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C6634" w14:textId="77777777" w:rsidR="00560061" w:rsidRPr="00FD025B" w:rsidRDefault="00ED5DE5" w:rsidP="00ED5DE5">
      <w:pPr>
        <w:widowControl w:val="0"/>
        <w:jc w:val="right"/>
        <w:rPr>
          <w:rFonts w:ascii="Arial Black" w:hAnsi="Arial Black"/>
          <w:caps/>
          <w:sz w:val="15"/>
          <w:lang w:val="es-419"/>
        </w:rPr>
      </w:pPr>
      <w:bookmarkStart w:id="0" w:name="_GoBack"/>
      <w:bookmarkEnd w:id="0"/>
      <w:r w:rsidRPr="00FD025B">
        <w:rPr>
          <w:noProof/>
          <w:lang w:eastAsia="en-US"/>
        </w:rPr>
        <w:drawing>
          <wp:inline distT="0" distB="0" distL="0" distR="0" wp14:anchorId="5CA85ABF" wp14:editId="41AE41EE">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1FE786C8" w14:textId="77777777" w:rsidR="00560061" w:rsidRPr="00FD025B" w:rsidRDefault="00A70E06" w:rsidP="00AA2DD4">
      <w:pPr>
        <w:pBdr>
          <w:top w:val="single" w:sz="4" w:space="10" w:color="auto"/>
        </w:pBdr>
        <w:spacing w:before="120"/>
        <w:jc w:val="right"/>
        <w:rPr>
          <w:rFonts w:ascii="Arial Black" w:hAnsi="Arial Black"/>
          <w:b/>
          <w:caps/>
          <w:sz w:val="15"/>
          <w:lang w:val="es-419"/>
        </w:rPr>
      </w:pPr>
      <w:r w:rsidRPr="00FD025B">
        <w:rPr>
          <w:rFonts w:ascii="Arial Black" w:hAnsi="Arial Black"/>
          <w:b/>
          <w:caps/>
          <w:sz w:val="15"/>
          <w:lang w:val="es-419"/>
        </w:rPr>
        <w:t>WO/CC/</w:t>
      </w:r>
      <w:r w:rsidR="004F752F" w:rsidRPr="00FD025B">
        <w:rPr>
          <w:rFonts w:ascii="Arial Black" w:hAnsi="Arial Black"/>
          <w:b/>
          <w:caps/>
          <w:sz w:val="15"/>
          <w:lang w:val="es-419"/>
        </w:rPr>
        <w:t>80</w:t>
      </w:r>
      <w:r w:rsidR="006E4F5F" w:rsidRPr="00FD025B">
        <w:rPr>
          <w:rFonts w:ascii="Arial Black" w:hAnsi="Arial Black"/>
          <w:b/>
          <w:caps/>
          <w:sz w:val="15"/>
          <w:lang w:val="es-419"/>
        </w:rPr>
        <w:t>/</w:t>
      </w:r>
      <w:bookmarkStart w:id="1" w:name="Code"/>
      <w:bookmarkEnd w:id="1"/>
      <w:r w:rsidR="00482B9D" w:rsidRPr="00FD025B">
        <w:rPr>
          <w:rFonts w:ascii="Arial Black" w:hAnsi="Arial Black"/>
          <w:b/>
          <w:caps/>
          <w:sz w:val="15"/>
          <w:lang w:val="es-419"/>
        </w:rPr>
        <w:t>3</w:t>
      </w:r>
    </w:p>
    <w:p w14:paraId="45744924" w14:textId="77777777" w:rsidR="00560061" w:rsidRPr="00FD025B" w:rsidRDefault="006E4F5F" w:rsidP="006E4F5F">
      <w:pPr>
        <w:jc w:val="right"/>
        <w:rPr>
          <w:rFonts w:ascii="Arial Black" w:hAnsi="Arial Black"/>
          <w:b/>
          <w:caps/>
          <w:sz w:val="15"/>
          <w:lang w:val="es-419"/>
        </w:rPr>
      </w:pPr>
      <w:r w:rsidRPr="00FD025B">
        <w:rPr>
          <w:rFonts w:ascii="Arial Black" w:hAnsi="Arial Black"/>
          <w:b/>
          <w:caps/>
          <w:sz w:val="15"/>
          <w:lang w:val="es-419"/>
        </w:rPr>
        <w:t xml:space="preserve">ORIGINAL: </w:t>
      </w:r>
      <w:bookmarkStart w:id="2" w:name="Original"/>
      <w:bookmarkEnd w:id="2"/>
      <w:r w:rsidR="00ED5DE5" w:rsidRPr="00FD025B">
        <w:rPr>
          <w:rFonts w:ascii="Arial Black" w:hAnsi="Arial Black"/>
          <w:b/>
          <w:caps/>
          <w:sz w:val="15"/>
          <w:lang w:val="es-419"/>
        </w:rPr>
        <w:t>inglés</w:t>
      </w:r>
    </w:p>
    <w:p w14:paraId="00F74BDF" w14:textId="77777777" w:rsidR="00560061" w:rsidRPr="00FD025B" w:rsidRDefault="00FC6DBC" w:rsidP="00FC6DBC">
      <w:pPr>
        <w:spacing w:after="1200"/>
        <w:jc w:val="right"/>
        <w:rPr>
          <w:rFonts w:ascii="Arial Black" w:hAnsi="Arial Black"/>
          <w:b/>
          <w:caps/>
          <w:sz w:val="15"/>
          <w:lang w:val="es-419"/>
        </w:rPr>
      </w:pPr>
      <w:r w:rsidRPr="00FD025B">
        <w:rPr>
          <w:rFonts w:ascii="Arial Black" w:hAnsi="Arial Black"/>
          <w:b/>
          <w:caps/>
          <w:sz w:val="15"/>
          <w:lang w:val="es-419"/>
        </w:rPr>
        <w:t>Fecha: 3 DE AGOSTO DE 2021</w:t>
      </w:r>
    </w:p>
    <w:p w14:paraId="1E3086D3" w14:textId="77777777" w:rsidR="00560061" w:rsidRPr="00FD025B" w:rsidRDefault="00FC6DBC" w:rsidP="00FC6DBC">
      <w:pPr>
        <w:pStyle w:val="Heading1"/>
        <w:rPr>
          <w:lang w:val="es-419"/>
        </w:rPr>
      </w:pPr>
      <w:r w:rsidRPr="00FD025B">
        <w:rPr>
          <w:lang w:val="es-419"/>
        </w:rPr>
        <w:t>Comité de Coordinación de la OMPI</w:t>
      </w:r>
    </w:p>
    <w:p w14:paraId="12E3EB1F" w14:textId="77777777" w:rsidR="00560061" w:rsidRPr="00FD025B" w:rsidRDefault="00FC6DBC" w:rsidP="00FC6DBC">
      <w:pPr>
        <w:spacing w:after="720"/>
        <w:rPr>
          <w:b/>
          <w:sz w:val="24"/>
          <w:lang w:val="es-419"/>
        </w:rPr>
      </w:pPr>
      <w:r w:rsidRPr="00FD025B">
        <w:rPr>
          <w:b/>
          <w:sz w:val="24"/>
          <w:lang w:val="es-419"/>
        </w:rPr>
        <w:t>Octogésima sesión (52.ª ordinaria)</w:t>
      </w:r>
      <w:r w:rsidRPr="00FD025B">
        <w:rPr>
          <w:b/>
          <w:sz w:val="24"/>
          <w:lang w:val="es-419"/>
        </w:rPr>
        <w:br/>
        <w:t>Ginebra, 4 a 8 de octubre de 2021</w:t>
      </w:r>
    </w:p>
    <w:p w14:paraId="70E1CBE0" w14:textId="77777777" w:rsidR="00560061" w:rsidRPr="00FD025B" w:rsidRDefault="00FC6DBC" w:rsidP="00FC6DBC">
      <w:pPr>
        <w:spacing w:after="360"/>
        <w:rPr>
          <w:caps/>
          <w:sz w:val="24"/>
          <w:lang w:val="es-419"/>
        </w:rPr>
      </w:pPr>
      <w:bookmarkStart w:id="3" w:name="TitleOfDoc"/>
      <w:bookmarkEnd w:id="3"/>
      <w:r w:rsidRPr="00FD025B">
        <w:rPr>
          <w:caps/>
          <w:sz w:val="24"/>
          <w:lang w:val="es-419"/>
        </w:rPr>
        <w:t>Enmiendas al Estatuto y Reglamento del Personal</w:t>
      </w:r>
    </w:p>
    <w:p w14:paraId="2A5416A0" w14:textId="77777777" w:rsidR="00560061" w:rsidRPr="00FD025B" w:rsidRDefault="00FC6DBC" w:rsidP="00FC6DBC">
      <w:pPr>
        <w:spacing w:after="960"/>
        <w:rPr>
          <w:i/>
          <w:lang w:val="es-419"/>
        </w:rPr>
      </w:pPr>
      <w:bookmarkStart w:id="4" w:name="Prepared"/>
      <w:bookmarkEnd w:id="4"/>
      <w:r w:rsidRPr="00FD025B">
        <w:rPr>
          <w:i/>
          <w:lang w:val="es-419"/>
        </w:rPr>
        <w:t>Documento preparado por el director general</w:t>
      </w:r>
      <w:r w:rsidR="008C72CD" w:rsidRPr="00FD025B">
        <w:rPr>
          <w:i/>
          <w:lang w:val="es-419"/>
        </w:rPr>
        <w:br w:type="page"/>
      </w:r>
    </w:p>
    <w:p w14:paraId="267E810E" w14:textId="77777777" w:rsidR="00560061" w:rsidRPr="00FD025B" w:rsidRDefault="00FC6DBC" w:rsidP="00FC6DBC">
      <w:pPr>
        <w:spacing w:after="720"/>
        <w:jc w:val="center"/>
        <w:outlineLvl w:val="0"/>
        <w:rPr>
          <w:lang w:val="es-419"/>
        </w:rPr>
      </w:pPr>
      <w:r w:rsidRPr="00FD025B">
        <w:rPr>
          <w:lang w:val="es-419"/>
        </w:rPr>
        <w:lastRenderedPageBreak/>
        <w:t>ÍNDICE</w:t>
      </w:r>
    </w:p>
    <w:p w14:paraId="01EFED3E" w14:textId="77777777" w:rsidR="00560061" w:rsidRPr="00FD025B" w:rsidRDefault="00FC6DBC" w:rsidP="00FC6DBC">
      <w:pPr>
        <w:spacing w:after="220"/>
        <w:outlineLvl w:val="0"/>
        <w:rPr>
          <w:u w:val="single"/>
          <w:lang w:val="es-419"/>
        </w:rPr>
      </w:pPr>
      <w:r w:rsidRPr="00FD025B">
        <w:rPr>
          <w:u w:val="single"/>
          <w:lang w:val="es-419"/>
        </w:rPr>
        <w:t>Secciones del documento WO/CC/80/3</w:t>
      </w:r>
    </w:p>
    <w:p w14:paraId="31B61A0D" w14:textId="77777777" w:rsidR="00560061" w:rsidRPr="00FD025B" w:rsidRDefault="00FC6DBC" w:rsidP="00FC6DBC">
      <w:pPr>
        <w:pStyle w:val="ListParagraph"/>
        <w:numPr>
          <w:ilvl w:val="0"/>
          <w:numId w:val="7"/>
        </w:numPr>
        <w:spacing w:after="220"/>
        <w:ind w:left="1134" w:hanging="567"/>
        <w:contextualSpacing w:val="0"/>
        <w:rPr>
          <w:lang w:val="es-419"/>
        </w:rPr>
      </w:pPr>
      <w:r w:rsidRPr="00FD025B">
        <w:rPr>
          <w:lang w:val="es-419"/>
        </w:rPr>
        <w:t>Introducción</w:t>
      </w:r>
    </w:p>
    <w:p w14:paraId="01A923F8" w14:textId="77777777" w:rsidR="00560061" w:rsidRPr="00FD025B" w:rsidRDefault="00FC6DBC" w:rsidP="00FC6DBC">
      <w:pPr>
        <w:pStyle w:val="ListParagraph"/>
        <w:numPr>
          <w:ilvl w:val="0"/>
          <w:numId w:val="7"/>
        </w:numPr>
        <w:spacing w:after="220"/>
        <w:ind w:left="1134" w:hanging="567"/>
        <w:contextualSpacing w:val="0"/>
        <w:rPr>
          <w:lang w:val="es-419"/>
        </w:rPr>
      </w:pPr>
      <w:r w:rsidRPr="00FD025B">
        <w:rPr>
          <w:lang w:val="es-419"/>
        </w:rPr>
        <w:t>Enmiendas al Estatuto del Personal (para su aprobación)</w:t>
      </w:r>
    </w:p>
    <w:p w14:paraId="2E9460FD" w14:textId="77777777" w:rsidR="00560061" w:rsidRPr="00FD025B" w:rsidRDefault="00FC6DBC" w:rsidP="00FC6DBC">
      <w:pPr>
        <w:pStyle w:val="ListParagraph"/>
        <w:numPr>
          <w:ilvl w:val="0"/>
          <w:numId w:val="7"/>
        </w:numPr>
        <w:spacing w:after="220"/>
        <w:ind w:left="1134" w:hanging="567"/>
        <w:contextualSpacing w:val="0"/>
        <w:rPr>
          <w:lang w:val="es-419"/>
        </w:rPr>
      </w:pPr>
      <w:r w:rsidRPr="00FD025B">
        <w:rPr>
          <w:lang w:val="es-419"/>
        </w:rPr>
        <w:t>Enmiendas al Reglamento del Personal (para su notificación)</w:t>
      </w:r>
    </w:p>
    <w:p w14:paraId="3E8DA0BB" w14:textId="77777777" w:rsidR="00560061" w:rsidRPr="00FD025B" w:rsidRDefault="00FC6DBC" w:rsidP="00FC6DBC">
      <w:pPr>
        <w:spacing w:after="220"/>
        <w:outlineLvl w:val="0"/>
        <w:rPr>
          <w:u w:val="single"/>
          <w:lang w:val="es-419"/>
        </w:rPr>
      </w:pPr>
      <w:r w:rsidRPr="00FD025B">
        <w:rPr>
          <w:u w:val="single"/>
          <w:lang w:val="es-419"/>
        </w:rPr>
        <w:t>Anexos</w:t>
      </w:r>
    </w:p>
    <w:p w14:paraId="15258F7A" w14:textId="77777777" w:rsidR="00560061" w:rsidRPr="00FD025B" w:rsidRDefault="008C72CD" w:rsidP="00ED7863">
      <w:pPr>
        <w:spacing w:after="220"/>
        <w:ind w:left="1701" w:hanging="1134"/>
        <w:rPr>
          <w:lang w:val="es-419"/>
        </w:rPr>
      </w:pPr>
      <w:r w:rsidRPr="00FD025B">
        <w:rPr>
          <w:lang w:val="es-419"/>
        </w:rPr>
        <w:t>An</w:t>
      </w:r>
      <w:r w:rsidR="0091669A" w:rsidRPr="00FD025B">
        <w:rPr>
          <w:lang w:val="es-419"/>
        </w:rPr>
        <w:t>exo</w:t>
      </w:r>
      <w:r w:rsidRPr="00FD025B">
        <w:rPr>
          <w:lang w:val="es-419"/>
        </w:rPr>
        <w:t xml:space="preserve"> I</w:t>
      </w:r>
      <w:r w:rsidRPr="00FD025B">
        <w:rPr>
          <w:lang w:val="es-419"/>
        </w:rPr>
        <w:tab/>
      </w:r>
      <w:r w:rsidR="00ED7863" w:rsidRPr="00FD025B">
        <w:rPr>
          <w:lang w:val="es-419"/>
        </w:rPr>
        <w:t>Enmiendas propuestas al Estatuto del Personal</w:t>
      </w:r>
    </w:p>
    <w:p w14:paraId="16B5E327" w14:textId="77777777" w:rsidR="00560061" w:rsidRPr="00FD025B" w:rsidRDefault="00ED7863" w:rsidP="00ED7863">
      <w:pPr>
        <w:spacing w:after="220"/>
        <w:ind w:left="1701" w:hanging="1134"/>
        <w:rPr>
          <w:lang w:val="es-419"/>
        </w:rPr>
      </w:pPr>
      <w:r w:rsidRPr="00FD025B">
        <w:rPr>
          <w:lang w:val="es-419"/>
        </w:rPr>
        <w:t>Anexo II</w:t>
      </w:r>
      <w:r w:rsidR="008C72CD" w:rsidRPr="00FD025B">
        <w:rPr>
          <w:lang w:val="es-419"/>
        </w:rPr>
        <w:tab/>
      </w:r>
      <w:r w:rsidRPr="00FD025B">
        <w:rPr>
          <w:lang w:val="es-419"/>
        </w:rPr>
        <w:t>Enmiendas al Reglamento del Personal aplicadas desde el 1 de agosto de 2019</w:t>
      </w:r>
    </w:p>
    <w:p w14:paraId="2D011912" w14:textId="77777777" w:rsidR="00560061" w:rsidRPr="00FD025B" w:rsidRDefault="00ED7863" w:rsidP="00ED7863">
      <w:pPr>
        <w:spacing w:after="220"/>
        <w:ind w:left="1701" w:hanging="1134"/>
        <w:rPr>
          <w:lang w:val="es-419"/>
        </w:rPr>
      </w:pPr>
      <w:r w:rsidRPr="00FD025B">
        <w:rPr>
          <w:lang w:val="es-419"/>
        </w:rPr>
        <w:t>Anexo III</w:t>
      </w:r>
      <w:r w:rsidR="00DA6AC3" w:rsidRPr="00FD025B">
        <w:rPr>
          <w:lang w:val="es-419"/>
        </w:rPr>
        <w:tab/>
      </w:r>
      <w:r w:rsidRPr="00FD025B">
        <w:rPr>
          <w:lang w:val="es-419"/>
        </w:rPr>
        <w:t>Enmiendas al Reglamento del Personal pendientes de aplicación</w:t>
      </w:r>
    </w:p>
    <w:p w14:paraId="085F947F" w14:textId="77777777" w:rsidR="00560061" w:rsidRPr="00FD025B" w:rsidRDefault="008C72CD" w:rsidP="008C72CD">
      <w:pPr>
        <w:spacing w:after="220"/>
        <w:ind w:left="1701" w:hanging="1134"/>
        <w:rPr>
          <w:highlight w:val="yellow"/>
          <w:lang w:val="es-419"/>
        </w:rPr>
      </w:pPr>
      <w:r w:rsidRPr="00FD025B">
        <w:rPr>
          <w:highlight w:val="yellow"/>
          <w:lang w:val="es-419"/>
        </w:rPr>
        <w:br w:type="page"/>
      </w:r>
    </w:p>
    <w:p w14:paraId="392CEDAF" w14:textId="77777777" w:rsidR="00560061" w:rsidRPr="00FD025B" w:rsidRDefault="00FC6DBC" w:rsidP="00FC6DBC">
      <w:pPr>
        <w:pStyle w:val="Heading2"/>
        <w:rPr>
          <w:lang w:val="es-419"/>
        </w:rPr>
      </w:pPr>
      <w:r w:rsidRPr="00FD025B">
        <w:rPr>
          <w:lang w:val="es-419"/>
        </w:rPr>
        <w:lastRenderedPageBreak/>
        <w:t>Introducción</w:t>
      </w:r>
    </w:p>
    <w:p w14:paraId="26E9D57C" w14:textId="77777777" w:rsidR="00560061" w:rsidRPr="00FD025B" w:rsidRDefault="00D85E42" w:rsidP="00D85E42">
      <w:pPr>
        <w:pStyle w:val="ListParagraph"/>
        <w:numPr>
          <w:ilvl w:val="0"/>
          <w:numId w:val="4"/>
        </w:numPr>
        <w:spacing w:after="220"/>
        <w:ind w:left="0" w:firstLine="0"/>
        <w:contextualSpacing w:val="0"/>
        <w:rPr>
          <w:lang w:val="es-419"/>
        </w:rPr>
      </w:pPr>
      <w:r w:rsidRPr="00FD025B">
        <w:rPr>
          <w:lang w:val="es-419"/>
        </w:rPr>
        <w:t>Se presentan al Comité de Coordinación de la OMPI varias enmiendas al Estatuto del Personal y al Reglamento del Personal, para su aprobación y notificación, respectivamente.</w:t>
      </w:r>
    </w:p>
    <w:p w14:paraId="3749115C" w14:textId="77777777" w:rsidR="00560061" w:rsidRPr="00FD025B" w:rsidRDefault="00D85E42" w:rsidP="00D85E42">
      <w:pPr>
        <w:pStyle w:val="ListParagraph"/>
        <w:numPr>
          <w:ilvl w:val="0"/>
          <w:numId w:val="4"/>
        </w:numPr>
        <w:spacing w:after="220"/>
        <w:ind w:left="0" w:firstLine="0"/>
        <w:contextualSpacing w:val="0"/>
        <w:rPr>
          <w:lang w:val="es-419"/>
        </w:rPr>
      </w:pPr>
      <w:r w:rsidRPr="00FD025B">
        <w:rPr>
          <w:lang w:val="es-419"/>
        </w:rPr>
        <w:t>Esas enmiendas se presentan en el marco del examen continuo del Estatuto y Reglamento del Personal, que permite a la OMPI mantener un marco regulador sólido que se adapte y responda a los cambios en las necesidades y prioridades de la Organización, a la vez que se ajusta a las mejores prácticas del régimen común de las Naciones Unidas.</w:t>
      </w:r>
    </w:p>
    <w:p w14:paraId="6D6C13D7" w14:textId="77777777" w:rsidR="00560061" w:rsidRPr="00FD025B" w:rsidRDefault="00D85E42" w:rsidP="00D85E42">
      <w:pPr>
        <w:pStyle w:val="Heading2"/>
        <w:rPr>
          <w:lang w:val="es-419"/>
        </w:rPr>
      </w:pPr>
      <w:r w:rsidRPr="00FD025B">
        <w:rPr>
          <w:lang w:val="es-419"/>
        </w:rPr>
        <w:t>ENMIENDAS AL ESTATUTO DEL PERSONAL (PARA SU APROBACIÓN)</w:t>
      </w:r>
    </w:p>
    <w:p w14:paraId="12252689" w14:textId="77777777" w:rsidR="00560061" w:rsidRPr="00FD025B" w:rsidRDefault="00D85E42" w:rsidP="00D85E42">
      <w:pPr>
        <w:pStyle w:val="ListParagraph"/>
        <w:numPr>
          <w:ilvl w:val="0"/>
          <w:numId w:val="4"/>
        </w:numPr>
        <w:spacing w:after="220"/>
        <w:ind w:left="0" w:firstLine="0"/>
        <w:contextualSpacing w:val="0"/>
        <w:rPr>
          <w:lang w:val="es-419"/>
        </w:rPr>
      </w:pPr>
      <w:r w:rsidRPr="00FD025B">
        <w:rPr>
          <w:lang w:val="es-419"/>
        </w:rPr>
        <w:t>Las enmiendas propuestas al Estatuto del Personal figuran en el Anexo I. Las principales enmiendas se explican a continuación.</w:t>
      </w:r>
    </w:p>
    <w:p w14:paraId="6BA4E1BD" w14:textId="77777777" w:rsidR="00560061" w:rsidRPr="00FD025B" w:rsidRDefault="00D85E42" w:rsidP="00461529">
      <w:pPr>
        <w:pStyle w:val="Heading3"/>
        <w:rPr>
          <w:lang w:val="es-419"/>
        </w:rPr>
      </w:pPr>
      <w:r w:rsidRPr="00FD025B">
        <w:rPr>
          <w:lang w:val="es-419"/>
        </w:rPr>
        <w:t>Cláusula 4.17 – Nombramientos de plazo fijo</w:t>
      </w:r>
    </w:p>
    <w:p w14:paraId="3411BB1B" w14:textId="77777777" w:rsidR="00560061" w:rsidRPr="00FD025B" w:rsidRDefault="00D85E42" w:rsidP="00D85E42">
      <w:pPr>
        <w:pStyle w:val="ListParagraph"/>
        <w:numPr>
          <w:ilvl w:val="0"/>
          <w:numId w:val="4"/>
        </w:numPr>
        <w:shd w:val="clear" w:color="auto" w:fill="FFFFFF" w:themeFill="background1"/>
        <w:spacing w:after="220"/>
        <w:ind w:left="0" w:firstLine="0"/>
        <w:rPr>
          <w:lang w:val="es-419"/>
        </w:rPr>
      </w:pPr>
      <w:r w:rsidRPr="00FD025B">
        <w:rPr>
          <w:lang w:val="es-419"/>
        </w:rPr>
        <w:t>Se propone incluir un nuevo párrafo para prever expresamente la posibilidad de conceder nombramientos de plazo fijo con un plazo total de duración limitada, salvo en el caso de proyectos aprobados y en el marco de acuerdos de fondos fiduciarios.</w:t>
      </w:r>
      <w:r w:rsidR="00FA236F" w:rsidRPr="00FD025B">
        <w:rPr>
          <w:lang w:val="es-419"/>
        </w:rPr>
        <w:t xml:space="preserve"> </w:t>
      </w:r>
      <w:r w:rsidRPr="00FD025B">
        <w:rPr>
          <w:lang w:val="es-419"/>
        </w:rPr>
        <w:t>Este es ya el caso de algunos puestos específicos, en particular el puesto de director de la División de Supervisión Interna y el de oficial jefe de Ética Profesional.</w:t>
      </w:r>
    </w:p>
    <w:p w14:paraId="6F7B5EE6" w14:textId="77777777" w:rsidR="00560061" w:rsidRPr="00FD025B" w:rsidRDefault="00114D69" w:rsidP="00461529">
      <w:pPr>
        <w:pStyle w:val="Heading3"/>
        <w:rPr>
          <w:lang w:val="es-419"/>
        </w:rPr>
      </w:pPr>
      <w:r w:rsidRPr="00FD025B">
        <w:rPr>
          <w:lang w:val="es-419"/>
        </w:rPr>
        <w:t>Cláusula 9.8 – Indemnización por rescisión del nombramiento</w:t>
      </w:r>
    </w:p>
    <w:p w14:paraId="41E274DA" w14:textId="64D72AC2" w:rsidR="00560061" w:rsidRPr="00FD025B" w:rsidRDefault="00114D69" w:rsidP="00114D69">
      <w:pPr>
        <w:pStyle w:val="ListParagraph"/>
        <w:numPr>
          <w:ilvl w:val="0"/>
          <w:numId w:val="4"/>
        </w:numPr>
        <w:shd w:val="clear" w:color="auto" w:fill="FFFFFF" w:themeFill="background1"/>
        <w:spacing w:after="220"/>
        <w:ind w:left="0" w:firstLine="0"/>
        <w:rPr>
          <w:lang w:val="es-419"/>
        </w:rPr>
      </w:pPr>
      <w:r w:rsidRPr="00FD025B">
        <w:rPr>
          <w:lang w:val="es-419"/>
        </w:rPr>
        <w:t>Se propone modificar el apartado a)3) de esta cláusula permitir el pago de una indemnización por rescisión del nombramiento a los funcionarios que no hayan alcanzado la edad obligatoria de separación del servicio de 65 años, pero que hayan alcanzado su edad normal de jubilación de 60 o 62 años, según el caso.</w:t>
      </w:r>
    </w:p>
    <w:p w14:paraId="27A9A7D6" w14:textId="77777777" w:rsidR="00560061" w:rsidRPr="00FD025B" w:rsidRDefault="00560061" w:rsidP="002E721C">
      <w:pPr>
        <w:pStyle w:val="ListParagraph"/>
        <w:shd w:val="clear" w:color="auto" w:fill="FFFFFF" w:themeFill="background1"/>
        <w:spacing w:after="220"/>
        <w:ind w:left="0"/>
        <w:rPr>
          <w:lang w:val="es-419"/>
        </w:rPr>
      </w:pPr>
    </w:p>
    <w:p w14:paraId="22264BB1" w14:textId="77777777" w:rsidR="00560061" w:rsidRPr="00FD025B" w:rsidRDefault="00114D69" w:rsidP="00114D69">
      <w:pPr>
        <w:pStyle w:val="ListParagraph"/>
        <w:numPr>
          <w:ilvl w:val="0"/>
          <w:numId w:val="4"/>
        </w:numPr>
        <w:shd w:val="clear" w:color="auto" w:fill="FFFFFF" w:themeFill="background1"/>
        <w:spacing w:after="220"/>
        <w:ind w:left="0" w:firstLine="0"/>
        <w:contextualSpacing w:val="0"/>
        <w:rPr>
          <w:lang w:val="es-419"/>
        </w:rPr>
      </w:pPr>
      <w:r w:rsidRPr="00FD025B">
        <w:rPr>
          <w:lang w:val="es-419"/>
        </w:rPr>
        <w:t>También se propone modificar el apartado a)6) de esta cláusula para permitir que la OMPI celebre un acuerdo de rescisión que suponga el pago de una indemnización inferior a la prevista en la cláusula 9.8.a)1), si se considerara de interés para la OMPI y el funcionario estuviera de acuerdo.</w:t>
      </w:r>
    </w:p>
    <w:p w14:paraId="586C7824" w14:textId="77777777" w:rsidR="00560061" w:rsidRPr="00FD025B" w:rsidRDefault="00114D69" w:rsidP="00461529">
      <w:pPr>
        <w:pStyle w:val="Heading3"/>
        <w:rPr>
          <w:lang w:val="es-419"/>
        </w:rPr>
      </w:pPr>
      <w:r w:rsidRPr="00FD025B">
        <w:rPr>
          <w:lang w:val="es-419"/>
        </w:rPr>
        <w:t>Cláusula 10.1 – Medidas disciplinarias (que pasará a denominarse “Faltas de conducta”)</w:t>
      </w:r>
    </w:p>
    <w:p w14:paraId="311CD7A8" w14:textId="77777777" w:rsidR="00560061" w:rsidRPr="00FD025B" w:rsidRDefault="003E1FAC" w:rsidP="003E1FAC">
      <w:pPr>
        <w:pStyle w:val="ListParagraph"/>
        <w:numPr>
          <w:ilvl w:val="0"/>
          <w:numId w:val="4"/>
        </w:numPr>
        <w:spacing w:after="220"/>
        <w:ind w:left="0" w:firstLine="0"/>
        <w:contextualSpacing w:val="0"/>
        <w:rPr>
          <w:lang w:val="es-419"/>
        </w:rPr>
      </w:pPr>
      <w:r w:rsidRPr="00FD025B">
        <w:rPr>
          <w:lang w:val="es-419"/>
        </w:rPr>
        <w:t>Se propone modificar esta cláusula para indicar expresamente que la OMPI tiene derecho a recuperar de los funcionarios las pérdidas económicas sufridas por la Organización como consecuencia directa de las faltas de conducta del funcionario.</w:t>
      </w:r>
    </w:p>
    <w:p w14:paraId="5BB04E51" w14:textId="77777777" w:rsidR="00560061" w:rsidRPr="00FD025B" w:rsidRDefault="006C493F" w:rsidP="00461529">
      <w:pPr>
        <w:pStyle w:val="Heading3"/>
        <w:rPr>
          <w:lang w:val="es-419"/>
        </w:rPr>
      </w:pPr>
      <w:r w:rsidRPr="00FD025B">
        <w:rPr>
          <w:lang w:val="es-419"/>
        </w:rPr>
        <w:t>Cláusula 12.5 – Medidas transitorias</w:t>
      </w:r>
    </w:p>
    <w:p w14:paraId="05CF9A6F" w14:textId="77777777" w:rsidR="00560061" w:rsidRPr="00FD025B" w:rsidRDefault="008D71BC" w:rsidP="008D71BC">
      <w:pPr>
        <w:pStyle w:val="ListParagraph"/>
        <w:numPr>
          <w:ilvl w:val="0"/>
          <w:numId w:val="4"/>
        </w:numPr>
        <w:spacing w:after="220"/>
        <w:ind w:left="0" w:firstLine="0"/>
        <w:contextualSpacing w:val="0"/>
        <w:rPr>
          <w:lang w:val="es-419"/>
        </w:rPr>
      </w:pPr>
      <w:r w:rsidRPr="00FD025B">
        <w:rPr>
          <w:lang w:val="es-419"/>
        </w:rPr>
        <w:t>Se propone modificar el párrafo k) (Edad límite para la jubilación) de esta cláusula con el fin de aumentar el plazo de notificación para el personal que desee ejercer su derecho adquirido a la jubilación antes de los 65 años. El plazo sería de seis meses, en lugar de los tres actuales, para los titulares de un nombramiento permanente o continuo, y de tres meses, en lugar de 30 días, para los titulares de un nombramiento de plazo fijo.</w:t>
      </w:r>
      <w:r w:rsidR="00FA236F" w:rsidRPr="00FD025B">
        <w:rPr>
          <w:lang w:val="es-419"/>
        </w:rPr>
        <w:t xml:space="preserve"> </w:t>
      </w:r>
      <w:r w:rsidRPr="00FD025B">
        <w:rPr>
          <w:lang w:val="es-419"/>
        </w:rPr>
        <w:t>Con ello se facilitará la planificación de la sucesión.</w:t>
      </w:r>
    </w:p>
    <w:p w14:paraId="0A1AB589" w14:textId="77777777" w:rsidR="00560061" w:rsidRPr="00FD025B" w:rsidRDefault="00BD29D7" w:rsidP="00461529">
      <w:pPr>
        <w:pStyle w:val="Heading3"/>
        <w:rPr>
          <w:lang w:val="es-419"/>
        </w:rPr>
      </w:pPr>
      <w:r w:rsidRPr="00FD025B">
        <w:rPr>
          <w:lang w:val="es-419"/>
        </w:rPr>
        <w:t>Otras enmiendas</w:t>
      </w:r>
    </w:p>
    <w:p w14:paraId="184CDA00" w14:textId="77777777" w:rsidR="00560061" w:rsidRPr="00FD025B" w:rsidRDefault="00BD29D7" w:rsidP="00BD29D7">
      <w:pPr>
        <w:pStyle w:val="ListParagraph"/>
        <w:numPr>
          <w:ilvl w:val="0"/>
          <w:numId w:val="4"/>
        </w:numPr>
        <w:spacing w:after="220"/>
        <w:ind w:left="0" w:firstLine="0"/>
        <w:contextualSpacing w:val="0"/>
        <w:rPr>
          <w:lang w:val="es-419"/>
        </w:rPr>
      </w:pPr>
      <w:r w:rsidRPr="00FD025B">
        <w:rPr>
          <w:lang w:val="es-419"/>
        </w:rPr>
        <w:t>Se proponen igualmente otras enmiendas, de carácter menos sustantivo, en las cláusulas que figuran a continuación, según se detalla en el Anexo I:</w:t>
      </w:r>
    </w:p>
    <w:p w14:paraId="48103112" w14:textId="77777777" w:rsidR="00560061" w:rsidRPr="00FD025B" w:rsidRDefault="00BD29D7" w:rsidP="00BD29D7">
      <w:pPr>
        <w:pStyle w:val="Default"/>
        <w:tabs>
          <w:tab w:val="left" w:pos="1843"/>
          <w:tab w:val="left" w:pos="2098"/>
        </w:tabs>
        <w:rPr>
          <w:sz w:val="22"/>
          <w:szCs w:val="22"/>
          <w:lang w:val="es-419"/>
        </w:rPr>
      </w:pPr>
      <w:r w:rsidRPr="00FD025B">
        <w:rPr>
          <w:sz w:val="22"/>
          <w:szCs w:val="22"/>
          <w:lang w:val="es-419"/>
        </w:rPr>
        <w:lastRenderedPageBreak/>
        <w:t>Cláusula 3.23 – Beneficiarios</w:t>
      </w:r>
    </w:p>
    <w:p w14:paraId="56A34D74" w14:textId="77777777" w:rsidR="00560061" w:rsidRPr="00FD025B" w:rsidRDefault="00BD29D7" w:rsidP="00BD29D7">
      <w:pPr>
        <w:pStyle w:val="Default"/>
        <w:tabs>
          <w:tab w:val="left" w:pos="1843"/>
          <w:tab w:val="left" w:pos="2098"/>
        </w:tabs>
        <w:rPr>
          <w:sz w:val="22"/>
          <w:szCs w:val="22"/>
          <w:lang w:val="es-419"/>
        </w:rPr>
      </w:pPr>
      <w:r w:rsidRPr="00FD025B">
        <w:rPr>
          <w:sz w:val="22"/>
          <w:szCs w:val="22"/>
          <w:lang w:val="es-419"/>
        </w:rPr>
        <w:t>Cláusula 4.14 – Traslados entre organismos</w:t>
      </w:r>
    </w:p>
    <w:p w14:paraId="7AB2B658" w14:textId="77777777" w:rsidR="00560061" w:rsidRPr="00FD025B" w:rsidRDefault="00BD29D7" w:rsidP="00BD29D7">
      <w:pPr>
        <w:pStyle w:val="Default"/>
        <w:tabs>
          <w:tab w:val="left" w:pos="1843"/>
        </w:tabs>
        <w:spacing w:after="220"/>
        <w:rPr>
          <w:sz w:val="22"/>
          <w:szCs w:val="22"/>
          <w:lang w:val="es-419"/>
        </w:rPr>
      </w:pPr>
      <w:r w:rsidRPr="00FD025B">
        <w:rPr>
          <w:sz w:val="22"/>
          <w:szCs w:val="22"/>
          <w:lang w:val="es-419"/>
        </w:rPr>
        <w:t>Cláusula 11.6 – Apelación contenciosa</w:t>
      </w:r>
    </w:p>
    <w:p w14:paraId="66C1E72D" w14:textId="77777777" w:rsidR="00560061" w:rsidRPr="00FD025B" w:rsidRDefault="00BD29D7" w:rsidP="00BD29D7">
      <w:pPr>
        <w:pStyle w:val="Heading2"/>
        <w:rPr>
          <w:lang w:val="es-419"/>
        </w:rPr>
      </w:pPr>
      <w:r w:rsidRPr="00FD025B">
        <w:rPr>
          <w:lang w:val="es-419"/>
        </w:rPr>
        <w:t>Enmiendas al Reglamento del Personal (para su notificación)</w:t>
      </w:r>
    </w:p>
    <w:p w14:paraId="0B461AB0" w14:textId="77777777" w:rsidR="00560061" w:rsidRPr="00FD025B" w:rsidRDefault="009E4B82" w:rsidP="009E4B82">
      <w:pPr>
        <w:pStyle w:val="ListParagraph"/>
        <w:numPr>
          <w:ilvl w:val="0"/>
          <w:numId w:val="4"/>
        </w:numPr>
        <w:spacing w:after="220"/>
        <w:ind w:left="0" w:firstLine="0"/>
        <w:contextualSpacing w:val="0"/>
        <w:rPr>
          <w:lang w:val="es-419"/>
        </w:rPr>
      </w:pPr>
      <w:r w:rsidRPr="00FD025B">
        <w:rPr>
          <w:lang w:val="es-419"/>
        </w:rPr>
        <w:t>Las enmiendas al Reglamento del Personal figuran en los Anexos II (enmiendas aplicadas desde el 1 de agosto de 2019)</w:t>
      </w:r>
      <w:r w:rsidRPr="00FD025B">
        <w:rPr>
          <w:rStyle w:val="FootnoteReference"/>
          <w:lang w:val="es-419"/>
        </w:rPr>
        <w:footnoteReference w:id="2"/>
      </w:r>
      <w:r w:rsidRPr="00FD025B">
        <w:rPr>
          <w:lang w:val="es-419"/>
        </w:rPr>
        <w:t xml:space="preserve"> y III (enmiendas pendientes de aplicación).</w:t>
      </w:r>
      <w:r w:rsidR="008B5CDC" w:rsidRPr="00FD025B">
        <w:rPr>
          <w:lang w:val="es-419"/>
        </w:rPr>
        <w:t xml:space="preserve"> </w:t>
      </w:r>
      <w:r w:rsidRPr="00FD025B">
        <w:rPr>
          <w:lang w:val="es-419"/>
        </w:rPr>
        <w:t>A continuación se explican las principales modificaciones.</w:t>
      </w:r>
    </w:p>
    <w:p w14:paraId="45B36CCF" w14:textId="77777777" w:rsidR="00560061" w:rsidRPr="00FD025B" w:rsidRDefault="009E4B82" w:rsidP="009E4B82">
      <w:pPr>
        <w:pStyle w:val="ListParagraph"/>
        <w:spacing w:after="220"/>
        <w:ind w:left="567"/>
        <w:contextualSpacing w:val="0"/>
        <w:rPr>
          <w:b/>
          <w:i/>
          <w:lang w:val="es-419"/>
        </w:rPr>
      </w:pPr>
      <w:r w:rsidRPr="00FD025B">
        <w:rPr>
          <w:b/>
          <w:i/>
          <w:lang w:val="es-419"/>
        </w:rPr>
        <w:t>Regla 6.2.3 – Licencia de maternidad</w:t>
      </w:r>
    </w:p>
    <w:p w14:paraId="43942AB5" w14:textId="77777777" w:rsidR="00560061" w:rsidRPr="00FD025B" w:rsidRDefault="009E4B82" w:rsidP="00502105">
      <w:pPr>
        <w:pStyle w:val="ListParagraph"/>
        <w:numPr>
          <w:ilvl w:val="0"/>
          <w:numId w:val="4"/>
        </w:numPr>
        <w:spacing w:after="220"/>
        <w:ind w:left="0" w:firstLine="0"/>
        <w:contextualSpacing w:val="0"/>
        <w:rPr>
          <w:lang w:val="es-419"/>
        </w:rPr>
      </w:pPr>
      <w:r w:rsidRPr="00FD025B">
        <w:rPr>
          <w:lang w:val="es-419"/>
        </w:rPr>
        <w:t>Se han introducido varios cambios en esta regla con efecto a partir del 15 de junio de 2021.</w:t>
      </w:r>
      <w:r w:rsidR="008B5CDC" w:rsidRPr="00FD025B">
        <w:rPr>
          <w:lang w:val="es-419"/>
        </w:rPr>
        <w:t xml:space="preserve"> </w:t>
      </w:r>
      <w:r w:rsidRPr="00FD025B">
        <w:rPr>
          <w:lang w:val="es-419"/>
        </w:rPr>
        <w:t>En particular, se ha suprimido el requisito de presentar un certificado médico si la funcionaria desea trabajar durante el período de seis a dos semanas que precede a la fecha prevista del parto.</w:t>
      </w:r>
      <w:r w:rsidR="008B5CDC" w:rsidRPr="00FD025B">
        <w:rPr>
          <w:lang w:val="es-419"/>
        </w:rPr>
        <w:t xml:space="preserve"> </w:t>
      </w:r>
      <w:r w:rsidR="00502105" w:rsidRPr="00FD025B">
        <w:rPr>
          <w:lang w:val="es-419"/>
        </w:rPr>
        <w:t>También se ha eliminado la prohibición de trabajar durante las 10 semanas posteriores al parto, permitiendo así que la funcionaria se reincorpore antes al trabajo si lo desea.</w:t>
      </w:r>
      <w:r w:rsidR="00502105" w:rsidRPr="00FD025B">
        <w:rPr>
          <w:rStyle w:val="FootnoteReference"/>
          <w:lang w:val="es-419"/>
        </w:rPr>
        <w:footnoteReference w:id="3"/>
      </w:r>
      <w:r w:rsidR="008B5CDC" w:rsidRPr="00FD025B">
        <w:rPr>
          <w:lang w:val="es-419"/>
        </w:rPr>
        <w:t xml:space="preserve"> </w:t>
      </w:r>
      <w:r w:rsidR="00502105" w:rsidRPr="00FD025B">
        <w:rPr>
          <w:lang w:val="es-419"/>
        </w:rPr>
        <w:t>De este modo, las funcionarias tienen más flexibilidad para utilizar la licencia de maternidad, como ocurre con la licencia de paternidad y de adopción, en apoyo de la igualdad de género.</w:t>
      </w:r>
      <w:r w:rsidR="008B5CDC" w:rsidRPr="00FD025B">
        <w:rPr>
          <w:lang w:val="es-419"/>
        </w:rPr>
        <w:t xml:space="preserve"> </w:t>
      </w:r>
      <w:r w:rsidR="00502105" w:rsidRPr="00FD025B">
        <w:rPr>
          <w:lang w:val="es-419"/>
        </w:rPr>
        <w:t>Además, se han hecho cambios de redacción para armonizar el lenguaje con las disposiciones sobre la licencia de paternidad y la licencia por adopción, y evitar un lenguaje que pueda contribuir a la percepción negativa de la maternidad y la licencia de maternidad.</w:t>
      </w:r>
      <w:r w:rsidR="008B5CDC" w:rsidRPr="00FD025B">
        <w:rPr>
          <w:lang w:val="es-419"/>
        </w:rPr>
        <w:t xml:space="preserve"> </w:t>
      </w:r>
      <w:r w:rsidR="00502105" w:rsidRPr="00FD025B">
        <w:rPr>
          <w:lang w:val="es-419"/>
        </w:rPr>
        <w:t>Los cambios también hacen hincapié en que la licencia de maternidad es un derecho, al igual que las de paternidad y adopción.</w:t>
      </w:r>
    </w:p>
    <w:p w14:paraId="303DE4A9" w14:textId="77777777" w:rsidR="00560061" w:rsidRPr="00FD025B" w:rsidRDefault="004F3510" w:rsidP="008C143E">
      <w:pPr>
        <w:pStyle w:val="ListParagraph"/>
        <w:spacing w:after="220"/>
        <w:ind w:left="567"/>
        <w:contextualSpacing w:val="0"/>
        <w:rPr>
          <w:b/>
          <w:i/>
          <w:lang w:val="es-419"/>
        </w:rPr>
      </w:pPr>
      <w:r w:rsidRPr="00FD025B">
        <w:rPr>
          <w:b/>
          <w:i/>
          <w:lang w:val="es-419"/>
        </w:rPr>
        <w:t>Regla</w:t>
      </w:r>
      <w:r w:rsidR="008C143E" w:rsidRPr="00FD025B">
        <w:rPr>
          <w:b/>
          <w:i/>
          <w:lang w:val="es-419"/>
        </w:rPr>
        <w:t xml:space="preserve"> 6.2.4</w:t>
      </w:r>
      <w:r w:rsidR="008B5CDC" w:rsidRPr="00FD025B">
        <w:rPr>
          <w:b/>
          <w:i/>
          <w:lang w:val="es-419"/>
        </w:rPr>
        <w:t xml:space="preserve"> </w:t>
      </w:r>
      <w:r w:rsidR="008C143E" w:rsidRPr="00FD025B">
        <w:rPr>
          <w:b/>
          <w:i/>
          <w:lang w:val="es-419"/>
        </w:rPr>
        <w:t xml:space="preserve">– </w:t>
      </w:r>
      <w:r w:rsidRPr="00FD025B">
        <w:rPr>
          <w:b/>
          <w:i/>
          <w:lang w:val="es-419"/>
        </w:rPr>
        <w:t>Licencia de paternidad</w:t>
      </w:r>
    </w:p>
    <w:p w14:paraId="4C8BFAA3" w14:textId="77777777" w:rsidR="00560061" w:rsidRPr="00FD025B" w:rsidRDefault="004F3510" w:rsidP="008C143E">
      <w:pPr>
        <w:pStyle w:val="ListParagraph"/>
        <w:spacing w:after="220"/>
        <w:ind w:left="567"/>
        <w:contextualSpacing w:val="0"/>
        <w:rPr>
          <w:b/>
          <w:i/>
          <w:lang w:val="es-419"/>
        </w:rPr>
      </w:pPr>
      <w:r w:rsidRPr="00FD025B">
        <w:rPr>
          <w:b/>
          <w:i/>
          <w:lang w:val="es-419"/>
        </w:rPr>
        <w:t>Regla</w:t>
      </w:r>
      <w:r w:rsidR="00AC3F76" w:rsidRPr="00FD025B">
        <w:rPr>
          <w:b/>
          <w:i/>
          <w:lang w:val="es-419"/>
        </w:rPr>
        <w:t xml:space="preserve"> 6.2.7 – </w:t>
      </w:r>
      <w:r w:rsidRPr="00FD025B">
        <w:rPr>
          <w:b/>
          <w:i/>
          <w:lang w:val="es-419"/>
        </w:rPr>
        <w:t>Protección de la salud y seguro de enfermedad para los funcionarios con nombramiento temporal</w:t>
      </w:r>
    </w:p>
    <w:p w14:paraId="798E4962" w14:textId="77777777" w:rsidR="00560061" w:rsidRPr="00FD025B" w:rsidRDefault="00E620C0" w:rsidP="00CC2DC8">
      <w:pPr>
        <w:pStyle w:val="ListParagraph"/>
        <w:numPr>
          <w:ilvl w:val="0"/>
          <w:numId w:val="4"/>
        </w:numPr>
        <w:spacing w:after="220"/>
        <w:ind w:left="0" w:firstLine="0"/>
        <w:contextualSpacing w:val="0"/>
        <w:rPr>
          <w:lang w:val="es-419"/>
        </w:rPr>
      </w:pPr>
      <w:r w:rsidRPr="00FD025B">
        <w:rPr>
          <w:lang w:val="es-419"/>
        </w:rPr>
        <w:t>Estas reglas se han modificado, con efecto a partir del 15 de junio de 2021, para aumentar la duración de la licencia de paternidad, de cuatro semanas a ocho semanas, para el personal con derecho a ello.</w:t>
      </w:r>
      <w:r w:rsidR="008B5CDC" w:rsidRPr="00FD025B">
        <w:rPr>
          <w:lang w:val="es-419"/>
        </w:rPr>
        <w:t xml:space="preserve"> </w:t>
      </w:r>
      <w:r w:rsidRPr="00FD025B">
        <w:rPr>
          <w:lang w:val="es-419"/>
        </w:rPr>
        <w:t>De este modo, los nuevos padres disponen de un período adicional de licencia para establecer un vínculo con su hijo recién nacido y cuidarlo.</w:t>
      </w:r>
      <w:r w:rsidR="008B5CDC" w:rsidRPr="00FD025B">
        <w:rPr>
          <w:lang w:val="es-419"/>
        </w:rPr>
        <w:t xml:space="preserve"> </w:t>
      </w:r>
      <w:r w:rsidR="00CC2DC8" w:rsidRPr="00FD025B">
        <w:rPr>
          <w:lang w:val="es-419"/>
        </w:rPr>
        <w:t>La enmienda también equipara la duración de la licencia de paternidad con la de adopción.</w:t>
      </w:r>
      <w:r w:rsidR="008B5CDC" w:rsidRPr="00FD025B">
        <w:rPr>
          <w:lang w:val="es-419"/>
        </w:rPr>
        <w:t xml:space="preserve"> </w:t>
      </w:r>
      <w:r w:rsidR="00CC2DC8" w:rsidRPr="00FD025B">
        <w:rPr>
          <w:lang w:val="es-419"/>
        </w:rPr>
        <w:t>Al conceder el mismo derecho de licencia a los progenitores no gestantes, independientemente del sexo o de la forma en que se hayan convertido en progenitores, esta enmienda contribuye a promover la igualdad de género y la inclusión.</w:t>
      </w:r>
    </w:p>
    <w:p w14:paraId="0063DC1B" w14:textId="77777777" w:rsidR="00560061" w:rsidRPr="00FD025B" w:rsidRDefault="004F3510" w:rsidP="00461529">
      <w:pPr>
        <w:pStyle w:val="Heading3"/>
        <w:rPr>
          <w:lang w:val="es-419"/>
        </w:rPr>
      </w:pPr>
      <w:r w:rsidRPr="00FD025B">
        <w:rPr>
          <w:lang w:val="es-419"/>
        </w:rPr>
        <w:t>Regla</w:t>
      </w:r>
      <w:r w:rsidR="00C1165E" w:rsidRPr="00FD025B">
        <w:rPr>
          <w:lang w:val="es-419"/>
        </w:rPr>
        <w:t xml:space="preserve"> 7.3.6 – </w:t>
      </w:r>
      <w:r w:rsidRPr="00FD025B">
        <w:rPr>
          <w:lang w:val="es-419"/>
        </w:rPr>
        <w:t>Gastos de mudanza</w:t>
      </w:r>
    </w:p>
    <w:p w14:paraId="19047991" w14:textId="77777777" w:rsidR="00560061" w:rsidRPr="00FD025B" w:rsidRDefault="004F3510" w:rsidP="00461529">
      <w:pPr>
        <w:pStyle w:val="Heading3"/>
        <w:rPr>
          <w:lang w:val="es-419"/>
        </w:rPr>
      </w:pPr>
      <w:r w:rsidRPr="00FD025B">
        <w:rPr>
          <w:lang w:val="es-419"/>
        </w:rPr>
        <w:t>Regla</w:t>
      </w:r>
      <w:r w:rsidR="00C1165E" w:rsidRPr="00FD025B">
        <w:rPr>
          <w:lang w:val="es-419"/>
        </w:rPr>
        <w:t xml:space="preserve"> 7.3.7</w:t>
      </w:r>
      <w:r w:rsidRPr="00FD025B">
        <w:rPr>
          <w:lang w:val="es-419"/>
        </w:rPr>
        <w:t xml:space="preserve"> </w:t>
      </w:r>
      <w:r w:rsidR="00C1165E" w:rsidRPr="00FD025B">
        <w:rPr>
          <w:lang w:val="es-419"/>
        </w:rPr>
        <w:t xml:space="preserve">– </w:t>
      </w:r>
      <w:r w:rsidRPr="00FD025B">
        <w:rPr>
          <w:lang w:val="es-419"/>
        </w:rPr>
        <w:t>Exceso de equipaje y envíos no acompañados</w:t>
      </w:r>
    </w:p>
    <w:p w14:paraId="4BE54731" w14:textId="77777777" w:rsidR="00560061" w:rsidRPr="00FD025B" w:rsidRDefault="004F3510" w:rsidP="00461529">
      <w:pPr>
        <w:pStyle w:val="Heading3"/>
        <w:rPr>
          <w:lang w:val="es-419"/>
        </w:rPr>
      </w:pPr>
      <w:r w:rsidRPr="00FD025B">
        <w:rPr>
          <w:lang w:val="es-419"/>
        </w:rPr>
        <w:t>Regla</w:t>
      </w:r>
      <w:r w:rsidR="00C1165E" w:rsidRPr="00FD025B">
        <w:rPr>
          <w:lang w:val="es-419"/>
        </w:rPr>
        <w:t xml:space="preserve"> 7.3.13 – </w:t>
      </w:r>
      <w:r w:rsidRPr="00FD025B">
        <w:rPr>
          <w:lang w:val="es-419"/>
        </w:rPr>
        <w:t>Derechos de los funcionarios con nombramiento temporal relacionados con los viajes</w:t>
      </w:r>
    </w:p>
    <w:p w14:paraId="457059EA" w14:textId="77777777" w:rsidR="00560061" w:rsidRPr="00FD025B" w:rsidRDefault="00CC2DC8" w:rsidP="00CC2DC8">
      <w:pPr>
        <w:pStyle w:val="ListParagraph"/>
        <w:numPr>
          <w:ilvl w:val="0"/>
          <w:numId w:val="4"/>
        </w:numPr>
        <w:spacing w:after="220"/>
        <w:ind w:left="0" w:firstLine="0"/>
        <w:contextualSpacing w:val="0"/>
        <w:rPr>
          <w:lang w:val="es-419"/>
        </w:rPr>
      </w:pPr>
      <w:r w:rsidRPr="00FD025B">
        <w:rPr>
          <w:lang w:val="es-419"/>
        </w:rPr>
        <w:t xml:space="preserve">Estas reglas se han modificado con efecto a partir del 1 de agosto de 2019 para permitir el pago de una suma fija (“suma fija para la reinstalación”) como opción en lugar de los gastos de mudanza o los envíos no acompañados a los funcionarios con un nombramiento de plazo </w:t>
      </w:r>
      <w:r w:rsidRPr="00FD025B">
        <w:rPr>
          <w:lang w:val="es-419"/>
        </w:rPr>
        <w:lastRenderedPageBreak/>
        <w:t>fijo, continuo o permanente, y para sustituir el envío asistido por la Organización por una suma fija en el caso de los funcionarios con un nombramiento temporal.</w:t>
      </w:r>
    </w:p>
    <w:p w14:paraId="774D4D37" w14:textId="77777777" w:rsidR="00560061" w:rsidRPr="00FD025B" w:rsidRDefault="007A00A2" w:rsidP="007A00A2">
      <w:pPr>
        <w:pStyle w:val="ListParagraph"/>
        <w:numPr>
          <w:ilvl w:val="0"/>
          <w:numId w:val="4"/>
        </w:numPr>
        <w:spacing w:after="220"/>
        <w:ind w:left="0" w:firstLine="0"/>
        <w:contextualSpacing w:val="0"/>
        <w:rPr>
          <w:lang w:val="es-419"/>
        </w:rPr>
      </w:pPr>
      <w:r w:rsidRPr="00FD025B">
        <w:rPr>
          <w:lang w:val="es-419"/>
        </w:rPr>
        <w:t>La suma fija para la reinstalación permite que los funcionarios organicen la reinstalación con arreglo a sus necesidades sin ningún otro tipo de asistencia por parte de la OMPI.</w:t>
      </w:r>
    </w:p>
    <w:p w14:paraId="484ADD2E" w14:textId="77777777" w:rsidR="00560061" w:rsidRPr="00FD025B" w:rsidRDefault="004F3510" w:rsidP="00461529">
      <w:pPr>
        <w:pStyle w:val="Heading3"/>
        <w:rPr>
          <w:lang w:val="es-419"/>
        </w:rPr>
      </w:pPr>
      <w:r w:rsidRPr="00FD025B">
        <w:rPr>
          <w:lang w:val="es-419"/>
        </w:rPr>
        <w:t>Regla</w:t>
      </w:r>
      <w:r w:rsidR="00C0327B" w:rsidRPr="00FD025B">
        <w:rPr>
          <w:lang w:val="es-419"/>
        </w:rPr>
        <w:t xml:space="preserve"> 10</w:t>
      </w:r>
      <w:r w:rsidR="000D2072" w:rsidRPr="00FD025B">
        <w:rPr>
          <w:lang w:val="es-419"/>
        </w:rPr>
        <w:t xml:space="preserve">.1.1 – </w:t>
      </w:r>
      <w:r w:rsidRPr="00FD025B">
        <w:rPr>
          <w:lang w:val="es-419"/>
        </w:rPr>
        <w:t>Medidas disciplinarias</w:t>
      </w:r>
    </w:p>
    <w:p w14:paraId="49A38735" w14:textId="77777777" w:rsidR="00560061" w:rsidRPr="00FD025B" w:rsidRDefault="00422480" w:rsidP="003B4913">
      <w:pPr>
        <w:pStyle w:val="ListParagraph"/>
        <w:numPr>
          <w:ilvl w:val="0"/>
          <w:numId w:val="4"/>
        </w:numPr>
        <w:spacing w:after="220"/>
        <w:ind w:left="0" w:firstLine="0"/>
        <w:contextualSpacing w:val="0"/>
        <w:rPr>
          <w:lang w:val="es-419"/>
        </w:rPr>
      </w:pPr>
      <w:r w:rsidRPr="00FD025B">
        <w:rPr>
          <w:lang w:val="es-419"/>
        </w:rPr>
        <w:t>Se han introducido varios cambios en la regla, con efecto a partir del 1 de enero de 2021.</w:t>
      </w:r>
      <w:r w:rsidR="008B5CDC" w:rsidRPr="00FD025B">
        <w:rPr>
          <w:lang w:val="es-419"/>
        </w:rPr>
        <w:t xml:space="preserve"> </w:t>
      </w:r>
      <w:r w:rsidRPr="00FD025B">
        <w:rPr>
          <w:lang w:val="es-419"/>
        </w:rPr>
        <w:t>En particular, se ha ampliado la gama de medidas disciplinarias con la posibilidad de imponer una multa, lo que dará más flexibilidad para adaptar la sanción a la situación específica.</w:t>
      </w:r>
      <w:r w:rsidR="008B5CDC" w:rsidRPr="00FD025B">
        <w:rPr>
          <w:lang w:val="es-419"/>
        </w:rPr>
        <w:t xml:space="preserve"> </w:t>
      </w:r>
      <w:r w:rsidRPr="00FD025B">
        <w:rPr>
          <w:lang w:val="es-419"/>
        </w:rPr>
        <w:t>Por ejemplo, puede darse el caso de que las repercusiones económicas a largo plazo de un descenso de categoría o una relegación a un escalón inferior sean desproporcionadas con respecto a la falta de conducta, en cuyo caso la opción de una multa única sería más apropiada.</w:t>
      </w:r>
      <w:r w:rsidR="008B5CDC" w:rsidRPr="00FD025B">
        <w:rPr>
          <w:lang w:val="es-419"/>
        </w:rPr>
        <w:t xml:space="preserve"> </w:t>
      </w:r>
      <w:r w:rsidR="003B4913" w:rsidRPr="00FD025B">
        <w:rPr>
          <w:lang w:val="es-419"/>
        </w:rPr>
        <w:t>Además, se ha modificado la disposición para permitir la opción de acompañar la medida de descenso de categoría con el aplazamiento, durante un período determinado, del derecho a ser considerado para un ascenso.</w:t>
      </w:r>
      <w:r w:rsidR="008B5CDC" w:rsidRPr="00FD025B">
        <w:rPr>
          <w:lang w:val="es-419"/>
        </w:rPr>
        <w:t xml:space="preserve"> </w:t>
      </w:r>
      <w:r w:rsidR="003B4913" w:rsidRPr="00FD025B">
        <w:rPr>
          <w:lang w:val="es-419"/>
        </w:rPr>
        <w:t>De esta manera se garantiza que un ascenso no anule los efectos de un descenso de categoría.</w:t>
      </w:r>
      <w:r w:rsidR="008B5CDC" w:rsidRPr="00FD025B">
        <w:rPr>
          <w:lang w:val="es-419"/>
        </w:rPr>
        <w:t xml:space="preserve"> </w:t>
      </w:r>
      <w:r w:rsidR="003B4913" w:rsidRPr="00FD025B">
        <w:rPr>
          <w:lang w:val="es-419"/>
        </w:rPr>
        <w:t>Por último, se ha introducido la posibilidad de emitir una advertencia escrita o verbal, como medida no disciplinaria, una vez que el funcionario en cuestión haya tenido la oportunidad de formular observaciones sobre los hechos y circunstancias pertinentes.</w:t>
      </w:r>
    </w:p>
    <w:p w14:paraId="4B3DBA7F" w14:textId="77777777" w:rsidR="00560061" w:rsidRPr="00FD025B" w:rsidRDefault="004F3510" w:rsidP="00065485">
      <w:pPr>
        <w:pStyle w:val="ListParagraph"/>
        <w:spacing w:after="220"/>
        <w:ind w:left="0" w:firstLine="567"/>
        <w:contextualSpacing w:val="0"/>
        <w:rPr>
          <w:b/>
          <w:i/>
          <w:lang w:val="es-419"/>
        </w:rPr>
      </w:pPr>
      <w:r w:rsidRPr="00FD025B">
        <w:rPr>
          <w:b/>
          <w:i/>
          <w:lang w:val="es-419"/>
        </w:rPr>
        <w:t>Regla</w:t>
      </w:r>
      <w:r w:rsidR="00065485" w:rsidRPr="00FD025B">
        <w:rPr>
          <w:b/>
          <w:i/>
          <w:lang w:val="es-419"/>
        </w:rPr>
        <w:t xml:space="preserve"> 10.1.2 </w:t>
      </w:r>
      <w:r w:rsidR="00B46BD8" w:rsidRPr="00FD025B">
        <w:rPr>
          <w:b/>
          <w:i/>
          <w:lang w:val="es-419"/>
        </w:rPr>
        <w:t>–</w:t>
      </w:r>
      <w:r w:rsidR="00065485" w:rsidRPr="00FD025B">
        <w:rPr>
          <w:b/>
          <w:i/>
          <w:lang w:val="es-419"/>
        </w:rPr>
        <w:t xml:space="preserve"> </w:t>
      </w:r>
      <w:r w:rsidRPr="00FD025B">
        <w:rPr>
          <w:b/>
          <w:i/>
          <w:lang w:val="es-419"/>
        </w:rPr>
        <w:t xml:space="preserve">Procedimiento </w:t>
      </w:r>
      <w:r w:rsidR="00B46BD8" w:rsidRPr="00FD025B">
        <w:rPr>
          <w:b/>
          <w:i/>
          <w:lang w:val="es-419"/>
        </w:rPr>
        <w:t>[</w:t>
      </w:r>
      <w:r w:rsidRPr="00FD025B">
        <w:rPr>
          <w:b/>
          <w:i/>
          <w:lang w:val="es-419"/>
        </w:rPr>
        <w:t>disciplinario</w:t>
      </w:r>
      <w:r w:rsidR="00B46BD8" w:rsidRPr="00FD025B">
        <w:rPr>
          <w:b/>
          <w:i/>
          <w:lang w:val="es-419"/>
        </w:rPr>
        <w:t>]</w:t>
      </w:r>
    </w:p>
    <w:p w14:paraId="1D1E4DAF" w14:textId="77777777" w:rsidR="00560061" w:rsidRPr="00FD025B" w:rsidRDefault="00866D7A" w:rsidP="00DF10AA">
      <w:pPr>
        <w:pStyle w:val="ListParagraph"/>
        <w:numPr>
          <w:ilvl w:val="0"/>
          <w:numId w:val="4"/>
        </w:numPr>
        <w:spacing w:after="220"/>
        <w:ind w:left="0" w:firstLine="0"/>
        <w:contextualSpacing w:val="0"/>
        <w:rPr>
          <w:lang w:val="es-419"/>
        </w:rPr>
      </w:pPr>
      <w:r w:rsidRPr="00FD025B">
        <w:rPr>
          <w:lang w:val="es-419"/>
        </w:rPr>
        <w:t>El personal considera que los plazos actuales para que los funcionarios respondan a las acusaciones de mala conducta y de mala conducta grave son demasiado cortos.</w:t>
      </w:r>
      <w:r w:rsidR="008B5CDC" w:rsidRPr="00FD025B">
        <w:rPr>
          <w:lang w:val="es-419"/>
        </w:rPr>
        <w:t xml:space="preserve"> </w:t>
      </w:r>
      <w:r w:rsidR="00DF10AA" w:rsidRPr="00FD025B">
        <w:rPr>
          <w:lang w:val="es-419"/>
        </w:rPr>
        <w:t>Las enmiendas a la regla 10.1.2 abordan esa cuestión aumentando los plazos de 7 a 14 días naturales cuando, a juicio del director del Departamento de Gestión de los Recursos Humanos (la autoridad demandante), la presunta falta podría constituir una falta grave, y de 14 a 30 días naturales en los demás casos.</w:t>
      </w:r>
    </w:p>
    <w:p w14:paraId="70CD3252" w14:textId="77777777" w:rsidR="00560061" w:rsidRPr="00FD025B" w:rsidRDefault="004F3510" w:rsidP="00065485">
      <w:pPr>
        <w:pStyle w:val="ListParagraph"/>
        <w:spacing w:after="220"/>
        <w:ind w:left="567"/>
        <w:contextualSpacing w:val="0"/>
        <w:rPr>
          <w:b/>
          <w:i/>
          <w:lang w:val="es-419"/>
        </w:rPr>
      </w:pPr>
      <w:r w:rsidRPr="00FD025B">
        <w:rPr>
          <w:b/>
          <w:i/>
          <w:lang w:val="es-419"/>
        </w:rPr>
        <w:t>Regla</w:t>
      </w:r>
      <w:r w:rsidR="00065485" w:rsidRPr="00FD025B">
        <w:rPr>
          <w:b/>
          <w:i/>
          <w:lang w:val="es-419"/>
        </w:rPr>
        <w:t xml:space="preserve"> 11.4.1 – </w:t>
      </w:r>
      <w:r w:rsidR="0021199B" w:rsidRPr="00FD025B">
        <w:rPr>
          <w:b/>
          <w:i/>
          <w:lang w:val="es-419"/>
        </w:rPr>
        <w:t>Solución administrativa de conflictos y reclamaciones relacionados con el entorno laboral</w:t>
      </w:r>
    </w:p>
    <w:p w14:paraId="0D7E9438" w14:textId="77777777" w:rsidR="00560061" w:rsidRPr="00FD025B" w:rsidRDefault="00771CD8" w:rsidP="00771CD8">
      <w:pPr>
        <w:pStyle w:val="ListParagraph"/>
        <w:numPr>
          <w:ilvl w:val="0"/>
          <w:numId w:val="4"/>
        </w:numPr>
        <w:spacing w:after="220"/>
        <w:ind w:left="0" w:firstLine="0"/>
        <w:contextualSpacing w:val="0"/>
        <w:rPr>
          <w:lang w:val="es-419"/>
        </w:rPr>
      </w:pPr>
      <w:r w:rsidRPr="00FD025B">
        <w:rPr>
          <w:lang w:val="es-419" w:bidi="en-US"/>
        </w:rPr>
        <w:t>Actualmente, el funcionario que considere que ha sido objeto de discriminación u hostigamiento puede presentar una demanda al director general, quien decidirá si remite el asunto a la División de Supervisión Interna (DSI) para que lo investigue.</w:t>
      </w:r>
      <w:r w:rsidR="008B5CDC" w:rsidRPr="00FD025B">
        <w:rPr>
          <w:lang w:val="es-419" w:bidi="en-US"/>
        </w:rPr>
        <w:t xml:space="preserve"> </w:t>
      </w:r>
      <w:r w:rsidRPr="00FD025B">
        <w:rPr>
          <w:lang w:val="es-419" w:bidi="en-US"/>
        </w:rPr>
        <w:t>Las enmiendas a la regla 11.4.1 tienen por objeto garantizar que todas las denuncias de mala conducta, incluidas las de discriminación y hostigamiento, se remitan a la DSI (con excepción de las denuncias de represalias, que seguirán siendo competencia de la Oficina de Ética Profesional).</w:t>
      </w:r>
      <w:r w:rsidR="008B5CDC" w:rsidRPr="00FD025B">
        <w:rPr>
          <w:lang w:val="es-419"/>
        </w:rPr>
        <w:t xml:space="preserve"> </w:t>
      </w:r>
      <w:r w:rsidRPr="00FD025B">
        <w:rPr>
          <w:lang w:val="es-419"/>
        </w:rPr>
        <w:t>Las enmiendas se ajustan a una recomendación de la Dependencia Común de Inspección en el sentido de que todas las investigaciones y actividades conexas (a saber, la admisión, la evaluación preliminar y la decisión de abrir una investigación) se unifiquen, independientemente del tipo de conducta indebida, en la oficina de supervisión interna de cada organización.</w:t>
      </w:r>
      <w:r w:rsidRPr="00FD025B">
        <w:rPr>
          <w:rStyle w:val="FootnoteReference"/>
          <w:lang w:val="es-419"/>
        </w:rPr>
        <w:footnoteReference w:id="4"/>
      </w:r>
    </w:p>
    <w:p w14:paraId="0B2DB5BB" w14:textId="77777777" w:rsidR="00560061" w:rsidRPr="00FD025B" w:rsidRDefault="00B011FB" w:rsidP="00461529">
      <w:pPr>
        <w:pStyle w:val="Heading3"/>
        <w:rPr>
          <w:lang w:val="es-419"/>
        </w:rPr>
      </w:pPr>
      <w:r w:rsidRPr="00FD025B">
        <w:rPr>
          <w:lang w:val="es-419"/>
        </w:rPr>
        <w:lastRenderedPageBreak/>
        <w:t>Otras enmiendas</w:t>
      </w:r>
    </w:p>
    <w:p w14:paraId="169F6BC6" w14:textId="77777777" w:rsidR="00560061" w:rsidRPr="00FD025B" w:rsidRDefault="00B011FB" w:rsidP="00B011FB">
      <w:pPr>
        <w:pStyle w:val="ListParagraph"/>
        <w:numPr>
          <w:ilvl w:val="0"/>
          <w:numId w:val="4"/>
        </w:numPr>
        <w:spacing w:after="220"/>
        <w:ind w:left="0" w:firstLine="0"/>
        <w:contextualSpacing w:val="0"/>
        <w:rPr>
          <w:lang w:val="es-419"/>
        </w:rPr>
      </w:pPr>
      <w:r w:rsidRPr="00FD025B">
        <w:rPr>
          <w:lang w:val="es-419"/>
        </w:rPr>
        <w:t>También se han introducido o se introducirán otras enmiendas, de carácter menos sustantivo o puramente editorial, en las siguientes reglas, como se especifica en los Anexos II y III:</w:t>
      </w:r>
    </w:p>
    <w:p w14:paraId="0FB916F4" w14:textId="77777777" w:rsidR="00560061" w:rsidRPr="00FD025B" w:rsidRDefault="00B011FB" w:rsidP="004C7916">
      <w:pPr>
        <w:pStyle w:val="Default"/>
        <w:tabs>
          <w:tab w:val="left" w:pos="1531"/>
          <w:tab w:val="left" w:pos="2098"/>
        </w:tabs>
        <w:rPr>
          <w:sz w:val="22"/>
          <w:szCs w:val="22"/>
          <w:lang w:val="es-419"/>
        </w:rPr>
      </w:pPr>
      <w:r w:rsidRPr="00FD025B">
        <w:rPr>
          <w:sz w:val="22"/>
          <w:szCs w:val="22"/>
          <w:lang w:val="es-419"/>
        </w:rPr>
        <w:t>Regla</w:t>
      </w:r>
      <w:r w:rsidR="004C7916" w:rsidRPr="00FD025B">
        <w:rPr>
          <w:sz w:val="22"/>
          <w:szCs w:val="22"/>
          <w:lang w:val="es-419"/>
        </w:rPr>
        <w:t xml:space="preserve"> 1.3.2</w:t>
      </w:r>
      <w:r w:rsidR="00F8291D" w:rsidRPr="00FD025B">
        <w:rPr>
          <w:sz w:val="22"/>
          <w:szCs w:val="22"/>
          <w:lang w:val="es-419"/>
        </w:rPr>
        <w:tab/>
        <w:t>–</w:t>
      </w:r>
      <w:r w:rsidR="00F8291D" w:rsidRPr="00FD025B">
        <w:rPr>
          <w:sz w:val="22"/>
          <w:szCs w:val="22"/>
          <w:lang w:val="es-419"/>
        </w:rPr>
        <w:tab/>
      </w:r>
      <w:r w:rsidR="00980B6E" w:rsidRPr="00FD025B">
        <w:rPr>
          <w:sz w:val="22"/>
          <w:szCs w:val="22"/>
          <w:lang w:val="es-419"/>
        </w:rPr>
        <w:t>Horario de trabajo</w:t>
      </w:r>
    </w:p>
    <w:p w14:paraId="355436EA" w14:textId="77777777" w:rsidR="00560061" w:rsidRPr="00FD025B" w:rsidRDefault="00B011FB" w:rsidP="004C7916">
      <w:pPr>
        <w:pStyle w:val="Default"/>
        <w:tabs>
          <w:tab w:val="left" w:pos="1531"/>
          <w:tab w:val="left" w:pos="2098"/>
        </w:tabs>
        <w:ind w:left="2098" w:hanging="2098"/>
        <w:rPr>
          <w:sz w:val="22"/>
          <w:szCs w:val="22"/>
          <w:lang w:val="es-419"/>
        </w:rPr>
      </w:pPr>
      <w:r w:rsidRPr="00FD025B">
        <w:rPr>
          <w:sz w:val="22"/>
          <w:szCs w:val="22"/>
          <w:lang w:val="es-419"/>
        </w:rPr>
        <w:t>Regla</w:t>
      </w:r>
      <w:r w:rsidR="004C7916" w:rsidRPr="00FD025B">
        <w:rPr>
          <w:sz w:val="22"/>
          <w:szCs w:val="22"/>
          <w:lang w:val="es-419"/>
        </w:rPr>
        <w:t xml:space="preserve"> 1.3.3</w:t>
      </w:r>
      <w:r w:rsidR="00F8291D" w:rsidRPr="00FD025B">
        <w:rPr>
          <w:sz w:val="22"/>
          <w:szCs w:val="22"/>
          <w:lang w:val="es-419"/>
        </w:rPr>
        <w:tab/>
        <w:t>–</w:t>
      </w:r>
      <w:r w:rsidR="00F8291D" w:rsidRPr="00FD025B">
        <w:rPr>
          <w:sz w:val="22"/>
          <w:szCs w:val="22"/>
          <w:lang w:val="es-419"/>
        </w:rPr>
        <w:tab/>
      </w:r>
      <w:r w:rsidR="00980B6E" w:rsidRPr="00FD025B">
        <w:rPr>
          <w:sz w:val="22"/>
          <w:szCs w:val="22"/>
          <w:lang w:val="es-419"/>
        </w:rPr>
        <w:t>Ausencias autorizadas</w:t>
      </w:r>
    </w:p>
    <w:p w14:paraId="6B599501" w14:textId="77777777" w:rsidR="00560061" w:rsidRPr="00FD025B" w:rsidRDefault="00B011FB" w:rsidP="003B0A8D">
      <w:pPr>
        <w:pStyle w:val="Default"/>
        <w:tabs>
          <w:tab w:val="left" w:pos="1531"/>
          <w:tab w:val="left" w:pos="2098"/>
        </w:tabs>
        <w:rPr>
          <w:sz w:val="22"/>
          <w:szCs w:val="22"/>
          <w:lang w:val="es-419"/>
        </w:rPr>
      </w:pPr>
      <w:r w:rsidRPr="00FD025B">
        <w:rPr>
          <w:sz w:val="22"/>
          <w:szCs w:val="22"/>
          <w:lang w:val="es-419"/>
        </w:rPr>
        <w:t>Regla</w:t>
      </w:r>
      <w:r w:rsidR="00DC51B4" w:rsidRPr="00FD025B">
        <w:rPr>
          <w:sz w:val="22"/>
          <w:szCs w:val="22"/>
          <w:lang w:val="es-419"/>
        </w:rPr>
        <w:t xml:space="preserve"> </w:t>
      </w:r>
      <w:r w:rsidR="00C1165E" w:rsidRPr="00FD025B">
        <w:rPr>
          <w:sz w:val="22"/>
          <w:szCs w:val="22"/>
          <w:lang w:val="es-419"/>
        </w:rPr>
        <w:t>3.10.1</w:t>
      </w:r>
      <w:r w:rsidR="00F8291D" w:rsidRPr="00FD025B">
        <w:rPr>
          <w:sz w:val="22"/>
          <w:szCs w:val="22"/>
          <w:lang w:val="es-419"/>
        </w:rPr>
        <w:tab/>
        <w:t>–</w:t>
      </w:r>
      <w:r w:rsidR="00F8291D" w:rsidRPr="00FD025B">
        <w:rPr>
          <w:sz w:val="22"/>
          <w:szCs w:val="22"/>
          <w:lang w:val="es-419"/>
        </w:rPr>
        <w:tab/>
      </w:r>
      <w:r w:rsidR="00980B6E" w:rsidRPr="00FD025B">
        <w:rPr>
          <w:sz w:val="22"/>
          <w:szCs w:val="22"/>
          <w:lang w:val="es-419"/>
        </w:rPr>
        <w:t>Prima de idiomas</w:t>
      </w:r>
    </w:p>
    <w:p w14:paraId="780CECA1" w14:textId="77777777" w:rsidR="00560061" w:rsidRPr="00FD025B" w:rsidRDefault="00B011FB" w:rsidP="00F8291D">
      <w:pPr>
        <w:pStyle w:val="Default"/>
        <w:tabs>
          <w:tab w:val="left" w:pos="1531"/>
          <w:tab w:val="left" w:pos="2098"/>
        </w:tabs>
        <w:ind w:left="2070" w:hanging="2070"/>
        <w:rPr>
          <w:sz w:val="22"/>
          <w:szCs w:val="22"/>
          <w:lang w:val="es-419"/>
        </w:rPr>
      </w:pPr>
      <w:r w:rsidRPr="00FD025B">
        <w:rPr>
          <w:sz w:val="22"/>
          <w:szCs w:val="22"/>
          <w:lang w:val="es-419"/>
        </w:rPr>
        <w:t>Regla</w:t>
      </w:r>
      <w:r w:rsidR="00626E4A" w:rsidRPr="00FD025B">
        <w:rPr>
          <w:sz w:val="22"/>
          <w:szCs w:val="22"/>
          <w:lang w:val="es-419"/>
        </w:rPr>
        <w:t xml:space="preserve"> </w:t>
      </w:r>
      <w:r w:rsidR="00BA35D6" w:rsidRPr="00FD025B">
        <w:rPr>
          <w:sz w:val="22"/>
          <w:szCs w:val="22"/>
          <w:lang w:val="es-419"/>
        </w:rPr>
        <w:t>4.20.1</w:t>
      </w:r>
      <w:r w:rsidR="00F8291D" w:rsidRPr="00FD025B">
        <w:rPr>
          <w:sz w:val="22"/>
          <w:szCs w:val="22"/>
          <w:lang w:val="es-419"/>
        </w:rPr>
        <w:tab/>
        <w:t>–</w:t>
      </w:r>
      <w:r w:rsidR="00F8291D" w:rsidRPr="00FD025B">
        <w:rPr>
          <w:sz w:val="22"/>
          <w:szCs w:val="22"/>
          <w:lang w:val="es-419"/>
        </w:rPr>
        <w:tab/>
      </w:r>
      <w:r w:rsidR="00980B6E" w:rsidRPr="00FD025B">
        <w:rPr>
          <w:sz w:val="22"/>
          <w:szCs w:val="22"/>
          <w:lang w:val="es-419"/>
        </w:rPr>
        <w:t>Evaluación de la actuación profesional de los funcionarios con nombramientos de plazo fijo, continuos y permanentes</w:t>
      </w:r>
    </w:p>
    <w:p w14:paraId="598BF238" w14:textId="77777777" w:rsidR="00560061" w:rsidRPr="00FD025B" w:rsidRDefault="00B011FB" w:rsidP="00980B6E">
      <w:pPr>
        <w:pStyle w:val="Default"/>
        <w:tabs>
          <w:tab w:val="left" w:pos="1531"/>
          <w:tab w:val="left" w:pos="2098"/>
        </w:tabs>
        <w:ind w:left="2070" w:hanging="2070"/>
        <w:rPr>
          <w:sz w:val="22"/>
          <w:szCs w:val="22"/>
          <w:lang w:val="es-419"/>
        </w:rPr>
      </w:pPr>
      <w:r w:rsidRPr="00FD025B">
        <w:rPr>
          <w:sz w:val="22"/>
          <w:szCs w:val="22"/>
          <w:lang w:val="es-419"/>
        </w:rPr>
        <w:t>Regla</w:t>
      </w:r>
      <w:r w:rsidR="00BA35D6" w:rsidRPr="00FD025B">
        <w:rPr>
          <w:sz w:val="22"/>
          <w:szCs w:val="22"/>
          <w:lang w:val="es-419"/>
        </w:rPr>
        <w:t xml:space="preserve"> 4.20.2</w:t>
      </w:r>
      <w:r w:rsidR="00F8291D" w:rsidRPr="00FD025B">
        <w:rPr>
          <w:sz w:val="22"/>
          <w:szCs w:val="22"/>
          <w:lang w:val="es-419"/>
        </w:rPr>
        <w:tab/>
        <w:t>–</w:t>
      </w:r>
      <w:r w:rsidR="00F8291D" w:rsidRPr="00FD025B">
        <w:rPr>
          <w:sz w:val="22"/>
          <w:szCs w:val="22"/>
          <w:lang w:val="es-419"/>
        </w:rPr>
        <w:tab/>
      </w:r>
      <w:r w:rsidR="00980B6E" w:rsidRPr="00FD025B">
        <w:rPr>
          <w:sz w:val="22"/>
          <w:szCs w:val="22"/>
          <w:lang w:val="es-419"/>
        </w:rPr>
        <w:t>Evaluación de la actuación profesional de los funcionarios con nombramiento temporal</w:t>
      </w:r>
    </w:p>
    <w:p w14:paraId="47E380BD" w14:textId="77777777" w:rsidR="00560061" w:rsidRPr="00FD025B" w:rsidRDefault="00B011FB" w:rsidP="003B0A8D">
      <w:pPr>
        <w:pStyle w:val="Default"/>
        <w:tabs>
          <w:tab w:val="left" w:pos="1531"/>
          <w:tab w:val="left" w:pos="2098"/>
        </w:tabs>
        <w:rPr>
          <w:sz w:val="22"/>
          <w:szCs w:val="22"/>
          <w:lang w:val="es-419"/>
        </w:rPr>
      </w:pPr>
      <w:r w:rsidRPr="00FD025B">
        <w:rPr>
          <w:sz w:val="22"/>
          <w:szCs w:val="22"/>
          <w:lang w:val="es-419"/>
        </w:rPr>
        <w:t>Regla</w:t>
      </w:r>
      <w:r w:rsidR="003C4F95" w:rsidRPr="00FD025B">
        <w:rPr>
          <w:sz w:val="22"/>
          <w:szCs w:val="22"/>
          <w:lang w:val="es-419"/>
        </w:rPr>
        <w:t xml:space="preserve"> 5.1.</w:t>
      </w:r>
      <w:r w:rsidR="002E721C" w:rsidRPr="00FD025B">
        <w:rPr>
          <w:sz w:val="22"/>
          <w:szCs w:val="22"/>
          <w:lang w:val="es-419"/>
        </w:rPr>
        <w:t>1</w:t>
      </w:r>
      <w:r w:rsidR="00F8291D" w:rsidRPr="00FD025B">
        <w:rPr>
          <w:sz w:val="22"/>
          <w:szCs w:val="22"/>
          <w:lang w:val="es-419"/>
        </w:rPr>
        <w:tab/>
        <w:t>–</w:t>
      </w:r>
      <w:r w:rsidR="00F8291D" w:rsidRPr="00FD025B">
        <w:rPr>
          <w:sz w:val="22"/>
          <w:szCs w:val="22"/>
          <w:lang w:val="es-419"/>
        </w:rPr>
        <w:tab/>
      </w:r>
      <w:r w:rsidR="00461529" w:rsidRPr="00FD025B">
        <w:rPr>
          <w:sz w:val="22"/>
          <w:szCs w:val="22"/>
          <w:lang w:val="es-419"/>
        </w:rPr>
        <w:t>Vacaciones anuales</w:t>
      </w:r>
    </w:p>
    <w:p w14:paraId="7AC572CD" w14:textId="77777777" w:rsidR="00560061" w:rsidRPr="00FD025B" w:rsidRDefault="00B011FB" w:rsidP="003B0A8D">
      <w:pPr>
        <w:pStyle w:val="Default"/>
        <w:tabs>
          <w:tab w:val="left" w:pos="1531"/>
          <w:tab w:val="left" w:pos="2098"/>
        </w:tabs>
        <w:rPr>
          <w:sz w:val="22"/>
          <w:szCs w:val="22"/>
          <w:lang w:val="es-419"/>
        </w:rPr>
      </w:pPr>
      <w:r w:rsidRPr="00FD025B">
        <w:rPr>
          <w:sz w:val="22"/>
          <w:szCs w:val="22"/>
          <w:lang w:val="es-419"/>
        </w:rPr>
        <w:t>Regla</w:t>
      </w:r>
      <w:r w:rsidR="00702FDB" w:rsidRPr="00FD025B">
        <w:rPr>
          <w:sz w:val="22"/>
          <w:szCs w:val="22"/>
          <w:lang w:val="es-419"/>
        </w:rPr>
        <w:t xml:space="preserve"> 10.1.4</w:t>
      </w:r>
      <w:r w:rsidR="00F8291D" w:rsidRPr="00FD025B">
        <w:rPr>
          <w:sz w:val="22"/>
          <w:szCs w:val="22"/>
          <w:lang w:val="es-419"/>
        </w:rPr>
        <w:tab/>
        <w:t>–</w:t>
      </w:r>
      <w:r w:rsidR="00F8291D" w:rsidRPr="00FD025B">
        <w:rPr>
          <w:sz w:val="22"/>
          <w:szCs w:val="22"/>
          <w:lang w:val="es-419"/>
        </w:rPr>
        <w:tab/>
      </w:r>
      <w:r w:rsidR="00461529" w:rsidRPr="00FD025B">
        <w:rPr>
          <w:sz w:val="22"/>
          <w:szCs w:val="22"/>
          <w:lang w:val="es-419"/>
        </w:rPr>
        <w:t>Falta de conducta grave</w:t>
      </w:r>
    </w:p>
    <w:p w14:paraId="2E52A690" w14:textId="77777777" w:rsidR="00560061" w:rsidRPr="00FD025B" w:rsidRDefault="00B011FB" w:rsidP="00065485">
      <w:pPr>
        <w:pStyle w:val="Default"/>
        <w:tabs>
          <w:tab w:val="left" w:pos="1531"/>
          <w:tab w:val="left" w:pos="2098"/>
        </w:tabs>
        <w:rPr>
          <w:sz w:val="22"/>
          <w:szCs w:val="22"/>
          <w:lang w:val="es-419"/>
        </w:rPr>
      </w:pPr>
      <w:r w:rsidRPr="00FD025B">
        <w:rPr>
          <w:sz w:val="22"/>
          <w:szCs w:val="22"/>
          <w:lang w:val="es-419"/>
        </w:rPr>
        <w:t>Regla</w:t>
      </w:r>
      <w:r w:rsidR="00065485" w:rsidRPr="00FD025B">
        <w:rPr>
          <w:sz w:val="22"/>
          <w:szCs w:val="22"/>
          <w:lang w:val="es-419"/>
        </w:rPr>
        <w:t xml:space="preserve"> 10.1.5</w:t>
      </w:r>
      <w:r w:rsidR="00F8291D" w:rsidRPr="00FD025B">
        <w:rPr>
          <w:sz w:val="22"/>
          <w:szCs w:val="22"/>
          <w:lang w:val="es-419"/>
        </w:rPr>
        <w:tab/>
        <w:t>–</w:t>
      </w:r>
      <w:r w:rsidR="00F8291D" w:rsidRPr="00FD025B">
        <w:rPr>
          <w:sz w:val="22"/>
          <w:szCs w:val="22"/>
          <w:lang w:val="es-419"/>
        </w:rPr>
        <w:tab/>
      </w:r>
      <w:r w:rsidR="00461529" w:rsidRPr="00FD025B">
        <w:rPr>
          <w:sz w:val="22"/>
          <w:szCs w:val="22"/>
          <w:lang w:val="es-419"/>
        </w:rPr>
        <w:t>Apelación</w:t>
      </w:r>
    </w:p>
    <w:p w14:paraId="4F0AA4F8" w14:textId="77777777" w:rsidR="00560061" w:rsidRPr="00FD025B" w:rsidRDefault="00B011FB" w:rsidP="00461529">
      <w:pPr>
        <w:pStyle w:val="Default"/>
        <w:tabs>
          <w:tab w:val="left" w:pos="1531"/>
          <w:tab w:val="left" w:pos="2098"/>
        </w:tabs>
        <w:ind w:left="2070" w:hanging="2070"/>
        <w:rPr>
          <w:sz w:val="22"/>
          <w:szCs w:val="22"/>
          <w:lang w:val="es-419"/>
        </w:rPr>
      </w:pPr>
      <w:r w:rsidRPr="00FD025B">
        <w:rPr>
          <w:sz w:val="22"/>
          <w:szCs w:val="22"/>
          <w:lang w:val="es-419"/>
        </w:rPr>
        <w:t>Regla</w:t>
      </w:r>
      <w:r w:rsidR="00D34D87" w:rsidRPr="00FD025B">
        <w:rPr>
          <w:sz w:val="22"/>
          <w:szCs w:val="22"/>
          <w:lang w:val="es-419"/>
        </w:rPr>
        <w:t xml:space="preserve"> 11.4.2</w:t>
      </w:r>
      <w:r w:rsidR="00F8291D" w:rsidRPr="00FD025B">
        <w:rPr>
          <w:sz w:val="22"/>
          <w:szCs w:val="22"/>
          <w:lang w:val="es-419"/>
        </w:rPr>
        <w:tab/>
        <w:t>–</w:t>
      </w:r>
      <w:r w:rsidR="00F8291D" w:rsidRPr="00FD025B">
        <w:rPr>
          <w:sz w:val="22"/>
          <w:szCs w:val="22"/>
          <w:lang w:val="es-419"/>
        </w:rPr>
        <w:tab/>
      </w:r>
      <w:r w:rsidR="00461529" w:rsidRPr="00FD025B">
        <w:rPr>
          <w:sz w:val="22"/>
          <w:szCs w:val="22"/>
          <w:lang w:val="es-419"/>
        </w:rPr>
        <w:t>Solución administrativa en caso de refutación de la evaluación de la actuación profesional</w:t>
      </w:r>
    </w:p>
    <w:p w14:paraId="326FB8A4" w14:textId="77777777" w:rsidR="00560061" w:rsidRPr="00FD025B" w:rsidRDefault="00B011FB" w:rsidP="00F8291D">
      <w:pPr>
        <w:pStyle w:val="Default"/>
        <w:tabs>
          <w:tab w:val="left" w:pos="1531"/>
          <w:tab w:val="left" w:pos="2098"/>
        </w:tabs>
        <w:ind w:left="2070" w:hanging="2070"/>
        <w:rPr>
          <w:rFonts w:eastAsia="Times New Roman"/>
          <w:sz w:val="22"/>
          <w:szCs w:val="22"/>
          <w:lang w:val="es-419"/>
        </w:rPr>
      </w:pPr>
      <w:r w:rsidRPr="00FD025B">
        <w:rPr>
          <w:rFonts w:eastAsia="Times New Roman"/>
          <w:sz w:val="22"/>
          <w:szCs w:val="22"/>
          <w:lang w:val="es-419"/>
        </w:rPr>
        <w:t>Regla</w:t>
      </w:r>
      <w:r w:rsidR="00D34D87" w:rsidRPr="00FD025B">
        <w:rPr>
          <w:rFonts w:eastAsia="Times New Roman"/>
          <w:sz w:val="22"/>
          <w:szCs w:val="22"/>
          <w:lang w:val="es-419"/>
        </w:rPr>
        <w:t xml:space="preserve"> 11.4.3</w:t>
      </w:r>
      <w:r w:rsidR="00F8291D" w:rsidRPr="00FD025B">
        <w:rPr>
          <w:rFonts w:eastAsia="Times New Roman"/>
          <w:sz w:val="22"/>
          <w:szCs w:val="22"/>
          <w:lang w:val="es-419"/>
        </w:rPr>
        <w:tab/>
        <w:t>–</w:t>
      </w:r>
      <w:r w:rsidR="00F8291D" w:rsidRPr="00FD025B">
        <w:rPr>
          <w:rFonts w:eastAsia="Times New Roman"/>
          <w:sz w:val="22"/>
          <w:szCs w:val="22"/>
          <w:lang w:val="es-419"/>
        </w:rPr>
        <w:tab/>
      </w:r>
      <w:r w:rsidR="00461529" w:rsidRPr="00FD025B">
        <w:rPr>
          <w:sz w:val="22"/>
          <w:szCs w:val="22"/>
          <w:lang w:val="es-419"/>
        </w:rPr>
        <w:t>Solución administrativa de solicitudes de revisión de otras decisiones administrativas</w:t>
      </w:r>
    </w:p>
    <w:p w14:paraId="5ED8350E" w14:textId="77777777" w:rsidR="00560061" w:rsidRPr="00FD025B" w:rsidRDefault="00B011FB" w:rsidP="00065485">
      <w:pPr>
        <w:pStyle w:val="Default"/>
        <w:tabs>
          <w:tab w:val="left" w:pos="1531"/>
          <w:tab w:val="left" w:pos="2098"/>
        </w:tabs>
        <w:ind w:left="2098" w:hanging="2098"/>
        <w:rPr>
          <w:rFonts w:eastAsia="Times New Roman"/>
          <w:sz w:val="22"/>
          <w:szCs w:val="22"/>
          <w:lang w:val="es-419"/>
        </w:rPr>
      </w:pPr>
      <w:r w:rsidRPr="00FD025B">
        <w:rPr>
          <w:rFonts w:eastAsia="Times New Roman"/>
          <w:sz w:val="22"/>
          <w:szCs w:val="22"/>
          <w:lang w:val="es-419"/>
        </w:rPr>
        <w:t>Regla</w:t>
      </w:r>
      <w:r w:rsidR="00065485" w:rsidRPr="00FD025B">
        <w:rPr>
          <w:rFonts w:eastAsia="Times New Roman"/>
          <w:sz w:val="22"/>
          <w:szCs w:val="22"/>
          <w:lang w:val="es-419"/>
        </w:rPr>
        <w:t xml:space="preserve"> 11.4.4</w:t>
      </w:r>
      <w:r w:rsidR="00F8291D" w:rsidRPr="00FD025B">
        <w:rPr>
          <w:rFonts w:eastAsia="Times New Roman"/>
          <w:sz w:val="22"/>
          <w:szCs w:val="22"/>
          <w:lang w:val="es-419"/>
        </w:rPr>
        <w:tab/>
        <w:t>–</w:t>
      </w:r>
      <w:r w:rsidR="00F8291D" w:rsidRPr="00FD025B">
        <w:rPr>
          <w:rFonts w:eastAsia="Times New Roman"/>
          <w:sz w:val="22"/>
          <w:szCs w:val="22"/>
          <w:lang w:val="es-419"/>
        </w:rPr>
        <w:tab/>
      </w:r>
      <w:r w:rsidR="00461529" w:rsidRPr="00FD025B">
        <w:rPr>
          <w:rFonts w:eastAsia="Times New Roman"/>
          <w:sz w:val="22"/>
          <w:szCs w:val="22"/>
          <w:lang w:val="es-419"/>
        </w:rPr>
        <w:t>Ampliación de los plazos</w:t>
      </w:r>
    </w:p>
    <w:p w14:paraId="4C21B49B" w14:textId="77777777" w:rsidR="00560061" w:rsidRPr="00FD025B" w:rsidRDefault="00B011FB" w:rsidP="003B0A8D">
      <w:pPr>
        <w:pStyle w:val="Default"/>
        <w:tabs>
          <w:tab w:val="left" w:pos="1531"/>
          <w:tab w:val="left" w:pos="2098"/>
        </w:tabs>
        <w:rPr>
          <w:rFonts w:eastAsia="Times New Roman"/>
          <w:sz w:val="22"/>
          <w:szCs w:val="22"/>
          <w:lang w:val="es-419"/>
        </w:rPr>
      </w:pPr>
      <w:r w:rsidRPr="00FD025B">
        <w:rPr>
          <w:rFonts w:eastAsia="Times New Roman"/>
          <w:sz w:val="22"/>
          <w:szCs w:val="22"/>
          <w:lang w:val="es-419"/>
        </w:rPr>
        <w:t>Regla</w:t>
      </w:r>
      <w:r w:rsidR="00D34D87" w:rsidRPr="00FD025B">
        <w:rPr>
          <w:rFonts w:eastAsia="Times New Roman"/>
          <w:sz w:val="22"/>
          <w:szCs w:val="22"/>
          <w:lang w:val="es-419"/>
        </w:rPr>
        <w:t xml:space="preserve"> 11.5.2</w:t>
      </w:r>
      <w:r w:rsidR="00F8291D" w:rsidRPr="00FD025B">
        <w:rPr>
          <w:rFonts w:eastAsia="Times New Roman"/>
          <w:sz w:val="22"/>
          <w:szCs w:val="22"/>
          <w:lang w:val="es-419"/>
        </w:rPr>
        <w:tab/>
        <w:t>–</w:t>
      </w:r>
      <w:r w:rsidR="00F8291D" w:rsidRPr="00FD025B">
        <w:rPr>
          <w:rFonts w:eastAsia="Times New Roman"/>
          <w:sz w:val="22"/>
          <w:szCs w:val="22"/>
          <w:lang w:val="es-419"/>
        </w:rPr>
        <w:tab/>
      </w:r>
      <w:r w:rsidR="00461529" w:rsidRPr="00FD025B">
        <w:rPr>
          <w:rFonts w:eastAsia="Times New Roman"/>
          <w:sz w:val="22"/>
          <w:szCs w:val="22"/>
          <w:lang w:val="es-419"/>
        </w:rPr>
        <w:t>Interposición de una apelación</w:t>
      </w:r>
    </w:p>
    <w:p w14:paraId="45B6E488" w14:textId="77777777" w:rsidR="00560061" w:rsidRPr="00FD025B" w:rsidRDefault="00B011FB" w:rsidP="003B0A8D">
      <w:pPr>
        <w:pStyle w:val="Default"/>
        <w:tabs>
          <w:tab w:val="left" w:pos="1531"/>
          <w:tab w:val="left" w:pos="2098"/>
        </w:tabs>
        <w:rPr>
          <w:rFonts w:eastAsia="Times New Roman"/>
          <w:sz w:val="22"/>
          <w:szCs w:val="22"/>
          <w:lang w:val="es-419"/>
        </w:rPr>
      </w:pPr>
      <w:r w:rsidRPr="00FD025B">
        <w:rPr>
          <w:rFonts w:eastAsia="Times New Roman"/>
          <w:sz w:val="22"/>
          <w:szCs w:val="22"/>
          <w:lang w:val="es-419"/>
        </w:rPr>
        <w:t>Regla</w:t>
      </w:r>
      <w:r w:rsidR="00D34D87" w:rsidRPr="00FD025B">
        <w:rPr>
          <w:rFonts w:eastAsia="Times New Roman"/>
          <w:sz w:val="22"/>
          <w:szCs w:val="22"/>
          <w:lang w:val="es-419"/>
        </w:rPr>
        <w:t xml:space="preserve"> 11.5.3</w:t>
      </w:r>
      <w:r w:rsidR="00F8291D" w:rsidRPr="00FD025B">
        <w:rPr>
          <w:rFonts w:eastAsia="Times New Roman"/>
          <w:sz w:val="22"/>
          <w:szCs w:val="22"/>
          <w:lang w:val="es-419"/>
        </w:rPr>
        <w:tab/>
        <w:t>–</w:t>
      </w:r>
      <w:r w:rsidR="00F8291D" w:rsidRPr="00FD025B">
        <w:rPr>
          <w:rFonts w:eastAsia="Times New Roman"/>
          <w:sz w:val="22"/>
          <w:szCs w:val="22"/>
          <w:lang w:val="es-419"/>
        </w:rPr>
        <w:tab/>
      </w:r>
      <w:r w:rsidR="00461529" w:rsidRPr="00FD025B">
        <w:rPr>
          <w:rFonts w:eastAsia="Times New Roman"/>
          <w:sz w:val="22"/>
          <w:szCs w:val="22"/>
          <w:lang w:val="es-419"/>
        </w:rPr>
        <w:t>Procedimiento ante la Junta de Apelación</w:t>
      </w:r>
    </w:p>
    <w:p w14:paraId="41035626" w14:textId="77777777" w:rsidR="00560061" w:rsidRPr="00FD025B" w:rsidRDefault="00B011FB" w:rsidP="003B0A8D">
      <w:pPr>
        <w:pStyle w:val="Default"/>
        <w:tabs>
          <w:tab w:val="left" w:pos="1531"/>
          <w:tab w:val="left" w:pos="2098"/>
        </w:tabs>
        <w:rPr>
          <w:rFonts w:eastAsia="Times New Roman"/>
          <w:sz w:val="22"/>
          <w:szCs w:val="22"/>
          <w:lang w:val="es-419"/>
        </w:rPr>
      </w:pPr>
      <w:r w:rsidRPr="00FD025B">
        <w:rPr>
          <w:rFonts w:eastAsia="Times New Roman"/>
          <w:sz w:val="22"/>
          <w:szCs w:val="22"/>
          <w:lang w:val="es-419"/>
        </w:rPr>
        <w:t>Regla</w:t>
      </w:r>
      <w:r w:rsidR="00D34D87" w:rsidRPr="00FD025B">
        <w:rPr>
          <w:rFonts w:eastAsia="Times New Roman"/>
          <w:sz w:val="22"/>
          <w:szCs w:val="22"/>
          <w:lang w:val="es-419"/>
        </w:rPr>
        <w:t xml:space="preserve"> 11.6.1</w:t>
      </w:r>
      <w:r w:rsidR="00F8291D" w:rsidRPr="00FD025B">
        <w:rPr>
          <w:rFonts w:eastAsia="Times New Roman"/>
          <w:sz w:val="22"/>
          <w:szCs w:val="22"/>
          <w:lang w:val="es-419"/>
        </w:rPr>
        <w:tab/>
        <w:t>–</w:t>
      </w:r>
      <w:r w:rsidR="00F8291D" w:rsidRPr="00FD025B">
        <w:rPr>
          <w:rFonts w:eastAsia="Times New Roman"/>
          <w:sz w:val="22"/>
          <w:szCs w:val="22"/>
          <w:lang w:val="es-419"/>
        </w:rPr>
        <w:tab/>
      </w:r>
      <w:r w:rsidR="00461529" w:rsidRPr="00FD025B">
        <w:rPr>
          <w:rFonts w:eastAsia="Times New Roman"/>
          <w:sz w:val="22"/>
          <w:szCs w:val="22"/>
          <w:lang w:val="es-419"/>
        </w:rPr>
        <w:t>Tribunal Administrativo</w:t>
      </w:r>
    </w:p>
    <w:p w14:paraId="5DF6CCBB" w14:textId="77777777" w:rsidR="00560061" w:rsidRPr="00FD025B" w:rsidRDefault="00B011FB" w:rsidP="00065485">
      <w:pPr>
        <w:pStyle w:val="Default"/>
        <w:tabs>
          <w:tab w:val="left" w:pos="1531"/>
          <w:tab w:val="left" w:pos="2098"/>
        </w:tabs>
        <w:rPr>
          <w:rFonts w:eastAsia="Times New Roman"/>
          <w:sz w:val="22"/>
          <w:szCs w:val="22"/>
          <w:lang w:val="es-419"/>
        </w:rPr>
      </w:pPr>
      <w:r w:rsidRPr="00FD025B">
        <w:rPr>
          <w:rFonts w:eastAsia="Times New Roman"/>
          <w:sz w:val="22"/>
          <w:szCs w:val="22"/>
          <w:lang w:val="es-419"/>
        </w:rPr>
        <w:t>Regla</w:t>
      </w:r>
      <w:r w:rsidR="00065485" w:rsidRPr="00FD025B">
        <w:rPr>
          <w:rFonts w:eastAsia="Times New Roman"/>
          <w:sz w:val="22"/>
          <w:szCs w:val="22"/>
          <w:lang w:val="es-419"/>
        </w:rPr>
        <w:t xml:space="preserve"> 12.3.1</w:t>
      </w:r>
      <w:r w:rsidR="00F8291D" w:rsidRPr="00FD025B">
        <w:rPr>
          <w:rFonts w:eastAsia="Times New Roman"/>
          <w:sz w:val="22"/>
          <w:szCs w:val="22"/>
          <w:lang w:val="es-419"/>
        </w:rPr>
        <w:tab/>
        <w:t>–</w:t>
      </w:r>
      <w:r w:rsidR="00F8291D" w:rsidRPr="00FD025B">
        <w:rPr>
          <w:rFonts w:eastAsia="Times New Roman"/>
          <w:sz w:val="22"/>
          <w:szCs w:val="22"/>
          <w:lang w:val="es-419"/>
        </w:rPr>
        <w:tab/>
      </w:r>
      <w:r w:rsidR="00461529" w:rsidRPr="00FD025B">
        <w:rPr>
          <w:rFonts w:eastAsia="Times New Roman"/>
          <w:sz w:val="22"/>
          <w:szCs w:val="22"/>
          <w:lang w:val="es-419"/>
        </w:rPr>
        <w:t>Empleo del masculino</w:t>
      </w:r>
    </w:p>
    <w:p w14:paraId="3DE679E8" w14:textId="77777777" w:rsidR="00560061" w:rsidRPr="00FD025B" w:rsidRDefault="00065485" w:rsidP="007C749B">
      <w:pPr>
        <w:pStyle w:val="Default"/>
        <w:tabs>
          <w:tab w:val="left" w:pos="1531"/>
          <w:tab w:val="left" w:pos="2098"/>
        </w:tabs>
        <w:spacing w:after="220"/>
        <w:rPr>
          <w:sz w:val="22"/>
          <w:szCs w:val="22"/>
          <w:lang w:val="es-419"/>
        </w:rPr>
      </w:pPr>
      <w:r w:rsidRPr="00FD025B">
        <w:rPr>
          <w:sz w:val="22"/>
          <w:szCs w:val="22"/>
          <w:lang w:val="es-419"/>
        </w:rPr>
        <w:t>Anex</w:t>
      </w:r>
      <w:r w:rsidR="00461529" w:rsidRPr="00FD025B">
        <w:rPr>
          <w:sz w:val="22"/>
          <w:szCs w:val="22"/>
          <w:lang w:val="es-419"/>
        </w:rPr>
        <w:t>o</w:t>
      </w:r>
      <w:r w:rsidRPr="00FD025B">
        <w:rPr>
          <w:sz w:val="22"/>
          <w:szCs w:val="22"/>
          <w:lang w:val="es-419"/>
        </w:rPr>
        <w:t xml:space="preserve"> III</w:t>
      </w:r>
      <w:r w:rsidR="00F8291D" w:rsidRPr="00FD025B">
        <w:rPr>
          <w:sz w:val="22"/>
          <w:szCs w:val="22"/>
          <w:lang w:val="es-419"/>
        </w:rPr>
        <w:tab/>
        <w:t>–</w:t>
      </w:r>
      <w:r w:rsidR="00F8291D" w:rsidRPr="00FD025B">
        <w:rPr>
          <w:sz w:val="22"/>
          <w:szCs w:val="22"/>
          <w:lang w:val="es-419"/>
        </w:rPr>
        <w:tab/>
      </w:r>
      <w:r w:rsidR="00461529" w:rsidRPr="00FD025B">
        <w:rPr>
          <w:sz w:val="22"/>
          <w:szCs w:val="22"/>
          <w:lang w:val="es-419"/>
        </w:rPr>
        <w:t>Procedimiento de selección para nombramientos temporales</w:t>
      </w:r>
    </w:p>
    <w:p w14:paraId="4DA09283" w14:textId="55C581FE" w:rsidR="00560061" w:rsidRPr="00FD025B" w:rsidRDefault="00560061" w:rsidP="00560061">
      <w:pPr>
        <w:pStyle w:val="ListParagraph"/>
        <w:numPr>
          <w:ilvl w:val="0"/>
          <w:numId w:val="4"/>
        </w:numPr>
        <w:spacing w:after="220"/>
        <w:ind w:left="5528" w:firstLine="0"/>
        <w:contextualSpacing w:val="0"/>
        <w:rPr>
          <w:i/>
          <w:color w:val="000000"/>
          <w:lang w:val="es-419"/>
        </w:rPr>
      </w:pPr>
      <w:r w:rsidRPr="00FD025B">
        <w:rPr>
          <w:i/>
          <w:color w:val="000000"/>
          <w:lang w:val="es-419"/>
        </w:rPr>
        <w:t>Se invita al Comité de Coordinación de la OMPI a:</w:t>
      </w:r>
    </w:p>
    <w:p w14:paraId="386417F7" w14:textId="0FF10700" w:rsidR="00560061" w:rsidRPr="00FD025B" w:rsidRDefault="00560061" w:rsidP="00560061">
      <w:pPr>
        <w:pStyle w:val="ListParagraph"/>
        <w:numPr>
          <w:ilvl w:val="0"/>
          <w:numId w:val="10"/>
        </w:numPr>
        <w:spacing w:after="220"/>
        <w:ind w:left="6237" w:firstLine="0"/>
        <w:contextualSpacing w:val="0"/>
        <w:rPr>
          <w:i/>
          <w:color w:val="000000"/>
          <w:lang w:val="es-419"/>
        </w:rPr>
      </w:pPr>
      <w:r w:rsidRPr="00FD025B">
        <w:rPr>
          <w:i/>
          <w:color w:val="000000"/>
          <w:lang w:val="es-419"/>
        </w:rPr>
        <w:t>aprobar las enmiendas al Estatuto del Personal que figuran en el Anexo I del documento WO/CC/80/3; y</w:t>
      </w:r>
    </w:p>
    <w:p w14:paraId="36DE7360" w14:textId="311221DF" w:rsidR="00560061" w:rsidRPr="00FD025B" w:rsidRDefault="00560061" w:rsidP="00560061">
      <w:pPr>
        <w:pStyle w:val="ListParagraph"/>
        <w:numPr>
          <w:ilvl w:val="0"/>
          <w:numId w:val="10"/>
        </w:numPr>
        <w:spacing w:after="220"/>
        <w:ind w:left="6237" w:firstLine="0"/>
        <w:contextualSpacing w:val="0"/>
        <w:rPr>
          <w:i/>
          <w:color w:val="000000"/>
          <w:lang w:val="es-419"/>
        </w:rPr>
      </w:pPr>
      <w:r w:rsidRPr="00FD025B">
        <w:rPr>
          <w:i/>
          <w:color w:val="000000"/>
          <w:lang w:val="es-419"/>
        </w:rPr>
        <w:t>tomar nota de las enmiendas al Reglamento del Personal que figuran en los Anexos II y III del documento WO/CC/80/3.</w:t>
      </w:r>
    </w:p>
    <w:p w14:paraId="0EFD0AE9" w14:textId="77777777" w:rsidR="00560061" w:rsidRPr="00FD025B" w:rsidRDefault="00560061" w:rsidP="003103DC">
      <w:pPr>
        <w:ind w:left="5529"/>
        <w:rPr>
          <w:i/>
          <w:color w:val="000000"/>
          <w:lang w:val="es-419"/>
        </w:rPr>
      </w:pPr>
    </w:p>
    <w:p w14:paraId="192B4810" w14:textId="2E935EAF" w:rsidR="00560061" w:rsidRPr="00FD025B" w:rsidRDefault="00560061" w:rsidP="00560061">
      <w:pPr>
        <w:ind w:left="5528"/>
        <w:rPr>
          <w:lang w:val="es-419"/>
        </w:rPr>
      </w:pPr>
      <w:r w:rsidRPr="00FD025B">
        <w:rPr>
          <w:lang w:val="es-419"/>
        </w:rPr>
        <w:t>[Siguen los Anexos]</w:t>
      </w:r>
    </w:p>
    <w:p w14:paraId="2C7859A4" w14:textId="77777777" w:rsidR="00560061" w:rsidRPr="00FD025B" w:rsidRDefault="00560061" w:rsidP="008C72CD">
      <w:pPr>
        <w:ind w:left="5528"/>
        <w:rPr>
          <w:lang w:val="es-419"/>
        </w:rPr>
      </w:pPr>
    </w:p>
    <w:p w14:paraId="1FBB872B" w14:textId="77777777" w:rsidR="008C72CD" w:rsidRPr="00FD025B" w:rsidRDefault="008C72CD" w:rsidP="008C72CD">
      <w:pPr>
        <w:rPr>
          <w:lang w:val="es-419"/>
        </w:rPr>
        <w:sectPr w:rsidR="008C72CD" w:rsidRPr="00FD025B" w:rsidSect="00C622A4">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300DE071" w14:textId="77777777" w:rsidR="00560061" w:rsidRPr="00FD025B" w:rsidRDefault="00FF1EEF" w:rsidP="00FF1EEF">
      <w:pPr>
        <w:jc w:val="center"/>
        <w:rPr>
          <w:rFonts w:ascii="Arial Bold" w:hAnsi="Arial Bold" w:hint="eastAsia"/>
          <w:b/>
          <w:bCs/>
          <w:szCs w:val="28"/>
          <w:lang w:val="es-419"/>
        </w:rPr>
      </w:pPr>
      <w:r w:rsidRPr="00FD025B">
        <w:rPr>
          <w:rFonts w:ascii="Arial Bold" w:hAnsi="Arial Bold"/>
          <w:b/>
          <w:bCs/>
          <w:szCs w:val="28"/>
          <w:lang w:val="es-419"/>
        </w:rPr>
        <w:lastRenderedPageBreak/>
        <w:t>ENMIENDAS PROPUESTAS AL ESTATUTO DEL PERSONAL</w:t>
      </w:r>
    </w:p>
    <w:p w14:paraId="20DD0399" w14:textId="2013BB87" w:rsidR="005A061E" w:rsidRPr="00FD025B" w:rsidRDefault="005A061E" w:rsidP="005A061E">
      <w:pPr>
        <w:jc w:val="center"/>
        <w:rPr>
          <w:lang w:val="es-419"/>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NMIENDAS PROPUESTAS AL ESTATUTO DEL PERSONAL"/>
        <w:tblDescription w:val="ENMIENDAS PROPUESTAS AL ESTATUTO DEL PERSONAL"/>
      </w:tblPr>
      <w:tblGrid>
        <w:gridCol w:w="1843"/>
        <w:gridCol w:w="4536"/>
        <w:gridCol w:w="4536"/>
        <w:gridCol w:w="4536"/>
      </w:tblGrid>
      <w:tr w:rsidR="00FF1EEF" w:rsidRPr="002D58D9" w14:paraId="50831F1B" w14:textId="77777777" w:rsidTr="0048566C">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09B8789" w14:textId="71832F8B" w:rsidR="00FF1EEF" w:rsidRPr="00FD025B" w:rsidRDefault="00FF1EEF" w:rsidP="00FF1EEF">
            <w:pPr>
              <w:ind w:left="142" w:hanging="142"/>
              <w:jc w:val="center"/>
              <w:rPr>
                <w:b/>
                <w:sz w:val="18"/>
                <w:szCs w:val="18"/>
                <w:lang w:val="es-419"/>
              </w:rPr>
            </w:pPr>
            <w:r w:rsidRPr="00FD025B">
              <w:rPr>
                <w:b/>
                <w:sz w:val="18"/>
                <w:szCs w:val="18"/>
                <w:lang w:val="es-419"/>
              </w:rPr>
              <w:t>Disposición</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9AB6E42" w14:textId="05F0178A" w:rsidR="00FF1EEF" w:rsidRPr="00FD025B" w:rsidRDefault="00FF1EEF" w:rsidP="00FF1EEF">
            <w:pPr>
              <w:jc w:val="center"/>
              <w:rPr>
                <w:b/>
                <w:sz w:val="18"/>
                <w:szCs w:val="18"/>
                <w:lang w:val="es-419"/>
              </w:rPr>
            </w:pPr>
            <w:r w:rsidRPr="00FD025B">
              <w:rPr>
                <w:b/>
                <w:sz w:val="18"/>
                <w:szCs w:val="18"/>
                <w:lang w:val="es-419"/>
              </w:rPr>
              <w:t>Texto actual</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50B1AB7F" w14:textId="7BF137D1" w:rsidR="00FF1EEF" w:rsidRPr="00FD025B" w:rsidRDefault="00FF1EEF" w:rsidP="00FF1EEF">
            <w:pPr>
              <w:jc w:val="center"/>
              <w:rPr>
                <w:b/>
                <w:sz w:val="18"/>
                <w:szCs w:val="18"/>
                <w:lang w:val="es-419"/>
              </w:rPr>
            </w:pPr>
            <w:r w:rsidRPr="00FD025B">
              <w:rPr>
                <w:b/>
                <w:sz w:val="18"/>
                <w:szCs w:val="18"/>
                <w:lang w:val="es-419"/>
              </w:rPr>
              <w:t>Texto nuevo</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B0D18F4" w14:textId="7E3412B3" w:rsidR="00FF1EEF" w:rsidRPr="00FD025B" w:rsidRDefault="00FF1EEF" w:rsidP="00FF1EEF">
            <w:pPr>
              <w:jc w:val="center"/>
              <w:rPr>
                <w:b/>
                <w:sz w:val="18"/>
                <w:szCs w:val="18"/>
                <w:lang w:val="es-419"/>
              </w:rPr>
            </w:pPr>
            <w:r w:rsidRPr="00FD025B">
              <w:rPr>
                <w:b/>
                <w:sz w:val="18"/>
                <w:szCs w:val="18"/>
                <w:lang w:val="es-419"/>
              </w:rPr>
              <w:t>Propósito/Descripción de la enmienda</w:t>
            </w:r>
          </w:p>
        </w:tc>
      </w:tr>
      <w:tr w:rsidR="0089631E" w:rsidRPr="002D58D9" w14:paraId="2DAC7BBD" w14:textId="77777777" w:rsidTr="00F5030A">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7937CD08" w14:textId="77777777" w:rsidR="00560061" w:rsidRPr="00FD025B" w:rsidRDefault="006168C8" w:rsidP="00065485">
            <w:pPr>
              <w:spacing w:after="180"/>
              <w:ind w:right="34"/>
              <w:rPr>
                <w:b/>
                <w:sz w:val="18"/>
                <w:szCs w:val="18"/>
                <w:lang w:val="es-419"/>
              </w:rPr>
            </w:pPr>
            <w:r w:rsidRPr="00FD025B">
              <w:rPr>
                <w:b/>
                <w:sz w:val="18"/>
                <w:szCs w:val="18"/>
                <w:lang w:val="es-419"/>
              </w:rPr>
              <w:t>Cláusula</w:t>
            </w:r>
            <w:r w:rsidR="00065485" w:rsidRPr="00FD025B">
              <w:rPr>
                <w:b/>
                <w:sz w:val="18"/>
                <w:szCs w:val="18"/>
                <w:lang w:val="es-419"/>
              </w:rPr>
              <w:t xml:space="preserve"> 3.23</w:t>
            </w:r>
          </w:p>
          <w:p w14:paraId="0C6B3CE4" w14:textId="1F6823F2" w:rsidR="0089631E" w:rsidRPr="00FD025B" w:rsidRDefault="00D35D59" w:rsidP="00AF74BE">
            <w:pPr>
              <w:ind w:right="33"/>
              <w:rPr>
                <w:sz w:val="18"/>
                <w:szCs w:val="18"/>
                <w:lang w:val="es-419"/>
              </w:rPr>
            </w:pPr>
            <w:r w:rsidRPr="00FD025B">
              <w:rPr>
                <w:sz w:val="18"/>
                <w:szCs w:val="18"/>
                <w:lang w:val="es-419"/>
              </w:rPr>
              <w:t>Beneficiarios</w:t>
            </w:r>
          </w:p>
        </w:tc>
        <w:tc>
          <w:tcPr>
            <w:tcW w:w="4536" w:type="dxa"/>
            <w:tcBorders>
              <w:top w:val="single" w:sz="6" w:space="0" w:color="A6A6A6" w:themeColor="background1" w:themeShade="A6"/>
            </w:tcBorders>
            <w:shd w:val="clear" w:color="auto" w:fill="FFFFFF" w:themeFill="background1"/>
            <w:tcMar>
              <w:top w:w="57" w:type="dxa"/>
              <w:bottom w:w="57" w:type="dxa"/>
            </w:tcMar>
          </w:tcPr>
          <w:p w14:paraId="5D677ABF" w14:textId="77777777" w:rsidR="00560061" w:rsidRPr="00FD025B" w:rsidRDefault="00D35D59" w:rsidP="00D35D59">
            <w:pPr>
              <w:tabs>
                <w:tab w:val="left" w:pos="391"/>
              </w:tabs>
              <w:rPr>
                <w:sz w:val="18"/>
                <w:szCs w:val="18"/>
                <w:lang w:val="es-419"/>
              </w:rPr>
            </w:pPr>
            <w:r w:rsidRPr="00FD025B">
              <w:rPr>
                <w:sz w:val="18"/>
                <w:szCs w:val="18"/>
                <w:lang w:val="es-419"/>
              </w:rPr>
              <w:t>a)</w:t>
            </w:r>
            <w:r w:rsidR="00FD4714" w:rsidRPr="00FD025B">
              <w:rPr>
                <w:sz w:val="18"/>
                <w:szCs w:val="18"/>
                <w:lang w:val="es-419"/>
              </w:rPr>
              <w:t xml:space="preserve"> </w:t>
            </w:r>
            <w:r w:rsidRPr="00FD025B">
              <w:rPr>
                <w:sz w:val="18"/>
                <w:szCs w:val="18"/>
                <w:lang w:val="es-419"/>
              </w:rPr>
              <w:t>En caso de fallecimiento de un funcionario, todas las cuantías restantes que se le adeuden se pagarán a los beneficiarios que este haya designado en un formulario y de conformidad con un procedimiento prescrito por el director general, a menos que se prescriba de otro modo en el Estatuto y Reglamento del Personal y con sujeción a los Estatutos de la Caja de Pensiones de la OMPI y de la Caja Común de Pensiones del Personal de las Naciones Unidas. Mediante dicho pago la Oficina Internacional quedará libre de toda responsabilidad posterior respecto de cualesquiera cuantías así pagadas.</w:t>
            </w:r>
          </w:p>
          <w:p w14:paraId="65DCC66E" w14:textId="77777777" w:rsidR="00560061" w:rsidRPr="00FD025B" w:rsidRDefault="00560061" w:rsidP="00065485">
            <w:pPr>
              <w:pStyle w:val="ListParagraph"/>
              <w:autoSpaceDE w:val="0"/>
              <w:autoSpaceDN w:val="0"/>
              <w:adjustRightInd w:val="0"/>
              <w:ind w:left="0"/>
              <w:rPr>
                <w:rFonts w:eastAsia="Times New Roman"/>
                <w:color w:val="000000"/>
                <w:sz w:val="20"/>
                <w:lang w:val="es-419" w:eastAsia="fr-CH"/>
              </w:rPr>
            </w:pPr>
          </w:p>
          <w:p w14:paraId="1EE7ABA4" w14:textId="35233FC0" w:rsidR="0089631E" w:rsidRPr="00FD025B" w:rsidRDefault="00065485" w:rsidP="00065485">
            <w:pPr>
              <w:tabs>
                <w:tab w:val="left" w:pos="567"/>
              </w:tabs>
              <w:rPr>
                <w:sz w:val="18"/>
                <w:szCs w:val="18"/>
                <w:lang w:val="es-419"/>
              </w:rPr>
            </w:pPr>
            <w:r w:rsidRPr="00FD025B">
              <w:rPr>
                <w:rFonts w:eastAsia="Times New Roman"/>
                <w:color w:val="000000"/>
                <w:sz w:val="18"/>
                <w:szCs w:val="18"/>
                <w:lang w:val="es-419" w:eastAsia="fr-CH"/>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02E5766A" w14:textId="77777777" w:rsidR="00560061" w:rsidRPr="00FD025B" w:rsidRDefault="00D35D59" w:rsidP="00D35D59">
            <w:pPr>
              <w:tabs>
                <w:tab w:val="left" w:pos="391"/>
              </w:tabs>
              <w:rPr>
                <w:sz w:val="18"/>
                <w:szCs w:val="18"/>
                <w:lang w:val="es-419"/>
              </w:rPr>
            </w:pPr>
            <w:r w:rsidRPr="00FD025B">
              <w:rPr>
                <w:sz w:val="18"/>
                <w:szCs w:val="18"/>
                <w:lang w:val="es-419"/>
              </w:rPr>
              <w:t xml:space="preserve">a) En caso de fallecimiento de un funcionario, todas las cuantías restantes que se le adeuden se pagarán a los beneficiarios que este haya designado en un formulario y de conformidad con un procedimiento prescrito por el director general, a menos que se prescriba de otro modo en el Estatuto y Reglamento del Personal y con sujeción a los Estatutos de la </w:t>
            </w:r>
            <w:r w:rsidRPr="00FD025B">
              <w:rPr>
                <w:strike/>
                <w:sz w:val="18"/>
                <w:szCs w:val="18"/>
                <w:lang w:val="es-419"/>
              </w:rPr>
              <w:t>Caja de Pensiones de la OMPI y de la</w:t>
            </w:r>
            <w:r w:rsidRPr="00FD025B">
              <w:rPr>
                <w:sz w:val="18"/>
                <w:szCs w:val="18"/>
                <w:lang w:val="es-419"/>
              </w:rPr>
              <w:t xml:space="preserve"> Caja Común de Pensiones del Personal de las Naciones Unidas. Mediante dicho pago la Oficina Internacional quedará libre de toda responsabilidad posterior respecto de cualesquiera cuantías así pagadas.</w:t>
            </w:r>
          </w:p>
          <w:p w14:paraId="37FC76C2" w14:textId="77777777" w:rsidR="00560061" w:rsidRPr="00FD025B" w:rsidRDefault="00560061" w:rsidP="00D35D59">
            <w:pPr>
              <w:pStyle w:val="ListParagraph"/>
              <w:autoSpaceDE w:val="0"/>
              <w:autoSpaceDN w:val="0"/>
              <w:adjustRightInd w:val="0"/>
              <w:ind w:left="0"/>
              <w:rPr>
                <w:rFonts w:eastAsia="Times New Roman"/>
                <w:color w:val="000000"/>
                <w:sz w:val="20"/>
                <w:lang w:val="es-419" w:eastAsia="fr-CH"/>
              </w:rPr>
            </w:pPr>
          </w:p>
          <w:p w14:paraId="64280329" w14:textId="171AF4DC" w:rsidR="0089631E" w:rsidRPr="00FD025B" w:rsidRDefault="00D35D59" w:rsidP="00D35D59">
            <w:pPr>
              <w:tabs>
                <w:tab w:val="left" w:pos="567"/>
              </w:tabs>
              <w:rPr>
                <w:strike/>
                <w:sz w:val="20"/>
                <w:lang w:val="es-419"/>
              </w:rPr>
            </w:pPr>
            <w:r w:rsidRPr="00FD025B">
              <w:rPr>
                <w:rFonts w:eastAsia="Times New Roman"/>
                <w:color w:val="000000"/>
                <w:sz w:val="18"/>
                <w:szCs w:val="18"/>
                <w:lang w:val="es-419" w:eastAsia="fr-CH"/>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6E0E179B" w14:textId="31A61470" w:rsidR="0089631E" w:rsidRPr="00FD025B" w:rsidRDefault="00985EF8" w:rsidP="00216B59">
            <w:pPr>
              <w:rPr>
                <w:sz w:val="18"/>
                <w:szCs w:val="18"/>
                <w:lang w:val="es-419"/>
              </w:rPr>
            </w:pPr>
            <w:r w:rsidRPr="00FD025B">
              <w:rPr>
                <w:sz w:val="18"/>
                <w:szCs w:val="18"/>
                <w:lang w:val="es-419"/>
              </w:rPr>
              <w:t>Se propone eliminar la referencia obsoleta a la Caja de Pensiones de la OMPI, ya que no hay funcionarios de la OMPI en activo en esa Caja.</w:t>
            </w:r>
            <w:r w:rsidR="00065485" w:rsidRPr="00FD025B">
              <w:rPr>
                <w:sz w:val="18"/>
                <w:szCs w:val="18"/>
                <w:lang w:val="es-419"/>
              </w:rPr>
              <w:t xml:space="preserve"> </w:t>
            </w:r>
            <w:r w:rsidR="00216B59" w:rsidRPr="00FD025B">
              <w:rPr>
                <w:sz w:val="18"/>
                <w:szCs w:val="18"/>
                <w:lang w:val="es-419"/>
              </w:rPr>
              <w:t>Por consiguiente, no se puede pagar ninguna cantidad a los beneficiarios de los funcionarios en virtud de los Estatutos de la Caja de Pensiones de la OMPI.</w:t>
            </w:r>
          </w:p>
        </w:tc>
      </w:tr>
      <w:tr w:rsidR="00065485" w:rsidRPr="002D58D9" w14:paraId="78E68A7E" w14:textId="77777777" w:rsidTr="00F5030A">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11DE0EB2" w14:textId="77777777" w:rsidR="00560061" w:rsidRPr="00FD025B" w:rsidRDefault="006168C8" w:rsidP="002F0874">
            <w:pPr>
              <w:spacing w:after="180"/>
              <w:ind w:right="34"/>
              <w:rPr>
                <w:b/>
                <w:sz w:val="18"/>
                <w:szCs w:val="18"/>
                <w:lang w:val="es-419"/>
              </w:rPr>
            </w:pPr>
            <w:r w:rsidRPr="00FD025B">
              <w:rPr>
                <w:b/>
                <w:sz w:val="18"/>
                <w:szCs w:val="18"/>
                <w:lang w:val="es-419"/>
              </w:rPr>
              <w:t>Cláusula</w:t>
            </w:r>
            <w:r w:rsidR="002F0874" w:rsidRPr="00FD025B">
              <w:rPr>
                <w:b/>
                <w:sz w:val="18"/>
                <w:szCs w:val="18"/>
                <w:lang w:val="es-419"/>
              </w:rPr>
              <w:t xml:space="preserve"> 4.14</w:t>
            </w:r>
          </w:p>
          <w:p w14:paraId="0CF60465" w14:textId="6B64B76F" w:rsidR="00065485" w:rsidRPr="00FD025B" w:rsidRDefault="00D35D59" w:rsidP="002F0874">
            <w:pPr>
              <w:spacing w:after="180"/>
              <w:ind w:right="34"/>
              <w:rPr>
                <w:b/>
                <w:sz w:val="18"/>
                <w:szCs w:val="18"/>
                <w:lang w:val="es-419"/>
              </w:rPr>
            </w:pPr>
            <w:r w:rsidRPr="00FD025B">
              <w:rPr>
                <w:sz w:val="18"/>
                <w:szCs w:val="18"/>
                <w:lang w:val="es-419"/>
              </w:rPr>
              <w:t>Traslados entre organismos</w:t>
            </w:r>
          </w:p>
        </w:tc>
        <w:tc>
          <w:tcPr>
            <w:tcW w:w="4536" w:type="dxa"/>
            <w:tcBorders>
              <w:top w:val="single" w:sz="6" w:space="0" w:color="A6A6A6" w:themeColor="background1" w:themeShade="A6"/>
            </w:tcBorders>
            <w:shd w:val="clear" w:color="auto" w:fill="FFFFFF" w:themeFill="background1"/>
            <w:tcMar>
              <w:top w:w="57" w:type="dxa"/>
              <w:bottom w:w="57" w:type="dxa"/>
            </w:tcMar>
          </w:tcPr>
          <w:p w14:paraId="394C6064" w14:textId="77777777" w:rsidR="00560061" w:rsidRPr="00FD025B" w:rsidRDefault="002F0874" w:rsidP="002F0874">
            <w:pPr>
              <w:autoSpaceDE w:val="0"/>
              <w:autoSpaceDN w:val="0"/>
              <w:adjustRightInd w:val="0"/>
              <w:rPr>
                <w:rFonts w:eastAsia="Times New Roman"/>
                <w:color w:val="000000"/>
                <w:sz w:val="18"/>
                <w:szCs w:val="18"/>
                <w:lang w:val="es-419" w:eastAsia="fr-CH"/>
              </w:rPr>
            </w:pPr>
            <w:r w:rsidRPr="00FD025B">
              <w:rPr>
                <w:rFonts w:eastAsia="Times New Roman"/>
                <w:color w:val="000000"/>
                <w:sz w:val="18"/>
                <w:szCs w:val="18"/>
                <w:lang w:val="es-419" w:eastAsia="fr-CH"/>
              </w:rPr>
              <w:t>[…]</w:t>
            </w:r>
          </w:p>
          <w:p w14:paraId="421AA8FB" w14:textId="77777777" w:rsidR="00560061" w:rsidRPr="00FD025B" w:rsidRDefault="00560061" w:rsidP="002F0874">
            <w:pPr>
              <w:rPr>
                <w:sz w:val="18"/>
                <w:szCs w:val="18"/>
                <w:lang w:val="es-419"/>
              </w:rPr>
            </w:pPr>
          </w:p>
          <w:p w14:paraId="65F786E0" w14:textId="77777777" w:rsidR="00560061" w:rsidRPr="00FD025B" w:rsidRDefault="00132C9D" w:rsidP="00D35D59">
            <w:pPr>
              <w:tabs>
                <w:tab w:val="left" w:pos="391"/>
              </w:tabs>
              <w:rPr>
                <w:sz w:val="18"/>
                <w:szCs w:val="18"/>
                <w:lang w:val="es-419"/>
              </w:rPr>
            </w:pPr>
            <w:r w:rsidRPr="00FD025B">
              <w:rPr>
                <w:sz w:val="18"/>
                <w:szCs w:val="18"/>
                <w:lang w:val="es-419"/>
              </w:rPr>
              <w:t>c) En caso de un traslado desde una organización que aplique el régimen común de sueldos y prestaciones de las Naciones Unidas, la antigüedad del funcionario al servicio de la organización cedente se tendrá en cuenta a la hora examinar su derecho a un nombramiento permanente, según se indica en la cláusula 4.19, o las condiciones exigidas por el director general para un nombramiento continuo conforme a la cláusula 4.18, en consonancia con la política de la Oficina Internacional, que se prescribirá en una orden de servicio.</w:t>
            </w:r>
          </w:p>
          <w:p w14:paraId="63FE3EC0" w14:textId="77777777" w:rsidR="00560061" w:rsidRPr="00FD025B" w:rsidRDefault="00560061" w:rsidP="002F0874">
            <w:pPr>
              <w:rPr>
                <w:sz w:val="18"/>
                <w:szCs w:val="18"/>
                <w:lang w:val="es-419"/>
              </w:rPr>
            </w:pPr>
          </w:p>
          <w:p w14:paraId="55134BAA" w14:textId="3C4831A8" w:rsidR="00065485" w:rsidRPr="00FD025B" w:rsidRDefault="002F0874" w:rsidP="002F0874">
            <w:pPr>
              <w:rPr>
                <w:sz w:val="18"/>
                <w:szCs w:val="18"/>
                <w:lang w:val="es-419"/>
              </w:rPr>
            </w:pPr>
            <w:r w:rsidRPr="00FD025B">
              <w:rPr>
                <w:rFonts w:eastAsia="Times New Roman"/>
                <w:color w:val="000000"/>
                <w:sz w:val="18"/>
                <w:szCs w:val="18"/>
                <w:lang w:val="es-419" w:eastAsia="fr-CH"/>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23CA2F48" w14:textId="77777777" w:rsidR="00560061" w:rsidRPr="00FD025B" w:rsidRDefault="00132C9D" w:rsidP="00132C9D">
            <w:pPr>
              <w:autoSpaceDE w:val="0"/>
              <w:autoSpaceDN w:val="0"/>
              <w:adjustRightInd w:val="0"/>
              <w:rPr>
                <w:rFonts w:eastAsia="Times New Roman"/>
                <w:color w:val="000000"/>
                <w:sz w:val="18"/>
                <w:szCs w:val="18"/>
                <w:lang w:val="es-419" w:eastAsia="fr-CH"/>
              </w:rPr>
            </w:pPr>
            <w:r w:rsidRPr="00FD025B">
              <w:rPr>
                <w:rFonts w:eastAsia="Times New Roman"/>
                <w:color w:val="000000"/>
                <w:sz w:val="18"/>
                <w:szCs w:val="18"/>
                <w:lang w:val="es-419" w:eastAsia="fr-CH"/>
              </w:rPr>
              <w:t>[…]</w:t>
            </w:r>
          </w:p>
          <w:p w14:paraId="1E84A743" w14:textId="77777777" w:rsidR="00560061" w:rsidRPr="00FD025B" w:rsidRDefault="00560061" w:rsidP="00132C9D">
            <w:pPr>
              <w:autoSpaceDE w:val="0"/>
              <w:autoSpaceDN w:val="0"/>
              <w:adjustRightInd w:val="0"/>
              <w:rPr>
                <w:rFonts w:eastAsia="Times New Roman"/>
                <w:color w:val="000000"/>
                <w:sz w:val="18"/>
                <w:szCs w:val="18"/>
                <w:lang w:val="es-419" w:eastAsia="fr-CH"/>
              </w:rPr>
            </w:pPr>
          </w:p>
          <w:p w14:paraId="54A0A10C" w14:textId="77777777" w:rsidR="00560061" w:rsidRPr="00FD025B" w:rsidRDefault="00132C9D" w:rsidP="00132C9D">
            <w:pPr>
              <w:autoSpaceDE w:val="0"/>
              <w:autoSpaceDN w:val="0"/>
              <w:adjustRightInd w:val="0"/>
              <w:rPr>
                <w:rFonts w:eastAsia="Times New Roman"/>
                <w:color w:val="000000"/>
                <w:sz w:val="18"/>
                <w:szCs w:val="18"/>
                <w:lang w:val="es-419" w:eastAsia="fr-CH"/>
              </w:rPr>
            </w:pPr>
            <w:r w:rsidRPr="00FD025B">
              <w:rPr>
                <w:rFonts w:eastAsia="Times New Roman"/>
                <w:color w:val="000000"/>
                <w:sz w:val="18"/>
                <w:szCs w:val="18"/>
                <w:lang w:val="es-419" w:eastAsia="fr-CH"/>
              </w:rPr>
              <w:t xml:space="preserve">c) En caso de un traslado desde una organización que aplique el régimen común de sueldos y prestaciones de las Naciones Unidas, la antigüedad del funcionario al servicio de la organización cedente se tendrá en cuenta a la hora examinar su derecho a </w:t>
            </w:r>
            <w:r w:rsidRPr="00FD025B">
              <w:rPr>
                <w:rFonts w:eastAsia="Times New Roman"/>
                <w:strike/>
                <w:color w:val="000000"/>
                <w:sz w:val="18"/>
                <w:szCs w:val="18"/>
                <w:lang w:val="es-419" w:eastAsia="fr-CH"/>
              </w:rPr>
              <w:t>un nombramiento permanente, según se indica en la cláusula 4.19, o las condiciones exigidas por el director general para</w:t>
            </w:r>
            <w:r w:rsidRPr="00FD025B">
              <w:rPr>
                <w:rFonts w:eastAsia="Times New Roman"/>
                <w:color w:val="000000"/>
                <w:sz w:val="18"/>
                <w:szCs w:val="18"/>
                <w:lang w:val="es-419" w:eastAsia="fr-CH"/>
              </w:rPr>
              <w:t xml:space="preserve"> un nombramiento continuo conforme a la cláusula 4.18, en consonancia con la política de la Oficina Internacional, que se prescribirá en una orden de servicio.</w:t>
            </w:r>
          </w:p>
          <w:p w14:paraId="314F3C00" w14:textId="77777777" w:rsidR="00560061" w:rsidRPr="00FD025B" w:rsidRDefault="00560061" w:rsidP="00132C9D">
            <w:pPr>
              <w:autoSpaceDE w:val="0"/>
              <w:autoSpaceDN w:val="0"/>
              <w:adjustRightInd w:val="0"/>
              <w:rPr>
                <w:rFonts w:eastAsia="Times New Roman"/>
                <w:color w:val="000000"/>
                <w:sz w:val="18"/>
                <w:szCs w:val="18"/>
                <w:lang w:val="es-419" w:eastAsia="fr-CH"/>
              </w:rPr>
            </w:pPr>
          </w:p>
          <w:p w14:paraId="604AA2B4" w14:textId="7BE9CA18" w:rsidR="00065485" w:rsidRPr="00FD025B" w:rsidRDefault="00132C9D" w:rsidP="00132C9D">
            <w:pPr>
              <w:rPr>
                <w:sz w:val="18"/>
                <w:szCs w:val="18"/>
                <w:lang w:val="es-419"/>
              </w:rPr>
            </w:pPr>
            <w:r w:rsidRPr="00FD025B">
              <w:rPr>
                <w:rFonts w:eastAsia="Times New Roman"/>
                <w:color w:val="000000"/>
                <w:sz w:val="18"/>
                <w:szCs w:val="18"/>
                <w:lang w:val="es-419" w:eastAsia="fr-CH"/>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510BC0BA" w14:textId="77777777" w:rsidR="00560061" w:rsidRPr="00FD025B" w:rsidRDefault="00216B59" w:rsidP="00216B59">
            <w:pPr>
              <w:rPr>
                <w:sz w:val="18"/>
                <w:szCs w:val="18"/>
                <w:lang w:val="es-419"/>
              </w:rPr>
            </w:pPr>
            <w:r w:rsidRPr="00FD025B">
              <w:rPr>
                <w:sz w:val="18"/>
                <w:szCs w:val="18"/>
                <w:lang w:val="es-419"/>
              </w:rPr>
              <w:t>Se propone eliminar la referencia incorrecta a los nombramientos permanentes, ya que los funcionarios que son transferidos a la OMPI desde otra organización del sistema común de las Naciones Unidas no pueden optar a un nombramiento permanente en la OMPI, sino a un nombramiento continuo.</w:t>
            </w:r>
          </w:p>
          <w:p w14:paraId="2A50CD73" w14:textId="47BDA264" w:rsidR="00065485" w:rsidRPr="00FD025B" w:rsidRDefault="00065485" w:rsidP="00065485">
            <w:pPr>
              <w:rPr>
                <w:sz w:val="18"/>
                <w:szCs w:val="18"/>
                <w:lang w:val="es-419"/>
              </w:rPr>
            </w:pPr>
          </w:p>
        </w:tc>
      </w:tr>
      <w:tr w:rsidR="00A771FC" w:rsidRPr="002D58D9" w14:paraId="541AA26D" w14:textId="77777777" w:rsidTr="00560987">
        <w:trPr>
          <w:trHeight w:val="20"/>
        </w:trPr>
        <w:tc>
          <w:tcPr>
            <w:tcW w:w="1843"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12F0077A" w14:textId="77777777" w:rsidR="00560061" w:rsidRPr="00FD025B" w:rsidRDefault="00A771FC" w:rsidP="00A771FC">
            <w:pPr>
              <w:spacing w:after="180"/>
              <w:ind w:right="34"/>
              <w:rPr>
                <w:b/>
                <w:sz w:val="18"/>
                <w:szCs w:val="18"/>
                <w:lang w:val="es-419"/>
              </w:rPr>
            </w:pPr>
            <w:r w:rsidRPr="00FD025B">
              <w:rPr>
                <w:b/>
                <w:sz w:val="18"/>
                <w:szCs w:val="18"/>
                <w:lang w:val="es-419"/>
              </w:rPr>
              <w:t>Cláusula 4.17</w:t>
            </w:r>
          </w:p>
          <w:p w14:paraId="73F17DB9" w14:textId="4AED76B6" w:rsidR="00A771FC" w:rsidRPr="00FD025B" w:rsidRDefault="00A771FC" w:rsidP="00A771FC">
            <w:pPr>
              <w:spacing w:after="180"/>
              <w:ind w:right="34"/>
              <w:rPr>
                <w:b/>
                <w:sz w:val="18"/>
                <w:szCs w:val="18"/>
                <w:lang w:val="es-419"/>
              </w:rPr>
            </w:pPr>
            <w:r w:rsidRPr="00FD025B">
              <w:rPr>
                <w:sz w:val="18"/>
                <w:szCs w:val="18"/>
                <w:lang w:val="es-419"/>
              </w:rPr>
              <w:t>Nombramientos de plazo fijo</w:t>
            </w:r>
          </w:p>
        </w:tc>
        <w:tc>
          <w:tcPr>
            <w:tcW w:w="4536"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5A7A5B5A" w14:textId="77777777" w:rsidR="00560061" w:rsidRPr="00FD025B" w:rsidRDefault="00A771FC" w:rsidP="00A771FC">
            <w:pPr>
              <w:autoSpaceDE w:val="0"/>
              <w:autoSpaceDN w:val="0"/>
              <w:adjustRightInd w:val="0"/>
              <w:rPr>
                <w:rFonts w:eastAsia="Times New Roman"/>
                <w:sz w:val="18"/>
                <w:szCs w:val="18"/>
                <w:lang w:val="es-419"/>
              </w:rPr>
            </w:pPr>
            <w:r w:rsidRPr="00FD025B">
              <w:rPr>
                <w:rFonts w:eastAsia="Times New Roman"/>
                <w:sz w:val="18"/>
                <w:szCs w:val="18"/>
                <w:lang w:val="es-419"/>
              </w:rPr>
              <w:t>a) Podrá concederse un nombramiento de plazo fijo por un período normalmente no mayor a un año, pero no más de cinco años de una vez. Podrá renovarse un nombramiento de plazo fijo por un período de hasta cinco años de una vez.</w:t>
            </w:r>
          </w:p>
          <w:p w14:paraId="230F6324" w14:textId="77777777" w:rsidR="00560061" w:rsidRPr="00FD025B" w:rsidRDefault="00560061" w:rsidP="00A771FC">
            <w:pPr>
              <w:autoSpaceDE w:val="0"/>
              <w:autoSpaceDN w:val="0"/>
              <w:adjustRightInd w:val="0"/>
              <w:rPr>
                <w:rFonts w:eastAsia="Times New Roman"/>
                <w:sz w:val="18"/>
                <w:szCs w:val="18"/>
                <w:lang w:val="es-419"/>
              </w:rPr>
            </w:pPr>
          </w:p>
          <w:p w14:paraId="604B2DF0" w14:textId="77777777" w:rsidR="00560061" w:rsidRPr="00FD025B" w:rsidRDefault="00A771FC" w:rsidP="00A771FC">
            <w:pPr>
              <w:autoSpaceDE w:val="0"/>
              <w:autoSpaceDN w:val="0"/>
              <w:adjustRightInd w:val="0"/>
              <w:rPr>
                <w:rFonts w:eastAsia="Times New Roman"/>
                <w:sz w:val="18"/>
                <w:szCs w:val="18"/>
                <w:lang w:val="es-419"/>
              </w:rPr>
            </w:pPr>
            <w:r w:rsidRPr="00FD025B">
              <w:rPr>
                <w:rFonts w:eastAsia="Times New Roman"/>
                <w:sz w:val="18"/>
                <w:szCs w:val="18"/>
                <w:lang w:val="es-419"/>
              </w:rPr>
              <w:t xml:space="preserve">b) Todo nombramiento inicial de plazo fijo de un año o más estará sujeto a un período de prueba que será </w:t>
            </w:r>
            <w:r w:rsidRPr="00FD025B">
              <w:rPr>
                <w:rFonts w:eastAsia="Times New Roman"/>
                <w:sz w:val="18"/>
                <w:szCs w:val="18"/>
                <w:lang w:val="es-419"/>
              </w:rPr>
              <w:lastRenderedPageBreak/>
              <w:t>al menos de un año y podrá prorrogarse hasta un máximo de dos años, cuando sea necesario, para la evaluación adecuada de su idoneidad como funcionario público internacional en relación con sus cualificaciones, actuación profesional y conducta.</w:t>
            </w:r>
          </w:p>
          <w:p w14:paraId="3F2E38CA" w14:textId="77777777" w:rsidR="00560061" w:rsidRPr="00FD025B" w:rsidRDefault="00560061" w:rsidP="00A771FC">
            <w:pPr>
              <w:autoSpaceDE w:val="0"/>
              <w:autoSpaceDN w:val="0"/>
              <w:adjustRightInd w:val="0"/>
              <w:rPr>
                <w:rFonts w:eastAsia="Times New Roman"/>
                <w:sz w:val="18"/>
                <w:szCs w:val="18"/>
                <w:lang w:val="es-419"/>
              </w:rPr>
            </w:pPr>
          </w:p>
          <w:p w14:paraId="608333D4" w14:textId="77777777" w:rsidR="00560061" w:rsidRPr="00FD025B" w:rsidRDefault="00A771FC" w:rsidP="00A771FC">
            <w:pPr>
              <w:autoSpaceDE w:val="0"/>
              <w:autoSpaceDN w:val="0"/>
              <w:adjustRightInd w:val="0"/>
              <w:rPr>
                <w:rFonts w:eastAsia="Times New Roman"/>
                <w:sz w:val="18"/>
                <w:szCs w:val="18"/>
                <w:lang w:val="es-419"/>
              </w:rPr>
            </w:pPr>
            <w:r w:rsidRPr="00FD025B">
              <w:rPr>
                <w:rFonts w:eastAsia="Times New Roman"/>
                <w:sz w:val="18"/>
                <w:szCs w:val="18"/>
                <w:lang w:val="es-419"/>
              </w:rPr>
              <w:t>c) Los nombramientos de plazo fijo que reciban los directores generales adjuntos y los subdirectores generales en virtud de la cláusula 4.15.c) serán para un período cuya duración fijará el director general con la aprobación del Comité de Coordinación. Tales nombramientos podrán prorrogarse por períodos cuya duración fijará el director general con la aprobación del Comité de Coordinación.</w:t>
            </w:r>
          </w:p>
          <w:p w14:paraId="24683DD5" w14:textId="77777777" w:rsidR="00560061" w:rsidRPr="00FD025B" w:rsidRDefault="00560061" w:rsidP="00A771FC">
            <w:pPr>
              <w:autoSpaceDE w:val="0"/>
              <w:autoSpaceDN w:val="0"/>
              <w:adjustRightInd w:val="0"/>
              <w:rPr>
                <w:rFonts w:eastAsia="Times New Roman"/>
                <w:sz w:val="18"/>
                <w:szCs w:val="18"/>
                <w:lang w:val="es-419"/>
              </w:rPr>
            </w:pPr>
          </w:p>
          <w:p w14:paraId="2CF651D6" w14:textId="77777777" w:rsidR="00560061" w:rsidRPr="00FD025B" w:rsidRDefault="00A771FC" w:rsidP="00A771FC">
            <w:pPr>
              <w:autoSpaceDE w:val="0"/>
              <w:autoSpaceDN w:val="0"/>
              <w:adjustRightInd w:val="0"/>
              <w:rPr>
                <w:rFonts w:eastAsia="Times New Roman"/>
                <w:sz w:val="18"/>
                <w:szCs w:val="18"/>
                <w:lang w:val="es-419"/>
              </w:rPr>
            </w:pPr>
            <w:r w:rsidRPr="00FD025B">
              <w:rPr>
                <w:rFonts w:eastAsia="Times New Roman"/>
                <w:sz w:val="18"/>
                <w:szCs w:val="18"/>
                <w:lang w:val="es-419"/>
              </w:rPr>
              <w:t>d) Los nombramientos de plazo fijo en virtud de acuerdos de fondos fiduciarios serán por un período cuya duración mínima y máxima (no superior a tres años) se establece con arreglo a las condiciones de los pertinentes acuerdos de fondos fiduciarios o acuerdos de cooperación entre la Oficina Internacional y oficinas nacionales y regionales de propiedad intelectual.</w:t>
            </w:r>
          </w:p>
          <w:p w14:paraId="00AE51C4" w14:textId="77777777" w:rsidR="00560061" w:rsidRPr="00FD025B" w:rsidRDefault="00560061" w:rsidP="00A771FC">
            <w:pPr>
              <w:autoSpaceDE w:val="0"/>
              <w:autoSpaceDN w:val="0"/>
              <w:adjustRightInd w:val="0"/>
              <w:rPr>
                <w:rFonts w:eastAsia="Times New Roman"/>
                <w:sz w:val="18"/>
                <w:szCs w:val="18"/>
                <w:lang w:val="es-419"/>
              </w:rPr>
            </w:pPr>
          </w:p>
          <w:p w14:paraId="634176D0" w14:textId="77777777" w:rsidR="00560061" w:rsidRPr="00FD025B" w:rsidRDefault="00A771FC" w:rsidP="00A771FC">
            <w:pPr>
              <w:autoSpaceDE w:val="0"/>
              <w:autoSpaceDN w:val="0"/>
              <w:adjustRightInd w:val="0"/>
              <w:rPr>
                <w:rFonts w:eastAsia="Times New Roman"/>
                <w:sz w:val="18"/>
                <w:szCs w:val="18"/>
                <w:lang w:val="es-419"/>
              </w:rPr>
            </w:pPr>
            <w:r w:rsidRPr="00FD025B">
              <w:rPr>
                <w:rFonts w:eastAsia="Times New Roman"/>
                <w:sz w:val="18"/>
                <w:szCs w:val="18"/>
                <w:lang w:val="es-419"/>
              </w:rPr>
              <w:t>e) Los nombramientos de plazo fijo concedidos para proyectos aprobados serán por un período cuya duración mínima y máxima está vinculada a la financiación y mandato del proyecto. La duración total de un nombramiento de plazo fijo para un proyecto no excederá normalmente de cinco años. Los nombramientos de plazo fijo concedidos para proyectos aprobados no serán convertidos a nombramientos permanentes ni continuos. Durante su servicio, los titulares de esos nombramientos podrán presentarse a vacantes en la Oficina Internacional como candidatos externos.</w:t>
            </w:r>
          </w:p>
          <w:p w14:paraId="6177E785" w14:textId="77777777" w:rsidR="00560061" w:rsidRPr="00FD025B" w:rsidRDefault="00560061" w:rsidP="00A771FC">
            <w:pPr>
              <w:autoSpaceDE w:val="0"/>
              <w:autoSpaceDN w:val="0"/>
              <w:adjustRightInd w:val="0"/>
              <w:rPr>
                <w:rFonts w:eastAsia="Times New Roman"/>
                <w:sz w:val="18"/>
                <w:szCs w:val="18"/>
                <w:lang w:val="es-419"/>
              </w:rPr>
            </w:pPr>
          </w:p>
          <w:p w14:paraId="127119DF" w14:textId="750330ED" w:rsidR="00A771FC" w:rsidRPr="00FD025B" w:rsidRDefault="00A771FC" w:rsidP="00A771FC">
            <w:pPr>
              <w:autoSpaceDE w:val="0"/>
              <w:autoSpaceDN w:val="0"/>
              <w:adjustRightInd w:val="0"/>
              <w:rPr>
                <w:rFonts w:eastAsia="Times New Roman"/>
                <w:color w:val="000000"/>
                <w:sz w:val="18"/>
                <w:szCs w:val="18"/>
                <w:lang w:val="es-419" w:eastAsia="fr-CH"/>
              </w:rPr>
            </w:pPr>
            <w:r w:rsidRPr="00FD025B">
              <w:rPr>
                <w:rFonts w:eastAsia="Times New Roman"/>
                <w:sz w:val="18"/>
                <w:szCs w:val="18"/>
                <w:lang w:val="es-419"/>
              </w:rPr>
              <w:t>f) Un nombramiento de plazo fijo, cualquiera que sea la duración del servicio, no conlleva ninguna expectativa, jurídica o de otra índole, de renovación ni de conversión en ningún otro tipo de nombramiento.</w:t>
            </w:r>
          </w:p>
        </w:tc>
        <w:tc>
          <w:tcPr>
            <w:tcW w:w="4536"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3DD2E3BB" w14:textId="77777777" w:rsidR="00560061" w:rsidRPr="00FD025B" w:rsidRDefault="00A771FC" w:rsidP="00A771FC">
            <w:pPr>
              <w:autoSpaceDE w:val="0"/>
              <w:autoSpaceDN w:val="0"/>
              <w:adjustRightInd w:val="0"/>
              <w:rPr>
                <w:rFonts w:eastAsia="Times New Roman"/>
                <w:sz w:val="18"/>
                <w:szCs w:val="18"/>
                <w:lang w:val="es-419"/>
              </w:rPr>
            </w:pPr>
            <w:r w:rsidRPr="00FD025B">
              <w:rPr>
                <w:rFonts w:eastAsia="Times New Roman"/>
                <w:sz w:val="18"/>
                <w:szCs w:val="18"/>
                <w:lang w:val="es-419"/>
              </w:rPr>
              <w:lastRenderedPageBreak/>
              <w:t>a) Podrá concederse un nombramiento de plazo fijo por un período normalmente no mayor a un año, pero no más de cinco años de una vez. Podrá renovarse un nombramiento de plazo fijo por un período de hasta cinco años de una vez.</w:t>
            </w:r>
          </w:p>
          <w:p w14:paraId="5E775FC3" w14:textId="77777777" w:rsidR="00560061" w:rsidRPr="00FD025B" w:rsidRDefault="00560061" w:rsidP="00A771FC">
            <w:pPr>
              <w:autoSpaceDE w:val="0"/>
              <w:autoSpaceDN w:val="0"/>
              <w:adjustRightInd w:val="0"/>
              <w:rPr>
                <w:rFonts w:eastAsia="Times New Roman"/>
                <w:sz w:val="18"/>
                <w:szCs w:val="18"/>
                <w:lang w:val="es-419"/>
              </w:rPr>
            </w:pPr>
          </w:p>
          <w:p w14:paraId="69537F36" w14:textId="77777777" w:rsidR="00560061" w:rsidRPr="00FD025B" w:rsidRDefault="00A771FC" w:rsidP="00A771FC">
            <w:pPr>
              <w:autoSpaceDE w:val="0"/>
              <w:autoSpaceDN w:val="0"/>
              <w:adjustRightInd w:val="0"/>
              <w:rPr>
                <w:rFonts w:eastAsia="Times New Roman"/>
                <w:sz w:val="18"/>
                <w:szCs w:val="18"/>
                <w:lang w:val="es-419"/>
              </w:rPr>
            </w:pPr>
            <w:r w:rsidRPr="00FD025B">
              <w:rPr>
                <w:rFonts w:eastAsia="Times New Roman"/>
                <w:sz w:val="18"/>
                <w:szCs w:val="18"/>
                <w:lang w:val="es-419"/>
              </w:rPr>
              <w:t xml:space="preserve">b) Todo nombramiento inicial de plazo fijo de un año o más estará sujeto a un período de prueba que será </w:t>
            </w:r>
            <w:r w:rsidRPr="00FD025B">
              <w:rPr>
                <w:rFonts w:eastAsia="Times New Roman"/>
                <w:sz w:val="18"/>
                <w:szCs w:val="18"/>
                <w:lang w:val="es-419"/>
              </w:rPr>
              <w:lastRenderedPageBreak/>
              <w:t>al menos de un año y podrá prorrogarse hasta un máximo de dos años, cuando sea necesario, para la evaluación adecuada de su idoneidad como funcionario público internacional en relación con sus cualificaciones, actuación profesional y conducta.</w:t>
            </w:r>
          </w:p>
          <w:p w14:paraId="434435CD" w14:textId="77777777" w:rsidR="00560061" w:rsidRPr="00FD025B" w:rsidRDefault="00560061" w:rsidP="00A771FC">
            <w:pPr>
              <w:autoSpaceDE w:val="0"/>
              <w:autoSpaceDN w:val="0"/>
              <w:adjustRightInd w:val="0"/>
              <w:rPr>
                <w:rFonts w:eastAsia="Times New Roman"/>
                <w:sz w:val="18"/>
                <w:szCs w:val="18"/>
                <w:lang w:val="es-419"/>
              </w:rPr>
            </w:pPr>
          </w:p>
          <w:p w14:paraId="26140F16" w14:textId="77777777" w:rsidR="00560061" w:rsidRPr="00FD025B" w:rsidRDefault="00A771FC" w:rsidP="00A771FC">
            <w:pPr>
              <w:autoSpaceDE w:val="0"/>
              <w:autoSpaceDN w:val="0"/>
              <w:adjustRightInd w:val="0"/>
              <w:rPr>
                <w:rFonts w:eastAsia="Times New Roman"/>
                <w:sz w:val="18"/>
                <w:szCs w:val="18"/>
                <w:lang w:val="es-419"/>
              </w:rPr>
            </w:pPr>
            <w:r w:rsidRPr="00FD025B">
              <w:rPr>
                <w:rFonts w:eastAsia="Times New Roman"/>
                <w:sz w:val="18"/>
                <w:szCs w:val="18"/>
                <w:lang w:val="es-419"/>
              </w:rPr>
              <w:t>c) Los nombramientos de plazo fijo que reciban los directores generales adjuntos y los subdirectores generales en virtud de la cláusula 4.15.c) serán para un período cuya duración fijará el director general con la aprobación del Comité de Coordinación. Tales nombramientos podrán prorrogarse por períodos cuya duración fijará el director general con la aprobación del Comité de Coordinación.</w:t>
            </w:r>
          </w:p>
          <w:p w14:paraId="6A93741D" w14:textId="77777777" w:rsidR="00560061" w:rsidRPr="00FD025B" w:rsidRDefault="00560061" w:rsidP="00A771FC">
            <w:pPr>
              <w:autoSpaceDE w:val="0"/>
              <w:autoSpaceDN w:val="0"/>
              <w:adjustRightInd w:val="0"/>
              <w:rPr>
                <w:rFonts w:eastAsia="Times New Roman"/>
                <w:sz w:val="18"/>
                <w:szCs w:val="18"/>
                <w:lang w:val="es-419"/>
              </w:rPr>
            </w:pPr>
          </w:p>
          <w:p w14:paraId="18B11EB1" w14:textId="77777777" w:rsidR="00560061" w:rsidRPr="00FD025B" w:rsidRDefault="00216B59" w:rsidP="00216B59">
            <w:pPr>
              <w:autoSpaceDE w:val="0"/>
              <w:autoSpaceDN w:val="0"/>
              <w:adjustRightInd w:val="0"/>
              <w:rPr>
                <w:rFonts w:eastAsia="Times New Roman"/>
                <w:b/>
                <w:bCs/>
                <w:sz w:val="18"/>
                <w:szCs w:val="18"/>
                <w:u w:val="single"/>
                <w:lang w:val="es-419"/>
              </w:rPr>
            </w:pPr>
            <w:r w:rsidRPr="00FD025B">
              <w:rPr>
                <w:rFonts w:eastAsia="Times New Roman"/>
                <w:b/>
                <w:bCs/>
                <w:sz w:val="18"/>
                <w:szCs w:val="18"/>
                <w:u w:val="single"/>
                <w:lang w:val="es-419"/>
              </w:rPr>
              <w:t>d) Los nombramientos de plazo fijo para puestos específicos designados por el director general pueden concederse por un plazo total de duración limitada, sin posibilidad de renovación más allá de ese plazo y sin posibilidad de conversión en un nombramiento continuo.</w:t>
            </w:r>
            <w:r w:rsidR="00A771FC" w:rsidRPr="00FD025B">
              <w:rPr>
                <w:rFonts w:eastAsia="Times New Roman"/>
                <w:b/>
                <w:bCs/>
                <w:sz w:val="18"/>
                <w:szCs w:val="18"/>
                <w:u w:val="single"/>
                <w:lang w:val="es-419"/>
              </w:rPr>
              <w:t xml:space="preserve"> </w:t>
            </w:r>
          </w:p>
          <w:p w14:paraId="5DF31C67" w14:textId="77777777" w:rsidR="00560061" w:rsidRPr="00FD025B" w:rsidRDefault="00560061" w:rsidP="00A771FC">
            <w:pPr>
              <w:autoSpaceDE w:val="0"/>
              <w:autoSpaceDN w:val="0"/>
              <w:adjustRightInd w:val="0"/>
              <w:rPr>
                <w:rFonts w:eastAsia="Times New Roman"/>
                <w:b/>
                <w:bCs/>
                <w:sz w:val="18"/>
                <w:szCs w:val="18"/>
                <w:u w:val="single"/>
                <w:lang w:val="es-419"/>
              </w:rPr>
            </w:pPr>
          </w:p>
          <w:p w14:paraId="4E46CE0A" w14:textId="77777777" w:rsidR="00560061" w:rsidRPr="00FD025B" w:rsidRDefault="00A771FC" w:rsidP="00A771FC">
            <w:pPr>
              <w:autoSpaceDE w:val="0"/>
              <w:autoSpaceDN w:val="0"/>
              <w:adjustRightInd w:val="0"/>
              <w:rPr>
                <w:rFonts w:eastAsia="Times New Roman"/>
                <w:sz w:val="18"/>
                <w:szCs w:val="18"/>
                <w:lang w:val="es-419"/>
              </w:rPr>
            </w:pPr>
            <w:r w:rsidRPr="00FD025B">
              <w:rPr>
                <w:rFonts w:eastAsia="Times New Roman"/>
                <w:strike/>
                <w:sz w:val="18"/>
                <w:szCs w:val="18"/>
                <w:lang w:val="es-419"/>
              </w:rPr>
              <w:t>d)</w:t>
            </w:r>
            <w:r w:rsidRPr="00FD025B">
              <w:rPr>
                <w:rFonts w:eastAsia="Times New Roman"/>
                <w:sz w:val="18"/>
                <w:szCs w:val="18"/>
                <w:lang w:val="es-419"/>
              </w:rPr>
              <w:t xml:space="preserve"> </w:t>
            </w:r>
            <w:r w:rsidRPr="00FD025B">
              <w:rPr>
                <w:rFonts w:eastAsia="Times New Roman"/>
                <w:b/>
                <w:sz w:val="18"/>
                <w:szCs w:val="18"/>
                <w:u w:val="single"/>
                <w:lang w:val="es-419"/>
              </w:rPr>
              <w:t>e)</w:t>
            </w:r>
            <w:r w:rsidRPr="00FD025B">
              <w:rPr>
                <w:rFonts w:eastAsia="Times New Roman"/>
                <w:b/>
                <w:sz w:val="18"/>
                <w:szCs w:val="18"/>
                <w:lang w:val="es-419"/>
              </w:rPr>
              <w:t xml:space="preserve"> </w:t>
            </w:r>
            <w:r w:rsidRPr="00FD025B">
              <w:rPr>
                <w:rFonts w:eastAsia="Times New Roman"/>
                <w:sz w:val="18"/>
                <w:szCs w:val="18"/>
                <w:lang w:val="es-419"/>
              </w:rPr>
              <w:t>Los nombramientos de plazo fijo en virtud de acuerdos de fondos fiduciarios serán por un período cuya duración mínima y máxima (no superior a tres años) se establece con arreglo a las condiciones de los pertinentes acuerdos de fondos fiduciarios o acuerdos de cooperación entre la Oficina Internacional y oficinas nacionales y regionales de propiedad intelectual.</w:t>
            </w:r>
          </w:p>
          <w:p w14:paraId="0D5B395E" w14:textId="77777777" w:rsidR="00560061" w:rsidRPr="00FD025B" w:rsidRDefault="00560061" w:rsidP="00A771FC">
            <w:pPr>
              <w:autoSpaceDE w:val="0"/>
              <w:autoSpaceDN w:val="0"/>
              <w:adjustRightInd w:val="0"/>
              <w:rPr>
                <w:rFonts w:eastAsia="Times New Roman"/>
                <w:sz w:val="18"/>
                <w:szCs w:val="18"/>
                <w:lang w:val="es-419"/>
              </w:rPr>
            </w:pPr>
          </w:p>
          <w:p w14:paraId="490EC172" w14:textId="77777777" w:rsidR="00560061" w:rsidRPr="00FD025B" w:rsidRDefault="00A771FC" w:rsidP="00A771FC">
            <w:pPr>
              <w:autoSpaceDE w:val="0"/>
              <w:autoSpaceDN w:val="0"/>
              <w:adjustRightInd w:val="0"/>
              <w:rPr>
                <w:rFonts w:eastAsia="Times New Roman"/>
                <w:sz w:val="18"/>
                <w:szCs w:val="18"/>
                <w:lang w:val="es-419"/>
              </w:rPr>
            </w:pPr>
            <w:r w:rsidRPr="00FD025B">
              <w:rPr>
                <w:rFonts w:eastAsia="Times New Roman"/>
                <w:strike/>
                <w:sz w:val="18"/>
                <w:szCs w:val="18"/>
                <w:lang w:val="es-419"/>
              </w:rPr>
              <w:t>e)</w:t>
            </w:r>
            <w:r w:rsidRPr="00FD025B">
              <w:rPr>
                <w:rFonts w:eastAsia="Times New Roman"/>
                <w:b/>
                <w:sz w:val="18"/>
                <w:szCs w:val="18"/>
                <w:lang w:val="es-419"/>
              </w:rPr>
              <w:t xml:space="preserve"> </w:t>
            </w:r>
            <w:r w:rsidRPr="00FD025B">
              <w:rPr>
                <w:rFonts w:eastAsia="Times New Roman"/>
                <w:b/>
                <w:sz w:val="18"/>
                <w:szCs w:val="18"/>
                <w:u w:val="single"/>
                <w:lang w:val="es-419"/>
              </w:rPr>
              <w:t>f)</w:t>
            </w:r>
            <w:r w:rsidRPr="00FD025B">
              <w:rPr>
                <w:rFonts w:eastAsia="Times New Roman"/>
                <w:sz w:val="18"/>
                <w:szCs w:val="18"/>
                <w:lang w:val="es-419"/>
              </w:rPr>
              <w:t xml:space="preserve"> Los nombramientos de plazo fijo concedidos para proyectos aprobados serán por un período cuya duración mínima y máxima está vinculada a la financiación y mandato del proyecto. La duración total de un nombramiento de plazo fijo para un proyecto no excederá normalmente de cinco años. Los nombramientos de plazo fijo concedidos para proyectos aprobados no serán convertidos a nombramientos permanentes ni continuos. Durante su servicio, los titulares de esos nombramientos </w:t>
            </w:r>
            <w:r w:rsidRPr="00FD025B">
              <w:rPr>
                <w:rFonts w:eastAsia="Times New Roman"/>
                <w:sz w:val="18"/>
                <w:szCs w:val="18"/>
                <w:lang w:val="es-419"/>
              </w:rPr>
              <w:lastRenderedPageBreak/>
              <w:t>podrán presentarse a vacantes en la Oficina Internacional como candidatos externos.</w:t>
            </w:r>
          </w:p>
          <w:p w14:paraId="56200BCD" w14:textId="77777777" w:rsidR="00560061" w:rsidRPr="00FD025B" w:rsidRDefault="00560061" w:rsidP="00A771FC">
            <w:pPr>
              <w:autoSpaceDE w:val="0"/>
              <w:autoSpaceDN w:val="0"/>
              <w:adjustRightInd w:val="0"/>
              <w:rPr>
                <w:rFonts w:eastAsia="Times New Roman"/>
                <w:sz w:val="18"/>
                <w:szCs w:val="18"/>
                <w:lang w:val="es-419"/>
              </w:rPr>
            </w:pPr>
          </w:p>
          <w:p w14:paraId="17FA36A3" w14:textId="0CDCA214" w:rsidR="00A771FC" w:rsidRPr="00FD025B" w:rsidRDefault="00A771FC" w:rsidP="00A771FC">
            <w:pPr>
              <w:autoSpaceDE w:val="0"/>
              <w:autoSpaceDN w:val="0"/>
              <w:adjustRightInd w:val="0"/>
              <w:rPr>
                <w:rFonts w:eastAsia="Times New Roman"/>
                <w:color w:val="000000"/>
                <w:sz w:val="18"/>
                <w:szCs w:val="18"/>
                <w:lang w:val="es-419" w:eastAsia="fr-CH"/>
              </w:rPr>
            </w:pPr>
            <w:r w:rsidRPr="00FD025B">
              <w:rPr>
                <w:rFonts w:eastAsia="Times New Roman"/>
                <w:strike/>
                <w:sz w:val="18"/>
                <w:szCs w:val="18"/>
                <w:lang w:val="es-419"/>
              </w:rPr>
              <w:t>f)</w:t>
            </w:r>
            <w:r w:rsidRPr="00FD025B">
              <w:rPr>
                <w:rFonts w:eastAsia="Times New Roman"/>
                <w:b/>
                <w:sz w:val="18"/>
                <w:szCs w:val="18"/>
                <w:lang w:val="es-419"/>
              </w:rPr>
              <w:t xml:space="preserve"> </w:t>
            </w:r>
            <w:r w:rsidRPr="00FD025B">
              <w:rPr>
                <w:rFonts w:eastAsia="Times New Roman"/>
                <w:b/>
                <w:sz w:val="18"/>
                <w:szCs w:val="18"/>
                <w:u w:val="single"/>
                <w:lang w:val="es-419"/>
              </w:rPr>
              <w:t>g)</w:t>
            </w:r>
            <w:r w:rsidRPr="00FD025B">
              <w:rPr>
                <w:rFonts w:eastAsia="Times New Roman"/>
                <w:sz w:val="18"/>
                <w:szCs w:val="18"/>
                <w:lang w:val="es-419"/>
              </w:rPr>
              <w:t xml:space="preserve"> Un nombramiento de plazo fijo, cualquiera que sea la duración del servicio, no conlleva ninguna expectativa, jurídica o de otra índole, de renovación ni de conversión en ningún otro tipo de nombramiento.</w:t>
            </w:r>
          </w:p>
        </w:tc>
        <w:tc>
          <w:tcPr>
            <w:tcW w:w="4536"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750ECEA6" w14:textId="3EA91167" w:rsidR="00A771FC" w:rsidRPr="00FD025B" w:rsidRDefault="005F7903" w:rsidP="005F7903">
            <w:pPr>
              <w:rPr>
                <w:sz w:val="18"/>
                <w:szCs w:val="18"/>
                <w:lang w:val="es-419"/>
              </w:rPr>
            </w:pPr>
            <w:r w:rsidRPr="00FD025B">
              <w:rPr>
                <w:sz w:val="18"/>
                <w:szCs w:val="18"/>
                <w:lang w:val="es-419"/>
              </w:rPr>
              <w:lastRenderedPageBreak/>
              <w:t>Se propone incluir un nuevo párrafo d) para prever expresamente la posibilidad de conceder nombramientos de plazo fijo con un plazo total de duración limitada, salvo en el caso de proyectos aprobados y en el marco de acuerdos de fondos fiduciarios.</w:t>
            </w:r>
            <w:r w:rsidR="00A771FC" w:rsidRPr="00FD025B">
              <w:rPr>
                <w:sz w:val="18"/>
                <w:szCs w:val="18"/>
                <w:lang w:val="es-419"/>
              </w:rPr>
              <w:t xml:space="preserve"> </w:t>
            </w:r>
            <w:r w:rsidRPr="00FD025B">
              <w:rPr>
                <w:sz w:val="18"/>
                <w:szCs w:val="18"/>
                <w:lang w:val="es-419"/>
              </w:rPr>
              <w:t xml:space="preserve">Este es ya el caso de algunos puestos específicos, en particular el puesto de director de la </w:t>
            </w:r>
            <w:r w:rsidRPr="00FD025B">
              <w:rPr>
                <w:sz w:val="18"/>
                <w:szCs w:val="18"/>
                <w:lang w:val="es-419"/>
              </w:rPr>
              <w:lastRenderedPageBreak/>
              <w:t>División de Supervisión Interna y el de oficial jefe de Ética Profesional.</w:t>
            </w:r>
          </w:p>
        </w:tc>
      </w:tr>
      <w:tr w:rsidR="00560987" w:rsidRPr="002D58D9" w14:paraId="4D5BA40B" w14:textId="77777777" w:rsidTr="00985EF8">
        <w:trPr>
          <w:trHeight w:val="20"/>
        </w:trPr>
        <w:tc>
          <w:tcPr>
            <w:tcW w:w="1843"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71E2AD90" w14:textId="77777777" w:rsidR="00560061" w:rsidRPr="00FD025B" w:rsidRDefault="00560987" w:rsidP="00560987">
            <w:pPr>
              <w:spacing w:after="180"/>
              <w:rPr>
                <w:b/>
                <w:sz w:val="18"/>
                <w:szCs w:val="18"/>
                <w:lang w:val="es-419"/>
              </w:rPr>
            </w:pPr>
            <w:r w:rsidRPr="00FD025B">
              <w:rPr>
                <w:b/>
                <w:sz w:val="18"/>
                <w:szCs w:val="18"/>
                <w:lang w:val="es-419"/>
              </w:rPr>
              <w:lastRenderedPageBreak/>
              <w:t>Cláusula 9.8</w:t>
            </w:r>
          </w:p>
          <w:p w14:paraId="58A97EEB" w14:textId="2671AC10" w:rsidR="00560987" w:rsidRPr="00FD025B" w:rsidRDefault="00560987" w:rsidP="00560987">
            <w:pPr>
              <w:spacing w:after="180"/>
              <w:ind w:right="34"/>
              <w:rPr>
                <w:b/>
                <w:sz w:val="18"/>
                <w:szCs w:val="18"/>
                <w:lang w:val="es-419"/>
              </w:rPr>
            </w:pPr>
            <w:r w:rsidRPr="00FD025B">
              <w:rPr>
                <w:sz w:val="18"/>
                <w:szCs w:val="18"/>
                <w:lang w:val="es-419"/>
              </w:rPr>
              <w:t>Indemnización por rescisión del nombramiento</w:t>
            </w:r>
          </w:p>
        </w:tc>
        <w:tc>
          <w:tcPr>
            <w:tcW w:w="4536"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6E476AB3" w14:textId="77777777" w:rsidR="00560061" w:rsidRPr="00FD025B" w:rsidRDefault="00560987" w:rsidP="00560987">
            <w:pPr>
              <w:tabs>
                <w:tab w:val="left" w:pos="391"/>
              </w:tabs>
              <w:autoSpaceDE w:val="0"/>
              <w:autoSpaceDN w:val="0"/>
              <w:rPr>
                <w:rFonts w:eastAsia="Times New Roman"/>
                <w:sz w:val="18"/>
                <w:szCs w:val="18"/>
                <w:lang w:val="es-419"/>
              </w:rPr>
            </w:pPr>
            <w:r w:rsidRPr="00FD025B">
              <w:rPr>
                <w:rFonts w:eastAsia="Times New Roman"/>
                <w:sz w:val="18"/>
                <w:szCs w:val="18"/>
                <w:lang w:val="es-419"/>
              </w:rPr>
              <w:t>a) Los funcionarios cuyos nombramientos se rescindan recibirán una indemnización con arreglo a las disposiciones siguientes:</w:t>
            </w:r>
          </w:p>
          <w:p w14:paraId="42BE5D99" w14:textId="77777777" w:rsidR="00560061" w:rsidRPr="00FD025B" w:rsidRDefault="00560987" w:rsidP="00560987">
            <w:pPr>
              <w:autoSpaceDE w:val="0"/>
              <w:autoSpaceDN w:val="0"/>
              <w:rPr>
                <w:rFonts w:eastAsia="Times New Roman"/>
                <w:sz w:val="18"/>
                <w:szCs w:val="18"/>
                <w:lang w:val="es-419"/>
              </w:rPr>
            </w:pPr>
            <w:r w:rsidRPr="00FD025B">
              <w:rPr>
                <w:rFonts w:eastAsia="Times New Roman"/>
                <w:sz w:val="18"/>
                <w:szCs w:val="18"/>
                <w:lang w:val="es-419"/>
              </w:rPr>
              <w:t>[…]</w:t>
            </w:r>
          </w:p>
          <w:p w14:paraId="1BC3710A" w14:textId="77777777" w:rsidR="00560061" w:rsidRPr="00FD025B" w:rsidRDefault="00560987" w:rsidP="00560987">
            <w:pPr>
              <w:pStyle w:val="Default"/>
              <w:tabs>
                <w:tab w:val="left" w:pos="794"/>
              </w:tabs>
              <w:ind w:left="391"/>
              <w:rPr>
                <w:rFonts w:eastAsia="Times New Roman"/>
                <w:sz w:val="18"/>
                <w:szCs w:val="18"/>
                <w:lang w:val="es-419" w:eastAsia="fr-CH"/>
              </w:rPr>
            </w:pPr>
            <w:r w:rsidRPr="00FD025B">
              <w:rPr>
                <w:rFonts w:eastAsia="Times New Roman"/>
                <w:sz w:val="18"/>
                <w:szCs w:val="18"/>
                <w:lang w:val="es-419"/>
              </w:rPr>
              <w:t xml:space="preserve">3) </w:t>
            </w:r>
            <w:r w:rsidRPr="00FD025B">
              <w:rPr>
                <w:rFonts w:eastAsia="Times New Roman"/>
                <w:sz w:val="18"/>
                <w:szCs w:val="18"/>
                <w:lang w:val="es-419" w:eastAsia="fr-CH"/>
              </w:rPr>
              <w:t xml:space="preserve">No se pagará ninguna indemnización a: </w:t>
            </w:r>
          </w:p>
          <w:p w14:paraId="71391D81" w14:textId="77777777" w:rsidR="00560061" w:rsidRPr="00FD025B" w:rsidRDefault="00560987" w:rsidP="00560987">
            <w:pPr>
              <w:pStyle w:val="Default"/>
              <w:tabs>
                <w:tab w:val="left" w:pos="391"/>
              </w:tabs>
              <w:ind w:left="391"/>
              <w:rPr>
                <w:rFonts w:eastAsia="Times New Roman"/>
                <w:sz w:val="18"/>
                <w:szCs w:val="18"/>
                <w:lang w:val="es-419"/>
              </w:rPr>
            </w:pPr>
            <w:r w:rsidRPr="00FD025B">
              <w:rPr>
                <w:rFonts w:eastAsia="Times New Roman"/>
                <w:sz w:val="18"/>
                <w:szCs w:val="18"/>
                <w:lang w:val="es-419"/>
              </w:rPr>
              <w:t>[…]</w:t>
            </w:r>
          </w:p>
          <w:p w14:paraId="7417B63B" w14:textId="77777777" w:rsidR="00560061" w:rsidRPr="00FD025B" w:rsidRDefault="00560987" w:rsidP="00560987">
            <w:pPr>
              <w:pStyle w:val="Default"/>
              <w:ind w:left="794"/>
              <w:rPr>
                <w:rFonts w:eastAsia="Times New Roman"/>
                <w:sz w:val="18"/>
                <w:szCs w:val="18"/>
                <w:lang w:val="es-419" w:eastAsia="fr-CH"/>
              </w:rPr>
            </w:pPr>
            <w:r w:rsidRPr="00FD025B">
              <w:rPr>
                <w:rFonts w:eastAsia="Times New Roman"/>
                <w:sz w:val="18"/>
                <w:szCs w:val="18"/>
                <w:lang w:val="es-419"/>
              </w:rPr>
              <w:t xml:space="preserve">v) </w:t>
            </w:r>
            <w:r w:rsidRPr="00FD025B">
              <w:rPr>
                <w:rFonts w:eastAsia="Times New Roman"/>
                <w:sz w:val="18"/>
                <w:szCs w:val="18"/>
                <w:lang w:val="es-419" w:eastAsia="fr-CH"/>
              </w:rPr>
              <w:t>los funcionarios que se jubilen.</w:t>
            </w:r>
          </w:p>
          <w:p w14:paraId="4CB6E261" w14:textId="77777777" w:rsidR="00560061" w:rsidRPr="00FD025B" w:rsidRDefault="00560061" w:rsidP="00560987">
            <w:pPr>
              <w:pStyle w:val="Default"/>
              <w:ind w:left="487"/>
              <w:rPr>
                <w:rFonts w:eastAsia="Times New Roman"/>
                <w:sz w:val="18"/>
                <w:szCs w:val="18"/>
                <w:lang w:val="es-419" w:eastAsia="fr-CH"/>
              </w:rPr>
            </w:pPr>
          </w:p>
          <w:p w14:paraId="63C732B1" w14:textId="77777777" w:rsidR="00560061" w:rsidRPr="00FD025B" w:rsidRDefault="00560987" w:rsidP="00560987">
            <w:pPr>
              <w:tabs>
                <w:tab w:val="left" w:pos="391"/>
              </w:tabs>
              <w:autoSpaceDE w:val="0"/>
              <w:autoSpaceDN w:val="0"/>
              <w:ind w:left="391"/>
              <w:rPr>
                <w:rFonts w:eastAsia="Times New Roman"/>
                <w:sz w:val="18"/>
                <w:szCs w:val="18"/>
                <w:lang w:val="es-419"/>
              </w:rPr>
            </w:pPr>
            <w:r w:rsidRPr="00FD025B">
              <w:rPr>
                <w:rFonts w:eastAsia="Times New Roman"/>
                <w:sz w:val="18"/>
                <w:szCs w:val="18"/>
                <w:lang w:val="es-419"/>
              </w:rPr>
              <w:t>[…]</w:t>
            </w:r>
          </w:p>
          <w:p w14:paraId="6BF0AF74" w14:textId="77777777" w:rsidR="00560061" w:rsidRPr="00FD025B" w:rsidRDefault="00560061" w:rsidP="00560987">
            <w:pPr>
              <w:tabs>
                <w:tab w:val="left" w:pos="391"/>
              </w:tabs>
              <w:autoSpaceDE w:val="0"/>
              <w:autoSpaceDN w:val="0"/>
              <w:ind w:left="391"/>
              <w:rPr>
                <w:rFonts w:eastAsia="Times New Roman"/>
                <w:sz w:val="18"/>
                <w:szCs w:val="18"/>
                <w:lang w:val="es-419"/>
              </w:rPr>
            </w:pPr>
          </w:p>
          <w:p w14:paraId="7976EA9D" w14:textId="7225367B" w:rsidR="00560987" w:rsidRPr="00FD025B" w:rsidRDefault="00560987" w:rsidP="005F7903">
            <w:pPr>
              <w:autoSpaceDE w:val="0"/>
              <w:autoSpaceDN w:val="0"/>
              <w:adjustRightInd w:val="0"/>
              <w:ind w:left="391"/>
              <w:rPr>
                <w:rFonts w:eastAsia="Times New Roman"/>
                <w:sz w:val="18"/>
                <w:szCs w:val="18"/>
                <w:lang w:val="es-419"/>
              </w:rPr>
            </w:pPr>
            <w:r w:rsidRPr="00FD025B">
              <w:rPr>
                <w:rFonts w:eastAsia="Times New Roman"/>
                <w:sz w:val="18"/>
                <w:szCs w:val="18"/>
                <w:lang w:val="es-419"/>
              </w:rPr>
              <w:t>6) El director general podrá, cuando determine que las circunstancias lo justifican, pagar a los funcionarios cuyo nombramiento se rescinda de conformidad con los párrafos a)5) y a)6)ii) de la cláusula 9.2 una indemnización que no supere en más del 50 por ciento la prevista en el apartado 1) anterior.</w:t>
            </w:r>
          </w:p>
        </w:tc>
        <w:tc>
          <w:tcPr>
            <w:tcW w:w="4536"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758394B0" w14:textId="77777777" w:rsidR="00560061" w:rsidRPr="00FD025B" w:rsidRDefault="00560987" w:rsidP="00560987">
            <w:pPr>
              <w:tabs>
                <w:tab w:val="left" w:pos="391"/>
              </w:tabs>
              <w:autoSpaceDE w:val="0"/>
              <w:autoSpaceDN w:val="0"/>
              <w:rPr>
                <w:rFonts w:eastAsia="Times New Roman"/>
                <w:sz w:val="18"/>
                <w:szCs w:val="18"/>
                <w:lang w:val="es-419"/>
              </w:rPr>
            </w:pPr>
            <w:r w:rsidRPr="00FD025B">
              <w:rPr>
                <w:rFonts w:eastAsia="Times New Roman"/>
                <w:sz w:val="18"/>
                <w:szCs w:val="18"/>
                <w:lang w:val="es-419"/>
              </w:rPr>
              <w:t>a) Los funcionarios cuyos nombramientos se rescindan recibirán una indemnización con arreglo a las disposiciones siguientes:</w:t>
            </w:r>
          </w:p>
          <w:p w14:paraId="22AC8800" w14:textId="77777777" w:rsidR="00560061" w:rsidRPr="00FD025B" w:rsidRDefault="00560987" w:rsidP="00560987">
            <w:pPr>
              <w:tabs>
                <w:tab w:val="left" w:pos="391"/>
              </w:tabs>
              <w:autoSpaceDE w:val="0"/>
              <w:autoSpaceDN w:val="0"/>
              <w:rPr>
                <w:rFonts w:eastAsia="Times New Roman"/>
                <w:sz w:val="18"/>
                <w:szCs w:val="18"/>
                <w:lang w:val="es-419"/>
              </w:rPr>
            </w:pPr>
            <w:r w:rsidRPr="00FD025B">
              <w:rPr>
                <w:rFonts w:eastAsia="Times New Roman"/>
                <w:sz w:val="18"/>
                <w:szCs w:val="18"/>
                <w:lang w:val="es-419"/>
              </w:rPr>
              <w:t>[…]</w:t>
            </w:r>
          </w:p>
          <w:p w14:paraId="662C6676" w14:textId="77777777" w:rsidR="00560061" w:rsidRPr="00FD025B" w:rsidRDefault="00560987" w:rsidP="00560987">
            <w:pPr>
              <w:pStyle w:val="Default"/>
              <w:ind w:left="391"/>
              <w:rPr>
                <w:rFonts w:eastAsia="Times New Roman"/>
                <w:sz w:val="18"/>
                <w:szCs w:val="18"/>
                <w:lang w:val="es-419"/>
              </w:rPr>
            </w:pPr>
            <w:r w:rsidRPr="00FD025B">
              <w:rPr>
                <w:rFonts w:eastAsia="Times New Roman"/>
                <w:sz w:val="18"/>
                <w:szCs w:val="18"/>
                <w:lang w:val="es-419"/>
              </w:rPr>
              <w:t xml:space="preserve">3) No se pagará ninguna indemnización a: </w:t>
            </w:r>
          </w:p>
          <w:p w14:paraId="195CBB20" w14:textId="77777777" w:rsidR="00560061" w:rsidRPr="00FD025B" w:rsidRDefault="00560987" w:rsidP="00560987">
            <w:pPr>
              <w:pStyle w:val="Default"/>
              <w:ind w:left="391"/>
              <w:rPr>
                <w:rFonts w:eastAsia="Times New Roman"/>
                <w:sz w:val="18"/>
                <w:szCs w:val="18"/>
                <w:lang w:val="es-419"/>
              </w:rPr>
            </w:pPr>
            <w:r w:rsidRPr="00FD025B">
              <w:rPr>
                <w:rFonts w:eastAsia="Times New Roman"/>
                <w:sz w:val="18"/>
                <w:szCs w:val="18"/>
                <w:lang w:val="es-419"/>
              </w:rPr>
              <w:t>[…]</w:t>
            </w:r>
          </w:p>
          <w:p w14:paraId="6ED8C4F8" w14:textId="77777777" w:rsidR="00560061" w:rsidRPr="00FD025B" w:rsidRDefault="00560987" w:rsidP="00560987">
            <w:pPr>
              <w:pStyle w:val="Default"/>
              <w:ind w:left="794"/>
              <w:rPr>
                <w:rFonts w:eastAsia="Times New Roman"/>
                <w:sz w:val="18"/>
                <w:szCs w:val="18"/>
                <w:lang w:val="es-419" w:eastAsia="fr-CH"/>
              </w:rPr>
            </w:pPr>
            <w:r w:rsidRPr="00FD025B">
              <w:rPr>
                <w:rFonts w:eastAsia="Times New Roman"/>
                <w:sz w:val="18"/>
                <w:szCs w:val="18"/>
                <w:lang w:val="es-419"/>
              </w:rPr>
              <w:t xml:space="preserve">v) </w:t>
            </w:r>
            <w:r w:rsidRPr="00FD025B">
              <w:rPr>
                <w:rFonts w:eastAsia="Times New Roman"/>
                <w:sz w:val="18"/>
                <w:szCs w:val="18"/>
                <w:lang w:val="es-419" w:eastAsia="fr-CH"/>
              </w:rPr>
              <w:t xml:space="preserve">los funcionarios que </w:t>
            </w:r>
            <w:r w:rsidRPr="00FD025B">
              <w:rPr>
                <w:rFonts w:eastAsia="Times New Roman"/>
                <w:strike/>
                <w:color w:val="auto"/>
                <w:sz w:val="18"/>
                <w:szCs w:val="18"/>
                <w:lang w:val="es-419" w:eastAsia="fr-CH"/>
              </w:rPr>
              <w:t xml:space="preserve">se jubilen </w:t>
            </w:r>
            <w:r w:rsidRPr="00FD025B">
              <w:rPr>
                <w:b/>
                <w:color w:val="auto"/>
                <w:sz w:val="18"/>
                <w:szCs w:val="18"/>
                <w:u w:val="single"/>
                <w:lang w:val="es-419"/>
              </w:rPr>
              <w:t>hayan alcanzado el límite máximo de edad para prestar servicio en la Oficina Internacional.</w:t>
            </w:r>
          </w:p>
          <w:p w14:paraId="36F86EE2" w14:textId="77777777" w:rsidR="00560061" w:rsidRPr="00FD025B" w:rsidRDefault="00560987" w:rsidP="00560987">
            <w:pPr>
              <w:autoSpaceDE w:val="0"/>
              <w:autoSpaceDN w:val="0"/>
              <w:ind w:left="391"/>
              <w:rPr>
                <w:rFonts w:eastAsia="Times New Roman"/>
                <w:sz w:val="18"/>
                <w:szCs w:val="18"/>
                <w:lang w:val="es-419"/>
              </w:rPr>
            </w:pPr>
            <w:r w:rsidRPr="00FD025B">
              <w:rPr>
                <w:rFonts w:eastAsia="Times New Roman"/>
                <w:sz w:val="18"/>
                <w:szCs w:val="18"/>
                <w:lang w:val="es-419"/>
              </w:rPr>
              <w:t>[…]</w:t>
            </w:r>
          </w:p>
          <w:p w14:paraId="621382CB" w14:textId="0D094067" w:rsidR="00560987" w:rsidRPr="00FD025B" w:rsidRDefault="00560987" w:rsidP="002549B6">
            <w:pPr>
              <w:autoSpaceDE w:val="0"/>
              <w:autoSpaceDN w:val="0"/>
              <w:adjustRightInd w:val="0"/>
              <w:ind w:left="391"/>
              <w:rPr>
                <w:rFonts w:eastAsia="Times New Roman"/>
                <w:sz w:val="18"/>
                <w:szCs w:val="18"/>
                <w:lang w:val="es-419"/>
              </w:rPr>
            </w:pPr>
            <w:r w:rsidRPr="00FD025B">
              <w:rPr>
                <w:rFonts w:eastAsia="Times New Roman"/>
                <w:sz w:val="18"/>
                <w:szCs w:val="18"/>
                <w:lang w:val="es-419"/>
              </w:rPr>
              <w:t xml:space="preserve">6) El director general podrá, cuando determine que las circunstancias lo justifican, pagar a los funcionarios cuyo nombramiento se rescinda de conformidad con los párrafos a)5) y a)6)ii) de la cláusula 9.2 una indemnización que no supere en más del 50 por ciento la prevista en el apartado 1) anterior. </w:t>
            </w:r>
            <w:r w:rsidR="002549B6" w:rsidRPr="00FD025B">
              <w:rPr>
                <w:rFonts w:eastAsia="Times New Roman"/>
                <w:b/>
                <w:sz w:val="18"/>
                <w:szCs w:val="18"/>
                <w:u w:val="single"/>
                <w:lang w:val="es-419"/>
              </w:rPr>
              <w:t>El director general también puede pagar a los funcionarios cuyo nombramiento sea rescindido en virtud del apartado a)5) de la cláusula 9.2 una indemnización inferior a la prevista en el apartado 1) anterior, previo acuerdo del funcionario interesado.</w:t>
            </w:r>
          </w:p>
        </w:tc>
        <w:tc>
          <w:tcPr>
            <w:tcW w:w="4536" w:type="dxa"/>
            <w:tcBorders>
              <w:top w:val="single" w:sz="6" w:space="0" w:color="A6A6A6" w:themeColor="background1" w:themeShade="A6"/>
            </w:tcBorders>
            <w:shd w:val="clear" w:color="auto" w:fill="FFFFFF" w:themeFill="background1"/>
            <w:tcMar>
              <w:top w:w="57" w:type="dxa"/>
              <w:bottom w:w="57" w:type="dxa"/>
            </w:tcMar>
          </w:tcPr>
          <w:p w14:paraId="0DBA722F" w14:textId="77777777" w:rsidR="00560061" w:rsidRPr="00FD025B" w:rsidRDefault="000D0A09" w:rsidP="000D0A09">
            <w:pPr>
              <w:rPr>
                <w:sz w:val="18"/>
                <w:lang w:val="es-419"/>
              </w:rPr>
            </w:pPr>
            <w:r w:rsidRPr="00FD025B">
              <w:rPr>
                <w:sz w:val="18"/>
                <w:lang w:val="es-419"/>
              </w:rPr>
              <w:t>La enmienda propuesta a la cláusula 9.8.a)3)v) permitiría el pago de una indemnización por rescisión del nombramiento a los funcionarios que no hayan alcanzado la edad obligatoria de separación del servicio de 65 años, pero que hayan alcanzado su edad normal de jubilación de 60 o 62 años, según el caso.</w:t>
            </w:r>
          </w:p>
          <w:p w14:paraId="44BB3297" w14:textId="77777777" w:rsidR="00560061" w:rsidRPr="00FD025B" w:rsidRDefault="00560061" w:rsidP="00560987">
            <w:pPr>
              <w:rPr>
                <w:color w:val="000000" w:themeColor="text1"/>
                <w:sz w:val="18"/>
                <w:szCs w:val="18"/>
                <w:lang w:val="es-419"/>
              </w:rPr>
            </w:pPr>
          </w:p>
          <w:p w14:paraId="218D8608" w14:textId="4C20A2EA" w:rsidR="00560987" w:rsidRPr="00FD025B" w:rsidRDefault="00F21C8D" w:rsidP="00F21C8D">
            <w:pPr>
              <w:rPr>
                <w:sz w:val="18"/>
                <w:szCs w:val="18"/>
                <w:lang w:val="es-419"/>
              </w:rPr>
            </w:pPr>
            <w:r w:rsidRPr="00FD025B">
              <w:rPr>
                <w:sz w:val="18"/>
                <w:szCs w:val="18"/>
                <w:lang w:val="es-419"/>
              </w:rPr>
              <w:t>La enmienda propuesta a la cláusula 9.8.a)6) permitiría a la OMPI celebrar un acuerdo de rescisión que supusiera el pago de una indemnización inferior a la prevista en la cláusula 9.8.a)1), si se considerara de interés para la OMPI y el funcionario estuviera de acuerdo.</w:t>
            </w:r>
          </w:p>
        </w:tc>
      </w:tr>
      <w:tr w:rsidR="00560987" w:rsidRPr="002D58D9" w14:paraId="734CB10D" w14:textId="77777777" w:rsidTr="00985EF8">
        <w:trPr>
          <w:trHeight w:val="20"/>
        </w:trPr>
        <w:tc>
          <w:tcPr>
            <w:tcW w:w="1843"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34C5E9EE" w14:textId="77777777" w:rsidR="00560061" w:rsidRPr="00FD025B" w:rsidRDefault="00560987" w:rsidP="00560987">
            <w:pPr>
              <w:spacing w:after="180"/>
              <w:ind w:right="34"/>
              <w:rPr>
                <w:b/>
                <w:sz w:val="18"/>
                <w:szCs w:val="18"/>
                <w:lang w:val="es-419"/>
              </w:rPr>
            </w:pPr>
            <w:r w:rsidRPr="00FD025B">
              <w:rPr>
                <w:b/>
                <w:sz w:val="18"/>
                <w:szCs w:val="18"/>
                <w:lang w:val="es-419"/>
              </w:rPr>
              <w:t>Cláusula 10.1</w:t>
            </w:r>
          </w:p>
          <w:p w14:paraId="12C1E042" w14:textId="77777777" w:rsidR="00560061" w:rsidRPr="00FD025B" w:rsidRDefault="00560987" w:rsidP="00560987">
            <w:pPr>
              <w:spacing w:after="180"/>
              <w:ind w:right="34"/>
              <w:rPr>
                <w:strike/>
                <w:sz w:val="18"/>
                <w:szCs w:val="18"/>
                <w:lang w:val="es-419"/>
              </w:rPr>
            </w:pPr>
            <w:r w:rsidRPr="00FD025B">
              <w:rPr>
                <w:strike/>
                <w:sz w:val="18"/>
                <w:szCs w:val="18"/>
                <w:lang w:val="es-419"/>
              </w:rPr>
              <w:t>Medidas disciplinarias</w:t>
            </w:r>
          </w:p>
          <w:p w14:paraId="4A89FF32" w14:textId="27AC2987" w:rsidR="00560987" w:rsidRPr="00FD025B" w:rsidRDefault="00560987" w:rsidP="00560987">
            <w:pPr>
              <w:spacing w:after="180"/>
              <w:rPr>
                <w:b/>
                <w:sz w:val="18"/>
                <w:szCs w:val="18"/>
                <w:lang w:val="es-419"/>
              </w:rPr>
            </w:pPr>
            <w:r w:rsidRPr="00FD025B">
              <w:rPr>
                <w:b/>
                <w:sz w:val="18"/>
                <w:szCs w:val="18"/>
                <w:u w:val="single"/>
                <w:lang w:val="es-419"/>
              </w:rPr>
              <w:t>Falta</w:t>
            </w:r>
            <w:r w:rsidR="000E446C" w:rsidRPr="00FD025B">
              <w:rPr>
                <w:b/>
                <w:sz w:val="18"/>
                <w:szCs w:val="18"/>
                <w:u w:val="single"/>
                <w:lang w:val="es-419"/>
              </w:rPr>
              <w:t>s</w:t>
            </w:r>
            <w:r w:rsidRPr="00FD025B">
              <w:rPr>
                <w:b/>
                <w:sz w:val="18"/>
                <w:szCs w:val="18"/>
                <w:u w:val="single"/>
                <w:lang w:val="es-419"/>
              </w:rPr>
              <w:t xml:space="preserve"> de conducta</w:t>
            </w:r>
          </w:p>
        </w:tc>
        <w:tc>
          <w:tcPr>
            <w:tcW w:w="4536"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4D2A22B6" w14:textId="77777777" w:rsidR="00560061" w:rsidRPr="00FD025B" w:rsidRDefault="00560987" w:rsidP="00560987">
            <w:pPr>
              <w:tabs>
                <w:tab w:val="left" w:pos="391"/>
              </w:tabs>
              <w:autoSpaceDE w:val="0"/>
              <w:autoSpaceDN w:val="0"/>
              <w:adjustRightInd w:val="0"/>
              <w:rPr>
                <w:rFonts w:eastAsia="Times New Roman"/>
                <w:color w:val="000000"/>
                <w:sz w:val="18"/>
                <w:szCs w:val="18"/>
                <w:lang w:val="es-419" w:eastAsia="fr-CH"/>
              </w:rPr>
            </w:pPr>
            <w:r w:rsidRPr="00FD025B">
              <w:rPr>
                <w:rFonts w:eastAsia="Times New Roman"/>
                <w:color w:val="000000"/>
                <w:sz w:val="18"/>
                <w:szCs w:val="18"/>
                <w:lang w:val="es-419" w:eastAsia="fr-CH"/>
              </w:rPr>
              <w:t>a) Todo incumplimiento por un funcionario del Estatuto y Reglamento del Personal, de las normas de conducta que se exigen a los funcionarios públicos internacionales o de toda otra obligación de los funcionarios de la Oficina Internacional podrá ser considerado como falta de conducta y el funcionario podrá ser objeto de medidas disciplinarias.</w:t>
            </w:r>
          </w:p>
          <w:p w14:paraId="648287AB" w14:textId="77777777" w:rsidR="00560061" w:rsidRPr="00FD025B" w:rsidRDefault="00560061" w:rsidP="00560987">
            <w:pPr>
              <w:autoSpaceDE w:val="0"/>
              <w:autoSpaceDN w:val="0"/>
              <w:adjustRightInd w:val="0"/>
              <w:rPr>
                <w:rFonts w:eastAsia="Times New Roman"/>
                <w:color w:val="000000"/>
                <w:sz w:val="18"/>
                <w:szCs w:val="18"/>
                <w:lang w:val="es-419" w:eastAsia="fr-CH"/>
              </w:rPr>
            </w:pPr>
          </w:p>
          <w:p w14:paraId="2B0FEBA5" w14:textId="0CC6B8DB" w:rsidR="00560987" w:rsidRPr="00FD025B" w:rsidRDefault="00560987" w:rsidP="00560987">
            <w:pPr>
              <w:tabs>
                <w:tab w:val="left" w:pos="391"/>
              </w:tabs>
              <w:autoSpaceDE w:val="0"/>
              <w:autoSpaceDN w:val="0"/>
              <w:rPr>
                <w:rFonts w:eastAsia="Times New Roman"/>
                <w:sz w:val="18"/>
                <w:szCs w:val="18"/>
                <w:lang w:val="es-419"/>
              </w:rPr>
            </w:pPr>
            <w:r w:rsidRPr="00FD025B">
              <w:rPr>
                <w:rFonts w:eastAsia="Times New Roman"/>
                <w:color w:val="000000"/>
                <w:sz w:val="18"/>
                <w:szCs w:val="18"/>
                <w:lang w:val="es-419" w:eastAsia="fr-CH"/>
              </w:rPr>
              <w:t>[…]</w:t>
            </w:r>
          </w:p>
        </w:tc>
        <w:tc>
          <w:tcPr>
            <w:tcW w:w="4536"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2F70E13B" w14:textId="77777777" w:rsidR="00560061" w:rsidRPr="00FD025B" w:rsidRDefault="00560987" w:rsidP="00560987">
            <w:pPr>
              <w:tabs>
                <w:tab w:val="left" w:pos="391"/>
              </w:tabs>
              <w:autoSpaceDE w:val="0"/>
              <w:autoSpaceDN w:val="0"/>
              <w:adjustRightInd w:val="0"/>
              <w:rPr>
                <w:rFonts w:eastAsia="Times New Roman"/>
                <w:color w:val="000000"/>
                <w:sz w:val="18"/>
                <w:szCs w:val="18"/>
                <w:lang w:val="es-419" w:eastAsia="fr-CH"/>
              </w:rPr>
            </w:pPr>
            <w:r w:rsidRPr="00FD025B">
              <w:rPr>
                <w:rFonts w:eastAsia="Times New Roman"/>
                <w:color w:val="000000"/>
                <w:sz w:val="18"/>
                <w:szCs w:val="18"/>
                <w:lang w:val="es-419" w:eastAsia="fr-CH"/>
              </w:rPr>
              <w:t>a) Todo incumplimiento por un funcionario del Estatuto y Reglamento del Personal, de las normas de conducta que se exigen a los funcionarios públicos internacionales o de toda otra obligación de los funcionarios de la Oficina Internacional podrá ser considerado como falta de conducta y el funcionario podrá ser objeto de medidas disciplinarias.</w:t>
            </w:r>
          </w:p>
          <w:p w14:paraId="187D5A7F" w14:textId="77777777" w:rsidR="00560061" w:rsidRPr="00FD025B" w:rsidRDefault="00560061" w:rsidP="00560987">
            <w:pPr>
              <w:tabs>
                <w:tab w:val="left" w:pos="391"/>
              </w:tabs>
              <w:autoSpaceDE w:val="0"/>
              <w:autoSpaceDN w:val="0"/>
              <w:adjustRightInd w:val="0"/>
              <w:rPr>
                <w:rFonts w:eastAsia="Times New Roman"/>
                <w:color w:val="000000"/>
                <w:sz w:val="18"/>
                <w:szCs w:val="18"/>
                <w:lang w:val="es-419" w:eastAsia="fr-CH"/>
              </w:rPr>
            </w:pPr>
          </w:p>
          <w:p w14:paraId="16569CB4" w14:textId="77777777" w:rsidR="00560061" w:rsidRPr="00FD025B" w:rsidRDefault="00560987" w:rsidP="00560987">
            <w:pPr>
              <w:autoSpaceDE w:val="0"/>
              <w:autoSpaceDN w:val="0"/>
              <w:adjustRightInd w:val="0"/>
              <w:rPr>
                <w:sz w:val="18"/>
                <w:szCs w:val="18"/>
                <w:u w:val="single"/>
                <w:lang w:val="es-419"/>
              </w:rPr>
            </w:pPr>
            <w:r w:rsidRPr="00FD025B">
              <w:rPr>
                <w:rFonts w:eastAsia="Times New Roman"/>
                <w:color w:val="000000"/>
                <w:sz w:val="18"/>
                <w:szCs w:val="18"/>
                <w:lang w:val="es-419" w:eastAsia="fr-CH"/>
              </w:rPr>
              <w:t>[…]</w:t>
            </w:r>
          </w:p>
          <w:p w14:paraId="1CCFE18D" w14:textId="1C05673F" w:rsidR="00560987" w:rsidRPr="00FD025B" w:rsidRDefault="00EE78FF" w:rsidP="00EE78FF">
            <w:pPr>
              <w:tabs>
                <w:tab w:val="left" w:pos="391"/>
              </w:tabs>
              <w:autoSpaceDE w:val="0"/>
              <w:autoSpaceDN w:val="0"/>
              <w:rPr>
                <w:rFonts w:eastAsia="Times New Roman"/>
                <w:sz w:val="18"/>
                <w:szCs w:val="18"/>
                <w:lang w:val="es-419"/>
              </w:rPr>
            </w:pPr>
            <w:r w:rsidRPr="00FD025B">
              <w:rPr>
                <w:rFonts w:eastAsia="Times New Roman"/>
                <w:b/>
                <w:sz w:val="18"/>
                <w:szCs w:val="18"/>
                <w:u w:val="single"/>
                <w:lang w:val="es-419"/>
              </w:rPr>
              <w:lastRenderedPageBreak/>
              <w:t>d) Podrá exigirse a los funcionarios que hayan cometido una falta de conducta que restituyan a la Organización toda pérdida financiera sufrida como consecuencia directa de la falta de conducta.</w:t>
            </w:r>
          </w:p>
        </w:tc>
        <w:tc>
          <w:tcPr>
            <w:tcW w:w="4536" w:type="dxa"/>
            <w:tcBorders>
              <w:top w:val="single" w:sz="6" w:space="0" w:color="A6A6A6" w:themeColor="background1" w:themeShade="A6"/>
            </w:tcBorders>
            <w:shd w:val="clear" w:color="auto" w:fill="FFFFFF" w:themeFill="background1"/>
            <w:tcMar>
              <w:top w:w="57" w:type="dxa"/>
              <w:bottom w:w="57" w:type="dxa"/>
            </w:tcMar>
          </w:tcPr>
          <w:p w14:paraId="3BFB666F" w14:textId="77777777" w:rsidR="00560061" w:rsidRPr="00FD025B" w:rsidRDefault="000E446C" w:rsidP="000E446C">
            <w:pPr>
              <w:rPr>
                <w:sz w:val="18"/>
                <w:szCs w:val="18"/>
                <w:lang w:val="es-419"/>
              </w:rPr>
            </w:pPr>
            <w:r w:rsidRPr="00FD025B">
              <w:rPr>
                <w:sz w:val="18"/>
                <w:szCs w:val="18"/>
                <w:lang w:val="es-419"/>
              </w:rPr>
              <w:lastRenderedPageBreak/>
              <w:t>Título de la cláusula: Se propone cambiar el título de la cláusula, “Medidas disciplinarias”, por “Faltas de conducta” para reflejar de manera más adecuada la materia objeto de la cláusula.</w:t>
            </w:r>
          </w:p>
          <w:p w14:paraId="36957483" w14:textId="77777777" w:rsidR="00560061" w:rsidRPr="00FD025B" w:rsidRDefault="00560061" w:rsidP="00560987">
            <w:pPr>
              <w:rPr>
                <w:sz w:val="18"/>
                <w:szCs w:val="18"/>
                <w:lang w:val="es-419"/>
              </w:rPr>
            </w:pPr>
          </w:p>
          <w:p w14:paraId="6E0C9212" w14:textId="484CD872" w:rsidR="00560987" w:rsidRPr="00FD025B" w:rsidRDefault="000E446C" w:rsidP="003E1FAC">
            <w:pPr>
              <w:rPr>
                <w:color w:val="000000" w:themeColor="text1"/>
                <w:sz w:val="18"/>
                <w:szCs w:val="18"/>
                <w:lang w:val="es-419"/>
              </w:rPr>
            </w:pPr>
            <w:r w:rsidRPr="00FD025B">
              <w:rPr>
                <w:sz w:val="18"/>
                <w:szCs w:val="18"/>
                <w:lang w:val="es-419"/>
              </w:rPr>
              <w:t xml:space="preserve">Nuevo párrafo d): En la regla 10.1.1.b)1) del Reglamento del Personal se estipula únicamente, en términos generales, que el “cobro de sumas adeudadas a la Organización” es una medida </w:t>
            </w:r>
            <w:r w:rsidRPr="00FD025B">
              <w:rPr>
                <w:sz w:val="18"/>
                <w:szCs w:val="18"/>
                <w:lang w:val="es-419"/>
              </w:rPr>
              <w:lastRenderedPageBreak/>
              <w:t>administrativa, no disciplinaria.</w:t>
            </w:r>
            <w:r w:rsidR="00560987" w:rsidRPr="00FD025B">
              <w:rPr>
                <w:sz w:val="18"/>
                <w:szCs w:val="18"/>
                <w:lang w:val="es-419"/>
              </w:rPr>
              <w:t xml:space="preserve"> </w:t>
            </w:r>
            <w:r w:rsidRPr="00FD025B">
              <w:rPr>
                <w:sz w:val="18"/>
                <w:szCs w:val="18"/>
                <w:lang w:val="es-419"/>
              </w:rPr>
              <w:t xml:space="preserve">Se propone añadir un nuevo párrafo d) en la cláusula 10.1 del Estatuto del Personal a fin de que no haya duda de que la OMPI tiene derecho a recuperar de </w:t>
            </w:r>
            <w:r w:rsidR="003E1FAC" w:rsidRPr="00FD025B">
              <w:rPr>
                <w:sz w:val="18"/>
                <w:szCs w:val="18"/>
                <w:lang w:val="es-419"/>
              </w:rPr>
              <w:t xml:space="preserve">los </w:t>
            </w:r>
            <w:r w:rsidRPr="00FD025B">
              <w:rPr>
                <w:sz w:val="18"/>
                <w:szCs w:val="18"/>
                <w:lang w:val="es-419"/>
              </w:rPr>
              <w:t>funcionario</w:t>
            </w:r>
            <w:r w:rsidR="003E1FAC" w:rsidRPr="00FD025B">
              <w:rPr>
                <w:sz w:val="18"/>
                <w:szCs w:val="18"/>
                <w:lang w:val="es-419"/>
              </w:rPr>
              <w:t>s</w:t>
            </w:r>
            <w:r w:rsidRPr="00FD025B">
              <w:rPr>
                <w:sz w:val="18"/>
                <w:szCs w:val="18"/>
                <w:lang w:val="es-419"/>
              </w:rPr>
              <w:t xml:space="preserve"> las pérdidas </w:t>
            </w:r>
            <w:r w:rsidR="003E1FAC" w:rsidRPr="00FD025B">
              <w:rPr>
                <w:sz w:val="18"/>
                <w:szCs w:val="18"/>
                <w:lang w:val="es-419"/>
              </w:rPr>
              <w:t xml:space="preserve">económicas </w:t>
            </w:r>
            <w:r w:rsidRPr="00FD025B">
              <w:rPr>
                <w:sz w:val="18"/>
                <w:szCs w:val="18"/>
                <w:lang w:val="es-419"/>
              </w:rPr>
              <w:t xml:space="preserve">sufridas por la Organización como consecuencia directa de </w:t>
            </w:r>
            <w:r w:rsidR="003E1FAC" w:rsidRPr="00FD025B">
              <w:rPr>
                <w:sz w:val="18"/>
                <w:szCs w:val="18"/>
                <w:lang w:val="es-419"/>
              </w:rPr>
              <w:t xml:space="preserve">las faltas </w:t>
            </w:r>
            <w:r w:rsidRPr="00FD025B">
              <w:rPr>
                <w:sz w:val="18"/>
                <w:szCs w:val="18"/>
                <w:lang w:val="es-419"/>
              </w:rPr>
              <w:t>de conducta del funcionario.</w:t>
            </w:r>
          </w:p>
        </w:tc>
      </w:tr>
      <w:tr w:rsidR="00560987" w:rsidRPr="002D58D9" w14:paraId="36CAA5BF" w14:textId="77777777" w:rsidTr="00985EF8">
        <w:trPr>
          <w:trHeight w:val="20"/>
        </w:trPr>
        <w:tc>
          <w:tcPr>
            <w:tcW w:w="1843"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02177F74" w14:textId="77777777" w:rsidR="00560061" w:rsidRPr="00FD025B" w:rsidRDefault="00560987" w:rsidP="00560987">
            <w:pPr>
              <w:keepLines/>
              <w:spacing w:after="180"/>
              <w:ind w:right="34"/>
              <w:rPr>
                <w:b/>
                <w:sz w:val="18"/>
                <w:szCs w:val="18"/>
                <w:lang w:val="es-419"/>
              </w:rPr>
            </w:pPr>
            <w:r w:rsidRPr="00FD025B">
              <w:rPr>
                <w:b/>
                <w:sz w:val="18"/>
                <w:szCs w:val="18"/>
                <w:lang w:val="es-419"/>
              </w:rPr>
              <w:lastRenderedPageBreak/>
              <w:t>Cláusula 11.6</w:t>
            </w:r>
          </w:p>
          <w:p w14:paraId="07CF035C" w14:textId="1EA3844F" w:rsidR="00560987" w:rsidRPr="00FD025B" w:rsidRDefault="00560987" w:rsidP="00560987">
            <w:pPr>
              <w:spacing w:after="180"/>
              <w:ind w:right="34"/>
              <w:rPr>
                <w:b/>
                <w:sz w:val="18"/>
                <w:szCs w:val="18"/>
                <w:lang w:val="es-419"/>
              </w:rPr>
            </w:pPr>
            <w:r w:rsidRPr="00FD025B">
              <w:rPr>
                <w:sz w:val="18"/>
                <w:szCs w:val="18"/>
                <w:lang w:val="es-419"/>
              </w:rPr>
              <w:t>Apelación contenciosa</w:t>
            </w:r>
          </w:p>
        </w:tc>
        <w:tc>
          <w:tcPr>
            <w:tcW w:w="4536"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2BC08A88" w14:textId="6F288666" w:rsidR="00560987" w:rsidRPr="00FD025B" w:rsidRDefault="00560987" w:rsidP="00560987">
            <w:pPr>
              <w:tabs>
                <w:tab w:val="left" w:pos="391"/>
              </w:tabs>
              <w:autoSpaceDE w:val="0"/>
              <w:autoSpaceDN w:val="0"/>
              <w:adjustRightInd w:val="0"/>
              <w:rPr>
                <w:rFonts w:eastAsia="Times New Roman"/>
                <w:color w:val="000000"/>
                <w:sz w:val="18"/>
                <w:szCs w:val="18"/>
                <w:lang w:val="es-419" w:eastAsia="fr-CH"/>
              </w:rPr>
            </w:pPr>
            <w:r w:rsidRPr="00FD025B">
              <w:rPr>
                <w:sz w:val="18"/>
                <w:szCs w:val="18"/>
                <w:lang w:val="es-419"/>
              </w:rPr>
              <w:t>Una vez agotados todos los medios a los que puedan acogerse en virtud de la cláusula 11.5, los funcionarios tendrán derecho a interponer una apelación ante el Tribunal Administrativo (“el Tribunal”) de la Organización Internacional del Trabajo de conformidad con las condiciones estipuladas en el Estatuto de dicho Tribunal.</w:t>
            </w:r>
          </w:p>
        </w:tc>
        <w:tc>
          <w:tcPr>
            <w:tcW w:w="4536"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148F6065" w14:textId="1D6459A7" w:rsidR="00560987" w:rsidRPr="00FD025B" w:rsidRDefault="00560987" w:rsidP="00560987">
            <w:pPr>
              <w:tabs>
                <w:tab w:val="left" w:pos="391"/>
              </w:tabs>
              <w:autoSpaceDE w:val="0"/>
              <w:autoSpaceDN w:val="0"/>
              <w:adjustRightInd w:val="0"/>
              <w:rPr>
                <w:rFonts w:eastAsia="Times New Roman"/>
                <w:color w:val="000000"/>
                <w:sz w:val="18"/>
                <w:szCs w:val="18"/>
                <w:lang w:val="es-419" w:eastAsia="fr-CH"/>
              </w:rPr>
            </w:pPr>
            <w:r w:rsidRPr="00FD025B">
              <w:rPr>
                <w:rFonts w:eastAsia="Times New Roman"/>
                <w:color w:val="000000"/>
                <w:sz w:val="18"/>
                <w:szCs w:val="18"/>
                <w:lang w:val="es-419" w:eastAsia="fr-CH"/>
              </w:rPr>
              <w:t>Una vez agotados todos los medios a los que puedan acogerse en virtud de la cláusula 11.5, los funcionarios</w:t>
            </w:r>
            <w:r w:rsidRPr="00FD025B">
              <w:rPr>
                <w:rFonts w:eastAsia="Times New Roman"/>
                <w:b/>
                <w:color w:val="000000"/>
                <w:sz w:val="18"/>
                <w:szCs w:val="18"/>
                <w:lang w:val="es-419" w:eastAsia="fr-CH"/>
              </w:rPr>
              <w:t xml:space="preserve">, </w:t>
            </w:r>
            <w:r w:rsidRPr="00FD025B">
              <w:rPr>
                <w:rFonts w:eastAsia="Times New Roman"/>
                <w:b/>
                <w:color w:val="000000"/>
                <w:sz w:val="18"/>
                <w:szCs w:val="18"/>
                <w:u w:val="single"/>
                <w:lang w:val="es-419" w:eastAsia="fr-CH"/>
              </w:rPr>
              <w:t xml:space="preserve">antiguos funcionarios o beneficiarios debidamente </w:t>
            </w:r>
            <w:r w:rsidR="00A91A8C" w:rsidRPr="00FD025B">
              <w:rPr>
                <w:rFonts w:eastAsia="Times New Roman"/>
                <w:b/>
                <w:color w:val="000000"/>
                <w:sz w:val="18"/>
                <w:szCs w:val="18"/>
                <w:u w:val="single"/>
                <w:lang w:val="es-419" w:eastAsia="fr-CH"/>
              </w:rPr>
              <w:t xml:space="preserve">designados </w:t>
            </w:r>
            <w:r w:rsidRPr="00FD025B">
              <w:rPr>
                <w:rFonts w:eastAsia="Times New Roman"/>
                <w:b/>
                <w:color w:val="000000"/>
                <w:sz w:val="18"/>
                <w:szCs w:val="18"/>
                <w:u w:val="single"/>
                <w:lang w:val="es-419" w:eastAsia="fr-CH"/>
              </w:rPr>
              <w:t>de los derechos de un funcionario fallecido,</w:t>
            </w:r>
            <w:r w:rsidRPr="00FD025B">
              <w:rPr>
                <w:rFonts w:eastAsia="Times New Roman"/>
                <w:color w:val="000000"/>
                <w:sz w:val="18"/>
                <w:szCs w:val="18"/>
                <w:lang w:val="es-419" w:eastAsia="fr-CH"/>
              </w:rPr>
              <w:t xml:space="preserve"> tendrán derecho a interponer una apelación ante el Tribunal Administrativo (“el Tribunal”) de la Organización Internacional del Trabajo de conformidad con las condiciones estipuladas en el Estatuto de dicho Tribunal </w:t>
            </w:r>
            <w:r w:rsidRPr="00FD025B">
              <w:rPr>
                <w:rFonts w:eastAsia="Times New Roman"/>
                <w:b/>
                <w:color w:val="000000"/>
                <w:sz w:val="18"/>
                <w:szCs w:val="18"/>
                <w:u w:val="single"/>
                <w:lang w:val="es-419" w:eastAsia="fr-CH"/>
              </w:rPr>
              <w:t>y en el acuerdo celebrado entre este y la OMPI</w:t>
            </w:r>
            <w:r w:rsidRPr="00FD025B">
              <w:rPr>
                <w:rFonts w:eastAsia="Times New Roman"/>
                <w:color w:val="000000"/>
                <w:sz w:val="18"/>
                <w:szCs w:val="18"/>
                <w:lang w:val="es-419" w:eastAsia="fr-CH"/>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5B71C620" w14:textId="1AE08016" w:rsidR="00560987" w:rsidRPr="00FD025B" w:rsidRDefault="006C0F71" w:rsidP="00560987">
            <w:pPr>
              <w:rPr>
                <w:sz w:val="18"/>
                <w:szCs w:val="18"/>
                <w:lang w:val="es-419"/>
              </w:rPr>
            </w:pPr>
            <w:r w:rsidRPr="00FD025B">
              <w:rPr>
                <w:sz w:val="18"/>
                <w:szCs w:val="18"/>
                <w:lang w:val="es-419"/>
              </w:rPr>
              <w:t>Se propone incluir en la cláusula determinadas disposiciones relativas a las apelaciones contenciosas que actualmente figuran en la regla 11.6.1.a) del Reglamento del Personal. A su vez, se suprimirá la regla 11.6.1.a) para evitar una duplicidad (véase el Anexo III).</w:t>
            </w:r>
          </w:p>
        </w:tc>
      </w:tr>
      <w:tr w:rsidR="00560987" w:rsidRPr="002D58D9" w14:paraId="31FE3636" w14:textId="77777777" w:rsidTr="00985EF8">
        <w:trPr>
          <w:trHeight w:val="20"/>
        </w:trPr>
        <w:tc>
          <w:tcPr>
            <w:tcW w:w="1843"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29ADDF5A" w14:textId="77777777" w:rsidR="00560061" w:rsidRPr="00FD025B" w:rsidRDefault="00560987" w:rsidP="00560987">
            <w:pPr>
              <w:spacing w:after="180"/>
              <w:ind w:right="34"/>
              <w:rPr>
                <w:b/>
                <w:sz w:val="18"/>
                <w:szCs w:val="18"/>
                <w:lang w:val="es-419"/>
              </w:rPr>
            </w:pPr>
            <w:r w:rsidRPr="00FD025B">
              <w:rPr>
                <w:b/>
                <w:sz w:val="18"/>
                <w:szCs w:val="18"/>
                <w:lang w:val="es-419"/>
              </w:rPr>
              <w:t>Cláusula 12.5</w:t>
            </w:r>
          </w:p>
          <w:p w14:paraId="5D4EC312" w14:textId="5A8133D2" w:rsidR="00560987" w:rsidRPr="00FD025B" w:rsidRDefault="00560987" w:rsidP="00560987">
            <w:pPr>
              <w:keepLines/>
              <w:spacing w:after="180"/>
              <w:ind w:right="34"/>
              <w:rPr>
                <w:b/>
                <w:sz w:val="18"/>
                <w:szCs w:val="18"/>
                <w:lang w:val="es-419"/>
              </w:rPr>
            </w:pPr>
            <w:r w:rsidRPr="00FD025B">
              <w:rPr>
                <w:sz w:val="18"/>
                <w:szCs w:val="18"/>
                <w:lang w:val="es-419"/>
              </w:rPr>
              <w:t>Medidas transitorias</w:t>
            </w:r>
          </w:p>
        </w:tc>
        <w:tc>
          <w:tcPr>
            <w:tcW w:w="4536"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51873201" w14:textId="77777777" w:rsidR="00560061" w:rsidRPr="00FD025B" w:rsidRDefault="00560987" w:rsidP="00560987">
            <w:pPr>
              <w:rPr>
                <w:rFonts w:eastAsia="Times New Roman"/>
                <w:color w:val="000000"/>
                <w:sz w:val="18"/>
                <w:szCs w:val="18"/>
                <w:lang w:val="es-419" w:eastAsia="fr-CH"/>
              </w:rPr>
            </w:pPr>
            <w:r w:rsidRPr="00FD025B">
              <w:rPr>
                <w:rFonts w:eastAsia="Times New Roman"/>
                <w:color w:val="000000"/>
                <w:sz w:val="18"/>
                <w:szCs w:val="18"/>
                <w:lang w:val="es-419" w:eastAsia="fr-CH"/>
              </w:rPr>
              <w:t>Edad límite para la jubilación</w:t>
            </w:r>
          </w:p>
          <w:p w14:paraId="4A963E82" w14:textId="77777777" w:rsidR="00560061" w:rsidRPr="00FD025B" w:rsidRDefault="00560061" w:rsidP="00560987">
            <w:pPr>
              <w:rPr>
                <w:rFonts w:eastAsia="Times New Roman"/>
                <w:color w:val="000000"/>
                <w:sz w:val="18"/>
                <w:szCs w:val="18"/>
                <w:lang w:val="es-419" w:eastAsia="fr-CH"/>
              </w:rPr>
            </w:pPr>
          </w:p>
          <w:p w14:paraId="319E8193" w14:textId="6E2FA92A" w:rsidR="00560987" w:rsidRPr="00FD025B" w:rsidRDefault="00560987" w:rsidP="00560987">
            <w:pPr>
              <w:tabs>
                <w:tab w:val="left" w:pos="391"/>
              </w:tabs>
              <w:autoSpaceDE w:val="0"/>
              <w:autoSpaceDN w:val="0"/>
              <w:adjustRightInd w:val="0"/>
              <w:rPr>
                <w:sz w:val="18"/>
                <w:szCs w:val="18"/>
                <w:lang w:val="es-419"/>
              </w:rPr>
            </w:pPr>
            <w:r w:rsidRPr="00FD025B">
              <w:rPr>
                <w:rFonts w:eastAsia="Times New Roman"/>
                <w:color w:val="000000"/>
                <w:sz w:val="18"/>
                <w:szCs w:val="18"/>
                <w:lang w:val="es-419" w:eastAsia="fr-CH"/>
              </w:rPr>
              <w:t>k) Los funcionarios cuyo nombramiento haya surtido efecto antes del 1 de noviembre de 1990 tienen el derecho adquirido de jubilarse a la edad de 60 años. Los funcionarios cuyo nombramiento haya surtido efecto el 1 de noviembre de 1990 o después de esa fecha y antes del 1 de enero de 2014 tienen el derecho adquirido de jubilarse a la edad de 62 años. Esos funcionarios podrán elegir separarse del servicio a la edad de 60 o 62 años (según sea aplicable) o en cualquier momento posterior, antes de la edad de 65 años. Los funcionarios que deseen ejercer el derecho adquirido a separarse del servicio a la edad de 60 o 62 años (según sea aplicable) o en cualquier momento posterior antes de la edad de 65 años deberán dar por escrito un aviso previo de tres meses si tienen nombramientos permanentes o continuos, o de 30 días naturales si tienen nombramientos de plazo fijo. Sin embargo, el director general podrá aceptar un aviso previo más breve.</w:t>
            </w:r>
          </w:p>
        </w:tc>
        <w:tc>
          <w:tcPr>
            <w:tcW w:w="4536"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003A2C13" w14:textId="77777777" w:rsidR="00560061" w:rsidRPr="00FD025B" w:rsidRDefault="00560987" w:rsidP="00560987">
            <w:pPr>
              <w:rPr>
                <w:rFonts w:eastAsia="Times New Roman"/>
                <w:color w:val="000000"/>
                <w:sz w:val="18"/>
                <w:szCs w:val="18"/>
                <w:lang w:val="es-419" w:eastAsia="fr-CH"/>
              </w:rPr>
            </w:pPr>
            <w:r w:rsidRPr="00FD025B">
              <w:rPr>
                <w:rFonts w:eastAsia="Times New Roman"/>
                <w:color w:val="000000"/>
                <w:sz w:val="18"/>
                <w:szCs w:val="18"/>
                <w:lang w:val="es-419" w:eastAsia="fr-CH"/>
              </w:rPr>
              <w:t>Edad límite para la jubilación</w:t>
            </w:r>
          </w:p>
          <w:p w14:paraId="52B99591" w14:textId="77777777" w:rsidR="00560061" w:rsidRPr="00FD025B" w:rsidRDefault="00560061" w:rsidP="00560987">
            <w:pPr>
              <w:rPr>
                <w:rFonts w:eastAsia="Times New Roman"/>
                <w:color w:val="000000"/>
                <w:sz w:val="18"/>
                <w:szCs w:val="18"/>
                <w:lang w:val="es-419" w:eastAsia="fr-CH"/>
              </w:rPr>
            </w:pPr>
          </w:p>
          <w:p w14:paraId="28DDBDCB" w14:textId="6CED8D6D" w:rsidR="00560987" w:rsidRPr="00FD025B" w:rsidRDefault="00560987" w:rsidP="00560987">
            <w:pPr>
              <w:tabs>
                <w:tab w:val="left" w:pos="391"/>
              </w:tabs>
              <w:autoSpaceDE w:val="0"/>
              <w:autoSpaceDN w:val="0"/>
              <w:adjustRightInd w:val="0"/>
              <w:rPr>
                <w:rFonts w:eastAsia="Times New Roman"/>
                <w:color w:val="000000"/>
                <w:sz w:val="18"/>
                <w:szCs w:val="18"/>
                <w:lang w:val="es-419" w:eastAsia="fr-CH"/>
              </w:rPr>
            </w:pPr>
            <w:r w:rsidRPr="00FD025B">
              <w:rPr>
                <w:rFonts w:eastAsia="Times New Roman"/>
                <w:color w:val="000000"/>
                <w:sz w:val="18"/>
                <w:szCs w:val="18"/>
                <w:lang w:val="es-419" w:eastAsia="fr-CH"/>
              </w:rPr>
              <w:t xml:space="preserve">k) Los funcionarios cuyo nombramiento haya surtido efecto antes del 1 de noviembre de 1990 tienen el derecho adquirido de jubilarse a la edad de 60 años. Los funcionarios cuyo nombramiento haya surtido efecto el 1 de noviembre de 1990 o después de esa fecha y antes del 1 de enero de 2014 tienen el derecho adquirido de jubilarse a la edad de 62 años. Esos funcionarios podrán elegir separarse del servicio a la edad de 60 o 62 años (según sea aplicable) o en cualquier momento posterior, antes de la edad de 65 años. Los funcionarios que deseen ejercer el derecho adquirido a separarse del servicio a la edad de 60 o 62 años (según sea aplicable) o en cualquier momento posterior antes de la edad de 65 años deberán dar por escrito un aviso previo de </w:t>
            </w:r>
            <w:r w:rsidRPr="00FD025B">
              <w:rPr>
                <w:rFonts w:eastAsia="Times New Roman"/>
                <w:b/>
                <w:color w:val="000000"/>
                <w:sz w:val="18"/>
                <w:szCs w:val="18"/>
                <w:u w:val="single"/>
                <w:lang w:val="es-419" w:eastAsia="fr-CH"/>
              </w:rPr>
              <w:t xml:space="preserve">seis </w:t>
            </w:r>
            <w:r w:rsidRPr="00FD025B">
              <w:rPr>
                <w:rFonts w:eastAsia="Times New Roman"/>
                <w:strike/>
                <w:color w:val="000000"/>
                <w:sz w:val="18"/>
                <w:szCs w:val="18"/>
                <w:lang w:val="es-419" w:eastAsia="fr-CH"/>
              </w:rPr>
              <w:t>tres</w:t>
            </w:r>
            <w:r w:rsidRPr="00FD025B">
              <w:rPr>
                <w:rFonts w:eastAsia="Times New Roman"/>
                <w:color w:val="000000"/>
                <w:sz w:val="18"/>
                <w:szCs w:val="18"/>
                <w:lang w:val="es-419" w:eastAsia="fr-CH"/>
              </w:rPr>
              <w:t xml:space="preserve"> meses si tienen nombramientos permanentes o continuos, o de </w:t>
            </w:r>
            <w:r w:rsidRPr="00FD025B">
              <w:rPr>
                <w:rFonts w:eastAsia="Times New Roman"/>
                <w:b/>
                <w:color w:val="000000"/>
                <w:sz w:val="18"/>
                <w:szCs w:val="18"/>
                <w:u w:val="single"/>
                <w:lang w:val="es-419" w:eastAsia="fr-CH"/>
              </w:rPr>
              <w:t xml:space="preserve">tres meses </w:t>
            </w:r>
            <w:r w:rsidRPr="00FD025B">
              <w:rPr>
                <w:rFonts w:eastAsia="Times New Roman"/>
                <w:strike/>
                <w:color w:val="000000"/>
                <w:sz w:val="18"/>
                <w:szCs w:val="18"/>
                <w:lang w:val="es-419" w:eastAsia="fr-CH"/>
              </w:rPr>
              <w:t>30 días naturales</w:t>
            </w:r>
            <w:r w:rsidRPr="00FD025B">
              <w:rPr>
                <w:rFonts w:eastAsia="Times New Roman"/>
                <w:color w:val="000000"/>
                <w:sz w:val="18"/>
                <w:szCs w:val="18"/>
                <w:lang w:val="es-419" w:eastAsia="fr-CH"/>
              </w:rPr>
              <w:t xml:space="preserve"> si tienen nombramientos de plazo fijo. Sin embargo, el director general podrá aceptar un aviso previo más breve.</w:t>
            </w:r>
          </w:p>
        </w:tc>
        <w:tc>
          <w:tcPr>
            <w:tcW w:w="4536" w:type="dxa"/>
            <w:tcBorders>
              <w:top w:val="single" w:sz="6" w:space="0" w:color="A6A6A6" w:themeColor="background1" w:themeShade="A6"/>
            </w:tcBorders>
            <w:shd w:val="clear" w:color="auto" w:fill="FFFFFF" w:themeFill="background1"/>
            <w:tcMar>
              <w:top w:w="57" w:type="dxa"/>
              <w:bottom w:w="57" w:type="dxa"/>
            </w:tcMar>
          </w:tcPr>
          <w:p w14:paraId="5DC6E2F8" w14:textId="24024BF6" w:rsidR="00560987" w:rsidRPr="00FD025B" w:rsidRDefault="00CD6A1B" w:rsidP="00CD6A1B">
            <w:pPr>
              <w:rPr>
                <w:sz w:val="18"/>
                <w:szCs w:val="18"/>
                <w:lang w:val="es-419"/>
              </w:rPr>
            </w:pPr>
            <w:r w:rsidRPr="00FD025B">
              <w:rPr>
                <w:sz w:val="18"/>
                <w:szCs w:val="18"/>
                <w:lang w:val="es-419"/>
              </w:rPr>
              <w:t xml:space="preserve">A efectos de planificación de la sucesión, se propone aumentar el plazo de </w:t>
            </w:r>
            <w:r w:rsidR="00F30C37" w:rsidRPr="00FD025B">
              <w:rPr>
                <w:sz w:val="18"/>
                <w:szCs w:val="18"/>
                <w:lang w:val="es-419"/>
              </w:rPr>
              <w:t xml:space="preserve">notificación </w:t>
            </w:r>
            <w:r w:rsidRPr="00FD025B">
              <w:rPr>
                <w:sz w:val="18"/>
                <w:szCs w:val="18"/>
                <w:lang w:val="es-419"/>
              </w:rPr>
              <w:t>para el personal que desee ejercer su derecho adquirido a la jubilación antes de los 65 años.</w:t>
            </w:r>
          </w:p>
        </w:tc>
      </w:tr>
    </w:tbl>
    <w:p w14:paraId="318F3EE3" w14:textId="033FE95A" w:rsidR="008C72CD" w:rsidRPr="00FD025B" w:rsidRDefault="008C72CD" w:rsidP="004765F3">
      <w:pPr>
        <w:pStyle w:val="Caption"/>
        <w:ind w:left="9630"/>
        <w:rPr>
          <w:b w:val="0"/>
          <w:sz w:val="22"/>
          <w:szCs w:val="22"/>
          <w:lang w:val="es-419"/>
        </w:rPr>
        <w:sectPr w:rsidR="008C72CD" w:rsidRPr="00FD025B" w:rsidSect="0032604F">
          <w:headerReference w:type="even" r:id="rId11"/>
          <w:headerReference w:type="default" r:id="rId12"/>
          <w:footerReference w:type="even" r:id="rId13"/>
          <w:footerReference w:type="default" r:id="rId14"/>
          <w:headerReference w:type="first" r:id="rId15"/>
          <w:footerReference w:type="first" r:id="rId16"/>
          <w:endnotePr>
            <w:numFmt w:val="decimal"/>
          </w:endnotePr>
          <w:pgSz w:w="16840" w:h="11907" w:orient="landscape" w:code="9"/>
          <w:pgMar w:top="1418" w:right="567" w:bottom="1134" w:left="1418" w:header="510" w:footer="1021" w:gutter="0"/>
          <w:pgNumType w:start="1"/>
          <w:cols w:space="720"/>
          <w:titlePg/>
          <w:docGrid w:linePitch="299"/>
        </w:sectPr>
      </w:pPr>
      <w:r w:rsidRPr="00FD025B">
        <w:rPr>
          <w:b w:val="0"/>
          <w:sz w:val="22"/>
          <w:szCs w:val="22"/>
          <w:lang w:val="es-419"/>
        </w:rPr>
        <w:t>[</w:t>
      </w:r>
      <w:r w:rsidR="00FF1EEF" w:rsidRPr="00FD025B">
        <w:rPr>
          <w:b w:val="0"/>
          <w:sz w:val="22"/>
          <w:szCs w:val="22"/>
          <w:lang w:val="es-419"/>
        </w:rPr>
        <w:t xml:space="preserve">Sigue el Anexo </w:t>
      </w:r>
      <w:r w:rsidRPr="00FD025B">
        <w:rPr>
          <w:b w:val="0"/>
          <w:sz w:val="22"/>
          <w:szCs w:val="22"/>
          <w:lang w:val="es-419"/>
        </w:rPr>
        <w:t xml:space="preserve">II] </w:t>
      </w:r>
    </w:p>
    <w:p w14:paraId="2385B7F7" w14:textId="77777777" w:rsidR="00560061" w:rsidRPr="00FD025B" w:rsidRDefault="00FF1EEF" w:rsidP="00FF1EEF">
      <w:pPr>
        <w:pStyle w:val="Heading4"/>
        <w:rPr>
          <w:rFonts w:hint="eastAsia"/>
          <w:lang w:val="es-419"/>
        </w:rPr>
      </w:pPr>
      <w:r w:rsidRPr="00FD025B">
        <w:rPr>
          <w:lang w:val="es-419"/>
        </w:rPr>
        <w:lastRenderedPageBreak/>
        <w:t>ENMIENDAS AL REGLAMENTO DEL PERSONAL APLICADAS DESDE EL 1 DE AGOSTO DE 2019</w:t>
      </w:r>
    </w:p>
    <w:p w14:paraId="5BE39AEC" w14:textId="2B7ADD3A" w:rsidR="008C72CD" w:rsidRPr="00FD025B" w:rsidRDefault="008C72CD" w:rsidP="00567A41">
      <w:pPr>
        <w:pStyle w:val="Heading4"/>
        <w:rPr>
          <w:rFonts w:hint="eastAsia"/>
          <w:lang w:val="es-419"/>
        </w:rPr>
      </w:pPr>
    </w:p>
    <w:tbl>
      <w:tblPr>
        <w:tblW w:w="1545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ENMIENDAS AL REGLAMENTO DEL PERSONAL APLICADAS DESDE EL 1 DE AGOSTO DE 2019"/>
        <w:tblDescription w:val="ENMIENDAS AL REGLAMENTO DEL PERSONAL APLICADAS DESDE EL 1 DE AGOSTO DE 2019"/>
      </w:tblPr>
      <w:tblGrid>
        <w:gridCol w:w="1845"/>
        <w:gridCol w:w="4536"/>
        <w:gridCol w:w="4536"/>
        <w:gridCol w:w="4537"/>
      </w:tblGrid>
      <w:tr w:rsidR="002C627B" w:rsidRPr="002D58D9" w14:paraId="0E59ADFF" w14:textId="77777777" w:rsidTr="00641DCE">
        <w:trPr>
          <w:trHeight w:val="20"/>
          <w:tblHeader/>
        </w:trPr>
        <w:tc>
          <w:tcPr>
            <w:tcW w:w="1845" w:type="dxa"/>
            <w:shd w:val="clear" w:color="auto" w:fill="FBD4B4" w:themeFill="accent6" w:themeFillTint="66"/>
            <w:tcMar>
              <w:top w:w="57" w:type="dxa"/>
              <w:bottom w:w="57" w:type="dxa"/>
            </w:tcMar>
          </w:tcPr>
          <w:p w14:paraId="45BB2C45" w14:textId="7127C166" w:rsidR="002C627B" w:rsidRPr="00FD025B" w:rsidRDefault="002C627B" w:rsidP="002C627B">
            <w:pPr>
              <w:ind w:left="142" w:hanging="142"/>
              <w:jc w:val="center"/>
              <w:rPr>
                <w:b/>
                <w:sz w:val="18"/>
                <w:szCs w:val="18"/>
                <w:lang w:val="es-419"/>
              </w:rPr>
            </w:pPr>
            <w:r w:rsidRPr="00FD025B">
              <w:rPr>
                <w:b/>
                <w:sz w:val="18"/>
                <w:szCs w:val="18"/>
                <w:lang w:val="es-419"/>
              </w:rPr>
              <w:t>Disposición</w:t>
            </w:r>
          </w:p>
        </w:tc>
        <w:tc>
          <w:tcPr>
            <w:tcW w:w="4536" w:type="dxa"/>
            <w:shd w:val="clear" w:color="auto" w:fill="FBD4B4" w:themeFill="accent6" w:themeFillTint="66"/>
            <w:tcMar>
              <w:top w:w="57" w:type="dxa"/>
              <w:bottom w:w="57" w:type="dxa"/>
            </w:tcMar>
          </w:tcPr>
          <w:p w14:paraId="389E396B" w14:textId="549F697C" w:rsidR="002C627B" w:rsidRPr="00FD025B" w:rsidRDefault="002C627B" w:rsidP="002C627B">
            <w:pPr>
              <w:jc w:val="center"/>
              <w:rPr>
                <w:b/>
                <w:sz w:val="18"/>
                <w:szCs w:val="18"/>
                <w:lang w:val="es-419"/>
              </w:rPr>
            </w:pPr>
            <w:r w:rsidRPr="00FD025B">
              <w:rPr>
                <w:b/>
                <w:sz w:val="18"/>
                <w:szCs w:val="18"/>
                <w:lang w:val="es-419"/>
              </w:rPr>
              <w:t>Texto actual</w:t>
            </w:r>
          </w:p>
        </w:tc>
        <w:tc>
          <w:tcPr>
            <w:tcW w:w="4536" w:type="dxa"/>
            <w:shd w:val="clear" w:color="auto" w:fill="FBD4B4" w:themeFill="accent6" w:themeFillTint="66"/>
            <w:tcMar>
              <w:top w:w="57" w:type="dxa"/>
              <w:bottom w:w="57" w:type="dxa"/>
            </w:tcMar>
          </w:tcPr>
          <w:p w14:paraId="290D9C5B" w14:textId="1BB2B993" w:rsidR="002C627B" w:rsidRPr="00FD025B" w:rsidRDefault="002C627B" w:rsidP="002C627B">
            <w:pPr>
              <w:jc w:val="center"/>
              <w:rPr>
                <w:b/>
                <w:sz w:val="18"/>
                <w:szCs w:val="18"/>
                <w:lang w:val="es-419"/>
              </w:rPr>
            </w:pPr>
            <w:r w:rsidRPr="00FD025B">
              <w:rPr>
                <w:b/>
                <w:sz w:val="18"/>
                <w:szCs w:val="18"/>
                <w:lang w:val="es-419"/>
              </w:rPr>
              <w:t>Texto nuevo</w:t>
            </w:r>
          </w:p>
        </w:tc>
        <w:tc>
          <w:tcPr>
            <w:tcW w:w="4537" w:type="dxa"/>
            <w:shd w:val="clear" w:color="auto" w:fill="FBD4B4" w:themeFill="accent6" w:themeFillTint="66"/>
            <w:tcMar>
              <w:top w:w="57" w:type="dxa"/>
              <w:bottom w:w="57" w:type="dxa"/>
            </w:tcMar>
          </w:tcPr>
          <w:p w14:paraId="0A342AC6" w14:textId="59E2B5CC" w:rsidR="002C627B" w:rsidRPr="00FD025B" w:rsidRDefault="002C627B" w:rsidP="002C627B">
            <w:pPr>
              <w:jc w:val="center"/>
              <w:rPr>
                <w:b/>
                <w:sz w:val="18"/>
                <w:szCs w:val="18"/>
                <w:lang w:val="es-419"/>
              </w:rPr>
            </w:pPr>
            <w:r w:rsidRPr="00FD025B">
              <w:rPr>
                <w:b/>
                <w:sz w:val="18"/>
                <w:szCs w:val="18"/>
                <w:lang w:val="es-419"/>
              </w:rPr>
              <w:t>Propósito/Descripción de la enmienda</w:t>
            </w:r>
          </w:p>
        </w:tc>
      </w:tr>
      <w:tr w:rsidR="002753C7" w:rsidRPr="002D58D9" w14:paraId="0144A957" w14:textId="77777777" w:rsidTr="00F5030A">
        <w:trPr>
          <w:trHeight w:val="20"/>
        </w:trPr>
        <w:tc>
          <w:tcPr>
            <w:tcW w:w="1845" w:type="dxa"/>
            <w:shd w:val="clear" w:color="auto" w:fill="auto"/>
            <w:tcMar>
              <w:top w:w="57" w:type="dxa"/>
              <w:bottom w:w="57" w:type="dxa"/>
            </w:tcMar>
          </w:tcPr>
          <w:p w14:paraId="060C22E6" w14:textId="77777777" w:rsidR="00560061" w:rsidRPr="00FD025B" w:rsidRDefault="002753C7" w:rsidP="002753C7">
            <w:pPr>
              <w:spacing w:after="180"/>
              <w:ind w:right="34"/>
              <w:rPr>
                <w:b/>
                <w:sz w:val="18"/>
                <w:szCs w:val="18"/>
                <w:lang w:val="es-419"/>
              </w:rPr>
            </w:pPr>
            <w:r w:rsidRPr="00FD025B">
              <w:rPr>
                <w:b/>
                <w:sz w:val="18"/>
                <w:szCs w:val="18"/>
                <w:lang w:val="es-419"/>
              </w:rPr>
              <w:t>Regla 3.10.1</w:t>
            </w:r>
          </w:p>
          <w:p w14:paraId="4D6466A5" w14:textId="5BEF4A8E" w:rsidR="002753C7" w:rsidRPr="00FD025B" w:rsidRDefault="002753C7" w:rsidP="002753C7">
            <w:pPr>
              <w:ind w:right="29"/>
              <w:rPr>
                <w:sz w:val="18"/>
                <w:szCs w:val="18"/>
                <w:lang w:val="es-419"/>
              </w:rPr>
            </w:pPr>
            <w:r w:rsidRPr="00FD025B">
              <w:rPr>
                <w:sz w:val="18"/>
                <w:szCs w:val="18"/>
                <w:lang w:val="es-419"/>
              </w:rPr>
              <w:t>Prima de idiomas</w:t>
            </w:r>
          </w:p>
        </w:tc>
        <w:tc>
          <w:tcPr>
            <w:tcW w:w="4536" w:type="dxa"/>
            <w:shd w:val="clear" w:color="auto" w:fill="auto"/>
            <w:tcMar>
              <w:top w:w="57" w:type="dxa"/>
              <w:bottom w:w="57" w:type="dxa"/>
            </w:tcMar>
          </w:tcPr>
          <w:p w14:paraId="0EA3708A" w14:textId="77777777" w:rsidR="00560061" w:rsidRPr="00FD025B" w:rsidRDefault="002753C7" w:rsidP="002753C7">
            <w:pPr>
              <w:autoSpaceDE w:val="0"/>
              <w:autoSpaceDN w:val="0"/>
              <w:adjustRightInd w:val="0"/>
              <w:rPr>
                <w:rFonts w:eastAsia="Times New Roman"/>
                <w:sz w:val="18"/>
                <w:szCs w:val="18"/>
                <w:lang w:val="es-419"/>
              </w:rPr>
            </w:pPr>
            <w:r w:rsidRPr="00FD025B">
              <w:rPr>
                <w:rFonts w:eastAsia="Times New Roman"/>
                <w:sz w:val="18"/>
                <w:szCs w:val="18"/>
                <w:lang w:val="es-419"/>
              </w:rPr>
              <w:t>a)</w:t>
            </w:r>
            <w:r w:rsidRPr="00FD025B">
              <w:rPr>
                <w:rFonts w:eastAsia="Times New Roman"/>
                <w:sz w:val="18"/>
                <w:szCs w:val="18"/>
                <w:lang w:val="es-419"/>
              </w:rPr>
              <w:tab/>
              <w:t>Podrá pagarse una prima de idiomas pensionable a los funcionarios de la categoría de servicios generales que aprueben un examen organizado por el director general y que demuestren competencia en uno o dos de los idiomas siguientes: alemán, árabe, chino, coreano, español, francés, inglés, japonés, portugués y ruso. No obstante ello, la prima no se pagará por la lengua materna del funcionario ni por ningún idioma en el que el director general determine que el funcionario debe ser plenamente competente según las condiciones de su nombramiento.</w:t>
            </w:r>
          </w:p>
          <w:p w14:paraId="2F2109E4" w14:textId="77777777" w:rsidR="00560061" w:rsidRPr="00FD025B" w:rsidRDefault="00560061" w:rsidP="002753C7">
            <w:pPr>
              <w:autoSpaceDE w:val="0"/>
              <w:autoSpaceDN w:val="0"/>
              <w:adjustRightInd w:val="0"/>
              <w:rPr>
                <w:rFonts w:eastAsia="Times New Roman"/>
                <w:sz w:val="18"/>
                <w:szCs w:val="18"/>
                <w:lang w:val="es-419"/>
              </w:rPr>
            </w:pPr>
          </w:p>
          <w:p w14:paraId="1FC297BE" w14:textId="257B9481" w:rsidR="002753C7" w:rsidRPr="00FD025B" w:rsidRDefault="002753C7" w:rsidP="002753C7">
            <w:pPr>
              <w:autoSpaceDE w:val="0"/>
              <w:autoSpaceDN w:val="0"/>
              <w:adjustRightInd w:val="0"/>
              <w:rPr>
                <w:rFonts w:eastAsia="Times New Roman"/>
                <w:sz w:val="18"/>
                <w:szCs w:val="18"/>
                <w:highlight w:val="yellow"/>
                <w:lang w:val="es-419"/>
              </w:rPr>
            </w:pPr>
            <w:r w:rsidRPr="00FD025B">
              <w:rPr>
                <w:rFonts w:eastAsia="Times New Roman"/>
                <w:sz w:val="18"/>
                <w:szCs w:val="18"/>
                <w:lang w:val="es-419"/>
              </w:rPr>
              <w:t>[…]</w:t>
            </w:r>
          </w:p>
        </w:tc>
        <w:tc>
          <w:tcPr>
            <w:tcW w:w="4536" w:type="dxa"/>
            <w:shd w:val="clear" w:color="auto" w:fill="auto"/>
            <w:tcMar>
              <w:top w:w="57" w:type="dxa"/>
              <w:bottom w:w="57" w:type="dxa"/>
            </w:tcMar>
          </w:tcPr>
          <w:p w14:paraId="11DAF19F" w14:textId="77777777" w:rsidR="00560061" w:rsidRPr="00FD025B" w:rsidRDefault="002753C7" w:rsidP="002753C7">
            <w:pPr>
              <w:autoSpaceDE w:val="0"/>
              <w:autoSpaceDN w:val="0"/>
              <w:adjustRightInd w:val="0"/>
              <w:rPr>
                <w:rFonts w:eastAsia="Times New Roman"/>
                <w:sz w:val="18"/>
                <w:szCs w:val="18"/>
                <w:lang w:val="es-419"/>
              </w:rPr>
            </w:pPr>
            <w:r w:rsidRPr="00FD025B">
              <w:rPr>
                <w:rFonts w:eastAsia="Times New Roman"/>
                <w:sz w:val="18"/>
                <w:szCs w:val="18"/>
                <w:lang w:val="es-419"/>
              </w:rPr>
              <w:t>a)</w:t>
            </w:r>
            <w:r w:rsidRPr="00FD025B">
              <w:rPr>
                <w:rFonts w:eastAsia="Times New Roman"/>
                <w:sz w:val="18"/>
                <w:szCs w:val="18"/>
                <w:lang w:val="es-419"/>
              </w:rPr>
              <w:tab/>
              <w:t xml:space="preserve">Podrá pagarse una prima de idiomas pensionable a los funcionarios de la categoría de servicios generales que aprueben un examen </w:t>
            </w:r>
            <w:r w:rsidRPr="00FD025B">
              <w:rPr>
                <w:rFonts w:eastAsia="Times New Roman"/>
                <w:b/>
                <w:sz w:val="18"/>
                <w:szCs w:val="18"/>
                <w:u w:val="single"/>
                <w:lang w:val="es-419"/>
              </w:rPr>
              <w:t>reconocido</w:t>
            </w:r>
            <w:r w:rsidRPr="00FD025B">
              <w:rPr>
                <w:rFonts w:eastAsia="Times New Roman"/>
                <w:sz w:val="18"/>
                <w:szCs w:val="18"/>
                <w:lang w:val="es-419"/>
              </w:rPr>
              <w:t xml:space="preserve"> </w:t>
            </w:r>
            <w:r w:rsidRPr="00FD025B">
              <w:rPr>
                <w:rFonts w:eastAsia="Times New Roman"/>
                <w:strike/>
                <w:sz w:val="18"/>
                <w:szCs w:val="18"/>
                <w:lang w:val="es-419"/>
              </w:rPr>
              <w:t>organizado</w:t>
            </w:r>
            <w:r w:rsidRPr="00FD025B">
              <w:rPr>
                <w:rFonts w:eastAsia="Times New Roman"/>
                <w:sz w:val="18"/>
                <w:szCs w:val="18"/>
                <w:lang w:val="es-419"/>
              </w:rPr>
              <w:t xml:space="preserve"> por el director general y que demuestren competencia en uno o dos de los idiomas siguientes: alemán, árabe, chino, coreano, español, francés, inglés, japonés, portugués y ruso. No obstante ello, la prima no se pagará por la lengua materna del funcionario ni por ningún idioma en el que el director general determine que el funcionario debe ser plenamente competente según las condiciones de su nombramiento.</w:t>
            </w:r>
          </w:p>
          <w:p w14:paraId="17742EC4" w14:textId="77777777" w:rsidR="00560061" w:rsidRPr="00FD025B" w:rsidRDefault="00560061" w:rsidP="002753C7">
            <w:pPr>
              <w:autoSpaceDE w:val="0"/>
              <w:autoSpaceDN w:val="0"/>
              <w:adjustRightInd w:val="0"/>
              <w:rPr>
                <w:rFonts w:eastAsia="Times New Roman"/>
                <w:sz w:val="18"/>
                <w:szCs w:val="18"/>
                <w:lang w:val="es-419"/>
              </w:rPr>
            </w:pPr>
          </w:p>
          <w:p w14:paraId="074418A9" w14:textId="1E2EEEFB" w:rsidR="002753C7" w:rsidRPr="00FD025B" w:rsidRDefault="002753C7" w:rsidP="002753C7">
            <w:pPr>
              <w:autoSpaceDE w:val="0"/>
              <w:autoSpaceDN w:val="0"/>
              <w:adjustRightInd w:val="0"/>
              <w:rPr>
                <w:rFonts w:eastAsia="Times New Roman"/>
                <w:sz w:val="18"/>
                <w:szCs w:val="18"/>
                <w:highlight w:val="yellow"/>
                <w:lang w:val="es-419"/>
              </w:rPr>
            </w:pPr>
            <w:r w:rsidRPr="00FD025B">
              <w:rPr>
                <w:rFonts w:eastAsia="Times New Roman"/>
                <w:sz w:val="18"/>
                <w:szCs w:val="18"/>
                <w:lang w:val="es-419"/>
              </w:rPr>
              <w:t>[…]</w:t>
            </w:r>
          </w:p>
        </w:tc>
        <w:tc>
          <w:tcPr>
            <w:tcW w:w="4537" w:type="dxa"/>
            <w:shd w:val="clear" w:color="auto" w:fill="auto"/>
            <w:tcMar>
              <w:top w:w="57" w:type="dxa"/>
              <w:bottom w:w="57" w:type="dxa"/>
            </w:tcMar>
          </w:tcPr>
          <w:p w14:paraId="3ACAE710" w14:textId="77777777" w:rsidR="00560061" w:rsidRPr="00FD025B" w:rsidRDefault="00BC48E0" w:rsidP="00BC48E0">
            <w:pPr>
              <w:rPr>
                <w:b/>
                <w:sz w:val="18"/>
                <w:szCs w:val="18"/>
                <w:lang w:val="es-419"/>
              </w:rPr>
            </w:pPr>
            <w:r w:rsidRPr="00FD025B">
              <w:rPr>
                <w:b/>
                <w:sz w:val="18"/>
                <w:szCs w:val="18"/>
                <w:lang w:val="es-419"/>
              </w:rPr>
              <w:t>Entrada en vigor: 1 de enero de 2021 (circular informativa N.º 25/2020)</w:t>
            </w:r>
          </w:p>
          <w:p w14:paraId="150F3093" w14:textId="77777777" w:rsidR="00560061" w:rsidRPr="00FD025B" w:rsidRDefault="00560061" w:rsidP="002753C7">
            <w:pPr>
              <w:rPr>
                <w:sz w:val="18"/>
                <w:szCs w:val="18"/>
                <w:lang w:val="es-419"/>
              </w:rPr>
            </w:pPr>
          </w:p>
          <w:p w14:paraId="5A72CD8E" w14:textId="7DD305E5" w:rsidR="002753C7" w:rsidRPr="00FD025B" w:rsidRDefault="00F52AB9" w:rsidP="002753C7">
            <w:pPr>
              <w:rPr>
                <w:i/>
                <w:sz w:val="18"/>
                <w:szCs w:val="18"/>
                <w:highlight w:val="yellow"/>
                <w:lang w:val="es-419"/>
              </w:rPr>
            </w:pPr>
            <w:r w:rsidRPr="00FD025B">
              <w:rPr>
                <w:sz w:val="18"/>
                <w:szCs w:val="18"/>
                <w:lang w:val="es-419"/>
              </w:rPr>
              <w:t>Aclarar que los exámenes de idiomas no son “organizados” por el director general. Como prueba de competencia lingüística, la OMPI acepta el certificado del examen de competencia lingüística de las Naciones Unidas, así como los certificados emitidos por las instituciones acreditadas. Esta modificación se ajusta a una recomendación de la auditoría interna (véase el informe de auditoría interna IA 2019-04).</w:t>
            </w:r>
          </w:p>
        </w:tc>
      </w:tr>
      <w:tr w:rsidR="00C0297C" w:rsidRPr="002D58D9" w14:paraId="551E969E" w14:textId="77777777" w:rsidTr="00F5030A">
        <w:trPr>
          <w:trHeight w:val="20"/>
        </w:trPr>
        <w:tc>
          <w:tcPr>
            <w:tcW w:w="1845" w:type="dxa"/>
            <w:shd w:val="clear" w:color="auto" w:fill="auto"/>
            <w:tcMar>
              <w:top w:w="57" w:type="dxa"/>
              <w:bottom w:w="57" w:type="dxa"/>
            </w:tcMar>
          </w:tcPr>
          <w:p w14:paraId="2E8E025C" w14:textId="77777777" w:rsidR="00560061" w:rsidRPr="00FD025B" w:rsidRDefault="00C0297C" w:rsidP="00C0297C">
            <w:pPr>
              <w:spacing w:after="180"/>
              <w:ind w:right="34"/>
              <w:rPr>
                <w:b/>
                <w:sz w:val="18"/>
                <w:szCs w:val="18"/>
                <w:lang w:val="es-419"/>
              </w:rPr>
            </w:pPr>
            <w:r w:rsidRPr="00FD025B">
              <w:rPr>
                <w:b/>
                <w:sz w:val="18"/>
                <w:szCs w:val="18"/>
                <w:lang w:val="es-419"/>
              </w:rPr>
              <w:t>Regla 4.20.1</w:t>
            </w:r>
          </w:p>
          <w:p w14:paraId="428C4F4A" w14:textId="02C73021" w:rsidR="00C0297C" w:rsidRPr="00FD025B" w:rsidRDefault="00C0297C" w:rsidP="00C0297C">
            <w:pPr>
              <w:ind w:right="29"/>
              <w:rPr>
                <w:sz w:val="18"/>
                <w:szCs w:val="18"/>
                <w:lang w:val="es-419"/>
              </w:rPr>
            </w:pPr>
            <w:r w:rsidRPr="00FD025B">
              <w:rPr>
                <w:sz w:val="18"/>
                <w:szCs w:val="18"/>
                <w:lang w:val="es-419"/>
              </w:rPr>
              <w:t>Evaluación de la actuación profesional de los funcionarios con nombramientos de plazo fijo, continuos y permanentes</w:t>
            </w:r>
          </w:p>
        </w:tc>
        <w:tc>
          <w:tcPr>
            <w:tcW w:w="4536" w:type="dxa"/>
            <w:shd w:val="clear" w:color="auto" w:fill="auto"/>
            <w:tcMar>
              <w:top w:w="57" w:type="dxa"/>
              <w:bottom w:w="57" w:type="dxa"/>
            </w:tcMar>
          </w:tcPr>
          <w:p w14:paraId="47E1DF31" w14:textId="77777777" w:rsidR="00560061" w:rsidRPr="00FD025B" w:rsidRDefault="00C0297C" w:rsidP="00C0297C">
            <w:pPr>
              <w:autoSpaceDE w:val="0"/>
              <w:autoSpaceDN w:val="0"/>
              <w:adjustRightInd w:val="0"/>
              <w:rPr>
                <w:rFonts w:eastAsia="Times New Roman"/>
                <w:sz w:val="18"/>
                <w:szCs w:val="18"/>
                <w:lang w:val="es-419"/>
              </w:rPr>
            </w:pPr>
            <w:r w:rsidRPr="00FD025B">
              <w:rPr>
                <w:rFonts w:eastAsia="Times New Roman"/>
                <w:sz w:val="18"/>
                <w:szCs w:val="18"/>
                <w:lang w:val="es-419"/>
              </w:rPr>
              <w:t>[…]</w:t>
            </w:r>
          </w:p>
          <w:p w14:paraId="3F3C3384" w14:textId="77777777" w:rsidR="00560061" w:rsidRPr="00FD025B" w:rsidRDefault="00560061" w:rsidP="00C0297C">
            <w:pPr>
              <w:autoSpaceDE w:val="0"/>
              <w:autoSpaceDN w:val="0"/>
              <w:adjustRightInd w:val="0"/>
              <w:rPr>
                <w:rFonts w:eastAsia="Times New Roman"/>
                <w:sz w:val="18"/>
                <w:szCs w:val="18"/>
                <w:lang w:val="es-419"/>
              </w:rPr>
            </w:pPr>
          </w:p>
          <w:p w14:paraId="1BCAA3E0" w14:textId="2AAF0641" w:rsidR="00C0297C" w:rsidRPr="00FD025B" w:rsidRDefault="00C0297C" w:rsidP="00C0297C">
            <w:pPr>
              <w:tabs>
                <w:tab w:val="left" w:pos="391"/>
              </w:tabs>
              <w:autoSpaceDE w:val="0"/>
              <w:autoSpaceDN w:val="0"/>
              <w:adjustRightInd w:val="0"/>
              <w:rPr>
                <w:rFonts w:eastAsia="Times New Roman"/>
                <w:sz w:val="18"/>
                <w:szCs w:val="18"/>
                <w:lang w:val="es-419"/>
              </w:rPr>
            </w:pPr>
            <w:r w:rsidRPr="00FD025B">
              <w:rPr>
                <w:rFonts w:eastAsia="Times New Roman"/>
                <w:sz w:val="18"/>
                <w:szCs w:val="18"/>
                <w:lang w:val="es-419"/>
              </w:rPr>
              <w:t>c)</w:t>
            </w:r>
            <w:r w:rsidRPr="00FD025B">
              <w:rPr>
                <w:rFonts w:eastAsia="Times New Roman"/>
                <w:sz w:val="18"/>
                <w:szCs w:val="18"/>
                <w:lang w:val="es-419"/>
              </w:rPr>
              <w:tab/>
              <w:t>La presente regla no se aplicará a los funcionarios con un nombramiento inicial de plazo fijo que se encuentren en período de prueba, de conformidad con la cláusula 4.17.b). Tampoco se aplicará a los funcionarios con nombramiento temporal, salvo a aquellos a quienes se haya concedido dicho nombramiento antes del 1 de enero de 2013.</w:t>
            </w:r>
          </w:p>
        </w:tc>
        <w:tc>
          <w:tcPr>
            <w:tcW w:w="4536" w:type="dxa"/>
            <w:shd w:val="clear" w:color="auto" w:fill="auto"/>
            <w:tcMar>
              <w:top w:w="57" w:type="dxa"/>
              <w:bottom w:w="57" w:type="dxa"/>
            </w:tcMar>
          </w:tcPr>
          <w:p w14:paraId="7332C147" w14:textId="77777777" w:rsidR="00560061" w:rsidRPr="00FD025B" w:rsidRDefault="00C0297C" w:rsidP="00C0297C">
            <w:pPr>
              <w:autoSpaceDE w:val="0"/>
              <w:autoSpaceDN w:val="0"/>
              <w:adjustRightInd w:val="0"/>
              <w:rPr>
                <w:rFonts w:eastAsia="Times New Roman"/>
                <w:sz w:val="18"/>
                <w:szCs w:val="18"/>
                <w:lang w:val="es-419"/>
              </w:rPr>
            </w:pPr>
            <w:r w:rsidRPr="00FD025B">
              <w:rPr>
                <w:rFonts w:eastAsia="Times New Roman"/>
                <w:sz w:val="18"/>
                <w:szCs w:val="18"/>
                <w:lang w:val="es-419"/>
              </w:rPr>
              <w:t>[…]</w:t>
            </w:r>
          </w:p>
          <w:p w14:paraId="7D2DAFC2" w14:textId="77777777" w:rsidR="00560061" w:rsidRPr="00FD025B" w:rsidRDefault="00560061" w:rsidP="00C0297C">
            <w:pPr>
              <w:autoSpaceDE w:val="0"/>
              <w:autoSpaceDN w:val="0"/>
              <w:adjustRightInd w:val="0"/>
              <w:rPr>
                <w:rFonts w:eastAsia="Times New Roman"/>
                <w:sz w:val="18"/>
                <w:szCs w:val="18"/>
                <w:lang w:val="es-419"/>
              </w:rPr>
            </w:pPr>
          </w:p>
          <w:p w14:paraId="47FD819F" w14:textId="6CC0A1D0" w:rsidR="00C0297C" w:rsidRPr="00FD025B" w:rsidRDefault="00C0297C" w:rsidP="00C0297C">
            <w:pPr>
              <w:tabs>
                <w:tab w:val="left" w:pos="391"/>
              </w:tabs>
              <w:autoSpaceDE w:val="0"/>
              <w:autoSpaceDN w:val="0"/>
              <w:adjustRightInd w:val="0"/>
              <w:rPr>
                <w:rFonts w:eastAsia="Times New Roman"/>
                <w:sz w:val="18"/>
                <w:szCs w:val="18"/>
                <w:lang w:val="es-419"/>
              </w:rPr>
            </w:pPr>
            <w:r w:rsidRPr="00FD025B">
              <w:rPr>
                <w:rFonts w:eastAsia="Times New Roman"/>
                <w:sz w:val="18"/>
                <w:szCs w:val="18"/>
                <w:lang w:val="es-419"/>
              </w:rPr>
              <w:t>c)</w:t>
            </w:r>
            <w:r w:rsidRPr="00FD025B">
              <w:rPr>
                <w:rFonts w:eastAsia="Times New Roman"/>
                <w:sz w:val="18"/>
                <w:szCs w:val="18"/>
                <w:lang w:val="es-419"/>
              </w:rPr>
              <w:tab/>
              <w:t>La presente regla no se aplicará a los funcionarios con un nombramiento inicial de plazo fijo que se encuentren en período de prueba, de conformidad con la cláusula 4.17.b). Tampoco se aplicará a los funcionarios con nombramiento temporal</w:t>
            </w:r>
            <w:r w:rsidRPr="00FD025B">
              <w:rPr>
                <w:rFonts w:eastAsia="Times New Roman"/>
                <w:strike/>
                <w:sz w:val="18"/>
                <w:szCs w:val="18"/>
                <w:lang w:val="es-419"/>
              </w:rPr>
              <w:t>, salvo a aquellos a quienes se haya concedido dicho nombramiento antes del 1 de enero de 2013</w:t>
            </w:r>
            <w:r w:rsidRPr="00FD025B">
              <w:rPr>
                <w:rFonts w:eastAsia="Times New Roman"/>
                <w:sz w:val="18"/>
                <w:szCs w:val="18"/>
                <w:lang w:val="es-419"/>
              </w:rPr>
              <w:t>.</w:t>
            </w:r>
          </w:p>
        </w:tc>
        <w:tc>
          <w:tcPr>
            <w:tcW w:w="4537" w:type="dxa"/>
            <w:shd w:val="clear" w:color="auto" w:fill="auto"/>
            <w:tcMar>
              <w:top w:w="57" w:type="dxa"/>
              <w:bottom w:w="57" w:type="dxa"/>
            </w:tcMar>
          </w:tcPr>
          <w:p w14:paraId="4C3E152E" w14:textId="77777777" w:rsidR="00560061" w:rsidRPr="00FD025B" w:rsidRDefault="00BC48E0" w:rsidP="00C0297C">
            <w:pPr>
              <w:rPr>
                <w:b/>
                <w:sz w:val="18"/>
                <w:szCs w:val="18"/>
                <w:lang w:val="es-419"/>
              </w:rPr>
            </w:pPr>
            <w:r w:rsidRPr="00FD025B">
              <w:rPr>
                <w:b/>
                <w:sz w:val="18"/>
                <w:szCs w:val="18"/>
                <w:lang w:val="es-419"/>
              </w:rPr>
              <w:t>Entrada en vigor: 1 de enero de 2021 (circular informativa N.º 25/2020)</w:t>
            </w:r>
          </w:p>
          <w:p w14:paraId="04BF73B6" w14:textId="77777777" w:rsidR="00560061" w:rsidRPr="00FD025B" w:rsidRDefault="00560061" w:rsidP="00C0297C">
            <w:pPr>
              <w:rPr>
                <w:sz w:val="18"/>
                <w:szCs w:val="18"/>
                <w:lang w:val="es-419"/>
              </w:rPr>
            </w:pPr>
          </w:p>
          <w:p w14:paraId="636281E8" w14:textId="0C9247C3" w:rsidR="00C0297C" w:rsidRPr="00FD025B" w:rsidRDefault="00C0297C" w:rsidP="00C0297C">
            <w:pPr>
              <w:rPr>
                <w:sz w:val="18"/>
                <w:szCs w:val="18"/>
                <w:lang w:val="es-419"/>
              </w:rPr>
            </w:pPr>
            <w:r w:rsidRPr="00FD025B">
              <w:rPr>
                <w:sz w:val="18"/>
                <w:szCs w:val="18"/>
                <w:lang w:val="es-419"/>
              </w:rPr>
              <w:t>Se suprime la disposición puesto que no hay más funcionarios con un nombramiento temporal a quienes se haya concedido este tipo de nombramiento antes del 1 de enero de 2013.</w:t>
            </w:r>
          </w:p>
        </w:tc>
      </w:tr>
      <w:tr w:rsidR="0093418A" w:rsidRPr="002D58D9" w14:paraId="1B7FE292" w14:textId="77777777" w:rsidTr="00F5030A">
        <w:trPr>
          <w:trHeight w:val="20"/>
        </w:trPr>
        <w:tc>
          <w:tcPr>
            <w:tcW w:w="1845" w:type="dxa"/>
            <w:shd w:val="clear" w:color="auto" w:fill="auto"/>
            <w:tcMar>
              <w:top w:w="57" w:type="dxa"/>
              <w:bottom w:w="57" w:type="dxa"/>
            </w:tcMar>
          </w:tcPr>
          <w:p w14:paraId="44D1F02B" w14:textId="77777777" w:rsidR="00560061" w:rsidRPr="00FD025B" w:rsidRDefault="0093418A" w:rsidP="0093418A">
            <w:pPr>
              <w:spacing w:after="180"/>
              <w:ind w:right="34"/>
              <w:rPr>
                <w:b/>
                <w:sz w:val="18"/>
                <w:szCs w:val="18"/>
                <w:lang w:val="es-419"/>
              </w:rPr>
            </w:pPr>
            <w:r w:rsidRPr="00FD025B">
              <w:rPr>
                <w:b/>
                <w:sz w:val="18"/>
                <w:szCs w:val="18"/>
                <w:lang w:val="es-419"/>
              </w:rPr>
              <w:t>Regla 4.20.2</w:t>
            </w:r>
          </w:p>
          <w:p w14:paraId="7B5FF251" w14:textId="3FC6B31B" w:rsidR="0093418A" w:rsidRPr="00FD025B" w:rsidRDefault="0093418A" w:rsidP="0093418A">
            <w:pPr>
              <w:ind w:right="29"/>
              <w:rPr>
                <w:sz w:val="18"/>
                <w:szCs w:val="18"/>
                <w:lang w:val="es-419"/>
              </w:rPr>
            </w:pPr>
            <w:r w:rsidRPr="00FD025B">
              <w:rPr>
                <w:sz w:val="18"/>
                <w:szCs w:val="18"/>
                <w:lang w:val="es-419"/>
              </w:rPr>
              <w:t>Evaluación de la actuación profesional de los funcionarios con nombramiento temporal</w:t>
            </w:r>
          </w:p>
        </w:tc>
        <w:tc>
          <w:tcPr>
            <w:tcW w:w="4536" w:type="dxa"/>
            <w:shd w:val="clear" w:color="auto" w:fill="auto"/>
            <w:tcMar>
              <w:top w:w="57" w:type="dxa"/>
              <w:bottom w:w="57" w:type="dxa"/>
            </w:tcMar>
          </w:tcPr>
          <w:p w14:paraId="67255A12" w14:textId="77777777" w:rsidR="00560061" w:rsidRPr="00FD025B" w:rsidRDefault="0093418A" w:rsidP="0093418A">
            <w:pPr>
              <w:autoSpaceDE w:val="0"/>
              <w:autoSpaceDN w:val="0"/>
              <w:adjustRightInd w:val="0"/>
              <w:rPr>
                <w:rFonts w:eastAsia="Times New Roman"/>
                <w:sz w:val="18"/>
                <w:szCs w:val="18"/>
                <w:lang w:val="es-419"/>
              </w:rPr>
            </w:pPr>
            <w:r w:rsidRPr="00FD025B">
              <w:rPr>
                <w:rFonts w:eastAsia="Times New Roman"/>
                <w:sz w:val="18"/>
                <w:szCs w:val="18"/>
                <w:lang w:val="es-419"/>
              </w:rPr>
              <w:t xml:space="preserve">a) </w:t>
            </w:r>
            <w:r w:rsidRPr="00FD025B">
              <w:rPr>
                <w:rFonts w:eastAsia="Times New Roman"/>
                <w:sz w:val="18"/>
                <w:szCs w:val="18"/>
                <w:lang w:val="es-419"/>
              </w:rPr>
              <w:tab/>
              <w:t>Los funcionarios con nombramiento temporal a quienes se haya concedido dicho nombramiento el 1 de enero de 2013, o con posterioridad, serán evaluados mediante los mecanismos de evaluación de la actuación profesional establecido para los funcionarios con nombramiento temporal. Los funcionarios con nombramiento temporal a quienes se haya concedido dicho nombramiento antes del 1 de enero de 2013 serán evaluados mediante los mecanismos de evaluación de la actuación profesional establecidos en virtud de la regla 4.20.1 titulada “Actuación profesional de los funcionarios”.</w:t>
            </w:r>
          </w:p>
          <w:p w14:paraId="1EFD4460" w14:textId="77777777" w:rsidR="00560061" w:rsidRPr="00FD025B" w:rsidRDefault="00560061" w:rsidP="0093418A">
            <w:pPr>
              <w:autoSpaceDE w:val="0"/>
              <w:autoSpaceDN w:val="0"/>
              <w:adjustRightInd w:val="0"/>
              <w:rPr>
                <w:rFonts w:eastAsia="Times New Roman"/>
                <w:sz w:val="18"/>
                <w:szCs w:val="18"/>
                <w:lang w:val="es-419"/>
              </w:rPr>
            </w:pPr>
          </w:p>
          <w:p w14:paraId="07183B4A" w14:textId="77777777" w:rsidR="00560061" w:rsidRPr="00FD025B" w:rsidRDefault="0093418A" w:rsidP="0093418A">
            <w:pPr>
              <w:autoSpaceDE w:val="0"/>
              <w:autoSpaceDN w:val="0"/>
              <w:adjustRightInd w:val="0"/>
              <w:rPr>
                <w:rFonts w:eastAsia="Times New Roman"/>
                <w:sz w:val="18"/>
                <w:szCs w:val="18"/>
                <w:lang w:val="es-419"/>
              </w:rPr>
            </w:pPr>
            <w:r w:rsidRPr="00FD025B">
              <w:rPr>
                <w:rFonts w:eastAsia="Times New Roman"/>
                <w:sz w:val="18"/>
                <w:szCs w:val="18"/>
                <w:lang w:val="es-419"/>
              </w:rPr>
              <w:lastRenderedPageBreak/>
              <w:t xml:space="preserve">b) </w:t>
            </w:r>
            <w:r w:rsidRPr="00FD025B">
              <w:rPr>
                <w:rFonts w:eastAsia="Times New Roman"/>
                <w:sz w:val="18"/>
                <w:szCs w:val="18"/>
                <w:lang w:val="es-419"/>
              </w:rPr>
              <w:tab/>
              <w:t>Un funcionario con nombramiento temporal a quien se haya concedido dicho nombramiento el 1 de enero de 2013, o con posterioridad, podrá solicitar la preparación de una evaluación de su actuación profesional en previsión de la finalización del contrato. En el caso de que la Oficina Internacional considere la posibilidad de prorrogar el contrato, y en el proceso de decidir si se prorroga el contrato, se llevará a cabo una evaluación de la actuación profesional mediante el mecanismo a tal efecto establecido para los funcionarios con nombramiento temporal.</w:t>
            </w:r>
          </w:p>
          <w:p w14:paraId="47A74BCA" w14:textId="77777777" w:rsidR="00560061" w:rsidRPr="00FD025B" w:rsidRDefault="00560061" w:rsidP="0093418A">
            <w:pPr>
              <w:autoSpaceDE w:val="0"/>
              <w:autoSpaceDN w:val="0"/>
              <w:adjustRightInd w:val="0"/>
              <w:rPr>
                <w:rFonts w:eastAsia="Times New Roman"/>
                <w:sz w:val="18"/>
                <w:szCs w:val="18"/>
                <w:lang w:val="es-419"/>
              </w:rPr>
            </w:pPr>
          </w:p>
          <w:p w14:paraId="2ADFF9EC" w14:textId="633522A9" w:rsidR="0093418A" w:rsidRPr="00FD025B" w:rsidRDefault="0093418A" w:rsidP="0093418A">
            <w:pPr>
              <w:autoSpaceDE w:val="0"/>
              <w:autoSpaceDN w:val="0"/>
              <w:adjustRightInd w:val="0"/>
              <w:rPr>
                <w:rFonts w:eastAsia="Times New Roman"/>
                <w:sz w:val="18"/>
                <w:szCs w:val="18"/>
                <w:lang w:val="es-419"/>
              </w:rPr>
            </w:pPr>
            <w:r w:rsidRPr="00FD025B">
              <w:rPr>
                <w:rFonts w:eastAsia="Times New Roman"/>
                <w:sz w:val="18"/>
                <w:szCs w:val="18"/>
                <w:lang w:val="es-419"/>
              </w:rPr>
              <w:t>[…]</w:t>
            </w:r>
          </w:p>
        </w:tc>
        <w:tc>
          <w:tcPr>
            <w:tcW w:w="4536" w:type="dxa"/>
            <w:shd w:val="clear" w:color="auto" w:fill="auto"/>
            <w:tcMar>
              <w:top w:w="57" w:type="dxa"/>
              <w:bottom w:w="57" w:type="dxa"/>
            </w:tcMar>
          </w:tcPr>
          <w:p w14:paraId="1CC74337" w14:textId="77777777" w:rsidR="00560061" w:rsidRPr="00FD025B" w:rsidRDefault="0093418A" w:rsidP="0093418A">
            <w:pPr>
              <w:autoSpaceDE w:val="0"/>
              <w:autoSpaceDN w:val="0"/>
              <w:adjustRightInd w:val="0"/>
              <w:rPr>
                <w:rFonts w:eastAsia="Times New Roman"/>
                <w:sz w:val="18"/>
                <w:szCs w:val="18"/>
                <w:lang w:val="es-419"/>
              </w:rPr>
            </w:pPr>
            <w:r w:rsidRPr="00FD025B">
              <w:rPr>
                <w:rFonts w:eastAsia="Times New Roman"/>
                <w:sz w:val="18"/>
                <w:szCs w:val="18"/>
                <w:lang w:val="es-419"/>
              </w:rPr>
              <w:lastRenderedPageBreak/>
              <w:t xml:space="preserve">a) </w:t>
            </w:r>
            <w:r w:rsidRPr="00FD025B">
              <w:rPr>
                <w:rFonts w:eastAsia="Times New Roman"/>
                <w:sz w:val="18"/>
                <w:szCs w:val="18"/>
                <w:lang w:val="es-419"/>
              </w:rPr>
              <w:tab/>
              <w:t xml:space="preserve">Los funcionarios con nombramiento temporal </w:t>
            </w:r>
            <w:r w:rsidRPr="00FD025B">
              <w:rPr>
                <w:rFonts w:eastAsia="Times New Roman"/>
                <w:strike/>
                <w:sz w:val="18"/>
                <w:szCs w:val="18"/>
                <w:lang w:val="es-419"/>
              </w:rPr>
              <w:t xml:space="preserve">a quienes se haya concedido dicho nombramiento el 1 de enero de 2013, o con posterioridad, </w:t>
            </w:r>
            <w:r w:rsidRPr="00FD025B">
              <w:rPr>
                <w:rFonts w:eastAsia="Times New Roman"/>
                <w:sz w:val="18"/>
                <w:szCs w:val="18"/>
                <w:lang w:val="es-419"/>
              </w:rPr>
              <w:t xml:space="preserve">serán evaluados mediante los mecanismos de evaluación de la actuación profesional establecido para los funcionarios con nombramiento temporal. </w:t>
            </w:r>
            <w:r w:rsidRPr="00FD025B">
              <w:rPr>
                <w:rFonts w:eastAsia="Times New Roman"/>
                <w:strike/>
                <w:sz w:val="18"/>
                <w:szCs w:val="18"/>
                <w:lang w:val="es-419"/>
              </w:rPr>
              <w:t>Los funcionarios con nombramiento temporal a quienes se haya concedido dicho nombramiento antes del 1 de enero de 2013 serán evaluados mediante los mecanismos de evaluación de la actuación profesional establecidos en virtud de la regla 4.20.1 titulada “Actuación profesional de los funcionarios”.</w:t>
            </w:r>
          </w:p>
          <w:p w14:paraId="236A4C5B" w14:textId="77777777" w:rsidR="00560061" w:rsidRPr="00FD025B" w:rsidRDefault="00560061" w:rsidP="0093418A">
            <w:pPr>
              <w:autoSpaceDE w:val="0"/>
              <w:autoSpaceDN w:val="0"/>
              <w:adjustRightInd w:val="0"/>
              <w:rPr>
                <w:rFonts w:eastAsia="Times New Roman"/>
                <w:sz w:val="18"/>
                <w:szCs w:val="18"/>
                <w:lang w:val="es-419"/>
              </w:rPr>
            </w:pPr>
          </w:p>
          <w:p w14:paraId="5A5E540D" w14:textId="77777777" w:rsidR="00560061" w:rsidRPr="00FD025B" w:rsidRDefault="0093418A" w:rsidP="0093418A">
            <w:pPr>
              <w:autoSpaceDE w:val="0"/>
              <w:autoSpaceDN w:val="0"/>
              <w:adjustRightInd w:val="0"/>
              <w:rPr>
                <w:rFonts w:eastAsia="Times New Roman"/>
                <w:sz w:val="18"/>
                <w:szCs w:val="18"/>
                <w:lang w:val="es-419"/>
              </w:rPr>
            </w:pPr>
            <w:r w:rsidRPr="00FD025B">
              <w:rPr>
                <w:rFonts w:eastAsia="Times New Roman"/>
                <w:sz w:val="18"/>
                <w:szCs w:val="18"/>
                <w:lang w:val="es-419"/>
              </w:rPr>
              <w:lastRenderedPageBreak/>
              <w:t xml:space="preserve">b) </w:t>
            </w:r>
            <w:r w:rsidRPr="00FD025B">
              <w:rPr>
                <w:rFonts w:eastAsia="Times New Roman"/>
                <w:sz w:val="18"/>
                <w:szCs w:val="18"/>
                <w:lang w:val="es-419"/>
              </w:rPr>
              <w:tab/>
              <w:t xml:space="preserve">Un funcionario con nombramiento temporal </w:t>
            </w:r>
            <w:r w:rsidRPr="00FD025B">
              <w:rPr>
                <w:rFonts w:eastAsia="Times New Roman"/>
                <w:strike/>
                <w:sz w:val="18"/>
                <w:szCs w:val="18"/>
                <w:lang w:val="es-419"/>
              </w:rPr>
              <w:t xml:space="preserve">a quien se haya concedido dicho nombramiento el 1 de enero de 2013, o con posterioridad, </w:t>
            </w:r>
            <w:r w:rsidRPr="00FD025B">
              <w:rPr>
                <w:rFonts w:eastAsia="Times New Roman"/>
                <w:sz w:val="18"/>
                <w:szCs w:val="18"/>
                <w:lang w:val="es-419"/>
              </w:rPr>
              <w:t xml:space="preserve">podrá solicitar la preparación de una evaluación de su actuación profesional en previsión de la finalización del contrato. En el caso de que la Oficina Internacional considere la posibilidad de prorrogar el contrato, y en el proceso de decidir si se prorroga el contrato, se llevará a cabo una evaluación de la actuación profesional </w:t>
            </w:r>
            <w:r w:rsidRPr="00FD025B">
              <w:rPr>
                <w:rFonts w:eastAsia="Times New Roman"/>
                <w:strike/>
                <w:sz w:val="18"/>
                <w:szCs w:val="18"/>
                <w:lang w:val="es-419"/>
              </w:rPr>
              <w:t>mediante el mecanismo a tal efecto establecido para los funcionarios con nombramiento temporal</w:t>
            </w:r>
            <w:r w:rsidRPr="00FD025B">
              <w:rPr>
                <w:rFonts w:eastAsia="Times New Roman"/>
                <w:sz w:val="18"/>
                <w:szCs w:val="18"/>
                <w:lang w:val="es-419"/>
              </w:rPr>
              <w:t>.</w:t>
            </w:r>
          </w:p>
          <w:p w14:paraId="6FCB586D" w14:textId="77777777" w:rsidR="00560061" w:rsidRPr="00FD025B" w:rsidRDefault="00560061" w:rsidP="0093418A">
            <w:pPr>
              <w:autoSpaceDE w:val="0"/>
              <w:autoSpaceDN w:val="0"/>
              <w:adjustRightInd w:val="0"/>
              <w:rPr>
                <w:rFonts w:eastAsia="Times New Roman"/>
                <w:sz w:val="18"/>
                <w:szCs w:val="18"/>
                <w:lang w:val="es-419"/>
              </w:rPr>
            </w:pPr>
          </w:p>
          <w:p w14:paraId="6D83AD2C" w14:textId="060F9378" w:rsidR="0093418A" w:rsidRPr="00FD025B" w:rsidRDefault="0093418A" w:rsidP="0093418A">
            <w:pPr>
              <w:autoSpaceDE w:val="0"/>
              <w:autoSpaceDN w:val="0"/>
              <w:adjustRightInd w:val="0"/>
              <w:rPr>
                <w:rFonts w:eastAsia="Times New Roman"/>
                <w:sz w:val="18"/>
                <w:szCs w:val="18"/>
                <w:lang w:val="es-419"/>
              </w:rPr>
            </w:pPr>
            <w:r w:rsidRPr="00FD025B">
              <w:rPr>
                <w:rFonts w:eastAsia="Times New Roman"/>
                <w:sz w:val="18"/>
                <w:szCs w:val="18"/>
                <w:lang w:val="es-419"/>
              </w:rPr>
              <w:t>[…]</w:t>
            </w:r>
          </w:p>
        </w:tc>
        <w:tc>
          <w:tcPr>
            <w:tcW w:w="4537" w:type="dxa"/>
            <w:shd w:val="clear" w:color="auto" w:fill="auto"/>
            <w:tcMar>
              <w:top w:w="57" w:type="dxa"/>
              <w:bottom w:w="57" w:type="dxa"/>
            </w:tcMar>
          </w:tcPr>
          <w:p w14:paraId="5D428C88" w14:textId="77777777" w:rsidR="00560061" w:rsidRPr="00FD025B" w:rsidRDefault="00BC48E0" w:rsidP="0093418A">
            <w:pPr>
              <w:rPr>
                <w:b/>
                <w:sz w:val="18"/>
                <w:szCs w:val="18"/>
                <w:lang w:val="es-419"/>
              </w:rPr>
            </w:pPr>
            <w:r w:rsidRPr="00FD025B">
              <w:rPr>
                <w:b/>
                <w:sz w:val="18"/>
                <w:szCs w:val="18"/>
                <w:lang w:val="es-419"/>
              </w:rPr>
              <w:lastRenderedPageBreak/>
              <w:t>Entrada en vigor: 1 de enero de 2021 (circular informativa N.º 25/2020)</w:t>
            </w:r>
          </w:p>
          <w:p w14:paraId="5D161393" w14:textId="77777777" w:rsidR="00560061" w:rsidRPr="00FD025B" w:rsidRDefault="00560061" w:rsidP="0093418A">
            <w:pPr>
              <w:rPr>
                <w:sz w:val="18"/>
                <w:szCs w:val="18"/>
                <w:lang w:val="es-419"/>
              </w:rPr>
            </w:pPr>
          </w:p>
          <w:p w14:paraId="32DD0BB3" w14:textId="77777777" w:rsidR="00560061" w:rsidRPr="00FD025B" w:rsidRDefault="0093418A" w:rsidP="0093418A">
            <w:pPr>
              <w:rPr>
                <w:sz w:val="18"/>
                <w:szCs w:val="18"/>
                <w:lang w:val="es-419"/>
              </w:rPr>
            </w:pPr>
            <w:r w:rsidRPr="00FD025B">
              <w:rPr>
                <w:sz w:val="18"/>
                <w:szCs w:val="18"/>
                <w:lang w:val="es-419"/>
              </w:rPr>
              <w:t>Párrafos a) y b): Se suprimen las disposiciones puesto que no hay más funcionarios con un nombramiento temporal a quienes se haya concedido este tipo de nombramiento antes del 1 de enero de 2013.</w:t>
            </w:r>
          </w:p>
          <w:p w14:paraId="65168DE5" w14:textId="77777777" w:rsidR="00560061" w:rsidRPr="00FD025B" w:rsidRDefault="00560061" w:rsidP="0093418A">
            <w:pPr>
              <w:rPr>
                <w:sz w:val="18"/>
                <w:szCs w:val="18"/>
                <w:lang w:val="es-419"/>
              </w:rPr>
            </w:pPr>
          </w:p>
          <w:p w14:paraId="2D4E690D" w14:textId="77777777" w:rsidR="00560061" w:rsidRPr="00FD025B" w:rsidRDefault="00560061" w:rsidP="0093418A">
            <w:pPr>
              <w:rPr>
                <w:sz w:val="18"/>
                <w:szCs w:val="18"/>
                <w:lang w:val="es-419"/>
              </w:rPr>
            </w:pPr>
          </w:p>
          <w:p w14:paraId="3420EFEA" w14:textId="77777777" w:rsidR="00560061" w:rsidRPr="00FD025B" w:rsidRDefault="00560061" w:rsidP="0093418A">
            <w:pPr>
              <w:rPr>
                <w:sz w:val="18"/>
                <w:szCs w:val="18"/>
                <w:lang w:val="es-419"/>
              </w:rPr>
            </w:pPr>
          </w:p>
          <w:p w14:paraId="6EA0B5D4" w14:textId="77777777" w:rsidR="00560061" w:rsidRPr="00FD025B" w:rsidRDefault="00560061" w:rsidP="0093418A">
            <w:pPr>
              <w:rPr>
                <w:sz w:val="18"/>
                <w:szCs w:val="18"/>
                <w:lang w:val="es-419"/>
              </w:rPr>
            </w:pPr>
          </w:p>
          <w:p w14:paraId="266C6D58" w14:textId="77777777" w:rsidR="00560061" w:rsidRPr="00FD025B" w:rsidRDefault="00560061" w:rsidP="0093418A">
            <w:pPr>
              <w:rPr>
                <w:sz w:val="18"/>
                <w:szCs w:val="18"/>
                <w:lang w:val="es-419"/>
              </w:rPr>
            </w:pPr>
          </w:p>
          <w:p w14:paraId="28AB8F07" w14:textId="77777777" w:rsidR="00560061" w:rsidRPr="00FD025B" w:rsidRDefault="00560061" w:rsidP="0093418A">
            <w:pPr>
              <w:rPr>
                <w:sz w:val="18"/>
                <w:szCs w:val="18"/>
                <w:lang w:val="es-419"/>
              </w:rPr>
            </w:pPr>
          </w:p>
          <w:p w14:paraId="469E0144" w14:textId="77777777" w:rsidR="00560061" w:rsidRPr="00FD025B" w:rsidRDefault="00731D62" w:rsidP="0093418A">
            <w:pPr>
              <w:rPr>
                <w:sz w:val="18"/>
                <w:szCs w:val="18"/>
                <w:lang w:val="es-419"/>
              </w:rPr>
            </w:pPr>
            <w:r w:rsidRPr="00FD025B">
              <w:rPr>
                <w:sz w:val="18"/>
                <w:szCs w:val="18"/>
                <w:lang w:val="es-419"/>
              </w:rPr>
              <w:lastRenderedPageBreak/>
              <w:t>Párrafo b), última frase: Se suprime la disposición por ser redundante con respecto al párrafo a).</w:t>
            </w:r>
          </w:p>
          <w:p w14:paraId="36A36C1D" w14:textId="77777777" w:rsidR="00560061" w:rsidRPr="00FD025B" w:rsidRDefault="00560061" w:rsidP="0093418A">
            <w:pPr>
              <w:rPr>
                <w:sz w:val="18"/>
                <w:szCs w:val="18"/>
                <w:lang w:val="es-419"/>
              </w:rPr>
            </w:pPr>
          </w:p>
          <w:p w14:paraId="1A116257" w14:textId="19C3F0CC" w:rsidR="00731D62" w:rsidRPr="00FD025B" w:rsidRDefault="00731D62" w:rsidP="0093418A">
            <w:pPr>
              <w:rPr>
                <w:sz w:val="18"/>
                <w:szCs w:val="18"/>
                <w:lang w:val="es-419"/>
              </w:rPr>
            </w:pPr>
          </w:p>
        </w:tc>
      </w:tr>
      <w:tr w:rsidR="00467ECC" w:rsidRPr="002D58D9" w14:paraId="58DD6043" w14:textId="77777777" w:rsidTr="00F5030A">
        <w:trPr>
          <w:trHeight w:val="20"/>
        </w:trPr>
        <w:tc>
          <w:tcPr>
            <w:tcW w:w="1845" w:type="dxa"/>
            <w:shd w:val="clear" w:color="auto" w:fill="auto"/>
            <w:tcMar>
              <w:top w:w="57" w:type="dxa"/>
              <w:bottom w:w="57" w:type="dxa"/>
            </w:tcMar>
          </w:tcPr>
          <w:p w14:paraId="1E0EB358" w14:textId="77777777" w:rsidR="00560061" w:rsidRPr="00FD025B" w:rsidRDefault="00467ECC" w:rsidP="00467ECC">
            <w:pPr>
              <w:spacing w:after="180"/>
              <w:ind w:right="34"/>
              <w:rPr>
                <w:b/>
                <w:sz w:val="18"/>
                <w:szCs w:val="18"/>
                <w:lang w:val="es-419"/>
              </w:rPr>
            </w:pPr>
            <w:r w:rsidRPr="00FD025B">
              <w:rPr>
                <w:b/>
                <w:sz w:val="18"/>
                <w:szCs w:val="18"/>
                <w:lang w:val="es-419"/>
              </w:rPr>
              <w:lastRenderedPageBreak/>
              <w:t>Regla 5.1.1</w:t>
            </w:r>
          </w:p>
          <w:p w14:paraId="26E26289" w14:textId="36776948" w:rsidR="00467ECC" w:rsidRPr="00FD025B" w:rsidRDefault="00467ECC" w:rsidP="00467ECC">
            <w:pPr>
              <w:spacing w:after="180"/>
              <w:ind w:right="34"/>
              <w:rPr>
                <w:b/>
                <w:sz w:val="18"/>
                <w:szCs w:val="18"/>
                <w:lang w:val="es-419"/>
              </w:rPr>
            </w:pPr>
            <w:r w:rsidRPr="00FD025B">
              <w:rPr>
                <w:sz w:val="18"/>
                <w:szCs w:val="18"/>
                <w:lang w:val="es-419"/>
              </w:rPr>
              <w:t>Vacaciones anuales</w:t>
            </w:r>
          </w:p>
        </w:tc>
        <w:tc>
          <w:tcPr>
            <w:tcW w:w="4536" w:type="dxa"/>
            <w:shd w:val="clear" w:color="auto" w:fill="auto"/>
            <w:tcMar>
              <w:top w:w="57" w:type="dxa"/>
              <w:bottom w:w="57" w:type="dxa"/>
            </w:tcMar>
          </w:tcPr>
          <w:p w14:paraId="4D9815B0" w14:textId="77777777" w:rsidR="00560061" w:rsidRPr="00FD025B" w:rsidRDefault="00467ECC" w:rsidP="00467ECC">
            <w:pPr>
              <w:autoSpaceDE w:val="0"/>
              <w:autoSpaceDN w:val="0"/>
              <w:adjustRightInd w:val="0"/>
              <w:rPr>
                <w:sz w:val="18"/>
                <w:szCs w:val="18"/>
                <w:lang w:val="es-419"/>
              </w:rPr>
            </w:pPr>
            <w:r w:rsidRPr="00FD025B">
              <w:rPr>
                <w:sz w:val="18"/>
                <w:szCs w:val="18"/>
                <w:lang w:val="es-419"/>
              </w:rPr>
              <w:t>[…]</w:t>
            </w:r>
          </w:p>
          <w:p w14:paraId="5E84D5FB" w14:textId="77777777" w:rsidR="00560061" w:rsidRPr="00FD025B" w:rsidRDefault="00560061" w:rsidP="00467ECC">
            <w:pPr>
              <w:autoSpaceDE w:val="0"/>
              <w:autoSpaceDN w:val="0"/>
              <w:adjustRightInd w:val="0"/>
              <w:rPr>
                <w:sz w:val="18"/>
                <w:szCs w:val="18"/>
                <w:lang w:val="es-419"/>
              </w:rPr>
            </w:pPr>
          </w:p>
          <w:p w14:paraId="2D87C51E" w14:textId="77777777" w:rsidR="00560061" w:rsidRPr="00FD025B" w:rsidRDefault="00467ECC" w:rsidP="00467ECC">
            <w:pPr>
              <w:autoSpaceDE w:val="0"/>
              <w:autoSpaceDN w:val="0"/>
              <w:adjustRightInd w:val="0"/>
              <w:rPr>
                <w:sz w:val="18"/>
                <w:szCs w:val="18"/>
                <w:lang w:val="es-419"/>
              </w:rPr>
            </w:pPr>
            <w:r w:rsidRPr="00FD025B">
              <w:rPr>
                <w:sz w:val="18"/>
                <w:szCs w:val="18"/>
                <w:lang w:val="es-419"/>
              </w:rPr>
              <w:t>c)</w:t>
            </w:r>
            <w:r w:rsidRPr="00FD025B">
              <w:rPr>
                <w:sz w:val="18"/>
                <w:szCs w:val="18"/>
                <w:lang w:val="es-419"/>
              </w:rPr>
              <w:tab/>
              <w:t>Dado que las vacaciones anuales tienen por objeto ofrecer un período de descanso cada año, por lo general no se transferirán al siguiente año civil más de 15 días de vacaciones anuales devengados en un año dado.</w:t>
            </w:r>
          </w:p>
          <w:p w14:paraId="4CA1EC82" w14:textId="77777777" w:rsidR="00560061" w:rsidRPr="00FD025B" w:rsidRDefault="00560061" w:rsidP="00467ECC">
            <w:pPr>
              <w:autoSpaceDE w:val="0"/>
              <w:autoSpaceDN w:val="0"/>
              <w:adjustRightInd w:val="0"/>
              <w:rPr>
                <w:sz w:val="18"/>
                <w:szCs w:val="18"/>
                <w:lang w:val="es-419"/>
              </w:rPr>
            </w:pPr>
          </w:p>
          <w:p w14:paraId="0FB5E93A" w14:textId="77777777" w:rsidR="00560061" w:rsidRPr="00FD025B" w:rsidRDefault="00467ECC" w:rsidP="00467ECC">
            <w:pPr>
              <w:autoSpaceDE w:val="0"/>
              <w:autoSpaceDN w:val="0"/>
              <w:adjustRightInd w:val="0"/>
              <w:rPr>
                <w:sz w:val="18"/>
                <w:szCs w:val="18"/>
                <w:lang w:val="es-419"/>
              </w:rPr>
            </w:pPr>
            <w:r w:rsidRPr="00FD025B">
              <w:rPr>
                <w:sz w:val="18"/>
                <w:szCs w:val="18"/>
                <w:lang w:val="es-419"/>
              </w:rPr>
              <w:t>[…]</w:t>
            </w:r>
          </w:p>
          <w:p w14:paraId="50C10BF1" w14:textId="77777777" w:rsidR="00560061" w:rsidRPr="00FD025B" w:rsidRDefault="00560061" w:rsidP="00467ECC">
            <w:pPr>
              <w:autoSpaceDE w:val="0"/>
              <w:autoSpaceDN w:val="0"/>
              <w:adjustRightInd w:val="0"/>
              <w:rPr>
                <w:sz w:val="18"/>
                <w:szCs w:val="18"/>
                <w:lang w:val="es-419"/>
              </w:rPr>
            </w:pPr>
          </w:p>
          <w:p w14:paraId="65B2A44C" w14:textId="77777777" w:rsidR="00560061" w:rsidRPr="00FD025B" w:rsidRDefault="00467ECC" w:rsidP="00467ECC">
            <w:pPr>
              <w:rPr>
                <w:sz w:val="18"/>
                <w:szCs w:val="18"/>
                <w:lang w:val="es-419"/>
              </w:rPr>
            </w:pPr>
            <w:r w:rsidRPr="00FD025B">
              <w:rPr>
                <w:sz w:val="18"/>
                <w:szCs w:val="18"/>
                <w:lang w:val="es-419"/>
              </w:rPr>
              <w:t>e)</w:t>
            </w:r>
            <w:r w:rsidRPr="00FD025B">
              <w:rPr>
                <w:sz w:val="18"/>
                <w:szCs w:val="18"/>
                <w:lang w:val="es-419"/>
              </w:rPr>
              <w:tab/>
              <w:t>Las vacaciones anuales podrán acumularse, siempre y cuando no se transfieran de un año civil al siguiente más de 60 días. Los días de vacaciones acumulados que excedan de 60 días se perderán el 1 de enero de cada año.</w:t>
            </w:r>
          </w:p>
          <w:p w14:paraId="1155D1D4" w14:textId="77777777" w:rsidR="00560061" w:rsidRPr="00FD025B" w:rsidRDefault="00560061" w:rsidP="00467ECC">
            <w:pPr>
              <w:autoSpaceDE w:val="0"/>
              <w:autoSpaceDN w:val="0"/>
              <w:adjustRightInd w:val="0"/>
              <w:rPr>
                <w:sz w:val="18"/>
                <w:szCs w:val="18"/>
                <w:lang w:val="es-419"/>
              </w:rPr>
            </w:pPr>
          </w:p>
          <w:p w14:paraId="55EAD625" w14:textId="7D1D3436" w:rsidR="00467ECC" w:rsidRPr="00FD025B" w:rsidRDefault="00467ECC" w:rsidP="00467ECC">
            <w:pPr>
              <w:autoSpaceDE w:val="0"/>
              <w:autoSpaceDN w:val="0"/>
              <w:adjustRightInd w:val="0"/>
              <w:rPr>
                <w:rFonts w:eastAsia="Times New Roman"/>
                <w:sz w:val="18"/>
                <w:szCs w:val="18"/>
                <w:lang w:val="es-419"/>
              </w:rPr>
            </w:pPr>
            <w:r w:rsidRPr="00FD025B">
              <w:rPr>
                <w:sz w:val="18"/>
                <w:szCs w:val="18"/>
                <w:lang w:val="es-419"/>
              </w:rPr>
              <w:t>[…]</w:t>
            </w:r>
          </w:p>
        </w:tc>
        <w:tc>
          <w:tcPr>
            <w:tcW w:w="4536" w:type="dxa"/>
            <w:shd w:val="clear" w:color="auto" w:fill="auto"/>
            <w:tcMar>
              <w:top w:w="57" w:type="dxa"/>
              <w:bottom w:w="57" w:type="dxa"/>
            </w:tcMar>
          </w:tcPr>
          <w:p w14:paraId="7904F89E" w14:textId="77777777" w:rsidR="00560061" w:rsidRPr="00FD025B" w:rsidRDefault="00467ECC" w:rsidP="00467ECC">
            <w:pPr>
              <w:autoSpaceDE w:val="0"/>
              <w:autoSpaceDN w:val="0"/>
              <w:adjustRightInd w:val="0"/>
              <w:rPr>
                <w:sz w:val="18"/>
                <w:szCs w:val="18"/>
                <w:lang w:val="es-419"/>
              </w:rPr>
            </w:pPr>
            <w:r w:rsidRPr="00FD025B">
              <w:rPr>
                <w:sz w:val="18"/>
                <w:szCs w:val="18"/>
                <w:lang w:val="es-419"/>
              </w:rPr>
              <w:t>[…]</w:t>
            </w:r>
          </w:p>
          <w:p w14:paraId="4EC2BBDC" w14:textId="77777777" w:rsidR="00560061" w:rsidRPr="00FD025B" w:rsidRDefault="00560061" w:rsidP="00467ECC">
            <w:pPr>
              <w:autoSpaceDE w:val="0"/>
              <w:autoSpaceDN w:val="0"/>
              <w:adjustRightInd w:val="0"/>
              <w:rPr>
                <w:sz w:val="18"/>
                <w:szCs w:val="18"/>
                <w:lang w:val="es-419"/>
              </w:rPr>
            </w:pPr>
          </w:p>
          <w:p w14:paraId="68CB7EDF" w14:textId="77777777" w:rsidR="00560061" w:rsidRPr="00FD025B" w:rsidRDefault="00467ECC" w:rsidP="00467ECC">
            <w:pPr>
              <w:autoSpaceDE w:val="0"/>
              <w:autoSpaceDN w:val="0"/>
              <w:adjustRightInd w:val="0"/>
              <w:rPr>
                <w:b/>
                <w:sz w:val="18"/>
                <w:szCs w:val="18"/>
                <w:u w:val="single"/>
                <w:lang w:val="es-419"/>
              </w:rPr>
            </w:pPr>
            <w:r w:rsidRPr="00FD025B">
              <w:rPr>
                <w:sz w:val="18"/>
                <w:szCs w:val="18"/>
                <w:lang w:val="es-419"/>
              </w:rPr>
              <w:t>c)</w:t>
            </w:r>
            <w:r w:rsidRPr="00FD025B">
              <w:rPr>
                <w:sz w:val="18"/>
                <w:szCs w:val="18"/>
                <w:lang w:val="es-419"/>
              </w:rPr>
              <w:tab/>
              <w:t>Dado que las vacaciones anuales tienen por objeto ofrecer un período de descanso cada año, por lo general no se transferirán al siguiente año civil más de 15 días de vacaciones anuales devengados en un año dado.</w:t>
            </w:r>
            <w:r w:rsidR="009559E9" w:rsidRPr="00FD025B">
              <w:rPr>
                <w:sz w:val="18"/>
                <w:szCs w:val="18"/>
                <w:lang w:val="es-419"/>
              </w:rPr>
              <w:t xml:space="preserve"> </w:t>
            </w:r>
            <w:r w:rsidRPr="00FD025B">
              <w:rPr>
                <w:b/>
                <w:sz w:val="18"/>
                <w:szCs w:val="18"/>
                <w:u w:val="single"/>
                <w:lang w:val="es-419"/>
              </w:rPr>
              <w:t>No obstante lo anterior, hasta 20 días de vacaciones anuales acumulados en 2020 podrán transferirse al año 2021.</w:t>
            </w:r>
          </w:p>
          <w:p w14:paraId="61CF1723" w14:textId="77777777" w:rsidR="00560061" w:rsidRPr="00FD025B" w:rsidRDefault="00560061" w:rsidP="00467ECC">
            <w:pPr>
              <w:autoSpaceDE w:val="0"/>
              <w:autoSpaceDN w:val="0"/>
              <w:adjustRightInd w:val="0"/>
              <w:rPr>
                <w:sz w:val="18"/>
                <w:szCs w:val="18"/>
                <w:lang w:val="es-419"/>
              </w:rPr>
            </w:pPr>
          </w:p>
          <w:p w14:paraId="7C28DA1A" w14:textId="77777777" w:rsidR="00560061" w:rsidRPr="00FD025B" w:rsidRDefault="00467ECC" w:rsidP="00467ECC">
            <w:pPr>
              <w:autoSpaceDE w:val="0"/>
              <w:autoSpaceDN w:val="0"/>
              <w:adjustRightInd w:val="0"/>
              <w:rPr>
                <w:sz w:val="18"/>
                <w:szCs w:val="18"/>
                <w:lang w:val="es-419"/>
              </w:rPr>
            </w:pPr>
            <w:r w:rsidRPr="00FD025B">
              <w:rPr>
                <w:sz w:val="18"/>
                <w:szCs w:val="18"/>
                <w:lang w:val="es-419"/>
              </w:rPr>
              <w:t>[…]</w:t>
            </w:r>
          </w:p>
          <w:p w14:paraId="4644231D" w14:textId="77777777" w:rsidR="00560061" w:rsidRPr="00FD025B" w:rsidRDefault="00560061" w:rsidP="00467ECC">
            <w:pPr>
              <w:autoSpaceDE w:val="0"/>
              <w:autoSpaceDN w:val="0"/>
              <w:adjustRightInd w:val="0"/>
              <w:rPr>
                <w:sz w:val="18"/>
                <w:szCs w:val="18"/>
                <w:lang w:val="es-419"/>
              </w:rPr>
            </w:pPr>
          </w:p>
          <w:p w14:paraId="11AFF57C" w14:textId="77777777" w:rsidR="00560061" w:rsidRPr="00FD025B" w:rsidRDefault="00467ECC" w:rsidP="009559E9">
            <w:pPr>
              <w:rPr>
                <w:sz w:val="18"/>
                <w:szCs w:val="18"/>
                <w:lang w:val="es-419"/>
              </w:rPr>
            </w:pPr>
            <w:r w:rsidRPr="00FD025B">
              <w:rPr>
                <w:sz w:val="18"/>
                <w:szCs w:val="18"/>
                <w:lang w:val="es-419"/>
              </w:rPr>
              <w:t>e)</w:t>
            </w:r>
            <w:r w:rsidRPr="00FD025B">
              <w:rPr>
                <w:sz w:val="18"/>
                <w:szCs w:val="18"/>
                <w:lang w:val="es-419"/>
              </w:rPr>
              <w:tab/>
              <w:t xml:space="preserve">Las vacaciones anuales podrán acumularse, siempre y cuando no se transfieran de un año civil al siguiente más de 60 días. </w:t>
            </w:r>
            <w:r w:rsidRPr="00FD025B">
              <w:rPr>
                <w:b/>
                <w:sz w:val="18"/>
                <w:szCs w:val="18"/>
                <w:u w:val="single"/>
                <w:lang w:val="es-419"/>
              </w:rPr>
              <w:t>No obstante lo anterior, los funcionarios que hayan acumulado más de 60 días de vacaciones anuales antes del 1 de enero de 2021 tendrán derecho a retener un máximo de 80 días hasta el 31 de diciembre de 202</w:t>
            </w:r>
            <w:r w:rsidR="009559E9" w:rsidRPr="00FD025B">
              <w:rPr>
                <w:b/>
                <w:sz w:val="18"/>
                <w:szCs w:val="18"/>
                <w:u w:val="single"/>
                <w:lang w:val="es-419"/>
              </w:rPr>
              <w:t>1</w:t>
            </w:r>
            <w:r w:rsidRPr="00FD025B">
              <w:rPr>
                <w:b/>
                <w:sz w:val="18"/>
                <w:szCs w:val="18"/>
                <w:u w:val="single"/>
                <w:lang w:val="es-419"/>
              </w:rPr>
              <w:t>. A partir de esa fecha, l</w:t>
            </w:r>
            <w:r w:rsidRPr="00FD025B">
              <w:rPr>
                <w:strike/>
                <w:sz w:val="18"/>
                <w:szCs w:val="18"/>
                <w:lang w:val="es-419"/>
              </w:rPr>
              <w:t>L</w:t>
            </w:r>
            <w:r w:rsidRPr="00FD025B">
              <w:rPr>
                <w:sz w:val="18"/>
                <w:szCs w:val="18"/>
                <w:lang w:val="es-419"/>
              </w:rPr>
              <w:t>os días de vacaciones acumulados que excedan de 60 días se perderán el 1 de enero de cada año.</w:t>
            </w:r>
          </w:p>
          <w:p w14:paraId="266950DE" w14:textId="77777777" w:rsidR="00560061" w:rsidRPr="00FD025B" w:rsidRDefault="00560061" w:rsidP="00467ECC">
            <w:pPr>
              <w:autoSpaceDE w:val="0"/>
              <w:autoSpaceDN w:val="0"/>
              <w:adjustRightInd w:val="0"/>
              <w:rPr>
                <w:sz w:val="18"/>
                <w:szCs w:val="18"/>
                <w:lang w:val="es-419"/>
              </w:rPr>
            </w:pPr>
          </w:p>
          <w:p w14:paraId="2D262202" w14:textId="1E456EED" w:rsidR="00467ECC" w:rsidRPr="00FD025B" w:rsidRDefault="00467ECC" w:rsidP="00467ECC">
            <w:pPr>
              <w:autoSpaceDE w:val="0"/>
              <w:autoSpaceDN w:val="0"/>
              <w:adjustRightInd w:val="0"/>
              <w:rPr>
                <w:rFonts w:eastAsia="Times New Roman"/>
                <w:sz w:val="18"/>
                <w:szCs w:val="18"/>
                <w:lang w:val="es-419"/>
              </w:rPr>
            </w:pPr>
            <w:r w:rsidRPr="00FD025B">
              <w:rPr>
                <w:sz w:val="18"/>
                <w:szCs w:val="18"/>
                <w:lang w:val="es-419"/>
              </w:rPr>
              <w:t>[…]</w:t>
            </w:r>
          </w:p>
        </w:tc>
        <w:tc>
          <w:tcPr>
            <w:tcW w:w="4537" w:type="dxa"/>
            <w:shd w:val="clear" w:color="auto" w:fill="auto"/>
            <w:tcMar>
              <w:top w:w="57" w:type="dxa"/>
              <w:bottom w:w="57" w:type="dxa"/>
            </w:tcMar>
          </w:tcPr>
          <w:p w14:paraId="69B5BE5E" w14:textId="77777777" w:rsidR="00560061" w:rsidRPr="00FD025B" w:rsidRDefault="00BC48E0" w:rsidP="00467ECC">
            <w:pPr>
              <w:rPr>
                <w:b/>
                <w:sz w:val="18"/>
                <w:szCs w:val="18"/>
                <w:lang w:val="es-419"/>
              </w:rPr>
            </w:pPr>
            <w:r w:rsidRPr="00FD025B">
              <w:rPr>
                <w:b/>
                <w:sz w:val="18"/>
                <w:szCs w:val="18"/>
                <w:lang w:val="es-419"/>
              </w:rPr>
              <w:t>Entrada en vigor: 1 de enero de 2021 (circular informativa N.º 25/2020)</w:t>
            </w:r>
          </w:p>
          <w:p w14:paraId="7C550F16" w14:textId="77777777" w:rsidR="00560061" w:rsidRPr="00FD025B" w:rsidRDefault="00560061" w:rsidP="00467ECC">
            <w:pPr>
              <w:rPr>
                <w:sz w:val="18"/>
                <w:szCs w:val="18"/>
                <w:lang w:val="es-419"/>
              </w:rPr>
            </w:pPr>
          </w:p>
          <w:p w14:paraId="750D0AF6" w14:textId="77777777" w:rsidR="00560061" w:rsidRPr="00FD025B" w:rsidRDefault="00467ECC" w:rsidP="00467ECC">
            <w:pPr>
              <w:rPr>
                <w:sz w:val="18"/>
                <w:szCs w:val="18"/>
                <w:lang w:val="es-419"/>
              </w:rPr>
            </w:pPr>
            <w:r w:rsidRPr="00FD025B">
              <w:rPr>
                <w:sz w:val="18"/>
                <w:szCs w:val="18"/>
                <w:lang w:val="es-419"/>
              </w:rPr>
              <w:t>Habida cuenta de la situación excepcional que plantea la pandemia de COVID-19 en el año 2020, se aplicar</w:t>
            </w:r>
            <w:r w:rsidR="009559E9" w:rsidRPr="00FD025B">
              <w:rPr>
                <w:sz w:val="18"/>
                <w:szCs w:val="18"/>
                <w:lang w:val="es-419"/>
              </w:rPr>
              <w:t>o</w:t>
            </w:r>
            <w:r w:rsidRPr="00FD025B">
              <w:rPr>
                <w:sz w:val="18"/>
                <w:szCs w:val="18"/>
                <w:lang w:val="es-419"/>
              </w:rPr>
              <w:t>n las siguientes medidas temporales:</w:t>
            </w:r>
          </w:p>
          <w:p w14:paraId="106A8558" w14:textId="77777777" w:rsidR="00560061" w:rsidRPr="00FD025B" w:rsidRDefault="00560061" w:rsidP="00467ECC">
            <w:pPr>
              <w:rPr>
                <w:sz w:val="18"/>
                <w:szCs w:val="18"/>
                <w:lang w:val="es-419"/>
              </w:rPr>
            </w:pPr>
          </w:p>
          <w:p w14:paraId="0CBD5A17" w14:textId="77777777" w:rsidR="00560061" w:rsidRPr="00FD025B" w:rsidRDefault="00467ECC" w:rsidP="00467ECC">
            <w:pPr>
              <w:pStyle w:val="ListParagraph"/>
              <w:numPr>
                <w:ilvl w:val="0"/>
                <w:numId w:val="14"/>
              </w:numPr>
              <w:tabs>
                <w:tab w:val="left" w:pos="391"/>
              </w:tabs>
              <w:ind w:left="391" w:hanging="391"/>
              <w:rPr>
                <w:sz w:val="18"/>
                <w:szCs w:val="18"/>
                <w:lang w:val="es-419"/>
              </w:rPr>
            </w:pPr>
            <w:r w:rsidRPr="00FD025B">
              <w:rPr>
                <w:sz w:val="18"/>
                <w:szCs w:val="18"/>
                <w:lang w:val="es-419"/>
              </w:rPr>
              <w:t xml:space="preserve">Hasta 20 días de vacaciones anuales acumulados en 2020 </w:t>
            </w:r>
            <w:r w:rsidR="009559E9" w:rsidRPr="00FD025B">
              <w:rPr>
                <w:sz w:val="18"/>
                <w:szCs w:val="18"/>
                <w:lang w:val="es-419"/>
              </w:rPr>
              <w:t>podían</w:t>
            </w:r>
            <w:r w:rsidRPr="00FD025B">
              <w:rPr>
                <w:sz w:val="18"/>
                <w:szCs w:val="18"/>
                <w:lang w:val="es-419"/>
              </w:rPr>
              <w:t xml:space="preserve"> transferirse a 2021 (en lugar de los 15 días habituales).</w:t>
            </w:r>
          </w:p>
          <w:p w14:paraId="5735E910" w14:textId="77777777" w:rsidR="00560061" w:rsidRPr="00FD025B" w:rsidRDefault="00560061" w:rsidP="009559E9">
            <w:pPr>
              <w:pStyle w:val="ListParagraph"/>
              <w:tabs>
                <w:tab w:val="left" w:pos="391"/>
              </w:tabs>
              <w:ind w:left="391"/>
              <w:rPr>
                <w:sz w:val="18"/>
                <w:szCs w:val="18"/>
                <w:lang w:val="es-419"/>
              </w:rPr>
            </w:pPr>
          </w:p>
          <w:p w14:paraId="2AF37507" w14:textId="35BB7478" w:rsidR="00467ECC" w:rsidRPr="00FD025B" w:rsidRDefault="00467ECC" w:rsidP="009559E9">
            <w:pPr>
              <w:pStyle w:val="ListParagraph"/>
              <w:numPr>
                <w:ilvl w:val="0"/>
                <w:numId w:val="14"/>
              </w:numPr>
              <w:tabs>
                <w:tab w:val="left" w:pos="391"/>
              </w:tabs>
              <w:ind w:left="391" w:hanging="391"/>
              <w:rPr>
                <w:b/>
                <w:sz w:val="18"/>
                <w:szCs w:val="18"/>
                <w:lang w:val="es-419"/>
              </w:rPr>
            </w:pPr>
            <w:r w:rsidRPr="00FD025B">
              <w:rPr>
                <w:sz w:val="18"/>
                <w:szCs w:val="18"/>
                <w:lang w:val="es-419"/>
              </w:rPr>
              <w:t xml:space="preserve">Hasta 80 días de vacaciones anuales acumulados (en lugar de 60 días) </w:t>
            </w:r>
            <w:r w:rsidR="009559E9" w:rsidRPr="00FD025B">
              <w:rPr>
                <w:sz w:val="18"/>
                <w:szCs w:val="18"/>
                <w:lang w:val="es-419"/>
              </w:rPr>
              <w:t xml:space="preserve">podían </w:t>
            </w:r>
            <w:r w:rsidRPr="00FD025B">
              <w:rPr>
                <w:sz w:val="18"/>
                <w:szCs w:val="18"/>
                <w:lang w:val="es-419"/>
              </w:rPr>
              <w:t xml:space="preserve">transferirse de 2020 </w:t>
            </w:r>
            <w:r w:rsidR="009559E9" w:rsidRPr="00FD025B">
              <w:rPr>
                <w:sz w:val="18"/>
                <w:szCs w:val="18"/>
                <w:lang w:val="es-419"/>
              </w:rPr>
              <w:t>hasta el 31 de diciembre de 2021</w:t>
            </w:r>
            <w:r w:rsidRPr="00FD025B">
              <w:rPr>
                <w:sz w:val="18"/>
                <w:szCs w:val="18"/>
                <w:lang w:val="es-419"/>
              </w:rPr>
              <w:t>.</w:t>
            </w:r>
          </w:p>
        </w:tc>
      </w:tr>
      <w:tr w:rsidR="00467ECC" w:rsidRPr="002D58D9" w14:paraId="7FAC9AD0" w14:textId="77777777" w:rsidTr="00F5030A">
        <w:trPr>
          <w:trHeight w:val="20"/>
        </w:trPr>
        <w:tc>
          <w:tcPr>
            <w:tcW w:w="1845" w:type="dxa"/>
            <w:shd w:val="clear" w:color="auto" w:fill="auto"/>
            <w:tcMar>
              <w:top w:w="57" w:type="dxa"/>
              <w:bottom w:w="57" w:type="dxa"/>
            </w:tcMar>
          </w:tcPr>
          <w:p w14:paraId="53A166F7" w14:textId="77777777" w:rsidR="00560061" w:rsidRPr="00FD025B" w:rsidRDefault="00467ECC" w:rsidP="00467ECC">
            <w:pPr>
              <w:spacing w:after="180"/>
              <w:ind w:right="34"/>
              <w:rPr>
                <w:b/>
                <w:sz w:val="18"/>
                <w:szCs w:val="18"/>
                <w:lang w:val="es-419"/>
              </w:rPr>
            </w:pPr>
            <w:r w:rsidRPr="00FD025B">
              <w:rPr>
                <w:b/>
                <w:sz w:val="18"/>
                <w:szCs w:val="18"/>
                <w:lang w:val="es-419"/>
              </w:rPr>
              <w:t>Regla 6.2.3</w:t>
            </w:r>
          </w:p>
          <w:p w14:paraId="76042B7D" w14:textId="4A3AFA4E" w:rsidR="00467ECC" w:rsidRPr="00FD025B" w:rsidRDefault="00467ECC" w:rsidP="00467ECC">
            <w:pPr>
              <w:spacing w:after="180"/>
              <w:ind w:right="34"/>
              <w:rPr>
                <w:sz w:val="18"/>
                <w:szCs w:val="18"/>
                <w:lang w:val="es-419"/>
              </w:rPr>
            </w:pPr>
            <w:r w:rsidRPr="00FD025B">
              <w:rPr>
                <w:sz w:val="18"/>
                <w:szCs w:val="18"/>
                <w:lang w:val="es-419"/>
              </w:rPr>
              <w:lastRenderedPageBreak/>
              <w:t>Licencia de maternidad</w:t>
            </w:r>
          </w:p>
        </w:tc>
        <w:tc>
          <w:tcPr>
            <w:tcW w:w="4536" w:type="dxa"/>
            <w:shd w:val="clear" w:color="auto" w:fill="auto"/>
            <w:tcMar>
              <w:top w:w="57" w:type="dxa"/>
              <w:bottom w:w="57" w:type="dxa"/>
            </w:tcMar>
          </w:tcPr>
          <w:p w14:paraId="4EC1B576" w14:textId="77777777" w:rsidR="00560061" w:rsidRPr="00FD025B" w:rsidRDefault="00467ECC" w:rsidP="00467ECC">
            <w:pPr>
              <w:tabs>
                <w:tab w:val="left" w:pos="391"/>
              </w:tabs>
              <w:autoSpaceDE w:val="0"/>
              <w:autoSpaceDN w:val="0"/>
              <w:adjustRightInd w:val="0"/>
              <w:rPr>
                <w:sz w:val="18"/>
                <w:szCs w:val="18"/>
                <w:lang w:val="es-419"/>
              </w:rPr>
            </w:pPr>
            <w:r w:rsidRPr="00FD025B">
              <w:rPr>
                <w:sz w:val="18"/>
                <w:szCs w:val="18"/>
                <w:lang w:val="es-419"/>
              </w:rPr>
              <w:lastRenderedPageBreak/>
              <w:t>a) Las funcionarias que hayan de tomar licencia de maternidad:</w:t>
            </w:r>
          </w:p>
          <w:p w14:paraId="785B4DC0" w14:textId="77777777" w:rsidR="00560061" w:rsidRPr="00FD025B" w:rsidRDefault="00560061" w:rsidP="00467ECC">
            <w:pPr>
              <w:tabs>
                <w:tab w:val="left" w:pos="391"/>
              </w:tabs>
              <w:autoSpaceDE w:val="0"/>
              <w:autoSpaceDN w:val="0"/>
              <w:adjustRightInd w:val="0"/>
              <w:rPr>
                <w:sz w:val="18"/>
                <w:szCs w:val="18"/>
                <w:lang w:val="es-419"/>
              </w:rPr>
            </w:pPr>
          </w:p>
          <w:p w14:paraId="17939917" w14:textId="77777777" w:rsidR="0053332C" w:rsidRPr="00FD025B" w:rsidRDefault="0053332C" w:rsidP="00467ECC">
            <w:pPr>
              <w:tabs>
                <w:tab w:val="left" w:pos="391"/>
              </w:tabs>
              <w:autoSpaceDE w:val="0"/>
              <w:autoSpaceDN w:val="0"/>
              <w:adjustRightInd w:val="0"/>
              <w:ind w:left="391"/>
              <w:rPr>
                <w:sz w:val="18"/>
                <w:szCs w:val="18"/>
                <w:lang w:val="es-419"/>
              </w:rPr>
            </w:pPr>
          </w:p>
          <w:p w14:paraId="07B75A30" w14:textId="77777777" w:rsidR="0053332C" w:rsidRPr="00FD025B" w:rsidRDefault="0053332C" w:rsidP="00467ECC">
            <w:pPr>
              <w:tabs>
                <w:tab w:val="left" w:pos="391"/>
              </w:tabs>
              <w:autoSpaceDE w:val="0"/>
              <w:autoSpaceDN w:val="0"/>
              <w:adjustRightInd w:val="0"/>
              <w:ind w:left="391"/>
              <w:rPr>
                <w:sz w:val="18"/>
                <w:szCs w:val="18"/>
                <w:lang w:val="es-419"/>
              </w:rPr>
            </w:pPr>
          </w:p>
          <w:p w14:paraId="78595416" w14:textId="77777777" w:rsidR="0053332C" w:rsidRPr="00FD025B" w:rsidRDefault="0053332C" w:rsidP="00467ECC">
            <w:pPr>
              <w:tabs>
                <w:tab w:val="left" w:pos="391"/>
              </w:tabs>
              <w:autoSpaceDE w:val="0"/>
              <w:autoSpaceDN w:val="0"/>
              <w:adjustRightInd w:val="0"/>
              <w:ind w:left="391"/>
              <w:rPr>
                <w:sz w:val="18"/>
                <w:szCs w:val="18"/>
                <w:lang w:val="es-419"/>
              </w:rPr>
            </w:pPr>
          </w:p>
          <w:p w14:paraId="04D16316" w14:textId="723F1018" w:rsidR="00560061" w:rsidRPr="00FD025B" w:rsidRDefault="00467ECC" w:rsidP="00467ECC">
            <w:pPr>
              <w:tabs>
                <w:tab w:val="left" w:pos="391"/>
              </w:tabs>
              <w:autoSpaceDE w:val="0"/>
              <w:autoSpaceDN w:val="0"/>
              <w:adjustRightInd w:val="0"/>
              <w:ind w:left="391"/>
              <w:rPr>
                <w:sz w:val="18"/>
                <w:szCs w:val="18"/>
                <w:lang w:val="es-419"/>
              </w:rPr>
            </w:pPr>
            <w:r w:rsidRPr="00FD025B">
              <w:rPr>
                <w:sz w:val="18"/>
                <w:szCs w:val="18"/>
                <w:lang w:val="es-419"/>
              </w:rPr>
              <w:t>1) tendrán derecho a ausentarse del trabajo seis semanas, pero a más tardar dos, antes de la fecha prevista para el parto a condición de que el asesor médico admita un certificado médico en el que se indique la fecha prevista. No será obligatorio ausentarse del trabajo hasta dos semanas antes de la fecha prevista para el parto; no obstante, las funcionarias que deseen trabajar durante el plazo comprendido entre seis y dos semanas antes de la fecha en que se espera el parto presentarán un certificado médico que indique que están en condiciones de trabajar;</w:t>
            </w:r>
          </w:p>
          <w:p w14:paraId="6FD2FF15" w14:textId="533B757B" w:rsidR="00560061" w:rsidRPr="00FD025B" w:rsidRDefault="00560061" w:rsidP="00467ECC">
            <w:pPr>
              <w:tabs>
                <w:tab w:val="left" w:pos="391"/>
              </w:tabs>
              <w:autoSpaceDE w:val="0"/>
              <w:autoSpaceDN w:val="0"/>
              <w:adjustRightInd w:val="0"/>
              <w:ind w:left="391"/>
              <w:rPr>
                <w:sz w:val="18"/>
                <w:szCs w:val="18"/>
                <w:lang w:val="es-419"/>
              </w:rPr>
            </w:pPr>
          </w:p>
          <w:p w14:paraId="2B16DC1C" w14:textId="77777777" w:rsidR="0053332C" w:rsidRPr="00FD025B" w:rsidRDefault="0053332C" w:rsidP="00467ECC">
            <w:pPr>
              <w:tabs>
                <w:tab w:val="left" w:pos="391"/>
              </w:tabs>
              <w:autoSpaceDE w:val="0"/>
              <w:autoSpaceDN w:val="0"/>
              <w:adjustRightInd w:val="0"/>
              <w:ind w:left="391"/>
              <w:rPr>
                <w:sz w:val="18"/>
                <w:szCs w:val="18"/>
                <w:lang w:val="es-419"/>
              </w:rPr>
            </w:pPr>
          </w:p>
          <w:p w14:paraId="27983A98" w14:textId="77777777" w:rsidR="00560061" w:rsidRPr="00FD025B" w:rsidRDefault="00467ECC" w:rsidP="00467ECC">
            <w:pPr>
              <w:tabs>
                <w:tab w:val="left" w:pos="391"/>
              </w:tabs>
              <w:autoSpaceDE w:val="0"/>
              <w:autoSpaceDN w:val="0"/>
              <w:adjustRightInd w:val="0"/>
              <w:ind w:left="391"/>
              <w:rPr>
                <w:sz w:val="18"/>
                <w:szCs w:val="18"/>
                <w:lang w:val="es-419"/>
              </w:rPr>
            </w:pPr>
            <w:r w:rsidRPr="00FD025B">
              <w:rPr>
                <w:sz w:val="18"/>
                <w:szCs w:val="18"/>
                <w:lang w:val="es-419"/>
              </w:rPr>
              <w:t>2) no estarán autorizadas a trabajar durante las 10 semanas siguientes a la fecha del nacimiento;</w:t>
            </w:r>
          </w:p>
          <w:p w14:paraId="160CB323" w14:textId="77777777" w:rsidR="00560061" w:rsidRPr="00FD025B" w:rsidRDefault="00560061" w:rsidP="00467ECC">
            <w:pPr>
              <w:tabs>
                <w:tab w:val="left" w:pos="391"/>
              </w:tabs>
              <w:autoSpaceDE w:val="0"/>
              <w:autoSpaceDN w:val="0"/>
              <w:adjustRightInd w:val="0"/>
              <w:ind w:left="391"/>
              <w:rPr>
                <w:sz w:val="18"/>
                <w:szCs w:val="18"/>
                <w:lang w:val="es-419"/>
              </w:rPr>
            </w:pPr>
          </w:p>
          <w:p w14:paraId="5776A08A" w14:textId="77777777" w:rsidR="00560061" w:rsidRPr="00FD025B" w:rsidRDefault="00467ECC" w:rsidP="00467ECC">
            <w:pPr>
              <w:tabs>
                <w:tab w:val="left" w:pos="391"/>
              </w:tabs>
              <w:autoSpaceDE w:val="0"/>
              <w:autoSpaceDN w:val="0"/>
              <w:adjustRightInd w:val="0"/>
              <w:ind w:left="391"/>
              <w:rPr>
                <w:sz w:val="18"/>
                <w:szCs w:val="18"/>
                <w:lang w:val="es-419"/>
              </w:rPr>
            </w:pPr>
            <w:r w:rsidRPr="00FD025B">
              <w:rPr>
                <w:sz w:val="18"/>
                <w:szCs w:val="18"/>
                <w:lang w:val="es-419"/>
              </w:rPr>
              <w:t>3) tendrán derecho a licencia de maternidad con sueldo completo mientras dure su ausencia conforme a los apartados 1) y 2) anteriores, licencia cuya duración no será inferior a 16 semanas.</w:t>
            </w:r>
          </w:p>
          <w:p w14:paraId="7CF9C318" w14:textId="77777777" w:rsidR="00560061" w:rsidRPr="00FD025B" w:rsidRDefault="00560061" w:rsidP="00467ECC">
            <w:pPr>
              <w:tabs>
                <w:tab w:val="left" w:pos="391"/>
              </w:tabs>
              <w:autoSpaceDE w:val="0"/>
              <w:autoSpaceDN w:val="0"/>
              <w:adjustRightInd w:val="0"/>
              <w:rPr>
                <w:sz w:val="18"/>
                <w:szCs w:val="18"/>
                <w:lang w:val="es-419"/>
              </w:rPr>
            </w:pPr>
          </w:p>
          <w:p w14:paraId="685CE7F7" w14:textId="77777777" w:rsidR="00560061" w:rsidRPr="00FD025B" w:rsidRDefault="00467ECC" w:rsidP="00467ECC">
            <w:pPr>
              <w:tabs>
                <w:tab w:val="left" w:pos="391"/>
              </w:tabs>
              <w:autoSpaceDE w:val="0"/>
              <w:autoSpaceDN w:val="0"/>
              <w:adjustRightInd w:val="0"/>
              <w:rPr>
                <w:sz w:val="18"/>
                <w:szCs w:val="18"/>
                <w:lang w:val="es-419"/>
              </w:rPr>
            </w:pPr>
            <w:r w:rsidRPr="00FD025B">
              <w:rPr>
                <w:sz w:val="18"/>
                <w:szCs w:val="18"/>
                <w:lang w:val="es-419"/>
              </w:rPr>
              <w:t>b) Los errores por parte del médico o de la partera en cuanto a la fecha del parto no afectarán al derecho de las funcionarias a recibir su sueldo completo hasta la fecha efectiva del parto.</w:t>
            </w:r>
          </w:p>
          <w:p w14:paraId="4F3BDFDF" w14:textId="51E11EE2" w:rsidR="00560061" w:rsidRPr="00FD025B" w:rsidRDefault="00560061" w:rsidP="00467ECC">
            <w:pPr>
              <w:tabs>
                <w:tab w:val="left" w:pos="391"/>
              </w:tabs>
              <w:autoSpaceDE w:val="0"/>
              <w:autoSpaceDN w:val="0"/>
              <w:adjustRightInd w:val="0"/>
              <w:rPr>
                <w:sz w:val="18"/>
                <w:szCs w:val="18"/>
                <w:lang w:val="es-419"/>
              </w:rPr>
            </w:pPr>
          </w:p>
          <w:p w14:paraId="446A9865" w14:textId="77777777" w:rsidR="0053332C" w:rsidRPr="00FD025B" w:rsidRDefault="0053332C" w:rsidP="00467ECC">
            <w:pPr>
              <w:tabs>
                <w:tab w:val="left" w:pos="391"/>
              </w:tabs>
              <w:autoSpaceDE w:val="0"/>
              <w:autoSpaceDN w:val="0"/>
              <w:adjustRightInd w:val="0"/>
              <w:rPr>
                <w:sz w:val="18"/>
                <w:szCs w:val="18"/>
                <w:lang w:val="es-419"/>
              </w:rPr>
            </w:pPr>
          </w:p>
          <w:p w14:paraId="25517581" w14:textId="77777777" w:rsidR="00560061" w:rsidRPr="00FD025B" w:rsidRDefault="00467ECC" w:rsidP="00467ECC">
            <w:pPr>
              <w:tabs>
                <w:tab w:val="left" w:pos="391"/>
              </w:tabs>
              <w:autoSpaceDE w:val="0"/>
              <w:autoSpaceDN w:val="0"/>
              <w:adjustRightInd w:val="0"/>
              <w:rPr>
                <w:sz w:val="18"/>
                <w:szCs w:val="18"/>
                <w:lang w:val="es-419"/>
              </w:rPr>
            </w:pPr>
            <w:r w:rsidRPr="00FD025B">
              <w:rPr>
                <w:sz w:val="18"/>
                <w:szCs w:val="18"/>
                <w:lang w:val="es-419"/>
              </w:rPr>
              <w:t>c) Se acumularán vacaciones anuales durante el período de licencia de maternidad siempre que la funcionaria vuelva a asumir sus funciones en un plazo de al menos seis meses tras la terminación de la licencia de maternidad.</w:t>
            </w:r>
          </w:p>
          <w:p w14:paraId="4115A583" w14:textId="77777777" w:rsidR="00560061" w:rsidRPr="00FD025B" w:rsidRDefault="00560061" w:rsidP="00467ECC">
            <w:pPr>
              <w:autoSpaceDE w:val="0"/>
              <w:autoSpaceDN w:val="0"/>
              <w:adjustRightInd w:val="0"/>
              <w:rPr>
                <w:sz w:val="18"/>
                <w:szCs w:val="18"/>
                <w:lang w:val="es-419"/>
              </w:rPr>
            </w:pPr>
          </w:p>
          <w:p w14:paraId="19055D9D" w14:textId="7370EE8A" w:rsidR="00467ECC" w:rsidRPr="00FD025B" w:rsidRDefault="00467ECC" w:rsidP="00467ECC">
            <w:pPr>
              <w:autoSpaceDE w:val="0"/>
              <w:autoSpaceDN w:val="0"/>
              <w:adjustRightInd w:val="0"/>
              <w:rPr>
                <w:sz w:val="18"/>
                <w:szCs w:val="18"/>
                <w:lang w:val="es-419"/>
              </w:rPr>
            </w:pPr>
            <w:r w:rsidRPr="00FD025B">
              <w:rPr>
                <w:sz w:val="18"/>
                <w:szCs w:val="18"/>
                <w:lang w:val="es-419"/>
              </w:rPr>
              <w:t>[…]</w:t>
            </w:r>
          </w:p>
        </w:tc>
        <w:tc>
          <w:tcPr>
            <w:tcW w:w="4536" w:type="dxa"/>
            <w:shd w:val="clear" w:color="auto" w:fill="auto"/>
            <w:tcMar>
              <w:top w:w="57" w:type="dxa"/>
              <w:bottom w:w="57" w:type="dxa"/>
            </w:tcMar>
          </w:tcPr>
          <w:p w14:paraId="78772412" w14:textId="77777777" w:rsidR="00560061" w:rsidRPr="00FD025B" w:rsidRDefault="00467ECC" w:rsidP="00467ECC">
            <w:pPr>
              <w:tabs>
                <w:tab w:val="left" w:pos="391"/>
              </w:tabs>
              <w:autoSpaceDE w:val="0"/>
              <w:autoSpaceDN w:val="0"/>
              <w:adjustRightInd w:val="0"/>
              <w:rPr>
                <w:sz w:val="18"/>
                <w:szCs w:val="18"/>
                <w:lang w:val="es-419"/>
              </w:rPr>
            </w:pPr>
            <w:r w:rsidRPr="00FD025B">
              <w:rPr>
                <w:sz w:val="18"/>
                <w:szCs w:val="18"/>
                <w:lang w:val="es-419"/>
              </w:rPr>
              <w:lastRenderedPageBreak/>
              <w:t xml:space="preserve">a) Las funcionarias </w:t>
            </w:r>
            <w:r w:rsidR="006673C5" w:rsidRPr="00FD025B">
              <w:rPr>
                <w:b/>
                <w:sz w:val="18"/>
                <w:szCs w:val="18"/>
                <w:u w:val="single"/>
                <w:lang w:val="es-419"/>
              </w:rPr>
              <w:t xml:space="preserve">tendrán derecho a </w:t>
            </w:r>
            <w:r w:rsidRPr="00FD025B">
              <w:rPr>
                <w:strike/>
                <w:sz w:val="18"/>
                <w:szCs w:val="18"/>
                <w:lang w:val="es-419"/>
              </w:rPr>
              <w:t>que hayan de</w:t>
            </w:r>
            <w:r w:rsidRPr="00FD025B">
              <w:rPr>
                <w:sz w:val="18"/>
                <w:szCs w:val="18"/>
                <w:lang w:val="es-419"/>
              </w:rPr>
              <w:t xml:space="preserve"> tomar licencia de maternidad</w:t>
            </w:r>
            <w:r w:rsidR="006673C5" w:rsidRPr="00FD025B">
              <w:rPr>
                <w:sz w:val="18"/>
                <w:szCs w:val="18"/>
                <w:lang w:val="es-419"/>
              </w:rPr>
              <w:t xml:space="preserve"> </w:t>
            </w:r>
            <w:r w:rsidR="006673C5" w:rsidRPr="00FD025B">
              <w:rPr>
                <w:b/>
                <w:sz w:val="18"/>
                <w:szCs w:val="18"/>
                <w:u w:val="single"/>
                <w:lang w:val="es-419"/>
              </w:rPr>
              <w:t xml:space="preserve">durante un período </w:t>
            </w:r>
            <w:r w:rsidR="006673C5" w:rsidRPr="00FD025B">
              <w:rPr>
                <w:b/>
                <w:sz w:val="18"/>
                <w:szCs w:val="18"/>
                <w:u w:val="single"/>
                <w:lang w:val="es-419"/>
              </w:rPr>
              <w:lastRenderedPageBreak/>
              <w:t>máximo de 16 semanas, como se indica a continuación</w:t>
            </w:r>
            <w:r w:rsidRPr="00FD025B">
              <w:rPr>
                <w:sz w:val="18"/>
                <w:szCs w:val="18"/>
                <w:lang w:val="es-419"/>
              </w:rPr>
              <w:t>:</w:t>
            </w:r>
          </w:p>
          <w:p w14:paraId="0DAFAE9E" w14:textId="77777777" w:rsidR="00560061" w:rsidRPr="00FD025B" w:rsidRDefault="00560061" w:rsidP="00467ECC">
            <w:pPr>
              <w:tabs>
                <w:tab w:val="left" w:pos="391"/>
              </w:tabs>
              <w:autoSpaceDE w:val="0"/>
              <w:autoSpaceDN w:val="0"/>
              <w:adjustRightInd w:val="0"/>
              <w:rPr>
                <w:sz w:val="18"/>
                <w:szCs w:val="18"/>
                <w:lang w:val="es-419"/>
              </w:rPr>
            </w:pPr>
          </w:p>
          <w:p w14:paraId="23C58D22" w14:textId="77777777" w:rsidR="00560061" w:rsidRPr="00FD025B" w:rsidRDefault="00467ECC" w:rsidP="00467ECC">
            <w:pPr>
              <w:tabs>
                <w:tab w:val="left" w:pos="391"/>
              </w:tabs>
              <w:autoSpaceDE w:val="0"/>
              <w:autoSpaceDN w:val="0"/>
              <w:adjustRightInd w:val="0"/>
              <w:ind w:left="391"/>
              <w:rPr>
                <w:sz w:val="18"/>
                <w:szCs w:val="18"/>
                <w:lang w:val="es-419"/>
              </w:rPr>
            </w:pPr>
            <w:r w:rsidRPr="00FD025B">
              <w:rPr>
                <w:sz w:val="18"/>
                <w:szCs w:val="18"/>
                <w:lang w:val="es-419"/>
              </w:rPr>
              <w:t xml:space="preserve">1) </w:t>
            </w:r>
            <w:r w:rsidR="006673C5" w:rsidRPr="00FD025B">
              <w:rPr>
                <w:b/>
                <w:sz w:val="18"/>
                <w:szCs w:val="18"/>
                <w:u w:val="single"/>
                <w:lang w:val="es-419"/>
              </w:rPr>
              <w:t xml:space="preserve">la licencia previa al parto comenzará </w:t>
            </w:r>
            <w:r w:rsidRPr="00FD025B">
              <w:rPr>
                <w:strike/>
                <w:sz w:val="18"/>
                <w:szCs w:val="18"/>
                <w:lang w:val="es-419"/>
              </w:rPr>
              <w:t>tendrán derecho a ausentarse del trabajo</w:t>
            </w:r>
            <w:r w:rsidRPr="00FD025B">
              <w:rPr>
                <w:sz w:val="18"/>
                <w:szCs w:val="18"/>
                <w:lang w:val="es-419"/>
              </w:rPr>
              <w:t xml:space="preserve"> seis semanas, pero a más tardar dos, antes de la fecha prevista para el parto </w:t>
            </w:r>
            <w:r w:rsidR="002F2F2B" w:rsidRPr="00FD025B">
              <w:rPr>
                <w:b/>
                <w:sz w:val="18"/>
                <w:szCs w:val="18"/>
                <w:u w:val="single"/>
                <w:lang w:val="es-419"/>
              </w:rPr>
              <w:t xml:space="preserve">previa presentación de </w:t>
            </w:r>
            <w:r w:rsidRPr="00FD025B">
              <w:rPr>
                <w:strike/>
                <w:sz w:val="18"/>
                <w:szCs w:val="18"/>
                <w:lang w:val="es-419"/>
              </w:rPr>
              <w:t>a condición de que el asesor médico admita</w:t>
            </w:r>
            <w:r w:rsidRPr="00FD025B">
              <w:rPr>
                <w:sz w:val="18"/>
                <w:szCs w:val="18"/>
                <w:lang w:val="es-419"/>
              </w:rPr>
              <w:t xml:space="preserve"> un certificado médico en el que se indique la fecha prevista</w:t>
            </w:r>
            <w:r w:rsidRPr="00FD025B">
              <w:rPr>
                <w:strike/>
                <w:sz w:val="18"/>
                <w:szCs w:val="18"/>
                <w:lang w:val="es-419"/>
              </w:rPr>
              <w:t>. No será obligatorio ausentarse del trabajo hasta dos semanas antes de la fecha prevista para el parto; no obstante, las funcionarias que deseen trabajar durante el plazo comprendido entre seis y dos semanas antes de la fecha en que se espera el parto presentarán un certificado médico que indique que están en condiciones de trabajar</w:t>
            </w:r>
            <w:r w:rsidRPr="00FD025B">
              <w:rPr>
                <w:sz w:val="18"/>
                <w:szCs w:val="18"/>
                <w:lang w:val="es-419"/>
              </w:rPr>
              <w:t>;</w:t>
            </w:r>
          </w:p>
          <w:p w14:paraId="6CC415E9" w14:textId="77777777" w:rsidR="00560061" w:rsidRPr="00FD025B" w:rsidRDefault="00560061" w:rsidP="00467ECC">
            <w:pPr>
              <w:tabs>
                <w:tab w:val="left" w:pos="391"/>
              </w:tabs>
              <w:autoSpaceDE w:val="0"/>
              <w:autoSpaceDN w:val="0"/>
              <w:adjustRightInd w:val="0"/>
              <w:ind w:left="391"/>
              <w:rPr>
                <w:sz w:val="18"/>
                <w:szCs w:val="18"/>
                <w:lang w:val="es-419"/>
              </w:rPr>
            </w:pPr>
          </w:p>
          <w:p w14:paraId="682F2A8C" w14:textId="77777777" w:rsidR="00560061" w:rsidRPr="00FD025B" w:rsidRDefault="00467ECC" w:rsidP="00467ECC">
            <w:pPr>
              <w:tabs>
                <w:tab w:val="left" w:pos="391"/>
              </w:tabs>
              <w:autoSpaceDE w:val="0"/>
              <w:autoSpaceDN w:val="0"/>
              <w:adjustRightInd w:val="0"/>
              <w:ind w:left="391"/>
              <w:rPr>
                <w:sz w:val="18"/>
                <w:szCs w:val="18"/>
                <w:lang w:val="es-419"/>
              </w:rPr>
            </w:pPr>
            <w:r w:rsidRPr="00FD025B">
              <w:rPr>
                <w:sz w:val="18"/>
                <w:szCs w:val="18"/>
                <w:lang w:val="es-419"/>
              </w:rPr>
              <w:t xml:space="preserve">2) </w:t>
            </w:r>
            <w:r w:rsidR="00F03CEF" w:rsidRPr="00FD025B">
              <w:rPr>
                <w:b/>
                <w:sz w:val="18"/>
                <w:szCs w:val="18"/>
                <w:u w:val="single"/>
                <w:lang w:val="es-419"/>
              </w:rPr>
              <w:t xml:space="preserve">las funcionarias </w:t>
            </w:r>
            <w:r w:rsidRPr="00FD025B">
              <w:rPr>
                <w:sz w:val="18"/>
                <w:szCs w:val="18"/>
                <w:lang w:val="es-419"/>
              </w:rPr>
              <w:t xml:space="preserve">no estarán </w:t>
            </w:r>
            <w:r w:rsidR="00F03CEF" w:rsidRPr="00FD025B">
              <w:rPr>
                <w:b/>
                <w:sz w:val="18"/>
                <w:szCs w:val="18"/>
                <w:u w:val="single"/>
                <w:lang w:val="es-419"/>
              </w:rPr>
              <w:t xml:space="preserve">obligadas </w:t>
            </w:r>
            <w:r w:rsidRPr="00FD025B">
              <w:rPr>
                <w:strike/>
                <w:sz w:val="18"/>
                <w:szCs w:val="18"/>
                <w:lang w:val="es-419"/>
              </w:rPr>
              <w:t>autorizadas</w:t>
            </w:r>
            <w:r w:rsidRPr="00FD025B">
              <w:rPr>
                <w:sz w:val="18"/>
                <w:szCs w:val="18"/>
                <w:lang w:val="es-419"/>
              </w:rPr>
              <w:t xml:space="preserve"> a trabajar durante las 10 semanas siguientes a la fecha del nacimiento;</w:t>
            </w:r>
          </w:p>
          <w:p w14:paraId="748021B6" w14:textId="77777777" w:rsidR="00560061" w:rsidRPr="00FD025B" w:rsidRDefault="00560061" w:rsidP="00467ECC">
            <w:pPr>
              <w:tabs>
                <w:tab w:val="left" w:pos="391"/>
              </w:tabs>
              <w:autoSpaceDE w:val="0"/>
              <w:autoSpaceDN w:val="0"/>
              <w:adjustRightInd w:val="0"/>
              <w:ind w:left="391"/>
              <w:rPr>
                <w:sz w:val="18"/>
                <w:szCs w:val="18"/>
                <w:lang w:val="es-419"/>
              </w:rPr>
            </w:pPr>
          </w:p>
          <w:p w14:paraId="2024546C" w14:textId="77777777" w:rsidR="00560061" w:rsidRPr="00FD025B" w:rsidRDefault="00467ECC" w:rsidP="00467ECC">
            <w:pPr>
              <w:tabs>
                <w:tab w:val="left" w:pos="391"/>
              </w:tabs>
              <w:autoSpaceDE w:val="0"/>
              <w:autoSpaceDN w:val="0"/>
              <w:adjustRightInd w:val="0"/>
              <w:ind w:left="391"/>
              <w:rPr>
                <w:sz w:val="18"/>
                <w:szCs w:val="18"/>
                <w:lang w:val="es-419"/>
              </w:rPr>
            </w:pPr>
            <w:r w:rsidRPr="00FD025B">
              <w:rPr>
                <w:sz w:val="18"/>
                <w:szCs w:val="18"/>
                <w:lang w:val="es-419"/>
              </w:rPr>
              <w:t xml:space="preserve">3) </w:t>
            </w:r>
            <w:r w:rsidR="00F03CEF" w:rsidRPr="00FD025B">
              <w:rPr>
                <w:b/>
                <w:sz w:val="18"/>
                <w:szCs w:val="18"/>
                <w:u w:val="single"/>
                <w:lang w:val="es-419"/>
              </w:rPr>
              <w:t>las funcionarias</w:t>
            </w:r>
            <w:r w:rsidR="00F03CEF" w:rsidRPr="00FD025B">
              <w:rPr>
                <w:sz w:val="18"/>
                <w:szCs w:val="18"/>
                <w:lang w:val="es-419"/>
              </w:rPr>
              <w:t xml:space="preserve"> </w:t>
            </w:r>
            <w:r w:rsidRPr="00FD025B">
              <w:rPr>
                <w:sz w:val="18"/>
                <w:szCs w:val="18"/>
                <w:lang w:val="es-419"/>
              </w:rPr>
              <w:t>tendrán derecho a licencia de maternidad con sueldo completo mientras dure su ausencia conforme a los apartados 1) y 2) anteriores</w:t>
            </w:r>
            <w:r w:rsidRPr="00FD025B">
              <w:rPr>
                <w:strike/>
                <w:sz w:val="18"/>
                <w:szCs w:val="18"/>
                <w:lang w:val="es-419"/>
              </w:rPr>
              <w:t>, licencia cuya duración no será inferior a 16 semanas</w:t>
            </w:r>
            <w:r w:rsidRPr="00FD025B">
              <w:rPr>
                <w:sz w:val="18"/>
                <w:szCs w:val="18"/>
                <w:lang w:val="es-419"/>
              </w:rPr>
              <w:t>.</w:t>
            </w:r>
          </w:p>
          <w:p w14:paraId="2CC772DA" w14:textId="77777777" w:rsidR="00560061" w:rsidRPr="00FD025B" w:rsidRDefault="00560061" w:rsidP="00467ECC">
            <w:pPr>
              <w:tabs>
                <w:tab w:val="left" w:pos="391"/>
              </w:tabs>
              <w:autoSpaceDE w:val="0"/>
              <w:autoSpaceDN w:val="0"/>
              <w:adjustRightInd w:val="0"/>
              <w:rPr>
                <w:sz w:val="18"/>
                <w:szCs w:val="18"/>
                <w:lang w:val="es-419"/>
              </w:rPr>
            </w:pPr>
          </w:p>
          <w:p w14:paraId="2D919210" w14:textId="77777777" w:rsidR="00560061" w:rsidRPr="00FD025B" w:rsidRDefault="00467ECC" w:rsidP="00467ECC">
            <w:pPr>
              <w:tabs>
                <w:tab w:val="left" w:pos="391"/>
              </w:tabs>
              <w:autoSpaceDE w:val="0"/>
              <w:autoSpaceDN w:val="0"/>
              <w:adjustRightInd w:val="0"/>
              <w:rPr>
                <w:sz w:val="18"/>
                <w:szCs w:val="18"/>
                <w:lang w:val="es-419"/>
              </w:rPr>
            </w:pPr>
            <w:r w:rsidRPr="00FD025B">
              <w:rPr>
                <w:sz w:val="18"/>
                <w:szCs w:val="18"/>
                <w:lang w:val="es-419"/>
              </w:rPr>
              <w:t xml:space="preserve">b) </w:t>
            </w:r>
            <w:r w:rsidR="00F03CEF" w:rsidRPr="00FD025B">
              <w:rPr>
                <w:b/>
                <w:sz w:val="18"/>
                <w:szCs w:val="18"/>
                <w:u w:val="single"/>
                <w:lang w:val="es-419"/>
              </w:rPr>
              <w:t xml:space="preserve">Las diferencias entre la fecha de parto prevista y la real </w:t>
            </w:r>
            <w:r w:rsidRPr="00FD025B">
              <w:rPr>
                <w:strike/>
                <w:sz w:val="18"/>
                <w:szCs w:val="18"/>
                <w:lang w:val="es-419"/>
              </w:rPr>
              <w:t>Los errores por parte del médico o de la partera en cuanto a la fecha del parto</w:t>
            </w:r>
            <w:r w:rsidRPr="00FD025B">
              <w:rPr>
                <w:sz w:val="18"/>
                <w:szCs w:val="18"/>
                <w:lang w:val="es-419"/>
              </w:rPr>
              <w:t xml:space="preserve"> no afectarán al derecho de las funcionarias a recibir su sueldo completo hasta la fecha efectiva del parto.</w:t>
            </w:r>
          </w:p>
          <w:p w14:paraId="449D2E14" w14:textId="77777777" w:rsidR="00560061" w:rsidRPr="00FD025B" w:rsidRDefault="00560061" w:rsidP="00467ECC">
            <w:pPr>
              <w:tabs>
                <w:tab w:val="left" w:pos="391"/>
              </w:tabs>
              <w:autoSpaceDE w:val="0"/>
              <w:autoSpaceDN w:val="0"/>
              <w:adjustRightInd w:val="0"/>
              <w:rPr>
                <w:sz w:val="18"/>
                <w:szCs w:val="18"/>
                <w:lang w:val="es-419"/>
              </w:rPr>
            </w:pPr>
          </w:p>
          <w:p w14:paraId="0614743C" w14:textId="77777777" w:rsidR="00560061" w:rsidRPr="00FD025B" w:rsidRDefault="00467ECC" w:rsidP="00467ECC">
            <w:pPr>
              <w:tabs>
                <w:tab w:val="left" w:pos="391"/>
              </w:tabs>
              <w:autoSpaceDE w:val="0"/>
              <w:autoSpaceDN w:val="0"/>
              <w:adjustRightInd w:val="0"/>
              <w:rPr>
                <w:sz w:val="18"/>
                <w:szCs w:val="18"/>
                <w:lang w:val="es-419"/>
              </w:rPr>
            </w:pPr>
            <w:r w:rsidRPr="00FD025B">
              <w:rPr>
                <w:sz w:val="18"/>
                <w:szCs w:val="18"/>
                <w:lang w:val="es-419"/>
              </w:rPr>
              <w:t xml:space="preserve">c) Se acumularán vacaciones anuales durante el período de licencia de maternidad </w:t>
            </w:r>
            <w:r w:rsidRPr="00FD025B">
              <w:rPr>
                <w:strike/>
                <w:sz w:val="18"/>
                <w:szCs w:val="18"/>
                <w:lang w:val="es-419"/>
              </w:rPr>
              <w:t>siempre que la funcionaria vuelva a asumir sus funciones en un plazo de al menos seis meses tras la terminación de la licencia de maternidad</w:t>
            </w:r>
            <w:r w:rsidRPr="00FD025B">
              <w:rPr>
                <w:sz w:val="18"/>
                <w:szCs w:val="18"/>
                <w:lang w:val="es-419"/>
              </w:rPr>
              <w:t>.</w:t>
            </w:r>
          </w:p>
          <w:p w14:paraId="59BBD93E" w14:textId="77777777" w:rsidR="00560061" w:rsidRPr="00FD025B" w:rsidRDefault="00560061" w:rsidP="00467ECC">
            <w:pPr>
              <w:autoSpaceDE w:val="0"/>
              <w:autoSpaceDN w:val="0"/>
              <w:adjustRightInd w:val="0"/>
              <w:rPr>
                <w:sz w:val="18"/>
                <w:szCs w:val="18"/>
                <w:lang w:val="es-419"/>
              </w:rPr>
            </w:pPr>
          </w:p>
          <w:p w14:paraId="7DE5059B" w14:textId="1046F4E3" w:rsidR="00467ECC" w:rsidRPr="00FD025B" w:rsidRDefault="00467ECC" w:rsidP="00467ECC">
            <w:pPr>
              <w:autoSpaceDE w:val="0"/>
              <w:autoSpaceDN w:val="0"/>
              <w:adjustRightInd w:val="0"/>
              <w:rPr>
                <w:sz w:val="18"/>
                <w:szCs w:val="18"/>
                <w:lang w:val="es-419"/>
              </w:rPr>
            </w:pPr>
            <w:r w:rsidRPr="00FD025B">
              <w:rPr>
                <w:sz w:val="18"/>
                <w:szCs w:val="18"/>
                <w:lang w:val="es-419"/>
              </w:rPr>
              <w:t>[…]</w:t>
            </w:r>
          </w:p>
        </w:tc>
        <w:tc>
          <w:tcPr>
            <w:tcW w:w="4537" w:type="dxa"/>
            <w:shd w:val="clear" w:color="auto" w:fill="auto"/>
            <w:tcMar>
              <w:top w:w="57" w:type="dxa"/>
              <w:bottom w:w="57" w:type="dxa"/>
            </w:tcMar>
          </w:tcPr>
          <w:p w14:paraId="48919B0A" w14:textId="77777777" w:rsidR="00560061" w:rsidRPr="00FD025B" w:rsidRDefault="00E250B6" w:rsidP="00E250B6">
            <w:pPr>
              <w:rPr>
                <w:b/>
                <w:sz w:val="18"/>
                <w:szCs w:val="18"/>
                <w:lang w:val="es-419"/>
              </w:rPr>
            </w:pPr>
            <w:r w:rsidRPr="00FD025B">
              <w:rPr>
                <w:b/>
                <w:sz w:val="18"/>
                <w:szCs w:val="18"/>
                <w:lang w:val="es-419"/>
              </w:rPr>
              <w:lastRenderedPageBreak/>
              <w:t>Entrada en vigor: 15 de junio de 2021 (circular informativa N.º 15/2021)</w:t>
            </w:r>
          </w:p>
          <w:p w14:paraId="14F5B0B8" w14:textId="77777777" w:rsidR="00560061" w:rsidRPr="00FD025B" w:rsidRDefault="00560061" w:rsidP="00467ECC">
            <w:pPr>
              <w:rPr>
                <w:b/>
                <w:sz w:val="18"/>
                <w:szCs w:val="18"/>
                <w:lang w:val="es-419"/>
              </w:rPr>
            </w:pPr>
          </w:p>
          <w:p w14:paraId="199FA8DA" w14:textId="77777777" w:rsidR="00560061" w:rsidRPr="00FD025B" w:rsidRDefault="00E250B6" w:rsidP="00E250B6">
            <w:pPr>
              <w:rPr>
                <w:sz w:val="18"/>
                <w:szCs w:val="18"/>
                <w:lang w:val="es-419"/>
              </w:rPr>
            </w:pPr>
            <w:r w:rsidRPr="00FD025B">
              <w:rPr>
                <w:sz w:val="18"/>
                <w:szCs w:val="18"/>
                <w:lang w:val="es-419"/>
              </w:rPr>
              <w:lastRenderedPageBreak/>
              <w:t>Párrafo a):</w:t>
            </w:r>
          </w:p>
          <w:p w14:paraId="1D1D8445" w14:textId="77777777" w:rsidR="00560061" w:rsidRPr="00FD025B" w:rsidRDefault="00560061" w:rsidP="00467ECC">
            <w:pPr>
              <w:rPr>
                <w:sz w:val="18"/>
                <w:szCs w:val="18"/>
                <w:lang w:val="es-419"/>
              </w:rPr>
            </w:pPr>
          </w:p>
          <w:p w14:paraId="03B088BD" w14:textId="47730D92" w:rsidR="00560061" w:rsidRPr="00FD025B" w:rsidRDefault="00E250B6" w:rsidP="00667A56">
            <w:pPr>
              <w:tabs>
                <w:tab w:val="left" w:pos="391"/>
              </w:tabs>
              <w:ind w:left="391" w:hanging="391"/>
              <w:rPr>
                <w:sz w:val="18"/>
                <w:szCs w:val="18"/>
                <w:lang w:val="es-419"/>
              </w:rPr>
            </w:pPr>
            <w:r w:rsidRPr="00FD025B">
              <w:rPr>
                <w:sz w:val="18"/>
                <w:szCs w:val="18"/>
                <w:lang w:val="es-419"/>
              </w:rPr>
              <w:t>-</w:t>
            </w:r>
            <w:r w:rsidRPr="00FD025B">
              <w:rPr>
                <w:sz w:val="18"/>
                <w:szCs w:val="18"/>
                <w:lang w:val="es-419"/>
              </w:rPr>
              <w:tab/>
              <w:t xml:space="preserve">Los cambios de redacción tienen por objeto armonizar el lenguaje con las disposiciones sobre la licencia de paternidad y la licencia por adopción, y evitar un lenguaje que pueda contribuir a la percepción negativa de la maternidad y la licencia de maternidad (por ejemplo, </w:t>
            </w:r>
            <w:r w:rsidR="00422E77" w:rsidRPr="00FD025B">
              <w:rPr>
                <w:sz w:val="18"/>
                <w:szCs w:val="18"/>
                <w:lang w:val="es-419"/>
              </w:rPr>
              <w:t>“</w:t>
            </w:r>
            <w:r w:rsidRPr="00FD025B">
              <w:rPr>
                <w:sz w:val="18"/>
                <w:szCs w:val="18"/>
                <w:lang w:val="es-419"/>
              </w:rPr>
              <w:t xml:space="preserve">las funcionarias que </w:t>
            </w:r>
            <w:r w:rsidRPr="00FD025B">
              <w:rPr>
                <w:i/>
                <w:sz w:val="18"/>
                <w:szCs w:val="18"/>
                <w:lang w:val="es-419"/>
              </w:rPr>
              <w:t xml:space="preserve">hayan de tomar </w:t>
            </w:r>
            <w:r w:rsidRPr="00FD025B">
              <w:rPr>
                <w:sz w:val="18"/>
                <w:szCs w:val="18"/>
                <w:lang w:val="es-419"/>
              </w:rPr>
              <w:t>licencia de maternidad</w:t>
            </w:r>
            <w:r w:rsidR="00422E77" w:rsidRPr="00FD025B">
              <w:rPr>
                <w:sz w:val="18"/>
                <w:szCs w:val="18"/>
                <w:lang w:val="es-419"/>
              </w:rPr>
              <w:t>”</w:t>
            </w:r>
            <w:r w:rsidRPr="00FD025B">
              <w:rPr>
                <w:sz w:val="18"/>
                <w:szCs w:val="18"/>
                <w:lang w:val="es-419"/>
              </w:rPr>
              <w:t>).</w:t>
            </w:r>
            <w:r w:rsidR="00467ECC" w:rsidRPr="00FD025B">
              <w:rPr>
                <w:sz w:val="18"/>
                <w:szCs w:val="18"/>
                <w:lang w:val="es-419"/>
              </w:rPr>
              <w:t xml:space="preserve"> </w:t>
            </w:r>
            <w:r w:rsidR="00667A56" w:rsidRPr="00FD025B">
              <w:rPr>
                <w:sz w:val="18"/>
                <w:szCs w:val="18"/>
                <w:lang w:val="es-419"/>
              </w:rPr>
              <w:t>Los cambios también hacen hincapié en que la licencia de maternidad es un derecho, al igual que la</w:t>
            </w:r>
            <w:r w:rsidR="005979C1" w:rsidRPr="00FD025B">
              <w:rPr>
                <w:sz w:val="18"/>
                <w:szCs w:val="18"/>
                <w:lang w:val="es-419"/>
              </w:rPr>
              <w:t>s</w:t>
            </w:r>
            <w:r w:rsidR="00667A56" w:rsidRPr="00FD025B">
              <w:rPr>
                <w:sz w:val="18"/>
                <w:szCs w:val="18"/>
                <w:lang w:val="es-419"/>
              </w:rPr>
              <w:t xml:space="preserve"> de paternidad y adopción.</w:t>
            </w:r>
          </w:p>
          <w:p w14:paraId="267A5D0E" w14:textId="77777777" w:rsidR="00560061" w:rsidRPr="00FD025B" w:rsidRDefault="00560061" w:rsidP="00467ECC">
            <w:pPr>
              <w:tabs>
                <w:tab w:val="left" w:pos="391"/>
              </w:tabs>
              <w:ind w:left="782" w:hanging="391"/>
              <w:rPr>
                <w:sz w:val="18"/>
                <w:szCs w:val="18"/>
                <w:lang w:val="es-419"/>
              </w:rPr>
            </w:pPr>
          </w:p>
          <w:p w14:paraId="13AB8E49" w14:textId="77777777" w:rsidR="00560061" w:rsidRPr="00FD025B" w:rsidRDefault="00667A56" w:rsidP="00667A56">
            <w:pPr>
              <w:tabs>
                <w:tab w:val="left" w:pos="391"/>
              </w:tabs>
              <w:ind w:left="391" w:hanging="391"/>
              <w:rPr>
                <w:sz w:val="18"/>
                <w:szCs w:val="18"/>
                <w:lang w:val="es-419"/>
              </w:rPr>
            </w:pPr>
            <w:r w:rsidRPr="00FD025B">
              <w:rPr>
                <w:sz w:val="18"/>
                <w:szCs w:val="18"/>
                <w:lang w:val="es-419"/>
              </w:rPr>
              <w:t>-</w:t>
            </w:r>
            <w:r w:rsidRPr="00FD025B">
              <w:rPr>
                <w:sz w:val="18"/>
                <w:szCs w:val="18"/>
                <w:lang w:val="es-419"/>
              </w:rPr>
              <w:tab/>
              <w:t>El apartado a)1) se ha modificado para suprimir el requisito de presentar un certificado médico si la funcionaria desea trabajar durante el período de seis a dos semanas que precede a la fecha prevista del parto.</w:t>
            </w:r>
          </w:p>
          <w:p w14:paraId="377E4C0E" w14:textId="77777777" w:rsidR="00560061" w:rsidRPr="00FD025B" w:rsidRDefault="00560061" w:rsidP="00467ECC">
            <w:pPr>
              <w:tabs>
                <w:tab w:val="left" w:pos="391"/>
              </w:tabs>
              <w:ind w:left="782" w:hanging="391"/>
              <w:rPr>
                <w:sz w:val="18"/>
                <w:szCs w:val="18"/>
                <w:lang w:val="es-419"/>
              </w:rPr>
            </w:pPr>
          </w:p>
          <w:p w14:paraId="294C08BD" w14:textId="77777777" w:rsidR="00560061" w:rsidRPr="00FD025B" w:rsidRDefault="00667A56" w:rsidP="00EB2A4A">
            <w:pPr>
              <w:pStyle w:val="ListParagraph"/>
              <w:numPr>
                <w:ilvl w:val="0"/>
                <w:numId w:val="23"/>
              </w:numPr>
              <w:tabs>
                <w:tab w:val="left" w:pos="391"/>
              </w:tabs>
              <w:ind w:left="391" w:hanging="391"/>
              <w:rPr>
                <w:sz w:val="18"/>
                <w:szCs w:val="18"/>
                <w:lang w:val="es-419"/>
              </w:rPr>
            </w:pPr>
            <w:r w:rsidRPr="00FD025B">
              <w:rPr>
                <w:sz w:val="18"/>
                <w:szCs w:val="18"/>
                <w:lang w:val="es-419"/>
              </w:rPr>
              <w:t xml:space="preserve">El apartado a)2) se ha modificado para eliminar la prohibición de trabajar durante las 10 semanas posteriores al parto, permitiendo así que la funcionaria se reincorpore antes al trabajo si lo desea (con sujeción a seis semanas de licencia obligatoria tras el parto, </w:t>
            </w:r>
            <w:r w:rsidR="005979C1" w:rsidRPr="00FD025B">
              <w:rPr>
                <w:sz w:val="18"/>
                <w:szCs w:val="18"/>
                <w:lang w:val="es-419"/>
              </w:rPr>
              <w:t xml:space="preserve">conforme al </w:t>
            </w:r>
            <w:r w:rsidRPr="00FD025B">
              <w:rPr>
                <w:sz w:val="18"/>
                <w:szCs w:val="18"/>
                <w:lang w:val="es-419"/>
              </w:rPr>
              <w:t>artículo 4.4) del Convenio N.º 183 de la OIT;</w:t>
            </w:r>
            <w:r w:rsidR="00467ECC" w:rsidRPr="00FD025B">
              <w:rPr>
                <w:sz w:val="18"/>
                <w:szCs w:val="18"/>
                <w:lang w:val="es-419"/>
              </w:rPr>
              <w:t xml:space="preserve"> </w:t>
            </w:r>
            <w:r w:rsidRPr="00FD025B">
              <w:rPr>
                <w:sz w:val="18"/>
                <w:szCs w:val="18"/>
                <w:lang w:val="es-419"/>
              </w:rPr>
              <w:t>esto se especifica en la orden de servicio que rige la licencia de maternidad).</w:t>
            </w:r>
            <w:r w:rsidR="00467ECC" w:rsidRPr="00FD025B">
              <w:rPr>
                <w:sz w:val="18"/>
                <w:szCs w:val="18"/>
                <w:lang w:val="es-419"/>
              </w:rPr>
              <w:t xml:space="preserve"> </w:t>
            </w:r>
            <w:r w:rsidR="00EB2A4A" w:rsidRPr="00FD025B">
              <w:rPr>
                <w:sz w:val="18"/>
                <w:szCs w:val="18"/>
                <w:lang w:val="es-419"/>
              </w:rPr>
              <w:t>De este modo, las funcionarias tienen más flexibilidad para utilizar la licencia de maternidad, como ocurre con la licencia de paternidad y de adopción, en apoyo de la igualdad de género.</w:t>
            </w:r>
            <w:r w:rsidR="00467ECC" w:rsidRPr="00FD025B">
              <w:rPr>
                <w:sz w:val="18"/>
                <w:szCs w:val="18"/>
                <w:lang w:val="es-419"/>
              </w:rPr>
              <w:t xml:space="preserve"> </w:t>
            </w:r>
          </w:p>
          <w:p w14:paraId="64F81673" w14:textId="77777777" w:rsidR="00560061" w:rsidRPr="00FD025B" w:rsidRDefault="00560061" w:rsidP="00467ECC">
            <w:pPr>
              <w:rPr>
                <w:sz w:val="18"/>
                <w:szCs w:val="18"/>
                <w:lang w:val="es-419"/>
              </w:rPr>
            </w:pPr>
          </w:p>
          <w:p w14:paraId="45D85ED4" w14:textId="345C6BC7" w:rsidR="00560061" w:rsidRPr="00FD025B" w:rsidRDefault="00EB2A4A" w:rsidP="00EB2A4A">
            <w:pPr>
              <w:rPr>
                <w:sz w:val="18"/>
                <w:szCs w:val="18"/>
                <w:lang w:val="es-419"/>
              </w:rPr>
            </w:pPr>
            <w:r w:rsidRPr="00FD025B">
              <w:rPr>
                <w:sz w:val="18"/>
                <w:szCs w:val="18"/>
                <w:lang w:val="es-419"/>
              </w:rPr>
              <w:t xml:space="preserve">El párrafo b) se ha modificado para eliminar la referencia a un </w:t>
            </w:r>
            <w:r w:rsidR="00422E77" w:rsidRPr="00FD025B">
              <w:rPr>
                <w:sz w:val="18"/>
                <w:szCs w:val="18"/>
                <w:lang w:val="es-419"/>
              </w:rPr>
              <w:t>“</w:t>
            </w:r>
            <w:r w:rsidRPr="00FD025B">
              <w:rPr>
                <w:sz w:val="18"/>
                <w:szCs w:val="18"/>
                <w:lang w:val="es-419"/>
              </w:rPr>
              <w:t>error</w:t>
            </w:r>
            <w:r w:rsidR="00422E77" w:rsidRPr="00FD025B">
              <w:rPr>
                <w:sz w:val="18"/>
                <w:szCs w:val="18"/>
                <w:lang w:val="es-419"/>
              </w:rPr>
              <w:t>”</w:t>
            </w:r>
            <w:r w:rsidRPr="00FD025B">
              <w:rPr>
                <w:sz w:val="18"/>
                <w:szCs w:val="18"/>
                <w:lang w:val="es-419"/>
              </w:rPr>
              <w:t xml:space="preserve"> del médico o la partera.</w:t>
            </w:r>
            <w:r w:rsidR="00467ECC" w:rsidRPr="00FD025B">
              <w:rPr>
                <w:sz w:val="18"/>
                <w:szCs w:val="18"/>
                <w:lang w:val="es-419"/>
              </w:rPr>
              <w:t xml:space="preserve"> </w:t>
            </w:r>
            <w:r w:rsidRPr="00FD025B">
              <w:rPr>
                <w:sz w:val="18"/>
                <w:szCs w:val="18"/>
                <w:lang w:val="es-419"/>
              </w:rPr>
              <w:t>Esta referencia era inadecuada dado que la fecha prevista del parto es una estimación.</w:t>
            </w:r>
          </w:p>
          <w:p w14:paraId="18BAC3CF" w14:textId="77777777" w:rsidR="00560061" w:rsidRPr="00FD025B" w:rsidRDefault="00560061" w:rsidP="00467ECC">
            <w:pPr>
              <w:rPr>
                <w:sz w:val="18"/>
                <w:szCs w:val="18"/>
                <w:lang w:val="es-419"/>
              </w:rPr>
            </w:pPr>
          </w:p>
          <w:p w14:paraId="561506A4" w14:textId="4E33D69B" w:rsidR="00467ECC" w:rsidRPr="00FD025B" w:rsidRDefault="00EB2A4A" w:rsidP="00EB2A4A">
            <w:pPr>
              <w:rPr>
                <w:b/>
                <w:sz w:val="18"/>
                <w:szCs w:val="18"/>
                <w:lang w:val="es-419"/>
              </w:rPr>
            </w:pPr>
            <w:r w:rsidRPr="00FD025B">
              <w:rPr>
                <w:sz w:val="18"/>
                <w:szCs w:val="18"/>
                <w:lang w:val="es-419"/>
              </w:rPr>
              <w:t xml:space="preserve">El párrafo c) se ha modificado para permitir que las vacaciones anuales se acumulen durante la licencia de maternidad, independientemente de la duración de </w:t>
            </w:r>
            <w:r w:rsidRPr="00FD025B">
              <w:rPr>
                <w:sz w:val="18"/>
                <w:szCs w:val="18"/>
                <w:lang w:val="es-419"/>
              </w:rPr>
              <w:lastRenderedPageBreak/>
              <w:t>los servicios prestados tras la finalización de la licencia de maternidad.</w:t>
            </w:r>
            <w:r w:rsidR="00467ECC" w:rsidRPr="00FD025B">
              <w:rPr>
                <w:sz w:val="18"/>
                <w:szCs w:val="18"/>
                <w:lang w:val="es-419"/>
              </w:rPr>
              <w:t xml:space="preserve"> </w:t>
            </w:r>
            <w:r w:rsidRPr="00FD025B">
              <w:rPr>
                <w:sz w:val="18"/>
                <w:szCs w:val="18"/>
                <w:lang w:val="es-419"/>
              </w:rPr>
              <w:t>De este modo se garantiza la coherencia con la licencia de paternidad y la de adopción.</w:t>
            </w:r>
          </w:p>
        </w:tc>
      </w:tr>
      <w:tr w:rsidR="00467ECC" w:rsidRPr="002D58D9" w14:paraId="4563E87E" w14:textId="77777777" w:rsidTr="00F5030A">
        <w:trPr>
          <w:trHeight w:val="20"/>
        </w:trPr>
        <w:tc>
          <w:tcPr>
            <w:tcW w:w="1845" w:type="dxa"/>
            <w:shd w:val="clear" w:color="auto" w:fill="auto"/>
            <w:tcMar>
              <w:top w:w="57" w:type="dxa"/>
              <w:bottom w:w="57" w:type="dxa"/>
            </w:tcMar>
          </w:tcPr>
          <w:p w14:paraId="425A015B" w14:textId="77777777" w:rsidR="00560061" w:rsidRPr="00FD025B" w:rsidRDefault="00467ECC" w:rsidP="00467ECC">
            <w:pPr>
              <w:spacing w:after="180"/>
              <w:ind w:right="34"/>
              <w:rPr>
                <w:b/>
                <w:sz w:val="18"/>
                <w:szCs w:val="18"/>
                <w:lang w:val="es-419"/>
              </w:rPr>
            </w:pPr>
            <w:r w:rsidRPr="00FD025B">
              <w:rPr>
                <w:b/>
                <w:sz w:val="18"/>
                <w:szCs w:val="18"/>
                <w:lang w:val="es-419"/>
              </w:rPr>
              <w:lastRenderedPageBreak/>
              <w:t>Regla 6.2.4</w:t>
            </w:r>
          </w:p>
          <w:p w14:paraId="16FAB0DF" w14:textId="4FF6990A" w:rsidR="00467ECC" w:rsidRPr="00FD025B" w:rsidRDefault="00467ECC" w:rsidP="00467ECC">
            <w:pPr>
              <w:spacing w:after="180"/>
              <w:ind w:right="34"/>
              <w:rPr>
                <w:sz w:val="18"/>
                <w:szCs w:val="18"/>
                <w:lang w:val="es-419"/>
              </w:rPr>
            </w:pPr>
            <w:r w:rsidRPr="00FD025B">
              <w:rPr>
                <w:sz w:val="18"/>
                <w:szCs w:val="18"/>
                <w:lang w:val="es-419"/>
              </w:rPr>
              <w:t>Licencia de paternidad</w:t>
            </w:r>
          </w:p>
        </w:tc>
        <w:tc>
          <w:tcPr>
            <w:tcW w:w="4536" w:type="dxa"/>
            <w:shd w:val="clear" w:color="auto" w:fill="auto"/>
            <w:tcMar>
              <w:top w:w="57" w:type="dxa"/>
              <w:bottom w:w="57" w:type="dxa"/>
            </w:tcMar>
          </w:tcPr>
          <w:p w14:paraId="2A175B54" w14:textId="77777777" w:rsidR="00560061" w:rsidRPr="00FD025B" w:rsidRDefault="00467ECC" w:rsidP="00467ECC">
            <w:pPr>
              <w:tabs>
                <w:tab w:val="left" w:pos="391"/>
              </w:tabs>
              <w:autoSpaceDE w:val="0"/>
              <w:autoSpaceDN w:val="0"/>
              <w:adjustRightInd w:val="0"/>
              <w:rPr>
                <w:sz w:val="18"/>
                <w:szCs w:val="18"/>
                <w:lang w:val="es-419"/>
              </w:rPr>
            </w:pPr>
            <w:r w:rsidRPr="00FD025B">
              <w:rPr>
                <w:sz w:val="18"/>
                <w:szCs w:val="18"/>
                <w:lang w:val="es-419"/>
              </w:rPr>
              <w:t>a) Los funcionarios tendrán derecho a licencia de paternidad en las condiciones que establezca el director general en una orden de servicio.</w:t>
            </w:r>
          </w:p>
          <w:p w14:paraId="5D175F0F" w14:textId="77777777" w:rsidR="00560061" w:rsidRPr="00FD025B" w:rsidRDefault="00560061" w:rsidP="00467ECC">
            <w:pPr>
              <w:tabs>
                <w:tab w:val="left" w:pos="391"/>
              </w:tabs>
              <w:autoSpaceDE w:val="0"/>
              <w:autoSpaceDN w:val="0"/>
              <w:adjustRightInd w:val="0"/>
              <w:rPr>
                <w:sz w:val="18"/>
                <w:szCs w:val="18"/>
                <w:lang w:val="es-419"/>
              </w:rPr>
            </w:pPr>
          </w:p>
          <w:p w14:paraId="69A67372" w14:textId="77777777" w:rsidR="00560061" w:rsidRPr="00FD025B" w:rsidRDefault="00467ECC" w:rsidP="00467ECC">
            <w:pPr>
              <w:tabs>
                <w:tab w:val="left" w:pos="391"/>
              </w:tabs>
              <w:autoSpaceDE w:val="0"/>
              <w:autoSpaceDN w:val="0"/>
              <w:adjustRightInd w:val="0"/>
              <w:rPr>
                <w:sz w:val="18"/>
                <w:szCs w:val="18"/>
                <w:lang w:val="es-419"/>
              </w:rPr>
            </w:pPr>
            <w:r w:rsidRPr="00FD025B">
              <w:rPr>
                <w:sz w:val="18"/>
                <w:szCs w:val="18"/>
                <w:lang w:val="es-419"/>
              </w:rPr>
              <w:t>b) La licencia tendrá una duración máxima de cuatro semanas. En los casos excepcionales que establezca el director general la licencia tendrá una duración máxima de ocho semanas.</w:t>
            </w:r>
          </w:p>
          <w:p w14:paraId="31A7C8FD" w14:textId="77777777" w:rsidR="00560061" w:rsidRPr="00FD025B" w:rsidRDefault="00560061" w:rsidP="00467ECC">
            <w:pPr>
              <w:autoSpaceDE w:val="0"/>
              <w:autoSpaceDN w:val="0"/>
              <w:adjustRightInd w:val="0"/>
              <w:rPr>
                <w:sz w:val="18"/>
                <w:szCs w:val="18"/>
                <w:lang w:val="es-419"/>
              </w:rPr>
            </w:pPr>
          </w:p>
          <w:p w14:paraId="2A601469" w14:textId="38E18CFA" w:rsidR="00467ECC" w:rsidRPr="00FD025B" w:rsidRDefault="00467ECC" w:rsidP="00467ECC">
            <w:pPr>
              <w:tabs>
                <w:tab w:val="left" w:pos="391"/>
              </w:tabs>
              <w:autoSpaceDE w:val="0"/>
              <w:autoSpaceDN w:val="0"/>
              <w:adjustRightInd w:val="0"/>
              <w:rPr>
                <w:sz w:val="18"/>
                <w:szCs w:val="18"/>
                <w:lang w:val="es-419"/>
              </w:rPr>
            </w:pPr>
            <w:r w:rsidRPr="00FD025B">
              <w:rPr>
                <w:sz w:val="18"/>
                <w:szCs w:val="18"/>
                <w:lang w:val="es-419"/>
              </w:rPr>
              <w:t>[…]</w:t>
            </w:r>
          </w:p>
        </w:tc>
        <w:tc>
          <w:tcPr>
            <w:tcW w:w="4536" w:type="dxa"/>
            <w:shd w:val="clear" w:color="auto" w:fill="auto"/>
            <w:tcMar>
              <w:top w:w="57" w:type="dxa"/>
              <w:bottom w:w="57" w:type="dxa"/>
            </w:tcMar>
          </w:tcPr>
          <w:p w14:paraId="14530B94" w14:textId="77777777" w:rsidR="00560061" w:rsidRPr="00FD025B" w:rsidRDefault="00467ECC" w:rsidP="00467ECC">
            <w:pPr>
              <w:tabs>
                <w:tab w:val="left" w:pos="391"/>
              </w:tabs>
              <w:autoSpaceDE w:val="0"/>
              <w:autoSpaceDN w:val="0"/>
              <w:adjustRightInd w:val="0"/>
              <w:rPr>
                <w:sz w:val="18"/>
                <w:szCs w:val="18"/>
                <w:lang w:val="es-419"/>
              </w:rPr>
            </w:pPr>
            <w:r w:rsidRPr="00FD025B">
              <w:rPr>
                <w:sz w:val="18"/>
                <w:szCs w:val="18"/>
                <w:lang w:val="es-419"/>
              </w:rPr>
              <w:t>a) Los funcionarios tendrán derecho a licencia de paternidad en las condiciones que establezca el director general en una orden de servicio.</w:t>
            </w:r>
          </w:p>
          <w:p w14:paraId="50EFE590" w14:textId="77777777" w:rsidR="00560061" w:rsidRPr="00FD025B" w:rsidRDefault="00560061" w:rsidP="00467ECC">
            <w:pPr>
              <w:tabs>
                <w:tab w:val="left" w:pos="391"/>
              </w:tabs>
              <w:autoSpaceDE w:val="0"/>
              <w:autoSpaceDN w:val="0"/>
              <w:adjustRightInd w:val="0"/>
              <w:rPr>
                <w:sz w:val="18"/>
                <w:szCs w:val="18"/>
                <w:lang w:val="es-419"/>
              </w:rPr>
            </w:pPr>
          </w:p>
          <w:p w14:paraId="1482C1CB" w14:textId="77777777" w:rsidR="00560061" w:rsidRPr="00FD025B" w:rsidRDefault="00467ECC" w:rsidP="00467ECC">
            <w:pPr>
              <w:tabs>
                <w:tab w:val="left" w:pos="391"/>
              </w:tabs>
              <w:autoSpaceDE w:val="0"/>
              <w:autoSpaceDN w:val="0"/>
              <w:adjustRightInd w:val="0"/>
              <w:rPr>
                <w:sz w:val="18"/>
                <w:szCs w:val="18"/>
                <w:lang w:val="es-419"/>
              </w:rPr>
            </w:pPr>
            <w:r w:rsidRPr="00FD025B">
              <w:rPr>
                <w:sz w:val="18"/>
                <w:szCs w:val="18"/>
                <w:lang w:val="es-419"/>
              </w:rPr>
              <w:t xml:space="preserve">b) La licencia tendrá una duración máxima de </w:t>
            </w:r>
            <w:r w:rsidR="008972C0" w:rsidRPr="00FD025B">
              <w:rPr>
                <w:b/>
                <w:sz w:val="18"/>
                <w:szCs w:val="18"/>
                <w:u w:val="single"/>
                <w:lang w:val="es-419"/>
              </w:rPr>
              <w:t xml:space="preserve">ocho </w:t>
            </w:r>
            <w:r w:rsidRPr="00FD025B">
              <w:rPr>
                <w:strike/>
                <w:sz w:val="18"/>
                <w:szCs w:val="18"/>
                <w:lang w:val="es-419"/>
              </w:rPr>
              <w:t>cuatro</w:t>
            </w:r>
            <w:r w:rsidRPr="00FD025B">
              <w:rPr>
                <w:sz w:val="18"/>
                <w:szCs w:val="18"/>
                <w:lang w:val="es-419"/>
              </w:rPr>
              <w:t xml:space="preserve"> semanas. </w:t>
            </w:r>
            <w:r w:rsidRPr="00FD025B">
              <w:rPr>
                <w:strike/>
                <w:sz w:val="18"/>
                <w:szCs w:val="18"/>
                <w:lang w:val="es-419"/>
              </w:rPr>
              <w:t>En los casos excepcionales que establezca el director general la licencia tendrá una duración máxima de ocho semanas.</w:t>
            </w:r>
          </w:p>
          <w:p w14:paraId="77514B34" w14:textId="77777777" w:rsidR="00560061" w:rsidRPr="00FD025B" w:rsidRDefault="00560061" w:rsidP="00467ECC">
            <w:pPr>
              <w:tabs>
                <w:tab w:val="left" w:pos="391"/>
              </w:tabs>
              <w:autoSpaceDE w:val="0"/>
              <w:autoSpaceDN w:val="0"/>
              <w:adjustRightInd w:val="0"/>
              <w:rPr>
                <w:sz w:val="18"/>
                <w:szCs w:val="18"/>
                <w:lang w:val="es-419"/>
              </w:rPr>
            </w:pPr>
          </w:p>
          <w:p w14:paraId="42FBCFDE" w14:textId="590BAEFC" w:rsidR="00467ECC" w:rsidRPr="00FD025B" w:rsidRDefault="00467ECC" w:rsidP="00467ECC">
            <w:pPr>
              <w:tabs>
                <w:tab w:val="left" w:pos="391"/>
              </w:tabs>
              <w:autoSpaceDE w:val="0"/>
              <w:autoSpaceDN w:val="0"/>
              <w:adjustRightInd w:val="0"/>
              <w:rPr>
                <w:sz w:val="18"/>
                <w:szCs w:val="18"/>
                <w:lang w:val="es-419"/>
              </w:rPr>
            </w:pPr>
            <w:r w:rsidRPr="00FD025B">
              <w:rPr>
                <w:sz w:val="18"/>
                <w:szCs w:val="18"/>
                <w:lang w:val="es-419"/>
              </w:rPr>
              <w:t>[…]</w:t>
            </w:r>
          </w:p>
        </w:tc>
        <w:tc>
          <w:tcPr>
            <w:tcW w:w="4537" w:type="dxa"/>
            <w:shd w:val="clear" w:color="auto" w:fill="auto"/>
            <w:tcMar>
              <w:top w:w="57" w:type="dxa"/>
              <w:bottom w:w="57" w:type="dxa"/>
            </w:tcMar>
          </w:tcPr>
          <w:p w14:paraId="309CA4E9" w14:textId="77777777" w:rsidR="00560061" w:rsidRPr="00FD025B" w:rsidRDefault="004F7310" w:rsidP="004F7310">
            <w:pPr>
              <w:rPr>
                <w:b/>
                <w:sz w:val="18"/>
                <w:szCs w:val="18"/>
                <w:lang w:val="es-419"/>
              </w:rPr>
            </w:pPr>
            <w:r w:rsidRPr="00FD025B">
              <w:rPr>
                <w:b/>
                <w:sz w:val="18"/>
                <w:szCs w:val="18"/>
                <w:lang w:val="es-419"/>
              </w:rPr>
              <w:t>Entrada en vigor: 15 de junio de 2021 (circular informativa N.º 15/2021)</w:t>
            </w:r>
          </w:p>
          <w:p w14:paraId="046F5903" w14:textId="77777777" w:rsidR="00560061" w:rsidRPr="00FD025B" w:rsidRDefault="00560061" w:rsidP="00467ECC">
            <w:pPr>
              <w:rPr>
                <w:b/>
                <w:sz w:val="18"/>
                <w:szCs w:val="18"/>
                <w:lang w:val="es-419"/>
              </w:rPr>
            </w:pPr>
          </w:p>
          <w:p w14:paraId="51625BAD" w14:textId="6613B16A" w:rsidR="00467ECC" w:rsidRPr="00FD025B" w:rsidRDefault="004F7310" w:rsidP="004F7310">
            <w:pPr>
              <w:rPr>
                <w:b/>
                <w:sz w:val="18"/>
                <w:szCs w:val="18"/>
                <w:lang w:val="es-419"/>
              </w:rPr>
            </w:pPr>
            <w:r w:rsidRPr="00FD025B">
              <w:rPr>
                <w:sz w:val="18"/>
                <w:szCs w:val="18"/>
                <w:lang w:val="es-419"/>
              </w:rPr>
              <w:t>Esta disposición se ha modificado para aumentar la duración de la licencia de paternidad, de cuatro a ocho semanas, para el personal con derecho a ello.</w:t>
            </w:r>
            <w:r w:rsidR="00467ECC" w:rsidRPr="00FD025B">
              <w:rPr>
                <w:sz w:val="18"/>
                <w:szCs w:val="18"/>
                <w:lang w:val="es-419"/>
              </w:rPr>
              <w:t xml:space="preserve"> </w:t>
            </w:r>
            <w:r w:rsidRPr="00FD025B">
              <w:rPr>
                <w:sz w:val="18"/>
                <w:szCs w:val="18"/>
                <w:lang w:val="es-419"/>
              </w:rPr>
              <w:t>De este modo, los nuevos padres disponen de un período adicional de licencia para establecer un vínculo con su hijo recién nacido y cuidarlo.</w:t>
            </w:r>
            <w:r w:rsidR="00467ECC" w:rsidRPr="00FD025B">
              <w:rPr>
                <w:sz w:val="18"/>
                <w:szCs w:val="18"/>
                <w:lang w:val="es-419"/>
              </w:rPr>
              <w:t xml:space="preserve"> </w:t>
            </w:r>
            <w:r w:rsidRPr="00FD025B">
              <w:rPr>
                <w:sz w:val="18"/>
                <w:szCs w:val="18"/>
                <w:lang w:val="es-419"/>
              </w:rPr>
              <w:t>La enmienda también equipara la duración de la licencia de paternidad con la de adopción.</w:t>
            </w:r>
            <w:r w:rsidR="00467ECC" w:rsidRPr="00FD025B">
              <w:rPr>
                <w:sz w:val="18"/>
                <w:szCs w:val="18"/>
                <w:lang w:val="es-419"/>
              </w:rPr>
              <w:t xml:space="preserve"> </w:t>
            </w:r>
            <w:r w:rsidRPr="00FD025B">
              <w:rPr>
                <w:sz w:val="18"/>
                <w:szCs w:val="18"/>
                <w:lang w:val="es-419"/>
              </w:rPr>
              <w:t>Al conceder el mismo derecho de licencia a los progenitores no gestantes, independientemente del sexo o de la forma en que se hayan convertido en progenitores, esta enmienda contribuye a promover la igualdad de género y la inclusión.</w:t>
            </w:r>
          </w:p>
        </w:tc>
      </w:tr>
      <w:tr w:rsidR="00467ECC" w:rsidRPr="002D58D9" w14:paraId="48FF6F48" w14:textId="77777777" w:rsidTr="00F5030A">
        <w:trPr>
          <w:trHeight w:val="20"/>
        </w:trPr>
        <w:tc>
          <w:tcPr>
            <w:tcW w:w="1845" w:type="dxa"/>
            <w:shd w:val="clear" w:color="auto" w:fill="auto"/>
            <w:tcMar>
              <w:top w:w="57" w:type="dxa"/>
              <w:bottom w:w="57" w:type="dxa"/>
            </w:tcMar>
          </w:tcPr>
          <w:p w14:paraId="7A057777" w14:textId="77777777" w:rsidR="00560061" w:rsidRPr="00FD025B" w:rsidRDefault="00467ECC" w:rsidP="00467ECC">
            <w:pPr>
              <w:spacing w:after="180"/>
              <w:ind w:right="34"/>
              <w:rPr>
                <w:b/>
                <w:sz w:val="18"/>
                <w:szCs w:val="18"/>
                <w:lang w:val="es-419"/>
              </w:rPr>
            </w:pPr>
            <w:r w:rsidRPr="00FD025B">
              <w:rPr>
                <w:b/>
                <w:sz w:val="18"/>
                <w:szCs w:val="18"/>
                <w:lang w:val="es-419"/>
              </w:rPr>
              <w:t>Regla 6.2.7</w:t>
            </w:r>
          </w:p>
          <w:p w14:paraId="284BF988" w14:textId="3EB67DD0" w:rsidR="00467ECC" w:rsidRPr="00FD025B" w:rsidRDefault="00467ECC" w:rsidP="00467ECC">
            <w:pPr>
              <w:spacing w:after="180"/>
              <w:ind w:right="34"/>
              <w:rPr>
                <w:sz w:val="18"/>
                <w:szCs w:val="18"/>
                <w:lang w:val="es-419"/>
              </w:rPr>
            </w:pPr>
            <w:r w:rsidRPr="00FD025B">
              <w:rPr>
                <w:sz w:val="18"/>
                <w:szCs w:val="18"/>
                <w:lang w:val="es-419"/>
              </w:rPr>
              <w:t>Protección de la salud y seguro de enfermedad para los funcionarios con nombramiento temporal</w:t>
            </w:r>
          </w:p>
        </w:tc>
        <w:tc>
          <w:tcPr>
            <w:tcW w:w="4536" w:type="dxa"/>
            <w:shd w:val="clear" w:color="auto" w:fill="auto"/>
            <w:tcMar>
              <w:top w:w="57" w:type="dxa"/>
              <w:bottom w:w="57" w:type="dxa"/>
            </w:tcMar>
          </w:tcPr>
          <w:p w14:paraId="27BB5398" w14:textId="77777777" w:rsidR="00560061" w:rsidRPr="00FD025B" w:rsidRDefault="00467ECC" w:rsidP="00467ECC">
            <w:pPr>
              <w:autoSpaceDE w:val="0"/>
              <w:autoSpaceDN w:val="0"/>
              <w:adjustRightInd w:val="0"/>
              <w:rPr>
                <w:bCs/>
                <w:sz w:val="18"/>
                <w:szCs w:val="18"/>
                <w:lang w:val="es-419"/>
              </w:rPr>
            </w:pPr>
            <w:r w:rsidRPr="00FD025B">
              <w:rPr>
                <w:bCs/>
                <w:sz w:val="18"/>
                <w:szCs w:val="18"/>
                <w:lang w:val="es-419"/>
              </w:rPr>
              <w:t>[…]</w:t>
            </w:r>
          </w:p>
          <w:p w14:paraId="5882A404" w14:textId="77777777" w:rsidR="00560061" w:rsidRPr="00FD025B" w:rsidRDefault="00560061" w:rsidP="00467ECC">
            <w:pPr>
              <w:autoSpaceDE w:val="0"/>
              <w:autoSpaceDN w:val="0"/>
              <w:adjustRightInd w:val="0"/>
              <w:rPr>
                <w:bCs/>
                <w:sz w:val="18"/>
                <w:szCs w:val="18"/>
                <w:lang w:val="es-419"/>
              </w:rPr>
            </w:pPr>
          </w:p>
          <w:p w14:paraId="3E1ABE3E" w14:textId="77777777" w:rsidR="00560061" w:rsidRPr="00FD025B" w:rsidRDefault="00467ECC" w:rsidP="00467ECC">
            <w:pPr>
              <w:tabs>
                <w:tab w:val="left" w:pos="391"/>
              </w:tabs>
              <w:autoSpaceDE w:val="0"/>
              <w:autoSpaceDN w:val="0"/>
              <w:adjustRightInd w:val="0"/>
              <w:rPr>
                <w:sz w:val="18"/>
                <w:szCs w:val="18"/>
                <w:lang w:val="es-419"/>
              </w:rPr>
            </w:pPr>
            <w:r w:rsidRPr="00FD025B">
              <w:rPr>
                <w:sz w:val="18"/>
                <w:szCs w:val="18"/>
                <w:lang w:val="es-419"/>
              </w:rPr>
              <w:t>e) La regla 6.2.4 (“Licencia de paternidad”) será de aplicación a los funcionarios con nombramiento temporal con sujeción a lo siguiente: La duración de la licencia de paternidad a que tendrán derecho será de cuatro semanas para los funcionarios con nombramiento temporal que hayan prestado 12 meses de servicio ininterrumpido; tras seis meses de servicio ininterrumpido, ese derecho se aplicará de manera proporcional.</w:t>
            </w:r>
          </w:p>
          <w:p w14:paraId="23012A5D" w14:textId="77777777" w:rsidR="00560061" w:rsidRPr="00FD025B" w:rsidRDefault="00560061" w:rsidP="00467ECC">
            <w:pPr>
              <w:autoSpaceDE w:val="0"/>
              <w:autoSpaceDN w:val="0"/>
              <w:adjustRightInd w:val="0"/>
              <w:rPr>
                <w:sz w:val="18"/>
                <w:szCs w:val="18"/>
                <w:lang w:val="es-419"/>
              </w:rPr>
            </w:pPr>
          </w:p>
          <w:p w14:paraId="05B0968C" w14:textId="12032093" w:rsidR="00467ECC" w:rsidRPr="00FD025B" w:rsidRDefault="00467ECC" w:rsidP="00467ECC">
            <w:pPr>
              <w:tabs>
                <w:tab w:val="left" w:pos="391"/>
              </w:tabs>
              <w:autoSpaceDE w:val="0"/>
              <w:autoSpaceDN w:val="0"/>
              <w:adjustRightInd w:val="0"/>
              <w:rPr>
                <w:sz w:val="18"/>
                <w:szCs w:val="18"/>
                <w:lang w:val="es-419"/>
              </w:rPr>
            </w:pPr>
            <w:r w:rsidRPr="00FD025B">
              <w:rPr>
                <w:sz w:val="18"/>
                <w:szCs w:val="18"/>
                <w:lang w:val="es-419"/>
              </w:rPr>
              <w:t>[…]</w:t>
            </w:r>
          </w:p>
        </w:tc>
        <w:tc>
          <w:tcPr>
            <w:tcW w:w="4536" w:type="dxa"/>
            <w:shd w:val="clear" w:color="auto" w:fill="auto"/>
            <w:tcMar>
              <w:top w:w="57" w:type="dxa"/>
              <w:bottom w:w="57" w:type="dxa"/>
            </w:tcMar>
          </w:tcPr>
          <w:p w14:paraId="1A6878E5" w14:textId="77777777" w:rsidR="00560061" w:rsidRPr="00FD025B" w:rsidRDefault="00467ECC" w:rsidP="00467ECC">
            <w:pPr>
              <w:autoSpaceDE w:val="0"/>
              <w:autoSpaceDN w:val="0"/>
              <w:adjustRightInd w:val="0"/>
              <w:rPr>
                <w:bCs/>
                <w:sz w:val="18"/>
                <w:szCs w:val="18"/>
                <w:lang w:val="es-419"/>
              </w:rPr>
            </w:pPr>
            <w:r w:rsidRPr="00FD025B">
              <w:rPr>
                <w:bCs/>
                <w:sz w:val="18"/>
                <w:szCs w:val="18"/>
                <w:lang w:val="es-419"/>
              </w:rPr>
              <w:t>[…]</w:t>
            </w:r>
          </w:p>
          <w:p w14:paraId="34F2B77E" w14:textId="77777777" w:rsidR="00560061" w:rsidRPr="00FD025B" w:rsidRDefault="00560061" w:rsidP="00467ECC">
            <w:pPr>
              <w:autoSpaceDE w:val="0"/>
              <w:autoSpaceDN w:val="0"/>
              <w:adjustRightInd w:val="0"/>
              <w:rPr>
                <w:bCs/>
                <w:sz w:val="18"/>
                <w:szCs w:val="18"/>
                <w:lang w:val="es-419"/>
              </w:rPr>
            </w:pPr>
          </w:p>
          <w:p w14:paraId="7708E2FD" w14:textId="77777777" w:rsidR="00560061" w:rsidRPr="00FD025B" w:rsidRDefault="00467ECC" w:rsidP="00467ECC">
            <w:pPr>
              <w:autoSpaceDE w:val="0"/>
              <w:autoSpaceDN w:val="0"/>
              <w:adjustRightInd w:val="0"/>
              <w:rPr>
                <w:bCs/>
                <w:sz w:val="18"/>
                <w:szCs w:val="18"/>
                <w:lang w:val="es-419"/>
              </w:rPr>
            </w:pPr>
            <w:r w:rsidRPr="00FD025B">
              <w:rPr>
                <w:bCs/>
                <w:sz w:val="18"/>
                <w:szCs w:val="18"/>
                <w:lang w:val="es-419"/>
              </w:rPr>
              <w:t xml:space="preserve">e) La regla 6.2.4 (“Licencia de paternidad”) será de aplicación a los funcionarios con nombramiento temporal con sujeción a lo siguiente: La duración de la licencia de paternidad a que tendrán derecho será de </w:t>
            </w:r>
            <w:r w:rsidR="00536EE3" w:rsidRPr="00FD025B">
              <w:rPr>
                <w:b/>
                <w:sz w:val="18"/>
                <w:szCs w:val="18"/>
                <w:u w:val="single"/>
                <w:lang w:val="es-419"/>
              </w:rPr>
              <w:t xml:space="preserve">ocho </w:t>
            </w:r>
            <w:r w:rsidR="00536EE3" w:rsidRPr="00FD025B">
              <w:rPr>
                <w:strike/>
                <w:sz w:val="18"/>
                <w:szCs w:val="18"/>
                <w:lang w:val="es-419"/>
              </w:rPr>
              <w:t>cuatro</w:t>
            </w:r>
            <w:r w:rsidR="00536EE3" w:rsidRPr="00FD025B">
              <w:rPr>
                <w:sz w:val="18"/>
                <w:szCs w:val="18"/>
                <w:lang w:val="es-419"/>
              </w:rPr>
              <w:t xml:space="preserve"> </w:t>
            </w:r>
            <w:r w:rsidRPr="00FD025B">
              <w:rPr>
                <w:bCs/>
                <w:sz w:val="18"/>
                <w:szCs w:val="18"/>
                <w:lang w:val="es-419"/>
              </w:rPr>
              <w:t>semanas para los funcionarios con nombramiento temporal que hayan prestado 12 meses de servicio ininterrumpido; tras seis meses de servicio ininterrumpido, ese derecho se aplicará de manera proporcional.</w:t>
            </w:r>
          </w:p>
          <w:p w14:paraId="2AF90B88" w14:textId="77777777" w:rsidR="00560061" w:rsidRPr="00FD025B" w:rsidRDefault="00560061" w:rsidP="00467ECC">
            <w:pPr>
              <w:autoSpaceDE w:val="0"/>
              <w:autoSpaceDN w:val="0"/>
              <w:adjustRightInd w:val="0"/>
              <w:rPr>
                <w:bCs/>
                <w:sz w:val="18"/>
                <w:szCs w:val="18"/>
                <w:lang w:val="es-419"/>
              </w:rPr>
            </w:pPr>
          </w:p>
          <w:p w14:paraId="628C3EEA" w14:textId="0DEC036F" w:rsidR="00467ECC" w:rsidRPr="00FD025B" w:rsidRDefault="00467ECC" w:rsidP="00467ECC">
            <w:pPr>
              <w:tabs>
                <w:tab w:val="left" w:pos="391"/>
              </w:tabs>
              <w:autoSpaceDE w:val="0"/>
              <w:autoSpaceDN w:val="0"/>
              <w:adjustRightInd w:val="0"/>
              <w:rPr>
                <w:sz w:val="18"/>
                <w:szCs w:val="18"/>
                <w:lang w:val="es-419"/>
              </w:rPr>
            </w:pPr>
            <w:r w:rsidRPr="00FD025B">
              <w:rPr>
                <w:bCs/>
                <w:sz w:val="18"/>
                <w:szCs w:val="18"/>
                <w:lang w:val="es-419"/>
              </w:rPr>
              <w:t>[…]</w:t>
            </w:r>
          </w:p>
        </w:tc>
        <w:tc>
          <w:tcPr>
            <w:tcW w:w="4537" w:type="dxa"/>
            <w:shd w:val="clear" w:color="auto" w:fill="auto"/>
            <w:tcMar>
              <w:top w:w="57" w:type="dxa"/>
              <w:bottom w:w="57" w:type="dxa"/>
            </w:tcMar>
          </w:tcPr>
          <w:p w14:paraId="3345E390" w14:textId="77777777" w:rsidR="00560061" w:rsidRPr="00FD025B" w:rsidRDefault="00AD0646" w:rsidP="00AD0646">
            <w:pPr>
              <w:rPr>
                <w:b/>
                <w:sz w:val="18"/>
                <w:szCs w:val="18"/>
                <w:lang w:val="es-419"/>
              </w:rPr>
            </w:pPr>
            <w:r w:rsidRPr="00FD025B">
              <w:rPr>
                <w:b/>
                <w:sz w:val="18"/>
                <w:szCs w:val="18"/>
                <w:lang w:val="es-419"/>
              </w:rPr>
              <w:t>Entrada en vigor: 15 de junio de 2021 (circular informativa N.º 15/2021)</w:t>
            </w:r>
          </w:p>
          <w:p w14:paraId="1B37D006" w14:textId="77777777" w:rsidR="00560061" w:rsidRPr="00FD025B" w:rsidRDefault="00560061" w:rsidP="00467ECC">
            <w:pPr>
              <w:rPr>
                <w:sz w:val="18"/>
                <w:szCs w:val="18"/>
                <w:lang w:val="es-419"/>
              </w:rPr>
            </w:pPr>
          </w:p>
          <w:p w14:paraId="395690D8" w14:textId="0F71C7C4" w:rsidR="00467ECC" w:rsidRPr="00FD025B" w:rsidRDefault="00AD0646" w:rsidP="00AD0646">
            <w:pPr>
              <w:rPr>
                <w:sz w:val="18"/>
                <w:szCs w:val="18"/>
                <w:lang w:val="es-419"/>
              </w:rPr>
            </w:pPr>
            <w:r w:rsidRPr="00FD025B">
              <w:rPr>
                <w:sz w:val="18"/>
                <w:szCs w:val="18"/>
                <w:lang w:val="es-419"/>
              </w:rPr>
              <w:t>Igual que en el apartado anterior.</w:t>
            </w:r>
          </w:p>
        </w:tc>
      </w:tr>
      <w:tr w:rsidR="00467ECC" w:rsidRPr="002D58D9" w14:paraId="6F766AEB" w14:textId="77777777" w:rsidTr="00F5030A">
        <w:trPr>
          <w:trHeight w:val="20"/>
        </w:trPr>
        <w:tc>
          <w:tcPr>
            <w:tcW w:w="1845" w:type="dxa"/>
            <w:shd w:val="clear" w:color="auto" w:fill="auto"/>
            <w:tcMar>
              <w:top w:w="57" w:type="dxa"/>
              <w:bottom w:w="57" w:type="dxa"/>
            </w:tcMar>
          </w:tcPr>
          <w:p w14:paraId="3A6D9E54" w14:textId="77777777" w:rsidR="00560061" w:rsidRPr="00FD025B" w:rsidRDefault="00467ECC" w:rsidP="00467ECC">
            <w:pPr>
              <w:spacing w:after="180"/>
              <w:ind w:right="34"/>
              <w:rPr>
                <w:b/>
                <w:sz w:val="18"/>
                <w:szCs w:val="18"/>
                <w:lang w:val="es-419"/>
              </w:rPr>
            </w:pPr>
            <w:r w:rsidRPr="00FD025B">
              <w:rPr>
                <w:b/>
                <w:sz w:val="18"/>
                <w:szCs w:val="18"/>
                <w:lang w:val="es-419"/>
              </w:rPr>
              <w:t>Regla 7.3.6</w:t>
            </w:r>
          </w:p>
          <w:p w14:paraId="2552F226" w14:textId="47343F4F" w:rsidR="00467ECC" w:rsidRPr="00FD025B" w:rsidRDefault="00467ECC" w:rsidP="00467ECC">
            <w:pPr>
              <w:spacing w:after="180"/>
              <w:ind w:right="34"/>
              <w:rPr>
                <w:b/>
                <w:sz w:val="18"/>
                <w:szCs w:val="18"/>
                <w:lang w:val="es-419"/>
              </w:rPr>
            </w:pPr>
            <w:r w:rsidRPr="00FD025B">
              <w:rPr>
                <w:sz w:val="18"/>
                <w:szCs w:val="18"/>
                <w:lang w:val="es-419"/>
              </w:rPr>
              <w:t>Gastos de mudanza</w:t>
            </w:r>
          </w:p>
        </w:tc>
        <w:tc>
          <w:tcPr>
            <w:tcW w:w="4536" w:type="dxa"/>
            <w:shd w:val="clear" w:color="auto" w:fill="auto"/>
            <w:tcMar>
              <w:top w:w="57" w:type="dxa"/>
              <w:bottom w:w="57" w:type="dxa"/>
            </w:tcMar>
          </w:tcPr>
          <w:p w14:paraId="7A206801" w14:textId="128FD91F" w:rsidR="00467ECC" w:rsidRPr="00FD025B" w:rsidRDefault="00467ECC" w:rsidP="00467ECC">
            <w:pPr>
              <w:autoSpaceDE w:val="0"/>
              <w:autoSpaceDN w:val="0"/>
              <w:adjustRightInd w:val="0"/>
              <w:rPr>
                <w:bCs/>
                <w:sz w:val="18"/>
                <w:szCs w:val="18"/>
                <w:lang w:val="es-419"/>
              </w:rPr>
            </w:pPr>
            <w:r w:rsidRPr="00FD025B">
              <w:rPr>
                <w:rFonts w:eastAsia="Times New Roman"/>
                <w:sz w:val="18"/>
                <w:szCs w:val="18"/>
                <w:lang w:val="es-419"/>
              </w:rPr>
              <w:t>[…]</w:t>
            </w:r>
          </w:p>
        </w:tc>
        <w:tc>
          <w:tcPr>
            <w:tcW w:w="4536" w:type="dxa"/>
            <w:shd w:val="clear" w:color="auto" w:fill="auto"/>
            <w:tcMar>
              <w:top w:w="57" w:type="dxa"/>
              <w:bottom w:w="57" w:type="dxa"/>
            </w:tcMar>
          </w:tcPr>
          <w:p w14:paraId="695BD67B" w14:textId="77777777" w:rsidR="00560061" w:rsidRPr="00FD025B" w:rsidRDefault="00467ECC" w:rsidP="00467ECC">
            <w:pPr>
              <w:autoSpaceDE w:val="0"/>
              <w:autoSpaceDN w:val="0"/>
              <w:adjustRightInd w:val="0"/>
              <w:rPr>
                <w:sz w:val="18"/>
                <w:szCs w:val="18"/>
                <w:lang w:val="es-419"/>
              </w:rPr>
            </w:pPr>
            <w:r w:rsidRPr="00FD025B">
              <w:rPr>
                <w:sz w:val="18"/>
                <w:szCs w:val="18"/>
                <w:lang w:val="es-419"/>
              </w:rPr>
              <w:t>[…]</w:t>
            </w:r>
          </w:p>
          <w:p w14:paraId="03400A7F" w14:textId="77777777" w:rsidR="00560061" w:rsidRPr="00FD025B" w:rsidRDefault="00560061" w:rsidP="00467ECC">
            <w:pPr>
              <w:autoSpaceDE w:val="0"/>
              <w:autoSpaceDN w:val="0"/>
              <w:adjustRightInd w:val="0"/>
              <w:rPr>
                <w:sz w:val="18"/>
                <w:szCs w:val="18"/>
                <w:u w:val="single"/>
                <w:lang w:val="es-419"/>
              </w:rPr>
            </w:pPr>
          </w:p>
          <w:p w14:paraId="7878864A" w14:textId="77777777" w:rsidR="00560061" w:rsidRPr="00FD025B" w:rsidRDefault="00467ECC" w:rsidP="00467ECC">
            <w:pPr>
              <w:autoSpaceDE w:val="0"/>
              <w:autoSpaceDN w:val="0"/>
              <w:adjustRightInd w:val="0"/>
              <w:rPr>
                <w:b/>
                <w:sz w:val="18"/>
                <w:szCs w:val="18"/>
                <w:u w:val="single"/>
                <w:lang w:val="es-419"/>
              </w:rPr>
            </w:pPr>
            <w:r w:rsidRPr="00FD025B">
              <w:rPr>
                <w:b/>
                <w:sz w:val="18"/>
                <w:szCs w:val="18"/>
                <w:u w:val="single"/>
                <w:lang w:val="es-419"/>
              </w:rPr>
              <w:t>e) Podrá pagarse una suma fija en lugar de los gastos de mudanza en las condiciones que establezca el director general en una orden de servicio.</w:t>
            </w:r>
          </w:p>
          <w:p w14:paraId="4842E426" w14:textId="4ADF6D7F" w:rsidR="00467ECC" w:rsidRPr="00FD025B" w:rsidRDefault="00467ECC" w:rsidP="00467ECC">
            <w:pPr>
              <w:autoSpaceDE w:val="0"/>
              <w:autoSpaceDN w:val="0"/>
              <w:adjustRightInd w:val="0"/>
              <w:rPr>
                <w:bCs/>
                <w:sz w:val="18"/>
                <w:szCs w:val="18"/>
                <w:lang w:val="es-419"/>
              </w:rPr>
            </w:pPr>
          </w:p>
        </w:tc>
        <w:tc>
          <w:tcPr>
            <w:tcW w:w="4537" w:type="dxa"/>
            <w:shd w:val="clear" w:color="auto" w:fill="auto"/>
            <w:tcMar>
              <w:top w:w="57" w:type="dxa"/>
              <w:bottom w:w="57" w:type="dxa"/>
            </w:tcMar>
          </w:tcPr>
          <w:p w14:paraId="10B89AF4" w14:textId="77777777" w:rsidR="00560061" w:rsidRPr="00FD025B" w:rsidRDefault="00467ECC" w:rsidP="00467ECC">
            <w:pPr>
              <w:rPr>
                <w:b/>
                <w:sz w:val="18"/>
                <w:szCs w:val="18"/>
                <w:lang w:val="es-419"/>
              </w:rPr>
            </w:pPr>
            <w:r w:rsidRPr="00FD025B">
              <w:rPr>
                <w:b/>
                <w:sz w:val="18"/>
                <w:szCs w:val="18"/>
                <w:lang w:val="es-419"/>
              </w:rPr>
              <w:t>Entrada en vigor: 1 de agosto de 2019 (Circular informativa N.º 18/2019)</w:t>
            </w:r>
          </w:p>
          <w:p w14:paraId="151D3D8A" w14:textId="77777777" w:rsidR="00560061" w:rsidRPr="00FD025B" w:rsidRDefault="00560061" w:rsidP="00467ECC">
            <w:pPr>
              <w:rPr>
                <w:b/>
                <w:sz w:val="18"/>
                <w:szCs w:val="18"/>
                <w:lang w:val="es-419"/>
              </w:rPr>
            </w:pPr>
          </w:p>
          <w:p w14:paraId="1655239B" w14:textId="32FF1958" w:rsidR="00560061" w:rsidRPr="00FD025B" w:rsidRDefault="00467ECC" w:rsidP="00467ECC">
            <w:pPr>
              <w:rPr>
                <w:sz w:val="18"/>
                <w:szCs w:val="18"/>
                <w:lang w:val="es-419"/>
              </w:rPr>
            </w:pPr>
            <w:r w:rsidRPr="00FD025B">
              <w:rPr>
                <w:sz w:val="18"/>
                <w:szCs w:val="18"/>
                <w:lang w:val="es-419"/>
              </w:rPr>
              <w:t>La finalidad de esta enmienda es permitir el pago de una suma fija (</w:t>
            </w:r>
            <w:r w:rsidR="00422E77" w:rsidRPr="00FD025B">
              <w:rPr>
                <w:sz w:val="18"/>
                <w:szCs w:val="18"/>
                <w:lang w:val="es-419"/>
              </w:rPr>
              <w:t>“</w:t>
            </w:r>
            <w:r w:rsidRPr="00FD025B">
              <w:rPr>
                <w:sz w:val="18"/>
                <w:szCs w:val="18"/>
                <w:lang w:val="es-419"/>
              </w:rPr>
              <w:t>suma fija para la reinstalación</w:t>
            </w:r>
            <w:r w:rsidR="00422E77" w:rsidRPr="00FD025B">
              <w:rPr>
                <w:sz w:val="18"/>
                <w:szCs w:val="18"/>
                <w:lang w:val="es-419"/>
              </w:rPr>
              <w:t>”</w:t>
            </w:r>
            <w:r w:rsidRPr="00FD025B">
              <w:rPr>
                <w:sz w:val="18"/>
                <w:szCs w:val="18"/>
                <w:lang w:val="es-419"/>
              </w:rPr>
              <w:t xml:space="preserve">) en lugar de los gastos de mudanza a los funcionarios </w:t>
            </w:r>
            <w:r w:rsidRPr="00FD025B">
              <w:rPr>
                <w:sz w:val="18"/>
                <w:szCs w:val="18"/>
                <w:lang w:val="es-419"/>
              </w:rPr>
              <w:lastRenderedPageBreak/>
              <w:t>con un nombramiento de plazo fijo, continuo o permanente.</w:t>
            </w:r>
          </w:p>
          <w:p w14:paraId="5B43BE42" w14:textId="77777777" w:rsidR="00560061" w:rsidRPr="00FD025B" w:rsidRDefault="00560061" w:rsidP="00467ECC">
            <w:pPr>
              <w:rPr>
                <w:sz w:val="18"/>
                <w:szCs w:val="18"/>
                <w:lang w:val="es-419"/>
              </w:rPr>
            </w:pPr>
          </w:p>
          <w:p w14:paraId="49377453" w14:textId="6024A36B" w:rsidR="00467ECC" w:rsidRPr="00FD025B" w:rsidRDefault="00467ECC" w:rsidP="00467ECC">
            <w:pPr>
              <w:rPr>
                <w:b/>
                <w:sz w:val="18"/>
                <w:szCs w:val="18"/>
                <w:lang w:val="es-419"/>
              </w:rPr>
            </w:pPr>
            <w:r w:rsidRPr="00FD025B">
              <w:rPr>
                <w:sz w:val="18"/>
                <w:szCs w:val="18"/>
                <w:lang w:val="es-419"/>
              </w:rPr>
              <w:t>La suma fija para la reinstalación permite que los funcionarios organicen la reinstalación con arreglo a sus necesidades sin ningún otro tipo de asistencia por parte de la OMPI. Las condiciones relativas al pago de la suma fija para la reinstalación se establecen en una orden de servicio.</w:t>
            </w:r>
          </w:p>
        </w:tc>
      </w:tr>
      <w:tr w:rsidR="00467ECC" w:rsidRPr="002D58D9" w14:paraId="1B6FC72A" w14:textId="77777777" w:rsidTr="00F5030A">
        <w:trPr>
          <w:trHeight w:val="20"/>
        </w:trPr>
        <w:tc>
          <w:tcPr>
            <w:tcW w:w="1845" w:type="dxa"/>
            <w:shd w:val="clear" w:color="auto" w:fill="auto"/>
            <w:tcMar>
              <w:top w:w="57" w:type="dxa"/>
              <w:bottom w:w="57" w:type="dxa"/>
            </w:tcMar>
          </w:tcPr>
          <w:p w14:paraId="4314F684" w14:textId="77777777" w:rsidR="00560061" w:rsidRPr="00FD025B" w:rsidRDefault="00467ECC" w:rsidP="00467ECC">
            <w:pPr>
              <w:spacing w:after="180"/>
              <w:ind w:right="33"/>
              <w:rPr>
                <w:b/>
                <w:sz w:val="18"/>
                <w:szCs w:val="18"/>
                <w:lang w:val="es-419"/>
              </w:rPr>
            </w:pPr>
            <w:r w:rsidRPr="00FD025B">
              <w:rPr>
                <w:b/>
                <w:sz w:val="18"/>
                <w:szCs w:val="18"/>
                <w:lang w:val="es-419"/>
              </w:rPr>
              <w:lastRenderedPageBreak/>
              <w:t>Regla 7.3.7</w:t>
            </w:r>
          </w:p>
          <w:p w14:paraId="19233A5A" w14:textId="50E6D8B8" w:rsidR="00467ECC" w:rsidRPr="00FD025B" w:rsidRDefault="00467ECC" w:rsidP="00467ECC">
            <w:pPr>
              <w:spacing w:after="180"/>
              <w:ind w:right="34"/>
              <w:rPr>
                <w:b/>
                <w:sz w:val="18"/>
                <w:szCs w:val="18"/>
                <w:lang w:val="es-419"/>
              </w:rPr>
            </w:pPr>
            <w:r w:rsidRPr="00FD025B">
              <w:rPr>
                <w:sz w:val="18"/>
                <w:szCs w:val="18"/>
                <w:lang w:val="es-419"/>
              </w:rPr>
              <w:t>Exceso de equipaje y envíos no acompañados</w:t>
            </w:r>
          </w:p>
        </w:tc>
        <w:tc>
          <w:tcPr>
            <w:tcW w:w="4536" w:type="dxa"/>
            <w:shd w:val="clear" w:color="auto" w:fill="auto"/>
            <w:tcMar>
              <w:top w:w="57" w:type="dxa"/>
              <w:bottom w:w="57" w:type="dxa"/>
            </w:tcMar>
          </w:tcPr>
          <w:p w14:paraId="77824863" w14:textId="0C8662BC" w:rsidR="00467ECC" w:rsidRPr="00FD025B" w:rsidRDefault="00467ECC" w:rsidP="00467ECC">
            <w:pPr>
              <w:autoSpaceDE w:val="0"/>
              <w:autoSpaceDN w:val="0"/>
              <w:adjustRightInd w:val="0"/>
              <w:rPr>
                <w:rFonts w:eastAsia="Times New Roman"/>
                <w:sz w:val="18"/>
                <w:szCs w:val="18"/>
                <w:lang w:val="es-419"/>
              </w:rPr>
            </w:pPr>
            <w:r w:rsidRPr="00FD025B">
              <w:rPr>
                <w:rFonts w:eastAsia="Times New Roman"/>
                <w:sz w:val="18"/>
                <w:szCs w:val="18"/>
                <w:lang w:val="es-419"/>
              </w:rPr>
              <w:t>[…]</w:t>
            </w:r>
          </w:p>
        </w:tc>
        <w:tc>
          <w:tcPr>
            <w:tcW w:w="4536" w:type="dxa"/>
            <w:shd w:val="clear" w:color="auto" w:fill="auto"/>
            <w:tcMar>
              <w:top w:w="57" w:type="dxa"/>
              <w:bottom w:w="57" w:type="dxa"/>
            </w:tcMar>
          </w:tcPr>
          <w:p w14:paraId="7D18BF40" w14:textId="77777777" w:rsidR="00560061" w:rsidRPr="00FD025B" w:rsidRDefault="00467ECC" w:rsidP="00467ECC">
            <w:pPr>
              <w:autoSpaceDE w:val="0"/>
              <w:autoSpaceDN w:val="0"/>
              <w:adjustRightInd w:val="0"/>
              <w:rPr>
                <w:sz w:val="18"/>
                <w:szCs w:val="18"/>
                <w:lang w:val="es-419"/>
              </w:rPr>
            </w:pPr>
            <w:r w:rsidRPr="00FD025B">
              <w:rPr>
                <w:sz w:val="18"/>
                <w:szCs w:val="18"/>
                <w:lang w:val="es-419"/>
              </w:rPr>
              <w:t>[…]</w:t>
            </w:r>
          </w:p>
          <w:p w14:paraId="396DFB47" w14:textId="77777777" w:rsidR="00560061" w:rsidRPr="00FD025B" w:rsidRDefault="00560061" w:rsidP="00467ECC">
            <w:pPr>
              <w:autoSpaceDE w:val="0"/>
              <w:autoSpaceDN w:val="0"/>
              <w:adjustRightInd w:val="0"/>
              <w:rPr>
                <w:sz w:val="18"/>
                <w:szCs w:val="18"/>
                <w:u w:val="single"/>
                <w:lang w:val="es-419"/>
              </w:rPr>
            </w:pPr>
          </w:p>
          <w:p w14:paraId="7CAE227D" w14:textId="77777777" w:rsidR="00560061" w:rsidRPr="00FD025B" w:rsidRDefault="00467ECC" w:rsidP="00467ECC">
            <w:pPr>
              <w:autoSpaceDE w:val="0"/>
              <w:autoSpaceDN w:val="0"/>
              <w:adjustRightInd w:val="0"/>
              <w:rPr>
                <w:b/>
                <w:sz w:val="18"/>
                <w:szCs w:val="18"/>
                <w:u w:val="single"/>
                <w:lang w:val="es-419"/>
              </w:rPr>
            </w:pPr>
            <w:r w:rsidRPr="00FD025B">
              <w:rPr>
                <w:b/>
                <w:sz w:val="18"/>
                <w:szCs w:val="18"/>
                <w:u w:val="single"/>
                <w:lang w:val="es-419"/>
              </w:rPr>
              <w:t>j) Podrá pagarse una suma fija en lugar de los gastos de los envíos no acompañados contemplados en el párrafo e), en las condiciones que establezca el director general en una orden de servicio.</w:t>
            </w:r>
          </w:p>
          <w:p w14:paraId="5C1FF8EC" w14:textId="4B4DA48A" w:rsidR="00467ECC" w:rsidRPr="00FD025B" w:rsidRDefault="00467ECC" w:rsidP="00467ECC">
            <w:pPr>
              <w:autoSpaceDE w:val="0"/>
              <w:autoSpaceDN w:val="0"/>
              <w:adjustRightInd w:val="0"/>
              <w:rPr>
                <w:sz w:val="18"/>
                <w:szCs w:val="18"/>
                <w:lang w:val="es-419"/>
              </w:rPr>
            </w:pPr>
          </w:p>
        </w:tc>
        <w:tc>
          <w:tcPr>
            <w:tcW w:w="4537" w:type="dxa"/>
            <w:shd w:val="clear" w:color="auto" w:fill="auto"/>
            <w:tcMar>
              <w:top w:w="57" w:type="dxa"/>
              <w:bottom w:w="57" w:type="dxa"/>
            </w:tcMar>
          </w:tcPr>
          <w:p w14:paraId="7AE454F0" w14:textId="77777777" w:rsidR="00560061" w:rsidRPr="00FD025B" w:rsidRDefault="00467ECC" w:rsidP="00467ECC">
            <w:pPr>
              <w:rPr>
                <w:b/>
                <w:sz w:val="18"/>
                <w:szCs w:val="18"/>
                <w:lang w:val="es-419"/>
              </w:rPr>
            </w:pPr>
            <w:r w:rsidRPr="00FD025B">
              <w:rPr>
                <w:b/>
                <w:sz w:val="18"/>
                <w:szCs w:val="18"/>
                <w:lang w:val="es-419"/>
              </w:rPr>
              <w:t>Entrada en vigor: 1 de agosto de 2019 (Circular informativa N.º 18/2019)</w:t>
            </w:r>
          </w:p>
          <w:p w14:paraId="249B70FA" w14:textId="77777777" w:rsidR="00560061" w:rsidRPr="00FD025B" w:rsidRDefault="00560061" w:rsidP="00467ECC">
            <w:pPr>
              <w:rPr>
                <w:sz w:val="18"/>
                <w:szCs w:val="18"/>
                <w:lang w:val="es-419"/>
              </w:rPr>
            </w:pPr>
          </w:p>
          <w:p w14:paraId="0161C397" w14:textId="77777777" w:rsidR="00560061" w:rsidRPr="00FD025B" w:rsidRDefault="00467ECC" w:rsidP="00467ECC">
            <w:pPr>
              <w:rPr>
                <w:sz w:val="18"/>
                <w:szCs w:val="18"/>
                <w:lang w:val="es-419"/>
              </w:rPr>
            </w:pPr>
            <w:r w:rsidRPr="00FD025B">
              <w:rPr>
                <w:sz w:val="18"/>
                <w:szCs w:val="18"/>
                <w:lang w:val="es-419"/>
              </w:rPr>
              <w:t>La finalidad de esta enmienda era permitir el pago de una suma fija (“suma fija para la reinstalación”) en lugar de los envíos no acompañados a los funcionarios con un nombramiento de plazo fijo, continuo o permanente.</w:t>
            </w:r>
          </w:p>
          <w:p w14:paraId="1E993885" w14:textId="77777777" w:rsidR="00560061" w:rsidRPr="00FD025B" w:rsidRDefault="00560061" w:rsidP="00467ECC">
            <w:pPr>
              <w:rPr>
                <w:sz w:val="18"/>
                <w:szCs w:val="18"/>
                <w:lang w:val="es-419"/>
              </w:rPr>
            </w:pPr>
          </w:p>
          <w:p w14:paraId="519D526C" w14:textId="6DB64CA6" w:rsidR="00467ECC" w:rsidRPr="00FD025B" w:rsidRDefault="00467ECC" w:rsidP="00467ECC">
            <w:pPr>
              <w:rPr>
                <w:b/>
                <w:sz w:val="18"/>
                <w:szCs w:val="18"/>
                <w:lang w:val="es-419"/>
              </w:rPr>
            </w:pPr>
            <w:r w:rsidRPr="00FD025B">
              <w:rPr>
                <w:sz w:val="18"/>
                <w:szCs w:val="18"/>
                <w:lang w:val="es-419"/>
              </w:rPr>
              <w:t>La suma fija para la reinstalación permite que los funcionarios organicen la reinstalación con arreglo a sus necesidades sin ningún otro tipo de asistencia por parte de la OMPI. Las condiciones relativas al pago de la suma fija para la reinstalación se establecen en una orden de servicio.</w:t>
            </w:r>
          </w:p>
        </w:tc>
      </w:tr>
      <w:tr w:rsidR="00467ECC" w:rsidRPr="002D58D9" w14:paraId="51797123" w14:textId="77777777" w:rsidTr="00F5030A">
        <w:trPr>
          <w:trHeight w:val="20"/>
        </w:trPr>
        <w:tc>
          <w:tcPr>
            <w:tcW w:w="1845" w:type="dxa"/>
            <w:shd w:val="clear" w:color="auto" w:fill="auto"/>
            <w:tcMar>
              <w:top w:w="57" w:type="dxa"/>
              <w:bottom w:w="57" w:type="dxa"/>
            </w:tcMar>
          </w:tcPr>
          <w:p w14:paraId="3EE92BDF" w14:textId="77777777" w:rsidR="00560061" w:rsidRPr="00FD025B" w:rsidRDefault="00467ECC" w:rsidP="00467ECC">
            <w:pPr>
              <w:spacing w:after="180"/>
              <w:ind w:right="34"/>
              <w:rPr>
                <w:b/>
                <w:sz w:val="18"/>
                <w:szCs w:val="18"/>
                <w:lang w:val="es-419"/>
              </w:rPr>
            </w:pPr>
            <w:r w:rsidRPr="00FD025B">
              <w:rPr>
                <w:b/>
                <w:sz w:val="18"/>
                <w:szCs w:val="18"/>
                <w:lang w:val="es-419"/>
              </w:rPr>
              <w:t>Regla 7.3.13</w:t>
            </w:r>
          </w:p>
          <w:p w14:paraId="6A0021AF" w14:textId="771A16CA" w:rsidR="00467ECC" w:rsidRPr="00FD025B" w:rsidRDefault="00467ECC" w:rsidP="00467ECC">
            <w:pPr>
              <w:spacing w:after="180"/>
              <w:ind w:right="33"/>
              <w:rPr>
                <w:b/>
                <w:sz w:val="18"/>
                <w:szCs w:val="18"/>
                <w:lang w:val="es-419"/>
              </w:rPr>
            </w:pPr>
            <w:r w:rsidRPr="00FD025B">
              <w:rPr>
                <w:sz w:val="18"/>
                <w:szCs w:val="18"/>
                <w:lang w:val="es-419"/>
              </w:rPr>
              <w:t>Derechos de los funcionarios con nombramiento temporal relacionados con los viajes</w:t>
            </w:r>
          </w:p>
        </w:tc>
        <w:tc>
          <w:tcPr>
            <w:tcW w:w="4536" w:type="dxa"/>
            <w:shd w:val="clear" w:color="auto" w:fill="auto"/>
            <w:tcMar>
              <w:top w:w="57" w:type="dxa"/>
              <w:bottom w:w="57" w:type="dxa"/>
            </w:tcMar>
          </w:tcPr>
          <w:p w14:paraId="76C0C10E" w14:textId="77777777" w:rsidR="00560061" w:rsidRPr="00FD025B" w:rsidRDefault="00467ECC" w:rsidP="00467ECC">
            <w:pPr>
              <w:autoSpaceDE w:val="0"/>
              <w:autoSpaceDN w:val="0"/>
              <w:adjustRightInd w:val="0"/>
              <w:rPr>
                <w:rFonts w:eastAsia="Times New Roman"/>
                <w:sz w:val="18"/>
                <w:szCs w:val="18"/>
                <w:lang w:val="es-419"/>
              </w:rPr>
            </w:pPr>
            <w:r w:rsidRPr="00FD025B">
              <w:rPr>
                <w:rFonts w:eastAsia="Times New Roman"/>
                <w:sz w:val="18"/>
                <w:szCs w:val="18"/>
                <w:lang w:val="es-419"/>
              </w:rPr>
              <w:t>Los funcionarios con nombramiento temporal tendrán los siguientes derechos relacionados con los viajes:</w:t>
            </w:r>
          </w:p>
          <w:p w14:paraId="5BBB3430" w14:textId="77777777" w:rsidR="00560061" w:rsidRPr="00FD025B" w:rsidRDefault="00560061" w:rsidP="00467ECC">
            <w:pPr>
              <w:autoSpaceDE w:val="0"/>
              <w:autoSpaceDN w:val="0"/>
              <w:adjustRightInd w:val="0"/>
              <w:rPr>
                <w:rFonts w:eastAsia="Times New Roman"/>
                <w:sz w:val="18"/>
                <w:szCs w:val="18"/>
                <w:lang w:val="es-419"/>
              </w:rPr>
            </w:pPr>
          </w:p>
          <w:p w14:paraId="766C19E8" w14:textId="77777777" w:rsidR="00560061" w:rsidRPr="00FD025B" w:rsidRDefault="00467ECC" w:rsidP="00467ECC">
            <w:pPr>
              <w:autoSpaceDE w:val="0"/>
              <w:autoSpaceDN w:val="0"/>
              <w:adjustRightInd w:val="0"/>
              <w:rPr>
                <w:rFonts w:eastAsia="Times New Roman"/>
                <w:sz w:val="18"/>
                <w:szCs w:val="18"/>
                <w:lang w:val="es-419"/>
              </w:rPr>
            </w:pPr>
            <w:r w:rsidRPr="00FD025B">
              <w:rPr>
                <w:rFonts w:eastAsia="Times New Roman"/>
                <w:sz w:val="18"/>
                <w:szCs w:val="18"/>
                <w:lang w:val="es-419"/>
              </w:rPr>
              <w:t>a) Gastos de viaje y de envío</w:t>
            </w:r>
          </w:p>
          <w:p w14:paraId="2C2ABF43" w14:textId="77777777" w:rsidR="00560061" w:rsidRPr="00FD025B" w:rsidRDefault="00560061" w:rsidP="00467ECC">
            <w:pPr>
              <w:autoSpaceDE w:val="0"/>
              <w:autoSpaceDN w:val="0"/>
              <w:adjustRightInd w:val="0"/>
              <w:rPr>
                <w:rFonts w:eastAsia="Times New Roman"/>
                <w:sz w:val="18"/>
                <w:szCs w:val="18"/>
                <w:lang w:val="es-419"/>
              </w:rPr>
            </w:pPr>
          </w:p>
          <w:p w14:paraId="114BF560" w14:textId="77777777" w:rsidR="00560061" w:rsidRPr="00FD025B" w:rsidRDefault="00467ECC" w:rsidP="00467ECC">
            <w:pPr>
              <w:tabs>
                <w:tab w:val="left" w:pos="794"/>
              </w:tabs>
              <w:autoSpaceDE w:val="0"/>
              <w:autoSpaceDN w:val="0"/>
              <w:adjustRightInd w:val="0"/>
              <w:ind w:left="391"/>
              <w:rPr>
                <w:rFonts w:eastAsia="Times New Roman"/>
                <w:sz w:val="18"/>
                <w:szCs w:val="18"/>
                <w:lang w:val="es-419"/>
              </w:rPr>
            </w:pPr>
            <w:r w:rsidRPr="00FD025B">
              <w:rPr>
                <w:rFonts w:eastAsia="Times New Roman"/>
                <w:sz w:val="18"/>
                <w:szCs w:val="18"/>
                <w:lang w:val="es-419"/>
              </w:rPr>
              <w:t>1)</w:t>
            </w:r>
            <w:r w:rsidRPr="00FD025B">
              <w:rPr>
                <w:rFonts w:eastAsia="Times New Roman"/>
                <w:sz w:val="18"/>
                <w:szCs w:val="18"/>
                <w:lang w:val="es-419"/>
              </w:rPr>
              <w:tab/>
              <w:t xml:space="preserve">Los funcionarios con un nombramiento temporal de menos de 12 meses que se consideren contratados </w:t>
            </w:r>
            <w:r w:rsidRPr="00FD025B">
              <w:rPr>
                <w:sz w:val="18"/>
                <w:szCs w:val="18"/>
                <w:lang w:val="es-419"/>
              </w:rPr>
              <w:t>internacionalmente</w:t>
            </w:r>
            <w:r w:rsidRPr="00FD025B">
              <w:rPr>
                <w:rFonts w:eastAsia="Times New Roman"/>
                <w:sz w:val="18"/>
                <w:szCs w:val="18"/>
                <w:lang w:val="es-419"/>
              </w:rPr>
              <w:t xml:space="preserve"> tendrán derecho a gastos de viaje solo para ellos.</w:t>
            </w:r>
          </w:p>
          <w:p w14:paraId="2A111DF2" w14:textId="77777777" w:rsidR="00560061" w:rsidRPr="00FD025B" w:rsidRDefault="00560061" w:rsidP="00467ECC">
            <w:pPr>
              <w:autoSpaceDE w:val="0"/>
              <w:autoSpaceDN w:val="0"/>
              <w:adjustRightInd w:val="0"/>
              <w:rPr>
                <w:rFonts w:eastAsia="Times New Roman"/>
                <w:sz w:val="18"/>
                <w:szCs w:val="18"/>
                <w:lang w:val="es-419"/>
              </w:rPr>
            </w:pPr>
          </w:p>
          <w:p w14:paraId="11D7BAEB" w14:textId="77777777" w:rsidR="00560061" w:rsidRPr="00FD025B" w:rsidRDefault="00467ECC" w:rsidP="00467ECC">
            <w:pPr>
              <w:tabs>
                <w:tab w:val="left" w:pos="794"/>
              </w:tabs>
              <w:autoSpaceDE w:val="0"/>
              <w:autoSpaceDN w:val="0"/>
              <w:adjustRightInd w:val="0"/>
              <w:ind w:left="391"/>
              <w:rPr>
                <w:rFonts w:eastAsia="Times New Roman"/>
                <w:sz w:val="18"/>
                <w:szCs w:val="18"/>
                <w:lang w:val="es-419"/>
              </w:rPr>
            </w:pPr>
            <w:r w:rsidRPr="00FD025B">
              <w:rPr>
                <w:rFonts w:eastAsia="Times New Roman"/>
                <w:sz w:val="18"/>
                <w:szCs w:val="18"/>
                <w:lang w:val="es-419"/>
              </w:rPr>
              <w:t>2)</w:t>
            </w:r>
            <w:r w:rsidRPr="00FD025B">
              <w:rPr>
                <w:rFonts w:eastAsia="Times New Roman"/>
                <w:sz w:val="18"/>
                <w:szCs w:val="18"/>
                <w:lang w:val="es-419"/>
              </w:rPr>
              <w:tab/>
              <w:t xml:space="preserve">Los funcionarios con un nombramiento temporal de al menos 12 meses que se </w:t>
            </w:r>
            <w:r w:rsidRPr="00FD025B">
              <w:rPr>
                <w:sz w:val="18"/>
                <w:szCs w:val="18"/>
                <w:lang w:val="es-419"/>
              </w:rPr>
              <w:t>consideren</w:t>
            </w:r>
            <w:r w:rsidRPr="00FD025B">
              <w:rPr>
                <w:rFonts w:eastAsia="Times New Roman"/>
                <w:sz w:val="18"/>
                <w:szCs w:val="18"/>
                <w:lang w:val="es-419"/>
              </w:rPr>
              <w:t xml:space="preserve"> contratados internacionalmente tendrán derecho al pago de gastos de viaje y de envío para ellos y para el cónyuge y los hijos a cargo con motivo de su nombramiento inicial y </w:t>
            </w:r>
            <w:r w:rsidRPr="00FD025B">
              <w:rPr>
                <w:rFonts w:eastAsia="Times New Roman"/>
                <w:sz w:val="18"/>
                <w:szCs w:val="18"/>
                <w:lang w:val="es-419"/>
              </w:rPr>
              <w:lastRenderedPageBreak/>
              <w:t>de su separación del servicio, siempre que el funcionario declare que sus familiares a cargo tienen la intención de residir en el lugar de destino un mínimo de seis meses.</w:t>
            </w:r>
            <w:r w:rsidR="00F8291D" w:rsidRPr="00FD025B">
              <w:rPr>
                <w:rFonts w:eastAsia="Times New Roman"/>
                <w:sz w:val="18"/>
                <w:szCs w:val="18"/>
                <w:lang w:val="es-419"/>
              </w:rPr>
              <w:t xml:space="preserve"> </w:t>
            </w:r>
            <w:r w:rsidRPr="00FD025B">
              <w:rPr>
                <w:rFonts w:eastAsia="Times New Roman"/>
                <w:sz w:val="18"/>
                <w:szCs w:val="18"/>
                <w:lang w:val="es-419"/>
              </w:rPr>
              <w:t>Será de aplicación la regla 7.3.4.a) para la definición de familiares a cargo a efectos del pago de los gastos de viaje.</w:t>
            </w:r>
          </w:p>
          <w:p w14:paraId="1C2A9247" w14:textId="77777777" w:rsidR="00560061" w:rsidRPr="00FD025B" w:rsidRDefault="00560061" w:rsidP="00467ECC">
            <w:pPr>
              <w:autoSpaceDE w:val="0"/>
              <w:autoSpaceDN w:val="0"/>
              <w:adjustRightInd w:val="0"/>
              <w:rPr>
                <w:rFonts w:eastAsia="Times New Roman"/>
                <w:sz w:val="18"/>
                <w:szCs w:val="18"/>
                <w:lang w:val="es-419"/>
              </w:rPr>
            </w:pPr>
          </w:p>
          <w:p w14:paraId="66EE14FB" w14:textId="6D2C1B08" w:rsidR="00560061" w:rsidRPr="00FD025B" w:rsidRDefault="00467ECC" w:rsidP="00467ECC">
            <w:pPr>
              <w:tabs>
                <w:tab w:val="left" w:pos="794"/>
              </w:tabs>
              <w:autoSpaceDE w:val="0"/>
              <w:autoSpaceDN w:val="0"/>
              <w:adjustRightInd w:val="0"/>
              <w:ind w:left="391"/>
              <w:rPr>
                <w:rFonts w:eastAsia="Times New Roman"/>
                <w:sz w:val="18"/>
                <w:szCs w:val="18"/>
                <w:lang w:val="es-419"/>
              </w:rPr>
            </w:pPr>
            <w:r w:rsidRPr="00FD025B">
              <w:rPr>
                <w:rFonts w:eastAsia="Times New Roman"/>
                <w:sz w:val="18"/>
                <w:szCs w:val="18"/>
                <w:lang w:val="es-419"/>
              </w:rPr>
              <w:t>3)</w:t>
            </w:r>
            <w:r w:rsidRPr="00FD025B">
              <w:rPr>
                <w:rFonts w:eastAsia="Times New Roman"/>
                <w:sz w:val="18"/>
                <w:szCs w:val="18"/>
                <w:lang w:val="es-419"/>
              </w:rPr>
              <w:tab/>
              <w:t>Con motivo de la prórroga de un nombramiento inicial de menos de 12 meses que dé lugar a un período de servicio ininterrumpido de al menos de 12 meses, los funcionarios con nombramiento temporal tendrán derecho al pago de los gastos de viaje y de envío para ellos así como para el cónyuge y los hijos a cargo.</w:t>
            </w:r>
            <w:r w:rsidR="00422E77" w:rsidRPr="00FD025B">
              <w:rPr>
                <w:rFonts w:eastAsia="Times New Roman"/>
                <w:sz w:val="18"/>
                <w:szCs w:val="18"/>
                <w:lang w:val="es-419"/>
              </w:rPr>
              <w:t xml:space="preserve"> </w:t>
            </w:r>
            <w:r w:rsidRPr="00FD025B">
              <w:rPr>
                <w:rFonts w:eastAsia="Times New Roman"/>
                <w:sz w:val="18"/>
                <w:szCs w:val="18"/>
                <w:lang w:val="es-419"/>
              </w:rPr>
              <w:t>No se autorizará ningún envío si no se prevé que el funcionario permanezca en el lugar de destino al menos durante seis meses.</w:t>
            </w:r>
          </w:p>
          <w:p w14:paraId="56A7CDD4" w14:textId="77777777" w:rsidR="00560061" w:rsidRPr="00FD025B" w:rsidRDefault="00560061" w:rsidP="00467ECC">
            <w:pPr>
              <w:autoSpaceDE w:val="0"/>
              <w:autoSpaceDN w:val="0"/>
              <w:adjustRightInd w:val="0"/>
              <w:rPr>
                <w:rFonts w:eastAsia="Times New Roman"/>
                <w:sz w:val="18"/>
                <w:szCs w:val="18"/>
                <w:lang w:val="es-419"/>
              </w:rPr>
            </w:pPr>
          </w:p>
          <w:p w14:paraId="7E902663" w14:textId="77777777" w:rsidR="00560061" w:rsidRPr="00FD025B" w:rsidRDefault="00560061" w:rsidP="00467ECC">
            <w:pPr>
              <w:autoSpaceDE w:val="0"/>
              <w:autoSpaceDN w:val="0"/>
              <w:adjustRightInd w:val="0"/>
              <w:rPr>
                <w:rFonts w:eastAsia="Times New Roman"/>
                <w:sz w:val="18"/>
                <w:szCs w:val="18"/>
                <w:lang w:val="es-419"/>
              </w:rPr>
            </w:pPr>
          </w:p>
          <w:p w14:paraId="3B55359D" w14:textId="77777777" w:rsidR="00560061" w:rsidRPr="00FD025B" w:rsidRDefault="00467ECC" w:rsidP="00467ECC">
            <w:pPr>
              <w:autoSpaceDE w:val="0"/>
              <w:autoSpaceDN w:val="0"/>
              <w:adjustRightInd w:val="0"/>
              <w:rPr>
                <w:rFonts w:eastAsia="Times New Roman"/>
                <w:sz w:val="18"/>
                <w:szCs w:val="18"/>
                <w:lang w:val="es-419"/>
              </w:rPr>
            </w:pPr>
            <w:r w:rsidRPr="00FD025B">
              <w:rPr>
                <w:rFonts w:eastAsia="Times New Roman"/>
                <w:sz w:val="18"/>
                <w:szCs w:val="18"/>
                <w:lang w:val="es-419"/>
              </w:rPr>
              <w:t>b)</w:t>
            </w:r>
            <w:r w:rsidRPr="00FD025B">
              <w:rPr>
                <w:rFonts w:eastAsia="Times New Roman"/>
                <w:sz w:val="18"/>
                <w:szCs w:val="18"/>
                <w:lang w:val="es-419"/>
              </w:rPr>
              <w:tab/>
              <w:t>Viaje oficial de los familiares a cargo</w:t>
            </w:r>
          </w:p>
          <w:p w14:paraId="4EF6924A" w14:textId="77777777" w:rsidR="00560061" w:rsidRPr="00FD025B" w:rsidRDefault="00560061" w:rsidP="00467ECC">
            <w:pPr>
              <w:autoSpaceDE w:val="0"/>
              <w:autoSpaceDN w:val="0"/>
              <w:adjustRightInd w:val="0"/>
              <w:rPr>
                <w:rFonts w:eastAsia="Times New Roman"/>
                <w:sz w:val="18"/>
                <w:szCs w:val="18"/>
                <w:lang w:val="es-419"/>
              </w:rPr>
            </w:pPr>
          </w:p>
          <w:p w14:paraId="77E5FC7D" w14:textId="77777777" w:rsidR="00560061" w:rsidRPr="00FD025B" w:rsidRDefault="00467ECC" w:rsidP="00467ECC">
            <w:pPr>
              <w:autoSpaceDE w:val="0"/>
              <w:autoSpaceDN w:val="0"/>
              <w:adjustRightInd w:val="0"/>
              <w:rPr>
                <w:rFonts w:eastAsia="Times New Roman"/>
                <w:sz w:val="18"/>
                <w:szCs w:val="18"/>
                <w:lang w:val="es-419"/>
              </w:rPr>
            </w:pPr>
            <w:r w:rsidRPr="00FD025B">
              <w:rPr>
                <w:rFonts w:eastAsia="Times New Roman"/>
                <w:sz w:val="18"/>
                <w:szCs w:val="18"/>
                <w:lang w:val="es-419"/>
              </w:rPr>
              <w:t>Si un familiar a cargo abandona el lugar de destino dentro de los seis meses siguientes a la fecha de su llegada, y a menos que el director general concluya que circunstancias excepcionales justifican su partida, el importe de los gastos de viaje pagados correspondientes a los familiares a cargo se deducirá del sueldo del funcionario de que se trate.</w:t>
            </w:r>
          </w:p>
          <w:p w14:paraId="4D143ACD" w14:textId="77777777" w:rsidR="00560061" w:rsidRPr="00FD025B" w:rsidRDefault="00560061" w:rsidP="00467ECC">
            <w:pPr>
              <w:autoSpaceDE w:val="0"/>
              <w:autoSpaceDN w:val="0"/>
              <w:adjustRightInd w:val="0"/>
              <w:rPr>
                <w:rFonts w:eastAsia="Times New Roman"/>
                <w:sz w:val="18"/>
                <w:szCs w:val="18"/>
                <w:lang w:val="es-419"/>
              </w:rPr>
            </w:pPr>
          </w:p>
          <w:p w14:paraId="29B9F4D7" w14:textId="77777777" w:rsidR="00560061" w:rsidRPr="00FD025B" w:rsidRDefault="00467ECC" w:rsidP="00467ECC">
            <w:pPr>
              <w:autoSpaceDE w:val="0"/>
              <w:autoSpaceDN w:val="0"/>
              <w:adjustRightInd w:val="0"/>
              <w:rPr>
                <w:rFonts w:eastAsia="Times New Roman"/>
                <w:sz w:val="18"/>
                <w:szCs w:val="18"/>
                <w:lang w:val="es-419"/>
              </w:rPr>
            </w:pPr>
            <w:r w:rsidRPr="00FD025B">
              <w:rPr>
                <w:rFonts w:eastAsia="Times New Roman"/>
                <w:sz w:val="18"/>
                <w:szCs w:val="18"/>
                <w:lang w:val="es-419"/>
              </w:rPr>
              <w:t>c)</w:t>
            </w:r>
            <w:r w:rsidRPr="00FD025B">
              <w:rPr>
                <w:rFonts w:eastAsia="Times New Roman"/>
                <w:sz w:val="18"/>
                <w:szCs w:val="18"/>
                <w:lang w:val="es-419"/>
              </w:rPr>
              <w:tab/>
              <w:t>El pago por la Oficina Internacional de los gastos de envío estará sujeto a las siguientes condiciones:</w:t>
            </w:r>
          </w:p>
          <w:p w14:paraId="5DF2B6FE" w14:textId="77777777" w:rsidR="00560061" w:rsidRPr="00FD025B" w:rsidRDefault="00560061" w:rsidP="00467ECC">
            <w:pPr>
              <w:autoSpaceDE w:val="0"/>
              <w:autoSpaceDN w:val="0"/>
              <w:adjustRightInd w:val="0"/>
              <w:rPr>
                <w:rFonts w:eastAsia="Times New Roman"/>
                <w:sz w:val="18"/>
                <w:szCs w:val="18"/>
                <w:lang w:val="es-419"/>
              </w:rPr>
            </w:pPr>
          </w:p>
          <w:p w14:paraId="436314C7" w14:textId="77777777" w:rsidR="00560061" w:rsidRPr="00FD025B" w:rsidRDefault="00560061" w:rsidP="00467ECC">
            <w:pPr>
              <w:autoSpaceDE w:val="0"/>
              <w:autoSpaceDN w:val="0"/>
              <w:adjustRightInd w:val="0"/>
              <w:rPr>
                <w:rFonts w:eastAsia="Times New Roman"/>
                <w:sz w:val="18"/>
                <w:szCs w:val="18"/>
                <w:lang w:val="es-419"/>
              </w:rPr>
            </w:pPr>
          </w:p>
          <w:p w14:paraId="4B20DC5A" w14:textId="77777777" w:rsidR="00560061" w:rsidRPr="00FD025B" w:rsidRDefault="00560061" w:rsidP="00467ECC">
            <w:pPr>
              <w:autoSpaceDE w:val="0"/>
              <w:autoSpaceDN w:val="0"/>
              <w:adjustRightInd w:val="0"/>
              <w:rPr>
                <w:rFonts w:eastAsia="Times New Roman"/>
                <w:sz w:val="18"/>
                <w:szCs w:val="18"/>
                <w:lang w:val="es-419"/>
              </w:rPr>
            </w:pPr>
          </w:p>
          <w:p w14:paraId="46B23C2A" w14:textId="77777777" w:rsidR="00560061" w:rsidRPr="00FD025B" w:rsidRDefault="00560061" w:rsidP="00467ECC">
            <w:pPr>
              <w:autoSpaceDE w:val="0"/>
              <w:autoSpaceDN w:val="0"/>
              <w:adjustRightInd w:val="0"/>
              <w:rPr>
                <w:rFonts w:eastAsia="Times New Roman"/>
                <w:sz w:val="18"/>
                <w:szCs w:val="18"/>
                <w:lang w:val="es-419"/>
              </w:rPr>
            </w:pPr>
          </w:p>
          <w:p w14:paraId="3EBAFE6F" w14:textId="77777777" w:rsidR="00560061" w:rsidRPr="00FD025B" w:rsidRDefault="00560061" w:rsidP="00467ECC">
            <w:pPr>
              <w:autoSpaceDE w:val="0"/>
              <w:autoSpaceDN w:val="0"/>
              <w:adjustRightInd w:val="0"/>
              <w:rPr>
                <w:rFonts w:eastAsia="Times New Roman"/>
                <w:sz w:val="18"/>
                <w:szCs w:val="18"/>
                <w:lang w:val="es-419"/>
              </w:rPr>
            </w:pPr>
          </w:p>
          <w:p w14:paraId="26BFC6BC" w14:textId="77777777" w:rsidR="00560061" w:rsidRPr="00FD025B" w:rsidRDefault="00560061" w:rsidP="00467ECC">
            <w:pPr>
              <w:autoSpaceDE w:val="0"/>
              <w:autoSpaceDN w:val="0"/>
              <w:adjustRightInd w:val="0"/>
              <w:rPr>
                <w:rFonts w:eastAsia="Times New Roman"/>
                <w:sz w:val="18"/>
                <w:szCs w:val="18"/>
                <w:lang w:val="es-419"/>
              </w:rPr>
            </w:pPr>
          </w:p>
          <w:p w14:paraId="2637EF0B" w14:textId="77777777" w:rsidR="00560061" w:rsidRPr="00FD025B" w:rsidRDefault="00560061" w:rsidP="00467ECC">
            <w:pPr>
              <w:autoSpaceDE w:val="0"/>
              <w:autoSpaceDN w:val="0"/>
              <w:adjustRightInd w:val="0"/>
              <w:rPr>
                <w:rFonts w:eastAsia="Times New Roman"/>
                <w:sz w:val="18"/>
                <w:szCs w:val="18"/>
                <w:lang w:val="es-419"/>
              </w:rPr>
            </w:pPr>
          </w:p>
          <w:p w14:paraId="4ADA3D2E" w14:textId="77777777" w:rsidR="00560061" w:rsidRPr="00FD025B" w:rsidRDefault="00560061" w:rsidP="00467ECC">
            <w:pPr>
              <w:autoSpaceDE w:val="0"/>
              <w:autoSpaceDN w:val="0"/>
              <w:adjustRightInd w:val="0"/>
              <w:rPr>
                <w:rFonts w:eastAsia="Times New Roman"/>
                <w:sz w:val="18"/>
                <w:szCs w:val="18"/>
                <w:lang w:val="es-419"/>
              </w:rPr>
            </w:pPr>
          </w:p>
          <w:p w14:paraId="3169F2CA" w14:textId="77777777" w:rsidR="00560061" w:rsidRPr="00FD025B" w:rsidRDefault="00560061" w:rsidP="00467ECC">
            <w:pPr>
              <w:autoSpaceDE w:val="0"/>
              <w:autoSpaceDN w:val="0"/>
              <w:adjustRightInd w:val="0"/>
              <w:rPr>
                <w:rFonts w:eastAsia="Times New Roman"/>
                <w:sz w:val="18"/>
                <w:szCs w:val="18"/>
                <w:lang w:val="es-419"/>
              </w:rPr>
            </w:pPr>
          </w:p>
          <w:p w14:paraId="72637F2D" w14:textId="77777777" w:rsidR="00560061" w:rsidRPr="00FD025B" w:rsidRDefault="00467ECC" w:rsidP="00467ECC">
            <w:pPr>
              <w:tabs>
                <w:tab w:val="left" w:pos="794"/>
              </w:tabs>
              <w:autoSpaceDE w:val="0"/>
              <w:autoSpaceDN w:val="0"/>
              <w:adjustRightInd w:val="0"/>
              <w:ind w:left="391"/>
              <w:rPr>
                <w:rFonts w:eastAsia="Times New Roman"/>
                <w:sz w:val="18"/>
                <w:szCs w:val="18"/>
                <w:lang w:val="es-419"/>
              </w:rPr>
            </w:pPr>
            <w:r w:rsidRPr="00FD025B">
              <w:rPr>
                <w:rFonts w:eastAsia="Times New Roman"/>
                <w:sz w:val="18"/>
                <w:szCs w:val="18"/>
                <w:lang w:val="es-419"/>
              </w:rPr>
              <w:lastRenderedPageBreak/>
              <w:t>1)</w:t>
            </w:r>
            <w:r w:rsidRPr="00FD025B">
              <w:rPr>
                <w:rFonts w:eastAsia="Times New Roman"/>
                <w:sz w:val="18"/>
                <w:szCs w:val="18"/>
                <w:lang w:val="es-419"/>
              </w:rPr>
              <w:tab/>
              <w:t>el máximo que se podrá transportar por cuenta de la Oficina Internacional será de 1.000 kg, incluyendo los materiales de embalaje pero no las jaulas y los cajones, para los funcionarios, más otros 500 kg para un cónyuge y 375 kg para hasta dos familiares a cargo más, todos los cuales residirán en el lugar de destino oficial con el funcionario con nombramiento temporal. El peso no excederá en ningún caso de 2.250 kg;</w:t>
            </w:r>
          </w:p>
          <w:p w14:paraId="6E12E7C4" w14:textId="77777777" w:rsidR="00560061" w:rsidRPr="00FD025B" w:rsidRDefault="00560061" w:rsidP="00467ECC">
            <w:pPr>
              <w:autoSpaceDE w:val="0"/>
              <w:autoSpaceDN w:val="0"/>
              <w:adjustRightInd w:val="0"/>
              <w:rPr>
                <w:rFonts w:eastAsia="Times New Roman"/>
                <w:sz w:val="18"/>
                <w:szCs w:val="18"/>
                <w:lang w:val="es-419"/>
              </w:rPr>
            </w:pPr>
          </w:p>
          <w:p w14:paraId="7D39D252" w14:textId="77777777" w:rsidR="00560061" w:rsidRPr="00FD025B" w:rsidRDefault="00467ECC" w:rsidP="00467ECC">
            <w:pPr>
              <w:tabs>
                <w:tab w:val="left" w:pos="794"/>
              </w:tabs>
              <w:autoSpaceDE w:val="0"/>
              <w:autoSpaceDN w:val="0"/>
              <w:adjustRightInd w:val="0"/>
              <w:ind w:left="391"/>
              <w:rPr>
                <w:rFonts w:eastAsia="Times New Roman"/>
                <w:sz w:val="18"/>
                <w:szCs w:val="18"/>
                <w:lang w:val="es-419"/>
              </w:rPr>
            </w:pPr>
            <w:r w:rsidRPr="00FD025B">
              <w:rPr>
                <w:rFonts w:eastAsia="Times New Roman"/>
                <w:sz w:val="18"/>
                <w:szCs w:val="18"/>
                <w:lang w:val="es-419"/>
              </w:rPr>
              <w:t>2)</w:t>
            </w:r>
            <w:r w:rsidRPr="00FD025B">
              <w:rPr>
                <w:rFonts w:eastAsia="Times New Roman"/>
                <w:sz w:val="18"/>
                <w:szCs w:val="18"/>
                <w:lang w:val="es-419"/>
              </w:rPr>
              <w:tab/>
              <w:t>los funcionarios con nombramiento temporal tendrán derecho a exceso de equipaje de conformidad con la regla 7.3.7. Los funcionarios con nombramiento temporal no tendrán derecho a los envíos no acompañados objeto de la misma regla.</w:t>
            </w:r>
          </w:p>
          <w:p w14:paraId="2E467FD6" w14:textId="77777777" w:rsidR="00560061" w:rsidRPr="00FD025B" w:rsidRDefault="00560061" w:rsidP="00467ECC">
            <w:pPr>
              <w:autoSpaceDE w:val="0"/>
              <w:autoSpaceDN w:val="0"/>
              <w:adjustRightInd w:val="0"/>
              <w:rPr>
                <w:rFonts w:eastAsia="Times New Roman"/>
                <w:sz w:val="18"/>
                <w:szCs w:val="18"/>
                <w:lang w:val="es-419"/>
              </w:rPr>
            </w:pPr>
          </w:p>
          <w:p w14:paraId="470BC075" w14:textId="77777777" w:rsidR="00560061" w:rsidRPr="00FD025B" w:rsidRDefault="00467ECC" w:rsidP="00467ECC">
            <w:pPr>
              <w:autoSpaceDE w:val="0"/>
              <w:autoSpaceDN w:val="0"/>
              <w:adjustRightInd w:val="0"/>
              <w:rPr>
                <w:rFonts w:eastAsia="Times New Roman"/>
                <w:sz w:val="18"/>
                <w:szCs w:val="18"/>
                <w:lang w:val="es-419"/>
              </w:rPr>
            </w:pPr>
            <w:r w:rsidRPr="00FD025B">
              <w:rPr>
                <w:rFonts w:eastAsia="Times New Roman"/>
                <w:sz w:val="18"/>
                <w:szCs w:val="18"/>
                <w:lang w:val="es-419"/>
              </w:rPr>
              <w:t>d)</w:t>
            </w:r>
            <w:r w:rsidRPr="00FD025B">
              <w:rPr>
                <w:rFonts w:eastAsia="Times New Roman"/>
                <w:sz w:val="18"/>
                <w:szCs w:val="18"/>
                <w:lang w:val="es-419"/>
              </w:rPr>
              <w:tab/>
              <w:t>Pérdida del derecho al pago de los gastos del viaje de regreso</w:t>
            </w:r>
          </w:p>
          <w:p w14:paraId="28E31CCD" w14:textId="77777777" w:rsidR="00560061" w:rsidRPr="00FD025B" w:rsidRDefault="00560061" w:rsidP="00467ECC">
            <w:pPr>
              <w:autoSpaceDE w:val="0"/>
              <w:autoSpaceDN w:val="0"/>
              <w:adjustRightInd w:val="0"/>
              <w:rPr>
                <w:rFonts w:eastAsia="Times New Roman"/>
                <w:sz w:val="18"/>
                <w:szCs w:val="18"/>
                <w:lang w:val="es-419"/>
              </w:rPr>
            </w:pPr>
          </w:p>
          <w:p w14:paraId="17D2E010" w14:textId="77777777" w:rsidR="00560061" w:rsidRPr="00FD025B" w:rsidRDefault="00467ECC" w:rsidP="00467ECC">
            <w:pPr>
              <w:tabs>
                <w:tab w:val="left" w:pos="794"/>
              </w:tabs>
              <w:autoSpaceDE w:val="0"/>
              <w:autoSpaceDN w:val="0"/>
              <w:adjustRightInd w:val="0"/>
              <w:ind w:left="391"/>
              <w:rPr>
                <w:rFonts w:eastAsia="Times New Roman"/>
                <w:sz w:val="18"/>
                <w:szCs w:val="18"/>
                <w:lang w:val="es-419"/>
              </w:rPr>
            </w:pPr>
            <w:r w:rsidRPr="00FD025B">
              <w:rPr>
                <w:rFonts w:eastAsia="Times New Roman"/>
                <w:bCs/>
                <w:sz w:val="18"/>
                <w:szCs w:val="18"/>
                <w:lang w:val="es-419"/>
              </w:rPr>
              <w:t>1)</w:t>
            </w:r>
            <w:r w:rsidRPr="00FD025B">
              <w:rPr>
                <w:rFonts w:eastAsia="Times New Roman"/>
                <w:bCs/>
                <w:sz w:val="18"/>
                <w:szCs w:val="18"/>
                <w:lang w:val="es-419"/>
              </w:rPr>
              <w:tab/>
              <w:t xml:space="preserve">El funcionario que abandone su puesto o renuncie </w:t>
            </w:r>
            <w:r w:rsidRPr="00FD025B">
              <w:rPr>
                <w:rFonts w:eastAsia="Times New Roman"/>
                <w:sz w:val="18"/>
                <w:szCs w:val="18"/>
                <w:lang w:val="es-419"/>
              </w:rPr>
              <w:t>antes</w:t>
            </w:r>
            <w:r w:rsidRPr="00FD025B">
              <w:rPr>
                <w:rFonts w:eastAsia="Times New Roman"/>
                <w:bCs/>
                <w:sz w:val="18"/>
                <w:szCs w:val="18"/>
                <w:lang w:val="es-419"/>
              </w:rPr>
              <w:t xml:space="preserve"> de haber cumplido el período de su nombramiento temporal no tendrá normalmente derecho al pago de los gastos del viaje de regreso para él y sus familiares a cargo. No obstante, el director general podrá autorizar dicho pago si determina que existen razones imperiosas para hacerlo.</w:t>
            </w:r>
          </w:p>
          <w:p w14:paraId="0FEA7851" w14:textId="77777777" w:rsidR="00560061" w:rsidRPr="00FD025B" w:rsidRDefault="00560061" w:rsidP="00467ECC">
            <w:pPr>
              <w:autoSpaceDE w:val="0"/>
              <w:autoSpaceDN w:val="0"/>
              <w:adjustRightInd w:val="0"/>
              <w:rPr>
                <w:rFonts w:eastAsia="Times New Roman"/>
                <w:sz w:val="18"/>
                <w:szCs w:val="18"/>
                <w:lang w:val="es-419"/>
              </w:rPr>
            </w:pPr>
          </w:p>
          <w:p w14:paraId="471C0966" w14:textId="77777777" w:rsidR="00560061" w:rsidRPr="00FD025B" w:rsidRDefault="00467ECC" w:rsidP="00467ECC">
            <w:pPr>
              <w:tabs>
                <w:tab w:val="left" w:pos="794"/>
              </w:tabs>
              <w:autoSpaceDE w:val="0"/>
              <w:autoSpaceDN w:val="0"/>
              <w:adjustRightInd w:val="0"/>
              <w:ind w:left="391"/>
              <w:rPr>
                <w:rFonts w:eastAsia="Times New Roman"/>
                <w:bCs/>
                <w:sz w:val="18"/>
                <w:szCs w:val="18"/>
                <w:lang w:val="es-419"/>
              </w:rPr>
            </w:pPr>
            <w:r w:rsidRPr="00FD025B">
              <w:rPr>
                <w:rFonts w:eastAsia="Times New Roman"/>
                <w:bCs/>
                <w:sz w:val="18"/>
                <w:szCs w:val="18"/>
                <w:lang w:val="es-419"/>
              </w:rPr>
              <w:t>2)</w:t>
            </w:r>
            <w:r w:rsidRPr="00FD025B">
              <w:rPr>
                <w:rFonts w:eastAsia="Times New Roman"/>
                <w:bCs/>
                <w:sz w:val="18"/>
                <w:szCs w:val="18"/>
                <w:lang w:val="es-419"/>
              </w:rPr>
              <w:tab/>
              <w:t xml:space="preserve">La Oficina Internacional no pagará los </w:t>
            </w:r>
            <w:r w:rsidRPr="00FD025B">
              <w:rPr>
                <w:sz w:val="18"/>
                <w:szCs w:val="18"/>
                <w:lang w:val="es-419"/>
              </w:rPr>
              <w:t>gastos</w:t>
            </w:r>
            <w:r w:rsidRPr="00FD025B">
              <w:rPr>
                <w:rFonts w:eastAsia="Times New Roman"/>
                <w:bCs/>
                <w:sz w:val="18"/>
                <w:szCs w:val="18"/>
                <w:lang w:val="es-419"/>
              </w:rPr>
              <w:t xml:space="preserve"> del viaje de regreso si este no se emprende dentro del año siguiente a la fecha de separación del servicio. Cuando ambos cónyuges sean funcionarios y el cónyuge que se separe primero del servicio tenga derecho al pago de los gastos del viaje de regreso, no se perderá ese derecho hasta un año después de la fecha de separación del servicio del otro cónyuge.</w:t>
            </w:r>
          </w:p>
          <w:p w14:paraId="19A1576A" w14:textId="77777777" w:rsidR="00560061" w:rsidRPr="00FD025B" w:rsidRDefault="00560061" w:rsidP="00467ECC">
            <w:pPr>
              <w:autoSpaceDE w:val="0"/>
              <w:autoSpaceDN w:val="0"/>
              <w:adjustRightInd w:val="0"/>
              <w:rPr>
                <w:rFonts w:eastAsia="Times New Roman"/>
                <w:sz w:val="18"/>
                <w:szCs w:val="18"/>
                <w:lang w:val="es-419"/>
              </w:rPr>
            </w:pPr>
          </w:p>
          <w:p w14:paraId="579B30BA" w14:textId="77777777" w:rsidR="00560061" w:rsidRPr="00FD025B" w:rsidRDefault="00467ECC" w:rsidP="00AA2E08">
            <w:pPr>
              <w:keepNext/>
              <w:autoSpaceDE w:val="0"/>
              <w:autoSpaceDN w:val="0"/>
              <w:adjustRightInd w:val="0"/>
              <w:rPr>
                <w:rFonts w:eastAsia="Times New Roman"/>
                <w:sz w:val="18"/>
                <w:szCs w:val="18"/>
                <w:lang w:val="es-419"/>
              </w:rPr>
            </w:pPr>
            <w:r w:rsidRPr="00FD025B">
              <w:rPr>
                <w:rFonts w:eastAsia="Times New Roman"/>
                <w:sz w:val="18"/>
                <w:szCs w:val="18"/>
                <w:lang w:val="es-419"/>
              </w:rPr>
              <w:lastRenderedPageBreak/>
              <w:t>e)</w:t>
            </w:r>
            <w:r w:rsidRPr="00FD025B">
              <w:rPr>
                <w:rFonts w:eastAsia="Times New Roman"/>
                <w:sz w:val="18"/>
                <w:szCs w:val="18"/>
                <w:lang w:val="es-419"/>
              </w:rPr>
              <w:tab/>
              <w:t>Pérdida del derecho al pago de los gastos de envío</w:t>
            </w:r>
          </w:p>
          <w:p w14:paraId="77A93E76" w14:textId="77777777" w:rsidR="00560061" w:rsidRPr="00FD025B" w:rsidRDefault="00560061" w:rsidP="00AA2E08">
            <w:pPr>
              <w:keepNext/>
              <w:autoSpaceDE w:val="0"/>
              <w:autoSpaceDN w:val="0"/>
              <w:adjustRightInd w:val="0"/>
              <w:rPr>
                <w:rFonts w:eastAsia="Times New Roman"/>
                <w:sz w:val="18"/>
                <w:szCs w:val="18"/>
                <w:lang w:val="es-419"/>
              </w:rPr>
            </w:pPr>
          </w:p>
          <w:p w14:paraId="2AD9D0AB" w14:textId="77777777" w:rsidR="00560061" w:rsidRPr="00FD025B" w:rsidRDefault="00467ECC" w:rsidP="00AA2E08">
            <w:pPr>
              <w:keepNext/>
              <w:tabs>
                <w:tab w:val="left" w:pos="794"/>
              </w:tabs>
              <w:autoSpaceDE w:val="0"/>
              <w:autoSpaceDN w:val="0"/>
              <w:adjustRightInd w:val="0"/>
              <w:ind w:left="391"/>
              <w:rPr>
                <w:rFonts w:eastAsia="Times New Roman"/>
                <w:sz w:val="18"/>
                <w:szCs w:val="18"/>
                <w:lang w:val="es-419"/>
              </w:rPr>
            </w:pPr>
            <w:r w:rsidRPr="00FD025B">
              <w:rPr>
                <w:rFonts w:eastAsia="Times New Roman"/>
                <w:sz w:val="18"/>
                <w:szCs w:val="18"/>
                <w:lang w:val="es-419"/>
              </w:rPr>
              <w:t>1)</w:t>
            </w:r>
            <w:r w:rsidRPr="00FD025B">
              <w:rPr>
                <w:rFonts w:eastAsia="Times New Roman"/>
                <w:sz w:val="18"/>
                <w:szCs w:val="18"/>
                <w:lang w:val="es-419"/>
              </w:rPr>
              <w:tab/>
              <w:t>El funcionario que abandone su puesto o renuncie antes de haber cumplido el período de su nombramiento temporal no tendrá normalmente derecho al pago de los gastos de envío. Tales gastos que ya hayan sido pagados podrán ser ajustados proporcionalmente y exigidos al funcionario.</w:t>
            </w:r>
          </w:p>
          <w:p w14:paraId="0126FB81" w14:textId="77777777" w:rsidR="00560061" w:rsidRPr="00FD025B" w:rsidRDefault="00560061" w:rsidP="00467ECC">
            <w:pPr>
              <w:autoSpaceDE w:val="0"/>
              <w:autoSpaceDN w:val="0"/>
              <w:adjustRightInd w:val="0"/>
              <w:rPr>
                <w:rFonts w:eastAsia="Times New Roman"/>
                <w:sz w:val="18"/>
                <w:szCs w:val="18"/>
                <w:lang w:val="es-419"/>
              </w:rPr>
            </w:pPr>
          </w:p>
          <w:p w14:paraId="294A2821" w14:textId="77777777" w:rsidR="00560061" w:rsidRPr="00FD025B" w:rsidRDefault="00467ECC" w:rsidP="00467ECC">
            <w:pPr>
              <w:tabs>
                <w:tab w:val="left" w:pos="794"/>
              </w:tabs>
              <w:autoSpaceDE w:val="0"/>
              <w:autoSpaceDN w:val="0"/>
              <w:adjustRightInd w:val="0"/>
              <w:ind w:left="391"/>
              <w:rPr>
                <w:rFonts w:eastAsia="Times New Roman"/>
                <w:sz w:val="18"/>
                <w:szCs w:val="18"/>
                <w:lang w:val="es-419"/>
              </w:rPr>
            </w:pPr>
            <w:r w:rsidRPr="00FD025B">
              <w:rPr>
                <w:rFonts w:eastAsia="Times New Roman"/>
                <w:sz w:val="18"/>
                <w:szCs w:val="18"/>
                <w:lang w:val="es-419"/>
              </w:rPr>
              <w:t xml:space="preserve">2) </w:t>
            </w:r>
            <w:r w:rsidRPr="00FD025B">
              <w:rPr>
                <w:rFonts w:eastAsia="Times New Roman"/>
                <w:sz w:val="18"/>
                <w:szCs w:val="18"/>
                <w:lang w:val="es-419"/>
              </w:rPr>
              <w:tab/>
              <w:t xml:space="preserve">La Oficina Internacional no pagará los gastos de envío por motivo de la separación del servicio si la mudanza no ha comenzado </w:t>
            </w:r>
            <w:r w:rsidRPr="00FD025B">
              <w:rPr>
                <w:sz w:val="18"/>
                <w:szCs w:val="18"/>
                <w:lang w:val="es-419"/>
              </w:rPr>
              <w:t>dentro</w:t>
            </w:r>
            <w:r w:rsidRPr="00FD025B">
              <w:rPr>
                <w:rFonts w:eastAsia="Times New Roman"/>
                <w:sz w:val="18"/>
                <w:szCs w:val="18"/>
                <w:lang w:val="es-419"/>
              </w:rPr>
              <w:t xml:space="preserve"> del año siguiente a la fecha de separación. Cuando ambos cónyuges sean funcionarios y el cónyuge que se separe primero del servicio tenga derecho al pago de los gastos de envío, no se perderá ese derecho hasta un año después de la fecha de separación del servicio del otro cónyuge.</w:t>
            </w:r>
          </w:p>
          <w:p w14:paraId="1CF231BD" w14:textId="77777777" w:rsidR="00560061" w:rsidRPr="00FD025B" w:rsidRDefault="00560061" w:rsidP="00467ECC">
            <w:pPr>
              <w:autoSpaceDE w:val="0"/>
              <w:autoSpaceDN w:val="0"/>
              <w:adjustRightInd w:val="0"/>
              <w:rPr>
                <w:rFonts w:eastAsia="Times New Roman"/>
                <w:sz w:val="18"/>
                <w:szCs w:val="18"/>
                <w:lang w:val="es-419"/>
              </w:rPr>
            </w:pPr>
          </w:p>
          <w:p w14:paraId="2801AE14" w14:textId="77777777" w:rsidR="00560061" w:rsidRPr="00FD025B" w:rsidRDefault="00467ECC" w:rsidP="00467ECC">
            <w:pPr>
              <w:autoSpaceDE w:val="0"/>
              <w:autoSpaceDN w:val="0"/>
              <w:adjustRightInd w:val="0"/>
              <w:rPr>
                <w:rFonts w:eastAsia="Times New Roman"/>
                <w:sz w:val="18"/>
                <w:szCs w:val="18"/>
                <w:lang w:val="es-419"/>
              </w:rPr>
            </w:pPr>
            <w:r w:rsidRPr="00FD025B">
              <w:rPr>
                <w:rFonts w:eastAsia="Times New Roman"/>
                <w:sz w:val="18"/>
                <w:szCs w:val="18"/>
                <w:lang w:val="es-419"/>
              </w:rPr>
              <w:t xml:space="preserve">f) </w:t>
            </w:r>
            <w:r w:rsidRPr="00FD025B">
              <w:rPr>
                <w:rFonts w:eastAsia="Times New Roman"/>
                <w:sz w:val="18"/>
                <w:szCs w:val="18"/>
                <w:lang w:val="es-419"/>
              </w:rPr>
              <w:tab/>
              <w:t xml:space="preserve">Será aplicable la regla 7.3.8 (“Reembolso de los gastos de viaje y de mudanza”) </w:t>
            </w:r>
            <w:r w:rsidRPr="00FD025B">
              <w:rPr>
                <w:rFonts w:eastAsia="Times New Roman"/>
                <w:i/>
                <w:sz w:val="18"/>
                <w:szCs w:val="18"/>
                <w:lang w:val="es-419"/>
              </w:rPr>
              <w:t>mutatis mutandis</w:t>
            </w:r>
            <w:r w:rsidRPr="00FD025B">
              <w:rPr>
                <w:rFonts w:eastAsia="Times New Roman"/>
                <w:sz w:val="18"/>
                <w:szCs w:val="18"/>
                <w:lang w:val="es-419"/>
              </w:rPr>
              <w:t xml:space="preserve"> a los funcionarios con nombramiento temporal.</w:t>
            </w:r>
          </w:p>
          <w:p w14:paraId="637FF27B" w14:textId="77777777" w:rsidR="00560061" w:rsidRPr="00FD025B" w:rsidRDefault="00560061" w:rsidP="00467ECC">
            <w:pPr>
              <w:autoSpaceDE w:val="0"/>
              <w:autoSpaceDN w:val="0"/>
              <w:adjustRightInd w:val="0"/>
              <w:rPr>
                <w:rFonts w:eastAsia="Times New Roman"/>
                <w:sz w:val="18"/>
                <w:szCs w:val="18"/>
                <w:lang w:val="es-419"/>
              </w:rPr>
            </w:pPr>
          </w:p>
          <w:p w14:paraId="3F9A55D7" w14:textId="77777777" w:rsidR="00560061" w:rsidRPr="00FD025B" w:rsidRDefault="00467ECC" w:rsidP="00467ECC">
            <w:pPr>
              <w:autoSpaceDE w:val="0"/>
              <w:autoSpaceDN w:val="0"/>
              <w:adjustRightInd w:val="0"/>
              <w:rPr>
                <w:rFonts w:eastAsia="Times New Roman"/>
                <w:sz w:val="18"/>
                <w:szCs w:val="18"/>
                <w:lang w:val="es-419"/>
              </w:rPr>
            </w:pPr>
            <w:r w:rsidRPr="00FD025B">
              <w:rPr>
                <w:rFonts w:eastAsia="Times New Roman"/>
                <w:sz w:val="18"/>
                <w:szCs w:val="18"/>
                <w:lang w:val="es-419"/>
              </w:rPr>
              <w:t xml:space="preserve">g) </w:t>
            </w:r>
            <w:r w:rsidRPr="00FD025B">
              <w:rPr>
                <w:rFonts w:eastAsia="Times New Roman"/>
                <w:sz w:val="18"/>
                <w:szCs w:val="18"/>
                <w:lang w:val="es-419"/>
              </w:rPr>
              <w:tab/>
              <w:t xml:space="preserve">Será aplicable la regla 7.3.10 (“Seguros relacionados con los viajes”) </w:t>
            </w:r>
            <w:r w:rsidRPr="00FD025B">
              <w:rPr>
                <w:rFonts w:eastAsia="Times New Roman"/>
                <w:i/>
                <w:sz w:val="18"/>
                <w:szCs w:val="18"/>
                <w:lang w:val="es-419"/>
              </w:rPr>
              <w:t>mutatis mutandis</w:t>
            </w:r>
            <w:r w:rsidRPr="00FD025B">
              <w:rPr>
                <w:rFonts w:eastAsia="Times New Roman"/>
                <w:sz w:val="18"/>
                <w:szCs w:val="18"/>
                <w:lang w:val="es-419"/>
              </w:rPr>
              <w:t xml:space="preserve"> a los funcionarios con nombramiento temporal.</w:t>
            </w:r>
          </w:p>
          <w:p w14:paraId="1EDBF1AC" w14:textId="77777777" w:rsidR="00560061" w:rsidRPr="00FD025B" w:rsidRDefault="00560061" w:rsidP="00467ECC">
            <w:pPr>
              <w:autoSpaceDE w:val="0"/>
              <w:autoSpaceDN w:val="0"/>
              <w:adjustRightInd w:val="0"/>
              <w:rPr>
                <w:rFonts w:eastAsia="Times New Roman"/>
                <w:sz w:val="18"/>
                <w:szCs w:val="18"/>
                <w:lang w:val="es-419"/>
              </w:rPr>
            </w:pPr>
          </w:p>
          <w:p w14:paraId="1CC3EEBE" w14:textId="77777777" w:rsidR="00560061" w:rsidRPr="00FD025B" w:rsidRDefault="00467ECC" w:rsidP="00467ECC">
            <w:pPr>
              <w:autoSpaceDE w:val="0"/>
              <w:autoSpaceDN w:val="0"/>
              <w:adjustRightInd w:val="0"/>
              <w:rPr>
                <w:rFonts w:eastAsia="Times New Roman"/>
                <w:sz w:val="18"/>
                <w:szCs w:val="18"/>
                <w:lang w:val="es-419"/>
              </w:rPr>
            </w:pPr>
            <w:r w:rsidRPr="00FD025B">
              <w:rPr>
                <w:rFonts w:eastAsia="Times New Roman"/>
                <w:sz w:val="18"/>
                <w:szCs w:val="18"/>
                <w:lang w:val="es-419"/>
              </w:rPr>
              <w:t xml:space="preserve">h) </w:t>
            </w:r>
            <w:r w:rsidRPr="00FD025B">
              <w:rPr>
                <w:rFonts w:eastAsia="Times New Roman"/>
                <w:sz w:val="18"/>
                <w:szCs w:val="18"/>
                <w:lang w:val="es-419"/>
              </w:rPr>
              <w:tab/>
              <w:t>Será aplicable la regla 7.3.11 (“Enfermedad o accidente durante el viaje”) a los funcionarios con nombramiento temporal.</w:t>
            </w:r>
          </w:p>
          <w:p w14:paraId="23AAB6E2" w14:textId="77777777" w:rsidR="00560061" w:rsidRPr="00FD025B" w:rsidRDefault="00560061" w:rsidP="00467ECC">
            <w:pPr>
              <w:autoSpaceDE w:val="0"/>
              <w:autoSpaceDN w:val="0"/>
              <w:adjustRightInd w:val="0"/>
              <w:rPr>
                <w:rFonts w:eastAsia="Times New Roman"/>
                <w:sz w:val="18"/>
                <w:szCs w:val="18"/>
                <w:lang w:val="es-419"/>
              </w:rPr>
            </w:pPr>
          </w:p>
          <w:p w14:paraId="391725A3" w14:textId="77777777" w:rsidR="00560061" w:rsidRPr="00FD025B" w:rsidRDefault="00467ECC" w:rsidP="00467ECC">
            <w:pPr>
              <w:autoSpaceDE w:val="0"/>
              <w:autoSpaceDN w:val="0"/>
              <w:adjustRightInd w:val="0"/>
              <w:rPr>
                <w:rFonts w:eastAsia="Times New Roman"/>
                <w:sz w:val="18"/>
                <w:szCs w:val="18"/>
                <w:lang w:val="es-419"/>
              </w:rPr>
            </w:pPr>
            <w:r w:rsidRPr="00FD025B">
              <w:rPr>
                <w:rFonts w:eastAsia="Times New Roman"/>
                <w:sz w:val="18"/>
                <w:szCs w:val="18"/>
                <w:lang w:val="es-419"/>
              </w:rPr>
              <w:t xml:space="preserve">i) </w:t>
            </w:r>
            <w:r w:rsidRPr="00FD025B">
              <w:rPr>
                <w:rFonts w:eastAsia="Times New Roman"/>
                <w:sz w:val="18"/>
                <w:szCs w:val="18"/>
                <w:lang w:val="es-419"/>
              </w:rPr>
              <w:tab/>
              <w:t>Será aplicable la regla 7.3.12 (“Transporte de los restos mortales”) a los funcionarios con nombramiento temporal.</w:t>
            </w:r>
          </w:p>
          <w:p w14:paraId="2219179C" w14:textId="6736B6FE" w:rsidR="00467ECC" w:rsidRPr="00FD025B" w:rsidRDefault="00467ECC" w:rsidP="00467ECC">
            <w:pPr>
              <w:autoSpaceDE w:val="0"/>
              <w:autoSpaceDN w:val="0"/>
              <w:adjustRightInd w:val="0"/>
              <w:rPr>
                <w:rFonts w:eastAsia="Times New Roman"/>
                <w:sz w:val="18"/>
                <w:szCs w:val="18"/>
                <w:lang w:val="es-419"/>
              </w:rPr>
            </w:pPr>
          </w:p>
        </w:tc>
        <w:tc>
          <w:tcPr>
            <w:tcW w:w="4536" w:type="dxa"/>
            <w:shd w:val="clear" w:color="auto" w:fill="auto"/>
            <w:tcMar>
              <w:top w:w="57" w:type="dxa"/>
              <w:bottom w:w="57" w:type="dxa"/>
            </w:tcMar>
          </w:tcPr>
          <w:p w14:paraId="00E94D92" w14:textId="77777777" w:rsidR="00560061" w:rsidRPr="00FD025B" w:rsidRDefault="00467ECC" w:rsidP="00467ECC">
            <w:pPr>
              <w:autoSpaceDE w:val="0"/>
              <w:autoSpaceDN w:val="0"/>
              <w:adjustRightInd w:val="0"/>
              <w:rPr>
                <w:rFonts w:eastAsia="Times New Roman"/>
                <w:sz w:val="18"/>
                <w:szCs w:val="18"/>
                <w:lang w:val="es-419"/>
              </w:rPr>
            </w:pPr>
            <w:r w:rsidRPr="00FD025B">
              <w:rPr>
                <w:rFonts w:eastAsia="Times New Roman"/>
                <w:sz w:val="18"/>
                <w:szCs w:val="18"/>
                <w:lang w:val="es-419"/>
              </w:rPr>
              <w:lastRenderedPageBreak/>
              <w:t>Los funcionarios con nombramiento temporal tendrán los siguientes derechos relacionados con los viajes:</w:t>
            </w:r>
          </w:p>
          <w:p w14:paraId="11517C0F" w14:textId="77777777" w:rsidR="00560061" w:rsidRPr="00FD025B" w:rsidRDefault="00560061" w:rsidP="00467ECC">
            <w:pPr>
              <w:autoSpaceDE w:val="0"/>
              <w:autoSpaceDN w:val="0"/>
              <w:adjustRightInd w:val="0"/>
              <w:rPr>
                <w:rFonts w:eastAsia="Times New Roman"/>
                <w:sz w:val="18"/>
                <w:szCs w:val="18"/>
                <w:lang w:val="es-419"/>
              </w:rPr>
            </w:pPr>
          </w:p>
          <w:p w14:paraId="6FBCC87D" w14:textId="77777777" w:rsidR="00560061" w:rsidRPr="00FD025B" w:rsidRDefault="00467ECC" w:rsidP="00467ECC">
            <w:pPr>
              <w:autoSpaceDE w:val="0"/>
              <w:autoSpaceDN w:val="0"/>
              <w:adjustRightInd w:val="0"/>
              <w:rPr>
                <w:rFonts w:eastAsia="Times New Roman"/>
                <w:strike/>
                <w:sz w:val="18"/>
                <w:szCs w:val="18"/>
                <w:lang w:val="es-419"/>
              </w:rPr>
            </w:pPr>
            <w:r w:rsidRPr="00FD025B">
              <w:rPr>
                <w:rFonts w:eastAsia="Times New Roman"/>
                <w:sz w:val="18"/>
                <w:szCs w:val="18"/>
                <w:lang w:val="es-419"/>
              </w:rPr>
              <w:t xml:space="preserve">a) Gastos de viaje </w:t>
            </w:r>
            <w:r w:rsidRPr="00FD025B">
              <w:rPr>
                <w:rFonts w:eastAsia="Times New Roman"/>
                <w:strike/>
                <w:sz w:val="18"/>
                <w:szCs w:val="18"/>
                <w:lang w:val="es-419"/>
              </w:rPr>
              <w:t>y de envío</w:t>
            </w:r>
          </w:p>
          <w:p w14:paraId="38645C1F" w14:textId="77777777" w:rsidR="00560061" w:rsidRPr="00FD025B" w:rsidRDefault="00560061" w:rsidP="00467ECC">
            <w:pPr>
              <w:autoSpaceDE w:val="0"/>
              <w:autoSpaceDN w:val="0"/>
              <w:adjustRightInd w:val="0"/>
              <w:rPr>
                <w:rFonts w:eastAsia="Times New Roman"/>
                <w:sz w:val="18"/>
                <w:szCs w:val="18"/>
                <w:lang w:val="es-419"/>
              </w:rPr>
            </w:pPr>
          </w:p>
          <w:p w14:paraId="09D62EF4" w14:textId="77777777" w:rsidR="00560061" w:rsidRPr="00FD025B" w:rsidRDefault="00467ECC" w:rsidP="00467ECC">
            <w:pPr>
              <w:tabs>
                <w:tab w:val="left" w:pos="794"/>
              </w:tabs>
              <w:autoSpaceDE w:val="0"/>
              <w:autoSpaceDN w:val="0"/>
              <w:adjustRightInd w:val="0"/>
              <w:ind w:left="391"/>
              <w:rPr>
                <w:rFonts w:eastAsia="Times New Roman"/>
                <w:sz w:val="18"/>
                <w:szCs w:val="18"/>
                <w:lang w:val="es-419"/>
              </w:rPr>
            </w:pPr>
            <w:r w:rsidRPr="00FD025B">
              <w:rPr>
                <w:rFonts w:eastAsia="Times New Roman"/>
                <w:sz w:val="18"/>
                <w:szCs w:val="18"/>
                <w:lang w:val="es-419"/>
              </w:rPr>
              <w:t>1)</w:t>
            </w:r>
            <w:r w:rsidRPr="00FD025B">
              <w:rPr>
                <w:rFonts w:eastAsia="Times New Roman"/>
                <w:sz w:val="18"/>
                <w:szCs w:val="18"/>
                <w:lang w:val="es-419"/>
              </w:rPr>
              <w:tab/>
              <w:t xml:space="preserve">Los funcionarios con un nombramiento </w:t>
            </w:r>
            <w:r w:rsidRPr="00FD025B">
              <w:rPr>
                <w:sz w:val="18"/>
                <w:szCs w:val="18"/>
                <w:lang w:val="es-419"/>
              </w:rPr>
              <w:t>temporal</w:t>
            </w:r>
            <w:r w:rsidRPr="00FD025B">
              <w:rPr>
                <w:rFonts w:eastAsia="Times New Roman"/>
                <w:sz w:val="18"/>
                <w:szCs w:val="18"/>
                <w:lang w:val="es-419"/>
              </w:rPr>
              <w:t xml:space="preserve"> de menos de 12 meses que se consideren contratados internacionalmente tendrán derecho a gastos de viaje solo para ellos.</w:t>
            </w:r>
          </w:p>
          <w:p w14:paraId="78D3EB6D" w14:textId="77777777" w:rsidR="00560061" w:rsidRPr="00FD025B" w:rsidRDefault="00560061" w:rsidP="00467ECC">
            <w:pPr>
              <w:autoSpaceDE w:val="0"/>
              <w:autoSpaceDN w:val="0"/>
              <w:adjustRightInd w:val="0"/>
              <w:rPr>
                <w:rFonts w:eastAsia="Times New Roman"/>
                <w:sz w:val="18"/>
                <w:szCs w:val="18"/>
                <w:lang w:val="es-419"/>
              </w:rPr>
            </w:pPr>
          </w:p>
          <w:p w14:paraId="78650201" w14:textId="18CB9A94" w:rsidR="00560061" w:rsidRPr="00FD025B" w:rsidRDefault="00467ECC" w:rsidP="00467ECC">
            <w:pPr>
              <w:tabs>
                <w:tab w:val="left" w:pos="794"/>
              </w:tabs>
              <w:autoSpaceDE w:val="0"/>
              <w:autoSpaceDN w:val="0"/>
              <w:adjustRightInd w:val="0"/>
              <w:ind w:left="391"/>
              <w:rPr>
                <w:rFonts w:eastAsia="Times New Roman"/>
                <w:sz w:val="18"/>
                <w:szCs w:val="18"/>
                <w:lang w:val="es-419"/>
              </w:rPr>
            </w:pPr>
            <w:r w:rsidRPr="00FD025B">
              <w:rPr>
                <w:rFonts w:eastAsia="Times New Roman"/>
                <w:sz w:val="18"/>
                <w:szCs w:val="18"/>
                <w:lang w:val="es-419"/>
              </w:rPr>
              <w:t>2)</w:t>
            </w:r>
            <w:r w:rsidRPr="00FD025B">
              <w:rPr>
                <w:rFonts w:eastAsia="Times New Roman"/>
                <w:sz w:val="18"/>
                <w:szCs w:val="18"/>
                <w:lang w:val="es-419"/>
              </w:rPr>
              <w:tab/>
              <w:t xml:space="preserve">Los funcionarios con un nombramiento </w:t>
            </w:r>
            <w:r w:rsidRPr="00FD025B">
              <w:rPr>
                <w:sz w:val="18"/>
                <w:szCs w:val="18"/>
                <w:lang w:val="es-419"/>
              </w:rPr>
              <w:t>temporal</w:t>
            </w:r>
            <w:r w:rsidRPr="00FD025B">
              <w:rPr>
                <w:rFonts w:eastAsia="Times New Roman"/>
                <w:sz w:val="18"/>
                <w:szCs w:val="18"/>
                <w:lang w:val="es-419"/>
              </w:rPr>
              <w:t xml:space="preserve"> de al menos 12 meses que se consideren contratados internacionalmente tendrán derecho al pago de gastos de viaje </w:t>
            </w:r>
            <w:r w:rsidRPr="00FD025B">
              <w:rPr>
                <w:rFonts w:eastAsia="Times New Roman"/>
                <w:strike/>
                <w:sz w:val="18"/>
                <w:szCs w:val="18"/>
                <w:lang w:val="es-419"/>
              </w:rPr>
              <w:t xml:space="preserve">y de envío </w:t>
            </w:r>
            <w:r w:rsidRPr="00FD025B">
              <w:rPr>
                <w:rFonts w:eastAsia="Times New Roman"/>
                <w:sz w:val="18"/>
                <w:szCs w:val="18"/>
                <w:lang w:val="es-419"/>
              </w:rPr>
              <w:t xml:space="preserve">para ellos y para el cónyuge y los hijos a cargo con motivo de su nombramiento inicial y </w:t>
            </w:r>
            <w:r w:rsidRPr="00FD025B">
              <w:rPr>
                <w:rFonts w:eastAsia="Times New Roman"/>
                <w:sz w:val="18"/>
                <w:szCs w:val="18"/>
                <w:lang w:val="es-419"/>
              </w:rPr>
              <w:lastRenderedPageBreak/>
              <w:t>de su separación del servicio, siempre que el funcionario declare que sus familiares a cargo tienen la intención de residir en el lugar de destino un mínimo de seis meses.</w:t>
            </w:r>
            <w:r w:rsidR="00422E77" w:rsidRPr="00FD025B">
              <w:rPr>
                <w:rFonts w:eastAsia="Times New Roman"/>
                <w:sz w:val="18"/>
                <w:szCs w:val="18"/>
                <w:lang w:val="es-419"/>
              </w:rPr>
              <w:t xml:space="preserve"> </w:t>
            </w:r>
            <w:r w:rsidRPr="00FD025B">
              <w:rPr>
                <w:rFonts w:eastAsia="Times New Roman"/>
                <w:sz w:val="18"/>
                <w:szCs w:val="18"/>
                <w:lang w:val="es-419"/>
              </w:rPr>
              <w:t>Será de aplicación la regla 7.3.4.a) para la definición de familiares a cargo a efectos del pago de los gastos de viaje.</w:t>
            </w:r>
          </w:p>
          <w:p w14:paraId="560AE642" w14:textId="77777777" w:rsidR="00560061" w:rsidRPr="00FD025B" w:rsidRDefault="00560061" w:rsidP="00467ECC">
            <w:pPr>
              <w:autoSpaceDE w:val="0"/>
              <w:autoSpaceDN w:val="0"/>
              <w:adjustRightInd w:val="0"/>
              <w:rPr>
                <w:rFonts w:eastAsia="Times New Roman"/>
                <w:sz w:val="18"/>
                <w:szCs w:val="18"/>
                <w:lang w:val="es-419"/>
              </w:rPr>
            </w:pPr>
          </w:p>
          <w:p w14:paraId="0A433B49" w14:textId="0431E8B1" w:rsidR="00560061" w:rsidRPr="00FD025B" w:rsidRDefault="00467ECC" w:rsidP="00467ECC">
            <w:pPr>
              <w:tabs>
                <w:tab w:val="left" w:pos="794"/>
              </w:tabs>
              <w:autoSpaceDE w:val="0"/>
              <w:autoSpaceDN w:val="0"/>
              <w:adjustRightInd w:val="0"/>
              <w:ind w:left="391"/>
              <w:rPr>
                <w:rFonts w:eastAsia="Times New Roman"/>
                <w:sz w:val="18"/>
                <w:szCs w:val="18"/>
                <w:lang w:val="es-419"/>
              </w:rPr>
            </w:pPr>
            <w:r w:rsidRPr="00FD025B">
              <w:rPr>
                <w:rFonts w:eastAsia="Times New Roman"/>
                <w:sz w:val="18"/>
                <w:szCs w:val="18"/>
                <w:lang w:val="es-419"/>
              </w:rPr>
              <w:t>3)</w:t>
            </w:r>
            <w:r w:rsidRPr="00FD025B">
              <w:rPr>
                <w:rFonts w:eastAsia="Times New Roman"/>
                <w:sz w:val="18"/>
                <w:szCs w:val="18"/>
                <w:lang w:val="es-419"/>
              </w:rPr>
              <w:tab/>
              <w:t xml:space="preserve">Con motivo de la prórroga de un nombramiento inicial de menos de 12 meses que dé lugar a un período de servicio ininterrumpido de al </w:t>
            </w:r>
            <w:r w:rsidRPr="00FD025B">
              <w:rPr>
                <w:sz w:val="18"/>
                <w:szCs w:val="18"/>
                <w:lang w:val="es-419"/>
              </w:rPr>
              <w:t>menos</w:t>
            </w:r>
            <w:r w:rsidRPr="00FD025B">
              <w:rPr>
                <w:rFonts w:eastAsia="Times New Roman"/>
                <w:sz w:val="18"/>
                <w:szCs w:val="18"/>
                <w:lang w:val="es-419"/>
              </w:rPr>
              <w:t xml:space="preserve"> de 12 meses, los funcionarios con nombramiento temporal tendrán derecho al pago de los gastos de viaje </w:t>
            </w:r>
            <w:r w:rsidRPr="00FD025B">
              <w:rPr>
                <w:rFonts w:eastAsia="Times New Roman"/>
                <w:strike/>
                <w:sz w:val="18"/>
                <w:szCs w:val="18"/>
                <w:lang w:val="es-419"/>
              </w:rPr>
              <w:t xml:space="preserve">y de envío para ellos así como </w:t>
            </w:r>
            <w:r w:rsidRPr="00FD025B">
              <w:rPr>
                <w:rFonts w:eastAsia="Times New Roman"/>
                <w:sz w:val="18"/>
                <w:szCs w:val="18"/>
                <w:lang w:val="es-419"/>
              </w:rPr>
              <w:t xml:space="preserve">para el cónyuge y los hijos a cargo, </w:t>
            </w:r>
            <w:r w:rsidRPr="00FD025B">
              <w:rPr>
                <w:rFonts w:eastAsia="Times New Roman"/>
                <w:b/>
                <w:sz w:val="18"/>
                <w:szCs w:val="18"/>
                <w:u w:val="single"/>
                <w:lang w:val="es-419"/>
              </w:rPr>
              <w:t>con arreglo a lo previsto en el apartado 2)</w:t>
            </w:r>
            <w:r w:rsidRPr="00FD025B">
              <w:rPr>
                <w:rFonts w:eastAsia="Times New Roman"/>
                <w:sz w:val="18"/>
                <w:szCs w:val="18"/>
                <w:lang w:val="es-419"/>
              </w:rPr>
              <w:t>.</w:t>
            </w:r>
            <w:r w:rsidR="00422E77" w:rsidRPr="00FD025B">
              <w:rPr>
                <w:rFonts w:eastAsia="Times New Roman"/>
                <w:strike/>
                <w:sz w:val="18"/>
                <w:szCs w:val="18"/>
                <w:lang w:val="es-419"/>
              </w:rPr>
              <w:t xml:space="preserve"> </w:t>
            </w:r>
            <w:r w:rsidRPr="00FD025B">
              <w:rPr>
                <w:rFonts w:eastAsia="Times New Roman"/>
                <w:strike/>
                <w:sz w:val="18"/>
                <w:szCs w:val="18"/>
                <w:lang w:val="es-419"/>
              </w:rPr>
              <w:t>No se autorizará ningún envío si no se prevé que el funcionario permanezca en el lugar de destino al menos durante seis meses.</w:t>
            </w:r>
          </w:p>
          <w:p w14:paraId="50461FE2" w14:textId="77777777" w:rsidR="00560061" w:rsidRPr="00FD025B" w:rsidRDefault="00560061" w:rsidP="00467ECC">
            <w:pPr>
              <w:autoSpaceDE w:val="0"/>
              <w:autoSpaceDN w:val="0"/>
              <w:adjustRightInd w:val="0"/>
              <w:rPr>
                <w:rFonts w:eastAsia="Times New Roman"/>
                <w:sz w:val="18"/>
                <w:szCs w:val="18"/>
                <w:lang w:val="es-419"/>
              </w:rPr>
            </w:pPr>
          </w:p>
          <w:p w14:paraId="576FDF48" w14:textId="77777777" w:rsidR="00560061" w:rsidRPr="00FD025B" w:rsidRDefault="00467ECC" w:rsidP="00467ECC">
            <w:pPr>
              <w:autoSpaceDE w:val="0"/>
              <w:autoSpaceDN w:val="0"/>
              <w:adjustRightInd w:val="0"/>
              <w:rPr>
                <w:rFonts w:eastAsia="Times New Roman"/>
                <w:sz w:val="18"/>
                <w:szCs w:val="18"/>
                <w:lang w:val="es-419"/>
              </w:rPr>
            </w:pPr>
            <w:r w:rsidRPr="00FD025B">
              <w:rPr>
                <w:rFonts w:eastAsia="Times New Roman"/>
                <w:sz w:val="18"/>
                <w:szCs w:val="18"/>
                <w:lang w:val="es-419"/>
              </w:rPr>
              <w:t>b)</w:t>
            </w:r>
            <w:r w:rsidRPr="00FD025B">
              <w:rPr>
                <w:rFonts w:eastAsia="Times New Roman"/>
                <w:sz w:val="18"/>
                <w:szCs w:val="18"/>
                <w:lang w:val="es-419"/>
              </w:rPr>
              <w:tab/>
              <w:t>Viaje oficial de los familiares a cargo</w:t>
            </w:r>
          </w:p>
          <w:p w14:paraId="79D5B574" w14:textId="77777777" w:rsidR="00560061" w:rsidRPr="00FD025B" w:rsidRDefault="00560061" w:rsidP="00467ECC">
            <w:pPr>
              <w:autoSpaceDE w:val="0"/>
              <w:autoSpaceDN w:val="0"/>
              <w:adjustRightInd w:val="0"/>
              <w:rPr>
                <w:rFonts w:eastAsia="Times New Roman"/>
                <w:sz w:val="18"/>
                <w:szCs w:val="18"/>
                <w:lang w:val="es-419"/>
              </w:rPr>
            </w:pPr>
          </w:p>
          <w:p w14:paraId="7135C30F" w14:textId="77777777" w:rsidR="00560061" w:rsidRPr="00FD025B" w:rsidRDefault="00467ECC" w:rsidP="00467ECC">
            <w:pPr>
              <w:autoSpaceDE w:val="0"/>
              <w:autoSpaceDN w:val="0"/>
              <w:adjustRightInd w:val="0"/>
              <w:rPr>
                <w:rFonts w:eastAsia="Times New Roman"/>
                <w:sz w:val="18"/>
                <w:szCs w:val="18"/>
                <w:lang w:val="es-419"/>
              </w:rPr>
            </w:pPr>
            <w:r w:rsidRPr="00FD025B">
              <w:rPr>
                <w:rFonts w:eastAsia="Times New Roman"/>
                <w:sz w:val="18"/>
                <w:szCs w:val="18"/>
                <w:lang w:val="es-419"/>
              </w:rPr>
              <w:t>Si un familiar a cargo abandona el lugar de destino dentro de los seis meses siguientes a la fecha de su llegada, y a menos que el director general concluya que circunstancias excepcionales justifican su partida, el importe de los gastos de viaje pagados correspondientes a los familiares a cargo se deducirá del sueldo del funcionario de que se trate.</w:t>
            </w:r>
          </w:p>
          <w:p w14:paraId="36890D96" w14:textId="77777777" w:rsidR="00560061" w:rsidRPr="00FD025B" w:rsidRDefault="00560061" w:rsidP="00467ECC">
            <w:pPr>
              <w:autoSpaceDE w:val="0"/>
              <w:autoSpaceDN w:val="0"/>
              <w:adjustRightInd w:val="0"/>
              <w:rPr>
                <w:rFonts w:eastAsia="Times New Roman"/>
                <w:sz w:val="18"/>
                <w:szCs w:val="18"/>
                <w:lang w:val="es-419"/>
              </w:rPr>
            </w:pPr>
          </w:p>
          <w:p w14:paraId="678753F7" w14:textId="77777777" w:rsidR="00560061" w:rsidRPr="00FD025B" w:rsidRDefault="00467ECC" w:rsidP="00467ECC">
            <w:pPr>
              <w:autoSpaceDE w:val="0"/>
              <w:autoSpaceDN w:val="0"/>
              <w:adjustRightInd w:val="0"/>
              <w:rPr>
                <w:rFonts w:eastAsia="Times New Roman"/>
                <w:b/>
                <w:sz w:val="18"/>
                <w:szCs w:val="18"/>
                <w:u w:val="single"/>
                <w:lang w:val="es-419"/>
              </w:rPr>
            </w:pPr>
            <w:r w:rsidRPr="00FD025B">
              <w:rPr>
                <w:rFonts w:eastAsia="Times New Roman"/>
                <w:sz w:val="18"/>
                <w:szCs w:val="18"/>
                <w:lang w:val="es-419"/>
              </w:rPr>
              <w:t>c)</w:t>
            </w:r>
            <w:r w:rsidRPr="00FD025B">
              <w:rPr>
                <w:rFonts w:eastAsia="Times New Roman"/>
                <w:sz w:val="18"/>
                <w:szCs w:val="18"/>
                <w:lang w:val="es-419"/>
              </w:rPr>
              <w:tab/>
            </w:r>
            <w:r w:rsidRPr="00FD025B">
              <w:rPr>
                <w:rFonts w:eastAsia="Times New Roman"/>
                <w:b/>
                <w:sz w:val="18"/>
                <w:szCs w:val="18"/>
                <w:u w:val="single"/>
                <w:lang w:val="es-419"/>
              </w:rPr>
              <w:t>Contribución al pago de los gastos de reinstalación</w:t>
            </w:r>
          </w:p>
          <w:p w14:paraId="4DAD101C" w14:textId="77777777" w:rsidR="00560061" w:rsidRPr="00FD025B" w:rsidRDefault="00560061" w:rsidP="00467ECC">
            <w:pPr>
              <w:autoSpaceDE w:val="0"/>
              <w:autoSpaceDN w:val="0"/>
              <w:adjustRightInd w:val="0"/>
              <w:rPr>
                <w:rFonts w:eastAsia="Times New Roman"/>
                <w:sz w:val="18"/>
                <w:szCs w:val="18"/>
                <w:lang w:val="es-419"/>
              </w:rPr>
            </w:pPr>
          </w:p>
          <w:p w14:paraId="2856A0AC" w14:textId="77777777" w:rsidR="00560061" w:rsidRPr="00FD025B" w:rsidRDefault="00467ECC" w:rsidP="00467ECC">
            <w:pPr>
              <w:autoSpaceDE w:val="0"/>
              <w:autoSpaceDN w:val="0"/>
              <w:adjustRightInd w:val="0"/>
              <w:rPr>
                <w:rFonts w:eastAsia="Times New Roman"/>
                <w:sz w:val="18"/>
                <w:szCs w:val="18"/>
                <w:lang w:val="es-419"/>
              </w:rPr>
            </w:pPr>
            <w:r w:rsidRPr="00FD025B">
              <w:rPr>
                <w:rFonts w:eastAsia="Times New Roman"/>
                <w:strike/>
                <w:sz w:val="18"/>
                <w:szCs w:val="18"/>
                <w:lang w:val="es-419"/>
              </w:rPr>
              <w:t>El pago por la Oficina Internacional de los gastos de envío estará sujeto a las siguientes condiciones:</w:t>
            </w:r>
          </w:p>
          <w:p w14:paraId="2F6D6DB9" w14:textId="77777777" w:rsidR="00560061" w:rsidRPr="00FD025B" w:rsidRDefault="00467ECC" w:rsidP="00467ECC">
            <w:pPr>
              <w:autoSpaceDE w:val="0"/>
              <w:autoSpaceDN w:val="0"/>
              <w:adjustRightInd w:val="0"/>
              <w:rPr>
                <w:rFonts w:eastAsia="Times New Roman"/>
                <w:b/>
                <w:sz w:val="18"/>
                <w:szCs w:val="18"/>
                <w:u w:val="single"/>
                <w:lang w:val="es-419"/>
              </w:rPr>
            </w:pPr>
            <w:r w:rsidRPr="00FD025B">
              <w:rPr>
                <w:rFonts w:eastAsia="Times New Roman"/>
                <w:b/>
                <w:sz w:val="18"/>
                <w:szCs w:val="18"/>
                <w:u w:val="single"/>
                <w:lang w:val="es-419"/>
              </w:rPr>
              <w:t>La Oficina Internacional contribuirá con el pago de una suma fija a los gastos de reinstalación del funcionario, con sujeción a las condiciones que establezca el director general en una orden de servicio.</w:t>
            </w:r>
          </w:p>
          <w:p w14:paraId="1417200F" w14:textId="77777777" w:rsidR="00560061" w:rsidRPr="00FD025B" w:rsidRDefault="00560061" w:rsidP="00467ECC">
            <w:pPr>
              <w:autoSpaceDE w:val="0"/>
              <w:autoSpaceDN w:val="0"/>
              <w:adjustRightInd w:val="0"/>
              <w:rPr>
                <w:rFonts w:eastAsia="Times New Roman"/>
                <w:sz w:val="18"/>
                <w:szCs w:val="18"/>
                <w:lang w:val="es-419"/>
              </w:rPr>
            </w:pPr>
          </w:p>
          <w:p w14:paraId="647CCFCA" w14:textId="77777777" w:rsidR="00560061" w:rsidRPr="00FD025B" w:rsidRDefault="00467ECC" w:rsidP="00467ECC">
            <w:pPr>
              <w:tabs>
                <w:tab w:val="left" w:pos="794"/>
              </w:tabs>
              <w:autoSpaceDE w:val="0"/>
              <w:autoSpaceDN w:val="0"/>
              <w:adjustRightInd w:val="0"/>
              <w:ind w:left="391"/>
              <w:rPr>
                <w:rFonts w:eastAsia="Times New Roman"/>
                <w:strike/>
                <w:sz w:val="18"/>
                <w:szCs w:val="18"/>
                <w:lang w:val="es-419"/>
              </w:rPr>
            </w:pPr>
            <w:r w:rsidRPr="00FD025B">
              <w:rPr>
                <w:rFonts w:eastAsia="Times New Roman"/>
                <w:strike/>
                <w:sz w:val="18"/>
                <w:szCs w:val="18"/>
                <w:lang w:val="es-419"/>
              </w:rPr>
              <w:lastRenderedPageBreak/>
              <w:t>1)</w:t>
            </w:r>
            <w:r w:rsidRPr="00FD025B">
              <w:rPr>
                <w:rFonts w:eastAsia="Times New Roman"/>
                <w:strike/>
                <w:sz w:val="18"/>
                <w:szCs w:val="18"/>
                <w:lang w:val="es-419"/>
              </w:rPr>
              <w:tab/>
              <w:t xml:space="preserve">el máximo que se podrá transportar por cuenta de la Oficina Internacional será de 1.000 kg, incluyendo los materiales de embalaje pero no las jaulas y los cajones, </w:t>
            </w:r>
            <w:r w:rsidRPr="00FD025B">
              <w:rPr>
                <w:sz w:val="18"/>
                <w:szCs w:val="18"/>
                <w:lang w:val="es-419"/>
              </w:rPr>
              <w:t>para</w:t>
            </w:r>
            <w:r w:rsidRPr="00FD025B">
              <w:rPr>
                <w:rFonts w:eastAsia="Times New Roman"/>
                <w:strike/>
                <w:sz w:val="18"/>
                <w:szCs w:val="18"/>
                <w:lang w:val="es-419"/>
              </w:rPr>
              <w:t xml:space="preserve"> los funcionarios, más otros 500 kg para un cónyuge y 375 kg para hasta dos familiares a cargo más, todos los cuales residirán en el lugar de destino oficial con el funcionario con nombramiento temporal. El peso no excederá en ningún caso de 2.250 kg;</w:t>
            </w:r>
          </w:p>
          <w:p w14:paraId="233C5765" w14:textId="77777777" w:rsidR="00560061" w:rsidRPr="00FD025B" w:rsidRDefault="00560061" w:rsidP="00467ECC">
            <w:pPr>
              <w:autoSpaceDE w:val="0"/>
              <w:autoSpaceDN w:val="0"/>
              <w:adjustRightInd w:val="0"/>
              <w:rPr>
                <w:rFonts w:eastAsia="Times New Roman"/>
                <w:strike/>
                <w:sz w:val="18"/>
                <w:szCs w:val="18"/>
                <w:lang w:val="es-419"/>
              </w:rPr>
            </w:pPr>
          </w:p>
          <w:p w14:paraId="3766BB16" w14:textId="77777777" w:rsidR="00560061" w:rsidRPr="00FD025B" w:rsidRDefault="00467ECC" w:rsidP="00467ECC">
            <w:pPr>
              <w:tabs>
                <w:tab w:val="left" w:pos="794"/>
              </w:tabs>
              <w:autoSpaceDE w:val="0"/>
              <w:autoSpaceDN w:val="0"/>
              <w:adjustRightInd w:val="0"/>
              <w:ind w:left="391"/>
              <w:rPr>
                <w:rFonts w:eastAsia="Times New Roman"/>
                <w:strike/>
                <w:sz w:val="18"/>
                <w:szCs w:val="18"/>
                <w:lang w:val="es-419"/>
              </w:rPr>
            </w:pPr>
            <w:r w:rsidRPr="00FD025B">
              <w:rPr>
                <w:rFonts w:eastAsia="Times New Roman"/>
                <w:strike/>
                <w:sz w:val="18"/>
                <w:szCs w:val="18"/>
                <w:lang w:val="es-419"/>
              </w:rPr>
              <w:t>2)</w:t>
            </w:r>
            <w:r w:rsidRPr="00FD025B">
              <w:rPr>
                <w:rFonts w:eastAsia="Times New Roman"/>
                <w:strike/>
                <w:sz w:val="18"/>
                <w:szCs w:val="18"/>
                <w:lang w:val="es-419"/>
              </w:rPr>
              <w:tab/>
              <w:t xml:space="preserve">los funcionarios con nombramiento temporal tendrán derecho a exceso de </w:t>
            </w:r>
            <w:r w:rsidRPr="00FD025B">
              <w:rPr>
                <w:sz w:val="18"/>
                <w:szCs w:val="18"/>
                <w:lang w:val="es-419"/>
              </w:rPr>
              <w:t>equipaje</w:t>
            </w:r>
            <w:r w:rsidRPr="00FD025B">
              <w:rPr>
                <w:rFonts w:eastAsia="Times New Roman"/>
                <w:strike/>
                <w:sz w:val="18"/>
                <w:szCs w:val="18"/>
                <w:lang w:val="es-419"/>
              </w:rPr>
              <w:t xml:space="preserve"> de conformidad con la regla 7.3.7. Los funcionarios con nombramiento temporal no tendrán derecho a los envíos no acompañados objeto de la misma regla.</w:t>
            </w:r>
          </w:p>
          <w:p w14:paraId="7B23FCB3" w14:textId="77777777" w:rsidR="00560061" w:rsidRPr="00FD025B" w:rsidRDefault="00560061" w:rsidP="00467ECC">
            <w:pPr>
              <w:autoSpaceDE w:val="0"/>
              <w:autoSpaceDN w:val="0"/>
              <w:adjustRightInd w:val="0"/>
              <w:rPr>
                <w:rFonts w:eastAsia="Times New Roman"/>
                <w:sz w:val="18"/>
                <w:szCs w:val="18"/>
                <w:lang w:val="es-419"/>
              </w:rPr>
            </w:pPr>
          </w:p>
          <w:p w14:paraId="27E3F852" w14:textId="77777777" w:rsidR="00560061" w:rsidRPr="00FD025B" w:rsidRDefault="00467ECC" w:rsidP="00467ECC">
            <w:pPr>
              <w:autoSpaceDE w:val="0"/>
              <w:autoSpaceDN w:val="0"/>
              <w:adjustRightInd w:val="0"/>
              <w:rPr>
                <w:rFonts w:eastAsia="Times New Roman"/>
                <w:sz w:val="18"/>
                <w:szCs w:val="18"/>
                <w:lang w:val="es-419"/>
              </w:rPr>
            </w:pPr>
            <w:r w:rsidRPr="00FD025B">
              <w:rPr>
                <w:rFonts w:eastAsia="Times New Roman"/>
                <w:sz w:val="18"/>
                <w:szCs w:val="18"/>
                <w:lang w:val="es-419"/>
              </w:rPr>
              <w:t>d)</w:t>
            </w:r>
            <w:r w:rsidRPr="00FD025B">
              <w:rPr>
                <w:rFonts w:eastAsia="Times New Roman"/>
                <w:sz w:val="18"/>
                <w:szCs w:val="18"/>
                <w:lang w:val="es-419"/>
              </w:rPr>
              <w:tab/>
              <w:t>Pérdida del derecho al pago de los gastos del viaje de regreso</w:t>
            </w:r>
          </w:p>
          <w:p w14:paraId="6FBA2A78" w14:textId="77777777" w:rsidR="00560061" w:rsidRPr="00FD025B" w:rsidRDefault="00560061" w:rsidP="00467ECC">
            <w:pPr>
              <w:autoSpaceDE w:val="0"/>
              <w:autoSpaceDN w:val="0"/>
              <w:adjustRightInd w:val="0"/>
              <w:rPr>
                <w:rFonts w:eastAsia="Times New Roman"/>
                <w:sz w:val="18"/>
                <w:szCs w:val="18"/>
                <w:lang w:val="es-419"/>
              </w:rPr>
            </w:pPr>
          </w:p>
          <w:p w14:paraId="0A358267" w14:textId="77777777" w:rsidR="00560061" w:rsidRPr="00FD025B" w:rsidRDefault="00467ECC" w:rsidP="00467ECC">
            <w:pPr>
              <w:tabs>
                <w:tab w:val="left" w:pos="794"/>
              </w:tabs>
              <w:autoSpaceDE w:val="0"/>
              <w:autoSpaceDN w:val="0"/>
              <w:adjustRightInd w:val="0"/>
              <w:ind w:left="391"/>
              <w:rPr>
                <w:rFonts w:eastAsia="Times New Roman"/>
                <w:sz w:val="18"/>
                <w:szCs w:val="18"/>
                <w:lang w:val="es-419"/>
              </w:rPr>
            </w:pPr>
            <w:r w:rsidRPr="00FD025B">
              <w:rPr>
                <w:rFonts w:eastAsia="Times New Roman"/>
                <w:bCs/>
                <w:sz w:val="18"/>
                <w:szCs w:val="18"/>
                <w:lang w:val="es-419"/>
              </w:rPr>
              <w:t>1)</w:t>
            </w:r>
            <w:r w:rsidRPr="00FD025B">
              <w:rPr>
                <w:rFonts w:eastAsia="Times New Roman"/>
                <w:bCs/>
                <w:sz w:val="18"/>
                <w:szCs w:val="18"/>
                <w:lang w:val="es-419"/>
              </w:rPr>
              <w:tab/>
              <w:t xml:space="preserve">El funcionario que abandone su puesto o renuncie </w:t>
            </w:r>
            <w:r w:rsidRPr="00FD025B">
              <w:rPr>
                <w:rFonts w:eastAsia="Times New Roman"/>
                <w:sz w:val="18"/>
                <w:szCs w:val="18"/>
                <w:lang w:val="es-419"/>
              </w:rPr>
              <w:t>antes</w:t>
            </w:r>
            <w:r w:rsidRPr="00FD025B">
              <w:rPr>
                <w:rFonts w:eastAsia="Times New Roman"/>
                <w:bCs/>
                <w:sz w:val="18"/>
                <w:szCs w:val="18"/>
                <w:lang w:val="es-419"/>
              </w:rPr>
              <w:t xml:space="preserve"> de haber cumplido el período de su nombramiento temporal no tendrá </w:t>
            </w:r>
            <w:r w:rsidRPr="00FD025B">
              <w:rPr>
                <w:sz w:val="18"/>
                <w:szCs w:val="18"/>
                <w:lang w:val="es-419"/>
              </w:rPr>
              <w:t>normalmente</w:t>
            </w:r>
            <w:r w:rsidRPr="00FD025B">
              <w:rPr>
                <w:rFonts w:eastAsia="Times New Roman"/>
                <w:bCs/>
                <w:sz w:val="18"/>
                <w:szCs w:val="18"/>
                <w:lang w:val="es-419"/>
              </w:rPr>
              <w:t xml:space="preserve"> derecho al pago de los gastos del viaje de regreso para él y sus familiares a cargo. No obstante, el director general podrá autorizar dicho pago si determina que existen razones imperiosas para hacerlo.</w:t>
            </w:r>
          </w:p>
          <w:p w14:paraId="41D84F2F" w14:textId="77777777" w:rsidR="00560061" w:rsidRPr="00FD025B" w:rsidRDefault="00560061" w:rsidP="00467ECC">
            <w:pPr>
              <w:autoSpaceDE w:val="0"/>
              <w:autoSpaceDN w:val="0"/>
              <w:adjustRightInd w:val="0"/>
              <w:rPr>
                <w:rFonts w:eastAsia="Times New Roman"/>
                <w:sz w:val="18"/>
                <w:szCs w:val="18"/>
                <w:lang w:val="es-419"/>
              </w:rPr>
            </w:pPr>
          </w:p>
          <w:p w14:paraId="38CFDBAF" w14:textId="77777777" w:rsidR="00560061" w:rsidRPr="00FD025B" w:rsidRDefault="00467ECC" w:rsidP="00467ECC">
            <w:pPr>
              <w:tabs>
                <w:tab w:val="left" w:pos="794"/>
              </w:tabs>
              <w:autoSpaceDE w:val="0"/>
              <w:autoSpaceDN w:val="0"/>
              <w:adjustRightInd w:val="0"/>
              <w:ind w:left="391"/>
              <w:rPr>
                <w:rFonts w:eastAsia="Times New Roman"/>
                <w:bCs/>
                <w:sz w:val="18"/>
                <w:szCs w:val="18"/>
                <w:lang w:val="es-419"/>
              </w:rPr>
            </w:pPr>
            <w:r w:rsidRPr="00FD025B">
              <w:rPr>
                <w:rFonts w:eastAsia="Times New Roman"/>
                <w:bCs/>
                <w:sz w:val="18"/>
                <w:szCs w:val="18"/>
                <w:lang w:val="es-419"/>
              </w:rPr>
              <w:t>2)</w:t>
            </w:r>
            <w:r w:rsidRPr="00FD025B">
              <w:rPr>
                <w:rFonts w:eastAsia="Times New Roman"/>
                <w:bCs/>
                <w:sz w:val="18"/>
                <w:szCs w:val="18"/>
                <w:lang w:val="es-419"/>
              </w:rPr>
              <w:tab/>
              <w:t xml:space="preserve">La Oficina Internacional no pagará los gastos del viaje </w:t>
            </w:r>
            <w:r w:rsidRPr="00FD025B">
              <w:rPr>
                <w:sz w:val="18"/>
                <w:szCs w:val="18"/>
                <w:lang w:val="es-419"/>
              </w:rPr>
              <w:t>de</w:t>
            </w:r>
            <w:r w:rsidRPr="00FD025B">
              <w:rPr>
                <w:rFonts w:eastAsia="Times New Roman"/>
                <w:bCs/>
                <w:sz w:val="18"/>
                <w:szCs w:val="18"/>
                <w:lang w:val="es-419"/>
              </w:rPr>
              <w:t xml:space="preserve"> regreso si este no se emprende dentro del año siguiente a la fecha de separación del servicio. Cuando ambos cónyuges sean funcionarios y el cónyuge que se separe primero del servicio tenga derecho al pago de los gastos del viaje de regreso, no se perderá ese derecho hasta un año después de la fecha de separación del servicio del otro cónyuge.</w:t>
            </w:r>
          </w:p>
          <w:p w14:paraId="192B9EF8" w14:textId="77777777" w:rsidR="00560061" w:rsidRPr="00FD025B" w:rsidRDefault="00560061" w:rsidP="00467ECC">
            <w:pPr>
              <w:autoSpaceDE w:val="0"/>
              <w:autoSpaceDN w:val="0"/>
              <w:adjustRightInd w:val="0"/>
              <w:rPr>
                <w:rFonts w:eastAsia="Times New Roman"/>
                <w:sz w:val="18"/>
                <w:szCs w:val="18"/>
                <w:lang w:val="es-419"/>
              </w:rPr>
            </w:pPr>
          </w:p>
          <w:p w14:paraId="3E6E4D21" w14:textId="77777777" w:rsidR="00560061" w:rsidRPr="00FD025B" w:rsidRDefault="00467ECC" w:rsidP="00AA2E08">
            <w:pPr>
              <w:keepNext/>
              <w:autoSpaceDE w:val="0"/>
              <w:autoSpaceDN w:val="0"/>
              <w:adjustRightInd w:val="0"/>
              <w:rPr>
                <w:rFonts w:eastAsia="Times New Roman"/>
                <w:strike/>
                <w:sz w:val="18"/>
                <w:szCs w:val="18"/>
                <w:lang w:val="es-419"/>
              </w:rPr>
            </w:pPr>
            <w:r w:rsidRPr="00FD025B">
              <w:rPr>
                <w:rFonts w:eastAsia="Times New Roman"/>
                <w:strike/>
                <w:sz w:val="18"/>
                <w:szCs w:val="18"/>
                <w:lang w:val="es-419"/>
              </w:rPr>
              <w:lastRenderedPageBreak/>
              <w:t>e)</w:t>
            </w:r>
            <w:r w:rsidRPr="00FD025B">
              <w:rPr>
                <w:rFonts w:eastAsia="Times New Roman"/>
                <w:strike/>
                <w:sz w:val="18"/>
                <w:szCs w:val="18"/>
                <w:lang w:val="es-419"/>
              </w:rPr>
              <w:tab/>
              <w:t>Pérdida del derecho al pago de los gastos de envío</w:t>
            </w:r>
          </w:p>
          <w:p w14:paraId="2891CE58" w14:textId="77777777" w:rsidR="00560061" w:rsidRPr="00FD025B" w:rsidRDefault="00560061" w:rsidP="00AA2E08">
            <w:pPr>
              <w:keepNext/>
              <w:autoSpaceDE w:val="0"/>
              <w:autoSpaceDN w:val="0"/>
              <w:adjustRightInd w:val="0"/>
              <w:rPr>
                <w:rFonts w:eastAsia="Times New Roman"/>
                <w:strike/>
                <w:sz w:val="18"/>
                <w:szCs w:val="18"/>
                <w:lang w:val="es-419"/>
              </w:rPr>
            </w:pPr>
          </w:p>
          <w:p w14:paraId="01B32372" w14:textId="77777777" w:rsidR="00560061" w:rsidRPr="00FD025B" w:rsidRDefault="00467ECC" w:rsidP="00AA2E08">
            <w:pPr>
              <w:keepNext/>
              <w:tabs>
                <w:tab w:val="left" w:pos="794"/>
              </w:tabs>
              <w:autoSpaceDE w:val="0"/>
              <w:autoSpaceDN w:val="0"/>
              <w:adjustRightInd w:val="0"/>
              <w:ind w:left="391"/>
              <w:rPr>
                <w:rFonts w:eastAsia="Times New Roman"/>
                <w:strike/>
                <w:sz w:val="18"/>
                <w:szCs w:val="18"/>
                <w:lang w:val="es-419"/>
              </w:rPr>
            </w:pPr>
            <w:r w:rsidRPr="00FD025B">
              <w:rPr>
                <w:rFonts w:eastAsia="Times New Roman"/>
                <w:strike/>
                <w:sz w:val="18"/>
                <w:szCs w:val="18"/>
                <w:lang w:val="es-419"/>
              </w:rPr>
              <w:t>1)</w:t>
            </w:r>
            <w:r w:rsidRPr="00FD025B">
              <w:rPr>
                <w:rFonts w:eastAsia="Times New Roman"/>
                <w:strike/>
                <w:sz w:val="18"/>
                <w:szCs w:val="18"/>
                <w:lang w:val="es-419"/>
              </w:rPr>
              <w:tab/>
              <w:t xml:space="preserve">El funcionario que abandone su puesto o renuncie antes de haber cumplido el período de su nombramiento temporal no tendrá normalmente </w:t>
            </w:r>
            <w:r w:rsidRPr="00FD025B">
              <w:rPr>
                <w:sz w:val="18"/>
                <w:szCs w:val="18"/>
                <w:lang w:val="es-419"/>
              </w:rPr>
              <w:t>derecho</w:t>
            </w:r>
            <w:r w:rsidRPr="00FD025B">
              <w:rPr>
                <w:rFonts w:eastAsia="Times New Roman"/>
                <w:strike/>
                <w:sz w:val="18"/>
                <w:szCs w:val="18"/>
                <w:lang w:val="es-419"/>
              </w:rPr>
              <w:t xml:space="preserve"> al pago de los gastos de envío. Tales gastos que ya hayan sido pagados podrán ser ajustados proporcionalmente y exigidos al funcionario.</w:t>
            </w:r>
          </w:p>
          <w:p w14:paraId="50637D7E" w14:textId="77777777" w:rsidR="00560061" w:rsidRPr="00FD025B" w:rsidRDefault="00560061" w:rsidP="00467ECC">
            <w:pPr>
              <w:autoSpaceDE w:val="0"/>
              <w:autoSpaceDN w:val="0"/>
              <w:adjustRightInd w:val="0"/>
              <w:rPr>
                <w:rFonts w:eastAsia="Times New Roman"/>
                <w:strike/>
                <w:sz w:val="18"/>
                <w:szCs w:val="18"/>
                <w:lang w:val="es-419"/>
              </w:rPr>
            </w:pPr>
          </w:p>
          <w:p w14:paraId="7FAE2563" w14:textId="77777777" w:rsidR="00560061" w:rsidRPr="00FD025B" w:rsidRDefault="00467ECC" w:rsidP="00467ECC">
            <w:pPr>
              <w:tabs>
                <w:tab w:val="left" w:pos="794"/>
              </w:tabs>
              <w:autoSpaceDE w:val="0"/>
              <w:autoSpaceDN w:val="0"/>
              <w:adjustRightInd w:val="0"/>
              <w:ind w:left="391"/>
              <w:rPr>
                <w:rFonts w:eastAsia="Times New Roman"/>
                <w:strike/>
                <w:sz w:val="18"/>
                <w:szCs w:val="18"/>
                <w:lang w:val="es-419"/>
              </w:rPr>
            </w:pPr>
            <w:r w:rsidRPr="00FD025B">
              <w:rPr>
                <w:rFonts w:eastAsia="Times New Roman"/>
                <w:strike/>
                <w:sz w:val="18"/>
                <w:szCs w:val="18"/>
                <w:lang w:val="es-419"/>
              </w:rPr>
              <w:t xml:space="preserve">2) </w:t>
            </w:r>
            <w:r w:rsidRPr="00FD025B">
              <w:rPr>
                <w:rFonts w:eastAsia="Times New Roman"/>
                <w:strike/>
                <w:sz w:val="18"/>
                <w:szCs w:val="18"/>
                <w:lang w:val="es-419"/>
              </w:rPr>
              <w:tab/>
              <w:t xml:space="preserve">La Oficina Internacional no pagará los gastos de envío por motivo de la separación del servicio si la mudanza no ha </w:t>
            </w:r>
            <w:r w:rsidRPr="00FD025B">
              <w:rPr>
                <w:sz w:val="18"/>
                <w:szCs w:val="18"/>
                <w:lang w:val="es-419"/>
              </w:rPr>
              <w:t>comenzado</w:t>
            </w:r>
            <w:r w:rsidRPr="00FD025B">
              <w:rPr>
                <w:rFonts w:eastAsia="Times New Roman"/>
                <w:strike/>
                <w:sz w:val="18"/>
                <w:szCs w:val="18"/>
                <w:lang w:val="es-419"/>
              </w:rPr>
              <w:t xml:space="preserve"> dentro del año siguiente a la fecha de separación. Cuando ambos cónyuges sean funcionarios y el cónyuge que se separe primero del servicio tenga derecho al pago de los gastos de envío, no se perderá ese derecho hasta un año después de la fecha de separación del servicio del otro cónyuge.</w:t>
            </w:r>
          </w:p>
          <w:p w14:paraId="56DD4CDC" w14:textId="77777777" w:rsidR="00560061" w:rsidRPr="00FD025B" w:rsidRDefault="00560061" w:rsidP="00467ECC">
            <w:pPr>
              <w:autoSpaceDE w:val="0"/>
              <w:autoSpaceDN w:val="0"/>
              <w:adjustRightInd w:val="0"/>
              <w:rPr>
                <w:rFonts w:eastAsia="Times New Roman"/>
                <w:sz w:val="18"/>
                <w:szCs w:val="18"/>
                <w:lang w:val="es-419"/>
              </w:rPr>
            </w:pPr>
          </w:p>
          <w:p w14:paraId="141B7C33" w14:textId="77777777" w:rsidR="00560061" w:rsidRPr="00FD025B" w:rsidRDefault="00467ECC" w:rsidP="00467ECC">
            <w:pPr>
              <w:autoSpaceDE w:val="0"/>
              <w:autoSpaceDN w:val="0"/>
              <w:adjustRightInd w:val="0"/>
              <w:rPr>
                <w:rFonts w:eastAsia="Times New Roman"/>
                <w:sz w:val="18"/>
                <w:szCs w:val="18"/>
                <w:lang w:val="es-419"/>
              </w:rPr>
            </w:pPr>
            <w:r w:rsidRPr="00FD025B">
              <w:rPr>
                <w:rFonts w:eastAsia="Times New Roman"/>
                <w:b/>
                <w:sz w:val="18"/>
                <w:szCs w:val="18"/>
                <w:u w:val="single"/>
                <w:lang w:val="es-419"/>
              </w:rPr>
              <w:t xml:space="preserve">e) </w:t>
            </w:r>
            <w:r w:rsidRPr="00FD025B">
              <w:rPr>
                <w:rFonts w:eastAsia="Times New Roman"/>
                <w:strike/>
                <w:sz w:val="18"/>
                <w:szCs w:val="18"/>
                <w:lang w:val="es-419"/>
              </w:rPr>
              <w:t>f)</w:t>
            </w:r>
            <w:r w:rsidRPr="00FD025B">
              <w:rPr>
                <w:rFonts w:eastAsia="Times New Roman"/>
                <w:sz w:val="18"/>
                <w:szCs w:val="18"/>
                <w:lang w:val="es-419"/>
              </w:rPr>
              <w:t xml:space="preserve"> </w:t>
            </w:r>
            <w:r w:rsidRPr="00FD025B">
              <w:rPr>
                <w:rFonts w:eastAsia="Times New Roman"/>
                <w:sz w:val="18"/>
                <w:szCs w:val="18"/>
                <w:lang w:val="es-419"/>
              </w:rPr>
              <w:tab/>
              <w:t xml:space="preserve">Será aplicable la regla </w:t>
            </w:r>
            <w:r w:rsidRPr="00FD025B">
              <w:rPr>
                <w:rFonts w:eastAsia="Times New Roman"/>
                <w:b/>
                <w:sz w:val="18"/>
                <w:szCs w:val="18"/>
                <w:u w:val="single"/>
                <w:lang w:val="es-419"/>
              </w:rPr>
              <w:t>7.2.13</w:t>
            </w:r>
            <w:r w:rsidRPr="00FD025B">
              <w:rPr>
                <w:rFonts w:eastAsia="Times New Roman"/>
                <w:sz w:val="18"/>
                <w:szCs w:val="18"/>
                <w:lang w:val="es-419"/>
              </w:rPr>
              <w:t xml:space="preserve"> </w:t>
            </w:r>
            <w:r w:rsidRPr="00FD025B">
              <w:rPr>
                <w:rFonts w:eastAsia="Times New Roman"/>
                <w:strike/>
                <w:sz w:val="18"/>
                <w:szCs w:val="18"/>
                <w:lang w:val="es-419"/>
              </w:rPr>
              <w:t>7.3.8</w:t>
            </w:r>
            <w:r w:rsidRPr="00FD025B">
              <w:rPr>
                <w:rFonts w:eastAsia="Times New Roman"/>
                <w:sz w:val="18"/>
                <w:szCs w:val="18"/>
                <w:lang w:val="es-419"/>
              </w:rPr>
              <w:t xml:space="preserve"> (“Reembolso de los gastos de viaje y de mudanza”) </w:t>
            </w:r>
            <w:r w:rsidRPr="00FD025B">
              <w:rPr>
                <w:rFonts w:eastAsia="Times New Roman"/>
                <w:i/>
                <w:sz w:val="18"/>
                <w:szCs w:val="18"/>
                <w:lang w:val="es-419"/>
              </w:rPr>
              <w:t>mutatis mutandis</w:t>
            </w:r>
            <w:r w:rsidRPr="00FD025B">
              <w:rPr>
                <w:rFonts w:eastAsia="Times New Roman"/>
                <w:sz w:val="18"/>
                <w:szCs w:val="18"/>
                <w:lang w:val="es-419"/>
              </w:rPr>
              <w:t xml:space="preserve"> a los funcionarios con nombramiento temporal.</w:t>
            </w:r>
          </w:p>
          <w:p w14:paraId="7D7870BD" w14:textId="77777777" w:rsidR="00560061" w:rsidRPr="00FD025B" w:rsidRDefault="00560061" w:rsidP="00467ECC">
            <w:pPr>
              <w:autoSpaceDE w:val="0"/>
              <w:autoSpaceDN w:val="0"/>
              <w:adjustRightInd w:val="0"/>
              <w:rPr>
                <w:rFonts w:eastAsia="Times New Roman"/>
                <w:sz w:val="18"/>
                <w:szCs w:val="18"/>
                <w:lang w:val="es-419"/>
              </w:rPr>
            </w:pPr>
          </w:p>
          <w:p w14:paraId="1B239872" w14:textId="77777777" w:rsidR="00560061" w:rsidRPr="00FD025B" w:rsidRDefault="00467ECC" w:rsidP="00467ECC">
            <w:pPr>
              <w:autoSpaceDE w:val="0"/>
              <w:autoSpaceDN w:val="0"/>
              <w:adjustRightInd w:val="0"/>
              <w:rPr>
                <w:rFonts w:eastAsia="Times New Roman"/>
                <w:strike/>
                <w:sz w:val="18"/>
                <w:szCs w:val="18"/>
                <w:lang w:val="es-419"/>
              </w:rPr>
            </w:pPr>
            <w:r w:rsidRPr="00FD025B">
              <w:rPr>
                <w:rFonts w:eastAsia="Times New Roman"/>
                <w:strike/>
                <w:sz w:val="18"/>
                <w:szCs w:val="18"/>
                <w:lang w:val="es-419"/>
              </w:rPr>
              <w:t xml:space="preserve">g) </w:t>
            </w:r>
            <w:r w:rsidRPr="00FD025B">
              <w:rPr>
                <w:rFonts w:eastAsia="Times New Roman"/>
                <w:strike/>
                <w:sz w:val="18"/>
                <w:szCs w:val="18"/>
                <w:lang w:val="es-419"/>
              </w:rPr>
              <w:tab/>
              <w:t>Será aplicable la regla 7.3.10 (“Seguros relacionados con los viajes”) mutatis mutandis a los funcionarios con nombramiento temporal.</w:t>
            </w:r>
          </w:p>
          <w:p w14:paraId="3F9C1665" w14:textId="77777777" w:rsidR="00560061" w:rsidRPr="00FD025B" w:rsidRDefault="00560061" w:rsidP="00467ECC">
            <w:pPr>
              <w:autoSpaceDE w:val="0"/>
              <w:autoSpaceDN w:val="0"/>
              <w:adjustRightInd w:val="0"/>
              <w:rPr>
                <w:rFonts w:eastAsia="Times New Roman"/>
                <w:sz w:val="18"/>
                <w:szCs w:val="18"/>
                <w:lang w:val="es-419"/>
              </w:rPr>
            </w:pPr>
          </w:p>
          <w:p w14:paraId="33064A83" w14:textId="77777777" w:rsidR="00560061" w:rsidRPr="00FD025B" w:rsidRDefault="00467ECC" w:rsidP="00467ECC">
            <w:pPr>
              <w:autoSpaceDE w:val="0"/>
              <w:autoSpaceDN w:val="0"/>
              <w:adjustRightInd w:val="0"/>
              <w:rPr>
                <w:rFonts w:eastAsia="Times New Roman"/>
                <w:sz w:val="18"/>
                <w:szCs w:val="18"/>
                <w:lang w:val="es-419"/>
              </w:rPr>
            </w:pPr>
            <w:r w:rsidRPr="00FD025B">
              <w:rPr>
                <w:rFonts w:eastAsia="Times New Roman"/>
                <w:b/>
                <w:sz w:val="18"/>
                <w:szCs w:val="18"/>
                <w:u w:val="single"/>
                <w:lang w:val="es-419"/>
              </w:rPr>
              <w:t xml:space="preserve">f) </w:t>
            </w:r>
            <w:r w:rsidRPr="00FD025B">
              <w:rPr>
                <w:rFonts w:eastAsia="Times New Roman"/>
                <w:strike/>
                <w:sz w:val="18"/>
                <w:szCs w:val="18"/>
                <w:lang w:val="es-419"/>
              </w:rPr>
              <w:t>h)</w:t>
            </w:r>
            <w:r w:rsidRPr="00FD025B">
              <w:rPr>
                <w:rFonts w:eastAsia="Times New Roman"/>
                <w:sz w:val="18"/>
                <w:szCs w:val="18"/>
                <w:lang w:val="es-419"/>
              </w:rPr>
              <w:t xml:space="preserve"> </w:t>
            </w:r>
            <w:r w:rsidRPr="00FD025B">
              <w:rPr>
                <w:rFonts w:eastAsia="Times New Roman"/>
                <w:sz w:val="18"/>
                <w:szCs w:val="18"/>
                <w:lang w:val="es-419"/>
              </w:rPr>
              <w:tab/>
              <w:t>Será aplicable la regla 7.3.11 (“Enfermedad o accidente durante el viaje”) a los funcionarios con nombramiento temporal.</w:t>
            </w:r>
          </w:p>
          <w:p w14:paraId="13654A40" w14:textId="77777777" w:rsidR="00560061" w:rsidRPr="00FD025B" w:rsidRDefault="00560061" w:rsidP="00467ECC">
            <w:pPr>
              <w:autoSpaceDE w:val="0"/>
              <w:autoSpaceDN w:val="0"/>
              <w:adjustRightInd w:val="0"/>
              <w:rPr>
                <w:rFonts w:eastAsia="Times New Roman"/>
                <w:sz w:val="18"/>
                <w:szCs w:val="18"/>
                <w:lang w:val="es-419"/>
              </w:rPr>
            </w:pPr>
          </w:p>
          <w:p w14:paraId="7B0D3A3A" w14:textId="77777777" w:rsidR="00560061" w:rsidRPr="00FD025B" w:rsidRDefault="00467ECC" w:rsidP="00467ECC">
            <w:pPr>
              <w:autoSpaceDE w:val="0"/>
              <w:autoSpaceDN w:val="0"/>
              <w:adjustRightInd w:val="0"/>
              <w:rPr>
                <w:rFonts w:eastAsia="Times New Roman"/>
                <w:sz w:val="18"/>
                <w:szCs w:val="18"/>
                <w:lang w:val="es-419"/>
              </w:rPr>
            </w:pPr>
            <w:r w:rsidRPr="00FD025B">
              <w:rPr>
                <w:rFonts w:eastAsia="Times New Roman"/>
                <w:b/>
                <w:sz w:val="18"/>
                <w:szCs w:val="18"/>
                <w:u w:val="single"/>
                <w:lang w:val="es-419"/>
              </w:rPr>
              <w:t xml:space="preserve">g) </w:t>
            </w:r>
            <w:r w:rsidRPr="00FD025B">
              <w:rPr>
                <w:rFonts w:eastAsia="Times New Roman"/>
                <w:strike/>
                <w:sz w:val="18"/>
                <w:szCs w:val="18"/>
                <w:lang w:val="es-419"/>
              </w:rPr>
              <w:t>i)</w:t>
            </w:r>
            <w:r w:rsidRPr="00FD025B">
              <w:rPr>
                <w:rFonts w:eastAsia="Times New Roman"/>
                <w:sz w:val="18"/>
                <w:szCs w:val="18"/>
                <w:lang w:val="es-419"/>
              </w:rPr>
              <w:t xml:space="preserve"> </w:t>
            </w:r>
            <w:r w:rsidRPr="00FD025B">
              <w:rPr>
                <w:rFonts w:eastAsia="Times New Roman"/>
                <w:sz w:val="18"/>
                <w:szCs w:val="18"/>
                <w:lang w:val="es-419"/>
              </w:rPr>
              <w:tab/>
              <w:t>Será aplicable la regla 7.3.12 (“Transporte de los restos mortales”) a los funcionarios con nombramiento temporal.</w:t>
            </w:r>
          </w:p>
          <w:p w14:paraId="446FCA72" w14:textId="77777777" w:rsidR="00467ECC" w:rsidRPr="00FD025B" w:rsidRDefault="00467ECC" w:rsidP="00467ECC">
            <w:pPr>
              <w:autoSpaceDE w:val="0"/>
              <w:autoSpaceDN w:val="0"/>
              <w:adjustRightInd w:val="0"/>
              <w:rPr>
                <w:sz w:val="18"/>
                <w:szCs w:val="18"/>
                <w:lang w:val="es-419"/>
              </w:rPr>
            </w:pPr>
          </w:p>
          <w:p w14:paraId="37AB77C4" w14:textId="4CBB31BC" w:rsidR="00AA2E08" w:rsidRPr="00FD025B" w:rsidRDefault="00AA2E08" w:rsidP="00467ECC">
            <w:pPr>
              <w:autoSpaceDE w:val="0"/>
              <w:autoSpaceDN w:val="0"/>
              <w:adjustRightInd w:val="0"/>
              <w:rPr>
                <w:sz w:val="18"/>
                <w:szCs w:val="18"/>
                <w:lang w:val="es-419"/>
              </w:rPr>
            </w:pPr>
          </w:p>
        </w:tc>
        <w:tc>
          <w:tcPr>
            <w:tcW w:w="4537" w:type="dxa"/>
            <w:shd w:val="clear" w:color="auto" w:fill="auto"/>
            <w:tcMar>
              <w:top w:w="57" w:type="dxa"/>
              <w:bottom w:w="57" w:type="dxa"/>
            </w:tcMar>
          </w:tcPr>
          <w:p w14:paraId="5295790A" w14:textId="77777777" w:rsidR="00560061" w:rsidRPr="00FD025B" w:rsidRDefault="00467ECC" w:rsidP="00467ECC">
            <w:pPr>
              <w:rPr>
                <w:b/>
                <w:sz w:val="18"/>
                <w:szCs w:val="18"/>
                <w:lang w:val="es-419"/>
              </w:rPr>
            </w:pPr>
            <w:r w:rsidRPr="00FD025B">
              <w:rPr>
                <w:b/>
                <w:sz w:val="18"/>
                <w:szCs w:val="18"/>
                <w:lang w:val="es-419"/>
              </w:rPr>
              <w:lastRenderedPageBreak/>
              <w:t>Entrada en vigor: 1 de agosto de 2019 (Circular informativa N.º 18/2019)</w:t>
            </w:r>
          </w:p>
          <w:p w14:paraId="4B5153CB" w14:textId="77777777" w:rsidR="00560061" w:rsidRPr="00FD025B" w:rsidRDefault="00560061" w:rsidP="00467ECC">
            <w:pPr>
              <w:rPr>
                <w:sz w:val="18"/>
                <w:szCs w:val="18"/>
                <w:lang w:val="es-419"/>
              </w:rPr>
            </w:pPr>
          </w:p>
          <w:p w14:paraId="7E68DD1D" w14:textId="77777777" w:rsidR="00560061" w:rsidRPr="00FD025B" w:rsidRDefault="00467ECC" w:rsidP="00467ECC">
            <w:pPr>
              <w:rPr>
                <w:sz w:val="18"/>
                <w:szCs w:val="18"/>
                <w:lang w:val="es-419"/>
              </w:rPr>
            </w:pPr>
            <w:r w:rsidRPr="00FD025B">
              <w:rPr>
                <w:sz w:val="18"/>
                <w:szCs w:val="18"/>
                <w:lang w:val="es-419"/>
              </w:rPr>
              <w:t>El principal objetivo de estas enmiendas es sustituir el envío asistido por la Organización por una suma fija (“suma fija para la reinstalación”), que constituye la contribución de la OMPI a los gastos de reinstalación de los funcionarios con un nombramiento temporal.</w:t>
            </w:r>
          </w:p>
          <w:p w14:paraId="17F78A5D" w14:textId="77777777" w:rsidR="00560061" w:rsidRPr="00FD025B" w:rsidRDefault="00560061" w:rsidP="00467ECC">
            <w:pPr>
              <w:rPr>
                <w:sz w:val="18"/>
                <w:szCs w:val="18"/>
                <w:lang w:val="es-419"/>
              </w:rPr>
            </w:pPr>
          </w:p>
          <w:p w14:paraId="481E679B" w14:textId="1C5784F4" w:rsidR="00467ECC" w:rsidRPr="00FD025B" w:rsidRDefault="00467ECC" w:rsidP="00467ECC">
            <w:pPr>
              <w:rPr>
                <w:b/>
                <w:sz w:val="18"/>
                <w:szCs w:val="18"/>
                <w:lang w:val="es-419"/>
              </w:rPr>
            </w:pPr>
            <w:r w:rsidRPr="00FD025B">
              <w:rPr>
                <w:sz w:val="18"/>
                <w:szCs w:val="18"/>
                <w:lang w:val="es-419"/>
              </w:rPr>
              <w:t>La suma fija para la reinstalación permite que los funcionarios organicen la reinstalación con arreglo a sus necesidades sin ningún otro tipo de asistencia por parte de la OMPI. Las condiciones relativas al pago de la suma fija para la reinstalación se establecen en una orden de servicio.</w:t>
            </w:r>
          </w:p>
        </w:tc>
      </w:tr>
      <w:tr w:rsidR="00467ECC" w:rsidRPr="002D58D9" w14:paraId="16B0826D" w14:textId="77777777" w:rsidTr="00F5030A">
        <w:trPr>
          <w:trHeight w:val="20"/>
        </w:trPr>
        <w:tc>
          <w:tcPr>
            <w:tcW w:w="1845" w:type="dxa"/>
            <w:shd w:val="clear" w:color="auto" w:fill="auto"/>
            <w:tcMar>
              <w:top w:w="57" w:type="dxa"/>
              <w:bottom w:w="57" w:type="dxa"/>
            </w:tcMar>
          </w:tcPr>
          <w:p w14:paraId="70DFE540" w14:textId="5E754494" w:rsidR="00560061" w:rsidRPr="00FD025B" w:rsidRDefault="00467ECC" w:rsidP="00467ECC">
            <w:pPr>
              <w:spacing w:after="180"/>
              <w:ind w:right="34"/>
              <w:rPr>
                <w:b/>
                <w:sz w:val="18"/>
                <w:szCs w:val="18"/>
                <w:lang w:val="es-419"/>
              </w:rPr>
            </w:pPr>
            <w:r w:rsidRPr="00FD025B">
              <w:rPr>
                <w:b/>
                <w:sz w:val="18"/>
                <w:szCs w:val="18"/>
                <w:lang w:val="es-419"/>
              </w:rPr>
              <w:lastRenderedPageBreak/>
              <w:t>Regla 10.1.1</w:t>
            </w:r>
          </w:p>
          <w:p w14:paraId="797419BF" w14:textId="0E83C9C3" w:rsidR="00467ECC" w:rsidRPr="00FD025B" w:rsidRDefault="00467ECC" w:rsidP="00467ECC">
            <w:pPr>
              <w:spacing w:after="180"/>
              <w:ind w:right="34"/>
              <w:rPr>
                <w:b/>
                <w:sz w:val="18"/>
                <w:szCs w:val="18"/>
                <w:lang w:val="es-419"/>
              </w:rPr>
            </w:pPr>
            <w:r w:rsidRPr="00FD025B">
              <w:rPr>
                <w:sz w:val="18"/>
                <w:szCs w:val="18"/>
                <w:lang w:val="es-419"/>
              </w:rPr>
              <w:t>Medidas disciplinarias</w:t>
            </w:r>
          </w:p>
        </w:tc>
        <w:tc>
          <w:tcPr>
            <w:tcW w:w="4536" w:type="dxa"/>
            <w:shd w:val="clear" w:color="auto" w:fill="auto"/>
            <w:tcMar>
              <w:top w:w="57" w:type="dxa"/>
              <w:bottom w:w="57" w:type="dxa"/>
            </w:tcMar>
          </w:tcPr>
          <w:p w14:paraId="10F83A27" w14:textId="77777777" w:rsidR="00560061" w:rsidRPr="00FD025B" w:rsidRDefault="00467ECC" w:rsidP="00467ECC">
            <w:pPr>
              <w:rPr>
                <w:rFonts w:eastAsia="Times New Roman"/>
                <w:color w:val="000000"/>
                <w:sz w:val="18"/>
                <w:szCs w:val="18"/>
                <w:lang w:val="es-419" w:eastAsia="fr-CH"/>
              </w:rPr>
            </w:pPr>
            <w:r w:rsidRPr="00FD025B">
              <w:rPr>
                <w:rFonts w:eastAsia="Times New Roman"/>
                <w:color w:val="000000"/>
                <w:sz w:val="18"/>
                <w:szCs w:val="18"/>
                <w:lang w:val="es-419" w:eastAsia="fr-CH"/>
              </w:rPr>
              <w:t>a)</w:t>
            </w:r>
            <w:r w:rsidRPr="00FD025B">
              <w:rPr>
                <w:rFonts w:eastAsia="Times New Roman"/>
                <w:color w:val="000000"/>
                <w:sz w:val="18"/>
                <w:szCs w:val="18"/>
                <w:lang w:val="es-419" w:eastAsia="fr-CH"/>
              </w:rPr>
              <w:tab/>
              <w:t>Las medidas disciplinarias podrán aplicarse en una o más de las siguientes formas únicamente:</w:t>
            </w:r>
          </w:p>
          <w:p w14:paraId="1DDBA969" w14:textId="77777777" w:rsidR="00560061" w:rsidRPr="00FD025B" w:rsidRDefault="00560061" w:rsidP="00467ECC">
            <w:pPr>
              <w:rPr>
                <w:rFonts w:eastAsia="Times New Roman"/>
                <w:color w:val="000000"/>
                <w:sz w:val="18"/>
                <w:szCs w:val="18"/>
                <w:lang w:val="es-419" w:eastAsia="fr-CH"/>
              </w:rPr>
            </w:pPr>
          </w:p>
          <w:p w14:paraId="62F01542" w14:textId="77777777" w:rsidR="00560061" w:rsidRPr="00FD025B" w:rsidRDefault="00467ECC" w:rsidP="00467ECC">
            <w:pPr>
              <w:ind w:left="567"/>
              <w:rPr>
                <w:rFonts w:eastAsia="Times New Roman"/>
                <w:color w:val="000000"/>
                <w:sz w:val="18"/>
                <w:szCs w:val="18"/>
                <w:lang w:val="es-419" w:eastAsia="fr-CH"/>
              </w:rPr>
            </w:pPr>
            <w:r w:rsidRPr="00FD025B">
              <w:rPr>
                <w:rFonts w:eastAsia="Times New Roman"/>
                <w:color w:val="000000"/>
                <w:sz w:val="18"/>
                <w:szCs w:val="18"/>
                <w:lang w:val="es-419" w:eastAsia="fr-CH"/>
              </w:rPr>
              <w:t>1) amonestación escrita;</w:t>
            </w:r>
          </w:p>
          <w:p w14:paraId="2F6C67A9" w14:textId="77777777" w:rsidR="00560061" w:rsidRPr="00FD025B" w:rsidRDefault="00560061" w:rsidP="00467ECC">
            <w:pPr>
              <w:ind w:left="567"/>
              <w:rPr>
                <w:rFonts w:eastAsia="Times New Roman"/>
                <w:color w:val="000000"/>
                <w:sz w:val="18"/>
                <w:szCs w:val="18"/>
                <w:lang w:val="es-419" w:eastAsia="fr-CH"/>
              </w:rPr>
            </w:pPr>
          </w:p>
          <w:p w14:paraId="3B4F1B12" w14:textId="77777777" w:rsidR="00560061" w:rsidRPr="00FD025B" w:rsidRDefault="00467ECC" w:rsidP="00467ECC">
            <w:pPr>
              <w:ind w:left="567"/>
              <w:rPr>
                <w:rFonts w:eastAsia="Times New Roman"/>
                <w:color w:val="000000"/>
                <w:sz w:val="18"/>
                <w:szCs w:val="18"/>
                <w:lang w:val="es-419" w:eastAsia="fr-CH"/>
              </w:rPr>
            </w:pPr>
            <w:r w:rsidRPr="00FD025B">
              <w:rPr>
                <w:rFonts w:eastAsia="Times New Roman"/>
                <w:color w:val="000000"/>
                <w:sz w:val="18"/>
                <w:szCs w:val="18"/>
                <w:lang w:val="es-419" w:eastAsia="fr-CH"/>
              </w:rPr>
              <w:t>2) aplazamiento del anticipo, por un período de tiempo determinado, del siguiente escalón de sueldo;</w:t>
            </w:r>
          </w:p>
          <w:p w14:paraId="64CE55AE" w14:textId="77777777" w:rsidR="00560061" w:rsidRPr="00FD025B" w:rsidRDefault="00560061" w:rsidP="00467ECC">
            <w:pPr>
              <w:ind w:left="567"/>
              <w:rPr>
                <w:rFonts w:eastAsia="Times New Roman"/>
                <w:color w:val="000000"/>
                <w:sz w:val="18"/>
                <w:szCs w:val="18"/>
                <w:lang w:val="es-419" w:eastAsia="fr-CH"/>
              </w:rPr>
            </w:pPr>
          </w:p>
          <w:p w14:paraId="2AC87958" w14:textId="77777777" w:rsidR="00560061" w:rsidRPr="00FD025B" w:rsidRDefault="00467ECC" w:rsidP="00467ECC">
            <w:pPr>
              <w:ind w:left="567"/>
              <w:rPr>
                <w:rFonts w:eastAsia="Times New Roman"/>
                <w:color w:val="000000"/>
                <w:sz w:val="18"/>
                <w:szCs w:val="18"/>
                <w:lang w:val="es-419" w:eastAsia="fr-CH"/>
              </w:rPr>
            </w:pPr>
            <w:r w:rsidRPr="00FD025B">
              <w:rPr>
                <w:rFonts w:eastAsia="Times New Roman"/>
                <w:color w:val="000000"/>
                <w:sz w:val="18"/>
                <w:szCs w:val="18"/>
                <w:lang w:val="es-419" w:eastAsia="fr-CH"/>
              </w:rPr>
              <w:t>3) relegación a un escalón de sueldo más bajo en la misma categoría;</w:t>
            </w:r>
          </w:p>
          <w:p w14:paraId="67E3FD15" w14:textId="77777777" w:rsidR="00560061" w:rsidRPr="00FD025B" w:rsidRDefault="00560061" w:rsidP="00467ECC">
            <w:pPr>
              <w:ind w:left="567"/>
              <w:rPr>
                <w:rFonts w:eastAsia="Times New Roman"/>
                <w:color w:val="000000"/>
                <w:sz w:val="18"/>
                <w:szCs w:val="18"/>
                <w:lang w:val="es-419" w:eastAsia="fr-CH"/>
              </w:rPr>
            </w:pPr>
          </w:p>
          <w:p w14:paraId="7A13ECEA" w14:textId="77777777" w:rsidR="00560061" w:rsidRPr="00FD025B" w:rsidRDefault="00467ECC" w:rsidP="00467ECC">
            <w:pPr>
              <w:ind w:left="567"/>
              <w:rPr>
                <w:rFonts w:eastAsia="Times New Roman"/>
                <w:color w:val="000000"/>
                <w:sz w:val="18"/>
                <w:szCs w:val="18"/>
                <w:lang w:val="es-419" w:eastAsia="fr-CH"/>
              </w:rPr>
            </w:pPr>
            <w:r w:rsidRPr="00FD025B">
              <w:rPr>
                <w:rFonts w:eastAsia="Times New Roman"/>
                <w:color w:val="000000"/>
                <w:sz w:val="18"/>
                <w:szCs w:val="18"/>
                <w:lang w:val="es-419" w:eastAsia="fr-CH"/>
              </w:rPr>
              <w:t>4) descenso de categoría durante un período de tiempo determinado;</w:t>
            </w:r>
          </w:p>
          <w:p w14:paraId="6974B8FA" w14:textId="77777777" w:rsidR="00560061" w:rsidRPr="00FD025B" w:rsidRDefault="00560061" w:rsidP="00467ECC">
            <w:pPr>
              <w:ind w:left="567"/>
              <w:rPr>
                <w:rFonts w:eastAsia="Times New Roman"/>
                <w:color w:val="000000"/>
                <w:sz w:val="18"/>
                <w:szCs w:val="18"/>
                <w:lang w:val="es-419" w:eastAsia="fr-CH"/>
              </w:rPr>
            </w:pPr>
          </w:p>
          <w:p w14:paraId="3913BBAA" w14:textId="77777777" w:rsidR="00560061" w:rsidRPr="00FD025B" w:rsidRDefault="00467ECC" w:rsidP="00467ECC">
            <w:pPr>
              <w:ind w:left="567"/>
              <w:rPr>
                <w:rFonts w:eastAsia="Times New Roman"/>
                <w:color w:val="000000"/>
                <w:sz w:val="18"/>
                <w:szCs w:val="18"/>
                <w:lang w:val="es-419" w:eastAsia="fr-CH"/>
              </w:rPr>
            </w:pPr>
            <w:r w:rsidRPr="00FD025B">
              <w:rPr>
                <w:rFonts w:eastAsia="Times New Roman"/>
                <w:color w:val="000000"/>
                <w:sz w:val="18"/>
                <w:szCs w:val="18"/>
                <w:lang w:val="es-419" w:eastAsia="fr-CH"/>
              </w:rPr>
              <w:t>5) destitución; y</w:t>
            </w:r>
          </w:p>
          <w:p w14:paraId="451340CC" w14:textId="77777777" w:rsidR="00560061" w:rsidRPr="00FD025B" w:rsidRDefault="00560061" w:rsidP="00467ECC">
            <w:pPr>
              <w:ind w:left="567"/>
              <w:rPr>
                <w:rFonts w:eastAsia="Times New Roman"/>
                <w:color w:val="000000"/>
                <w:sz w:val="18"/>
                <w:szCs w:val="18"/>
                <w:lang w:val="es-419" w:eastAsia="fr-CH"/>
              </w:rPr>
            </w:pPr>
          </w:p>
          <w:p w14:paraId="20ABDEA1" w14:textId="77777777" w:rsidR="00560061" w:rsidRPr="00FD025B" w:rsidRDefault="00467ECC" w:rsidP="00467ECC">
            <w:pPr>
              <w:ind w:left="567"/>
              <w:rPr>
                <w:rFonts w:eastAsia="Times New Roman"/>
                <w:color w:val="000000"/>
                <w:sz w:val="18"/>
                <w:szCs w:val="18"/>
                <w:lang w:val="es-419" w:eastAsia="fr-CH"/>
              </w:rPr>
            </w:pPr>
            <w:r w:rsidRPr="00FD025B">
              <w:rPr>
                <w:rFonts w:eastAsia="Times New Roman"/>
                <w:color w:val="000000"/>
                <w:sz w:val="18"/>
                <w:szCs w:val="18"/>
                <w:lang w:val="es-419" w:eastAsia="fr-CH"/>
              </w:rPr>
              <w:t>6) destitución sumaria por falta de conducta grave.</w:t>
            </w:r>
          </w:p>
          <w:p w14:paraId="1D650BC1" w14:textId="77777777" w:rsidR="00560061" w:rsidRPr="00FD025B" w:rsidRDefault="00467ECC" w:rsidP="00467ECC">
            <w:pPr>
              <w:spacing w:before="1440"/>
              <w:rPr>
                <w:rFonts w:eastAsia="Times New Roman"/>
                <w:color w:val="000000"/>
                <w:sz w:val="18"/>
                <w:szCs w:val="18"/>
                <w:lang w:val="es-419" w:eastAsia="fr-CH"/>
              </w:rPr>
            </w:pPr>
            <w:r w:rsidRPr="00FD025B">
              <w:rPr>
                <w:rFonts w:eastAsia="Times New Roman"/>
                <w:color w:val="000000"/>
                <w:sz w:val="18"/>
                <w:szCs w:val="18"/>
                <w:lang w:val="es-419" w:eastAsia="fr-CH"/>
              </w:rPr>
              <w:t>b)</w:t>
            </w:r>
            <w:r w:rsidRPr="00FD025B">
              <w:rPr>
                <w:lang w:val="es-419"/>
              </w:rPr>
              <w:t xml:space="preserve"> </w:t>
            </w:r>
            <w:r w:rsidRPr="00FD025B">
              <w:rPr>
                <w:rFonts w:eastAsia="Times New Roman"/>
                <w:color w:val="000000"/>
                <w:sz w:val="18"/>
                <w:szCs w:val="18"/>
                <w:lang w:val="es-419" w:eastAsia="fr-CH"/>
              </w:rPr>
              <w:tab/>
              <w:t>Otras medidas distintas de las que se enumeran en la regla 10.1.1.a) no se considerarán medidas disciplinarias en el sentido de la presente regla. Entre ellas figuran, sin que haya que limitarse a ellas, las siguientes medidas administrativas:</w:t>
            </w:r>
          </w:p>
          <w:p w14:paraId="4880B2F8" w14:textId="77777777" w:rsidR="00560061" w:rsidRPr="00FD025B" w:rsidRDefault="00560061" w:rsidP="00467ECC">
            <w:pPr>
              <w:rPr>
                <w:rFonts w:eastAsia="Times New Roman"/>
                <w:color w:val="000000"/>
                <w:sz w:val="18"/>
                <w:szCs w:val="18"/>
                <w:lang w:val="es-419" w:eastAsia="fr-CH"/>
              </w:rPr>
            </w:pPr>
          </w:p>
          <w:p w14:paraId="28600EB2" w14:textId="77777777" w:rsidR="00560061" w:rsidRPr="00FD025B" w:rsidRDefault="00467ECC" w:rsidP="00467ECC">
            <w:pPr>
              <w:ind w:left="567"/>
              <w:rPr>
                <w:rFonts w:eastAsia="Times New Roman"/>
                <w:color w:val="000000"/>
                <w:sz w:val="18"/>
                <w:szCs w:val="18"/>
                <w:lang w:val="es-419" w:eastAsia="fr-CH"/>
              </w:rPr>
            </w:pPr>
            <w:r w:rsidRPr="00FD025B">
              <w:rPr>
                <w:rFonts w:eastAsia="Times New Roman"/>
                <w:color w:val="000000"/>
                <w:sz w:val="18"/>
                <w:szCs w:val="18"/>
                <w:lang w:val="es-419" w:eastAsia="fr-CH"/>
              </w:rPr>
              <w:t>1) cobro de sumas adeudadas a la Organización;</w:t>
            </w:r>
          </w:p>
          <w:p w14:paraId="082083B5" w14:textId="77777777" w:rsidR="00560061" w:rsidRPr="00FD025B" w:rsidRDefault="00560061" w:rsidP="00467ECC">
            <w:pPr>
              <w:ind w:left="567"/>
              <w:rPr>
                <w:rFonts w:eastAsia="Times New Roman"/>
                <w:color w:val="000000"/>
                <w:sz w:val="18"/>
                <w:szCs w:val="18"/>
                <w:lang w:val="es-419" w:eastAsia="fr-CH"/>
              </w:rPr>
            </w:pPr>
          </w:p>
          <w:p w14:paraId="7F2EC159" w14:textId="77777777" w:rsidR="00560061" w:rsidRPr="00FD025B" w:rsidRDefault="00467ECC" w:rsidP="00467ECC">
            <w:pPr>
              <w:ind w:left="567"/>
              <w:rPr>
                <w:rFonts w:eastAsia="Times New Roman"/>
                <w:color w:val="000000"/>
                <w:sz w:val="18"/>
                <w:szCs w:val="18"/>
                <w:lang w:val="es-419" w:eastAsia="fr-CH"/>
              </w:rPr>
            </w:pPr>
            <w:r w:rsidRPr="00FD025B">
              <w:rPr>
                <w:rFonts w:eastAsia="Times New Roman"/>
                <w:color w:val="000000"/>
                <w:sz w:val="18"/>
                <w:szCs w:val="18"/>
                <w:lang w:val="es-419" w:eastAsia="fr-CH"/>
              </w:rPr>
              <w:t>2) cese temporal en el empleo.</w:t>
            </w:r>
          </w:p>
          <w:p w14:paraId="760CAA52" w14:textId="62695D57" w:rsidR="00467ECC" w:rsidRPr="00FD025B" w:rsidRDefault="00467ECC" w:rsidP="00467ECC">
            <w:pPr>
              <w:autoSpaceDE w:val="0"/>
              <w:autoSpaceDN w:val="0"/>
              <w:adjustRightInd w:val="0"/>
              <w:rPr>
                <w:rFonts w:eastAsia="Times New Roman"/>
                <w:sz w:val="18"/>
                <w:szCs w:val="18"/>
                <w:lang w:val="es-419"/>
              </w:rPr>
            </w:pPr>
          </w:p>
        </w:tc>
        <w:tc>
          <w:tcPr>
            <w:tcW w:w="4536" w:type="dxa"/>
            <w:shd w:val="clear" w:color="auto" w:fill="auto"/>
            <w:tcMar>
              <w:top w:w="57" w:type="dxa"/>
              <w:bottom w:w="57" w:type="dxa"/>
            </w:tcMar>
          </w:tcPr>
          <w:p w14:paraId="389583F4" w14:textId="77777777" w:rsidR="00560061" w:rsidRPr="00FD025B" w:rsidRDefault="00467ECC" w:rsidP="00467ECC">
            <w:pPr>
              <w:rPr>
                <w:rFonts w:eastAsia="Times New Roman"/>
                <w:color w:val="000000"/>
                <w:sz w:val="18"/>
                <w:szCs w:val="18"/>
                <w:lang w:val="es-419" w:eastAsia="fr-CH"/>
              </w:rPr>
            </w:pPr>
            <w:r w:rsidRPr="00FD025B">
              <w:rPr>
                <w:rFonts w:eastAsia="Times New Roman"/>
                <w:color w:val="000000"/>
                <w:sz w:val="18"/>
                <w:szCs w:val="18"/>
                <w:lang w:val="es-419" w:eastAsia="fr-CH"/>
              </w:rPr>
              <w:t>a)</w:t>
            </w:r>
            <w:r w:rsidRPr="00FD025B">
              <w:rPr>
                <w:rFonts w:eastAsia="Times New Roman"/>
                <w:color w:val="000000"/>
                <w:sz w:val="18"/>
                <w:szCs w:val="18"/>
                <w:lang w:val="es-419" w:eastAsia="fr-CH"/>
              </w:rPr>
              <w:tab/>
              <w:t>Las medidas disciplinarias podrán aplicarse en una o más de las siguientes formas únicamente:</w:t>
            </w:r>
          </w:p>
          <w:p w14:paraId="5AF3F245" w14:textId="77777777" w:rsidR="00560061" w:rsidRPr="00FD025B" w:rsidRDefault="00560061" w:rsidP="00467ECC">
            <w:pPr>
              <w:rPr>
                <w:rFonts w:eastAsia="Times New Roman"/>
                <w:color w:val="000000"/>
                <w:sz w:val="18"/>
                <w:szCs w:val="18"/>
                <w:lang w:val="es-419" w:eastAsia="fr-CH"/>
              </w:rPr>
            </w:pPr>
          </w:p>
          <w:p w14:paraId="74708DA4" w14:textId="77777777" w:rsidR="00560061" w:rsidRPr="00FD025B" w:rsidRDefault="00467ECC" w:rsidP="00467ECC">
            <w:pPr>
              <w:ind w:left="567"/>
              <w:rPr>
                <w:rFonts w:eastAsia="Times New Roman"/>
                <w:color w:val="000000"/>
                <w:sz w:val="18"/>
                <w:szCs w:val="18"/>
                <w:lang w:val="es-419" w:eastAsia="fr-CH"/>
              </w:rPr>
            </w:pPr>
            <w:r w:rsidRPr="00FD025B">
              <w:rPr>
                <w:rFonts w:eastAsia="Times New Roman"/>
                <w:color w:val="000000"/>
                <w:sz w:val="18"/>
                <w:szCs w:val="18"/>
                <w:lang w:val="es-419" w:eastAsia="fr-CH"/>
              </w:rPr>
              <w:t>1) amonestación escrita;</w:t>
            </w:r>
          </w:p>
          <w:p w14:paraId="1CF6C1D8" w14:textId="77777777" w:rsidR="00560061" w:rsidRPr="00FD025B" w:rsidRDefault="00560061" w:rsidP="00467ECC">
            <w:pPr>
              <w:ind w:left="567"/>
              <w:rPr>
                <w:rFonts w:eastAsia="Times New Roman"/>
                <w:color w:val="000000"/>
                <w:sz w:val="18"/>
                <w:szCs w:val="18"/>
                <w:lang w:val="es-419" w:eastAsia="fr-CH"/>
              </w:rPr>
            </w:pPr>
          </w:p>
          <w:p w14:paraId="15DD79BE" w14:textId="77777777" w:rsidR="00560061" w:rsidRPr="00FD025B" w:rsidRDefault="00467ECC" w:rsidP="00467ECC">
            <w:pPr>
              <w:ind w:left="567"/>
              <w:rPr>
                <w:rFonts w:eastAsia="Times New Roman"/>
                <w:b/>
                <w:color w:val="000000"/>
                <w:sz w:val="18"/>
                <w:szCs w:val="18"/>
                <w:u w:val="single"/>
                <w:lang w:val="es-419" w:eastAsia="fr-CH"/>
              </w:rPr>
            </w:pPr>
            <w:r w:rsidRPr="00FD025B">
              <w:rPr>
                <w:rFonts w:eastAsia="Times New Roman"/>
                <w:b/>
                <w:color w:val="000000"/>
                <w:sz w:val="18"/>
                <w:szCs w:val="18"/>
                <w:u w:val="single"/>
                <w:lang w:val="es-419" w:eastAsia="fr-CH"/>
              </w:rPr>
              <w:t>2) multa;</w:t>
            </w:r>
          </w:p>
          <w:p w14:paraId="6C9427CA" w14:textId="77777777" w:rsidR="00560061" w:rsidRPr="00FD025B" w:rsidRDefault="00560061" w:rsidP="00467ECC">
            <w:pPr>
              <w:ind w:left="567"/>
              <w:rPr>
                <w:rFonts w:eastAsia="Times New Roman"/>
                <w:color w:val="000000"/>
                <w:sz w:val="18"/>
                <w:szCs w:val="18"/>
                <w:lang w:val="es-419" w:eastAsia="fr-CH"/>
              </w:rPr>
            </w:pPr>
          </w:p>
          <w:p w14:paraId="20791957" w14:textId="77777777" w:rsidR="00560061" w:rsidRPr="00FD025B" w:rsidRDefault="00467ECC" w:rsidP="00467ECC">
            <w:pPr>
              <w:ind w:left="567"/>
              <w:rPr>
                <w:rFonts w:eastAsia="Times New Roman"/>
                <w:color w:val="000000"/>
                <w:sz w:val="18"/>
                <w:szCs w:val="18"/>
                <w:lang w:val="es-419" w:eastAsia="fr-CH"/>
              </w:rPr>
            </w:pPr>
            <w:r w:rsidRPr="00FD025B">
              <w:rPr>
                <w:rFonts w:eastAsia="Times New Roman"/>
                <w:strike/>
                <w:sz w:val="18"/>
                <w:szCs w:val="18"/>
                <w:lang w:val="es-419"/>
              </w:rPr>
              <w:t>2)</w:t>
            </w:r>
            <w:r w:rsidRPr="00FD025B">
              <w:rPr>
                <w:rFonts w:eastAsia="Times New Roman"/>
                <w:color w:val="000000"/>
                <w:sz w:val="18"/>
                <w:szCs w:val="18"/>
                <w:lang w:val="es-419" w:eastAsia="fr-CH"/>
              </w:rPr>
              <w:t xml:space="preserve"> </w:t>
            </w:r>
            <w:r w:rsidRPr="00FD025B">
              <w:rPr>
                <w:rFonts w:eastAsia="Times New Roman"/>
                <w:b/>
                <w:color w:val="000000"/>
                <w:sz w:val="18"/>
                <w:szCs w:val="18"/>
                <w:u w:val="single"/>
                <w:lang w:val="es-419" w:eastAsia="fr-CH"/>
              </w:rPr>
              <w:t>3)</w:t>
            </w:r>
            <w:r w:rsidRPr="00FD025B">
              <w:rPr>
                <w:rFonts w:eastAsia="Times New Roman"/>
                <w:color w:val="000000"/>
                <w:sz w:val="18"/>
                <w:szCs w:val="18"/>
                <w:lang w:val="es-419" w:eastAsia="fr-CH"/>
              </w:rPr>
              <w:t xml:space="preserve"> aplazamiento del anticipo, por un período de tiempo determinado, del siguiente escalón de sueldo;</w:t>
            </w:r>
          </w:p>
          <w:p w14:paraId="60CDF3DF" w14:textId="77777777" w:rsidR="00560061" w:rsidRPr="00FD025B" w:rsidRDefault="00560061" w:rsidP="00467ECC">
            <w:pPr>
              <w:ind w:left="567"/>
              <w:rPr>
                <w:rFonts w:eastAsia="Times New Roman"/>
                <w:color w:val="000000"/>
                <w:sz w:val="18"/>
                <w:szCs w:val="18"/>
                <w:lang w:val="es-419" w:eastAsia="fr-CH"/>
              </w:rPr>
            </w:pPr>
          </w:p>
          <w:p w14:paraId="383F8D0D" w14:textId="77777777" w:rsidR="00560061" w:rsidRPr="00FD025B" w:rsidRDefault="00467ECC" w:rsidP="00467ECC">
            <w:pPr>
              <w:ind w:left="567"/>
              <w:rPr>
                <w:rFonts w:eastAsia="Times New Roman"/>
                <w:color w:val="000000"/>
                <w:sz w:val="18"/>
                <w:szCs w:val="18"/>
                <w:lang w:val="es-419" w:eastAsia="fr-CH"/>
              </w:rPr>
            </w:pPr>
            <w:r w:rsidRPr="00FD025B">
              <w:rPr>
                <w:rFonts w:eastAsia="Times New Roman"/>
                <w:strike/>
                <w:sz w:val="18"/>
                <w:szCs w:val="18"/>
                <w:lang w:val="es-419"/>
              </w:rPr>
              <w:t>3)</w:t>
            </w:r>
            <w:r w:rsidRPr="00FD025B">
              <w:rPr>
                <w:rFonts w:eastAsia="Times New Roman"/>
                <w:color w:val="000000"/>
                <w:sz w:val="18"/>
                <w:szCs w:val="18"/>
                <w:lang w:val="es-419" w:eastAsia="fr-CH"/>
              </w:rPr>
              <w:t xml:space="preserve"> </w:t>
            </w:r>
            <w:r w:rsidRPr="00FD025B">
              <w:rPr>
                <w:rFonts w:eastAsia="Times New Roman"/>
                <w:b/>
                <w:color w:val="000000"/>
                <w:sz w:val="18"/>
                <w:szCs w:val="18"/>
                <w:u w:val="single"/>
                <w:lang w:val="es-419" w:eastAsia="fr-CH"/>
              </w:rPr>
              <w:t>4)</w:t>
            </w:r>
            <w:r w:rsidRPr="00FD025B">
              <w:rPr>
                <w:rFonts w:eastAsia="Times New Roman"/>
                <w:color w:val="000000"/>
                <w:sz w:val="18"/>
                <w:szCs w:val="18"/>
                <w:lang w:val="es-419" w:eastAsia="fr-CH"/>
              </w:rPr>
              <w:t xml:space="preserve"> relegación a un escalón de sueldo más bajo en la misma categoría;</w:t>
            </w:r>
          </w:p>
          <w:p w14:paraId="79130974" w14:textId="77777777" w:rsidR="00560061" w:rsidRPr="00FD025B" w:rsidRDefault="00560061" w:rsidP="00467ECC">
            <w:pPr>
              <w:ind w:left="567"/>
              <w:rPr>
                <w:rFonts w:eastAsia="Times New Roman"/>
                <w:color w:val="000000"/>
                <w:sz w:val="18"/>
                <w:szCs w:val="18"/>
                <w:lang w:val="es-419" w:eastAsia="fr-CH"/>
              </w:rPr>
            </w:pPr>
          </w:p>
          <w:p w14:paraId="4D9CBD66" w14:textId="77777777" w:rsidR="00560061" w:rsidRPr="00FD025B" w:rsidRDefault="00467ECC" w:rsidP="00467ECC">
            <w:pPr>
              <w:ind w:left="567"/>
              <w:rPr>
                <w:rFonts w:eastAsia="Times New Roman"/>
                <w:color w:val="000000"/>
                <w:sz w:val="18"/>
                <w:szCs w:val="18"/>
                <w:lang w:val="es-419" w:eastAsia="fr-CH"/>
              </w:rPr>
            </w:pPr>
            <w:r w:rsidRPr="00FD025B">
              <w:rPr>
                <w:rFonts w:eastAsia="Times New Roman"/>
                <w:strike/>
                <w:sz w:val="18"/>
                <w:szCs w:val="18"/>
                <w:lang w:val="es-419"/>
              </w:rPr>
              <w:t>4)</w:t>
            </w:r>
            <w:r w:rsidRPr="00FD025B">
              <w:rPr>
                <w:rFonts w:eastAsia="Times New Roman"/>
                <w:color w:val="000000"/>
                <w:sz w:val="18"/>
                <w:szCs w:val="18"/>
                <w:lang w:val="es-419" w:eastAsia="fr-CH"/>
              </w:rPr>
              <w:t xml:space="preserve"> </w:t>
            </w:r>
            <w:r w:rsidRPr="00FD025B">
              <w:rPr>
                <w:rFonts w:eastAsia="Times New Roman"/>
                <w:b/>
                <w:color w:val="000000"/>
                <w:sz w:val="18"/>
                <w:szCs w:val="18"/>
                <w:u w:val="single"/>
                <w:lang w:val="es-419" w:eastAsia="fr-CH"/>
              </w:rPr>
              <w:t>5)</w:t>
            </w:r>
            <w:r w:rsidRPr="00FD025B">
              <w:rPr>
                <w:rFonts w:eastAsia="Times New Roman"/>
                <w:color w:val="000000"/>
                <w:sz w:val="18"/>
                <w:szCs w:val="18"/>
                <w:lang w:val="es-419" w:eastAsia="fr-CH"/>
              </w:rPr>
              <w:t xml:space="preserve"> descenso de categoría </w:t>
            </w:r>
            <w:r w:rsidRPr="00FD025B">
              <w:rPr>
                <w:rFonts w:eastAsia="Times New Roman"/>
                <w:b/>
                <w:color w:val="000000"/>
                <w:sz w:val="18"/>
                <w:szCs w:val="18"/>
                <w:u w:val="single"/>
                <w:lang w:val="es-419" w:eastAsia="fr-CH"/>
              </w:rPr>
              <w:t>con aplazamiento, durante un período de tiempo determinado, del derecho a ser considerado para un ascenso</w:t>
            </w:r>
            <w:r w:rsidRPr="00FD025B">
              <w:rPr>
                <w:rFonts w:eastAsia="Times New Roman"/>
                <w:color w:val="000000"/>
                <w:sz w:val="18"/>
                <w:szCs w:val="18"/>
                <w:lang w:val="es-419" w:eastAsia="fr-CH"/>
              </w:rPr>
              <w:t xml:space="preserve"> </w:t>
            </w:r>
            <w:r w:rsidRPr="00FD025B">
              <w:rPr>
                <w:rFonts w:eastAsia="Times New Roman"/>
                <w:strike/>
                <w:sz w:val="18"/>
                <w:szCs w:val="18"/>
                <w:lang w:val="es-419"/>
              </w:rPr>
              <w:t>durante un período de tiempo determinado</w:t>
            </w:r>
            <w:r w:rsidRPr="00FD025B">
              <w:rPr>
                <w:rFonts w:eastAsia="Times New Roman"/>
                <w:color w:val="000000"/>
                <w:sz w:val="18"/>
                <w:szCs w:val="18"/>
                <w:lang w:val="es-419" w:eastAsia="fr-CH"/>
              </w:rPr>
              <w:t>;</w:t>
            </w:r>
          </w:p>
          <w:p w14:paraId="111AE1B3" w14:textId="77777777" w:rsidR="00560061" w:rsidRPr="00FD025B" w:rsidRDefault="00560061" w:rsidP="00467ECC">
            <w:pPr>
              <w:ind w:left="567"/>
              <w:rPr>
                <w:rFonts w:eastAsia="Times New Roman"/>
                <w:color w:val="000000"/>
                <w:sz w:val="18"/>
                <w:szCs w:val="18"/>
                <w:lang w:val="es-419" w:eastAsia="fr-CH"/>
              </w:rPr>
            </w:pPr>
          </w:p>
          <w:p w14:paraId="7F4C12DB" w14:textId="77777777" w:rsidR="00560061" w:rsidRPr="00FD025B" w:rsidRDefault="00467ECC" w:rsidP="00467ECC">
            <w:pPr>
              <w:ind w:left="567"/>
              <w:rPr>
                <w:rFonts w:eastAsia="Times New Roman"/>
                <w:color w:val="000000"/>
                <w:sz w:val="18"/>
                <w:szCs w:val="18"/>
                <w:lang w:val="es-419" w:eastAsia="fr-CH"/>
              </w:rPr>
            </w:pPr>
            <w:r w:rsidRPr="00FD025B">
              <w:rPr>
                <w:rFonts w:eastAsia="Times New Roman"/>
                <w:strike/>
                <w:sz w:val="18"/>
                <w:szCs w:val="18"/>
                <w:lang w:val="es-419"/>
              </w:rPr>
              <w:t>5)</w:t>
            </w:r>
            <w:r w:rsidRPr="00FD025B">
              <w:rPr>
                <w:rFonts w:eastAsia="Times New Roman"/>
                <w:color w:val="000000"/>
                <w:sz w:val="18"/>
                <w:szCs w:val="18"/>
                <w:lang w:val="es-419" w:eastAsia="fr-CH"/>
              </w:rPr>
              <w:t xml:space="preserve"> </w:t>
            </w:r>
            <w:r w:rsidRPr="00FD025B">
              <w:rPr>
                <w:rFonts w:eastAsia="Times New Roman"/>
                <w:b/>
                <w:color w:val="000000"/>
                <w:sz w:val="18"/>
                <w:szCs w:val="18"/>
                <w:u w:val="single"/>
                <w:lang w:val="es-419" w:eastAsia="fr-CH"/>
              </w:rPr>
              <w:t>6)</w:t>
            </w:r>
            <w:r w:rsidRPr="00FD025B">
              <w:rPr>
                <w:rFonts w:eastAsia="Times New Roman"/>
                <w:color w:val="000000"/>
                <w:sz w:val="18"/>
                <w:szCs w:val="18"/>
                <w:lang w:val="es-419" w:eastAsia="fr-CH"/>
              </w:rPr>
              <w:t xml:space="preserve"> destitución; y</w:t>
            </w:r>
          </w:p>
          <w:p w14:paraId="247C4A14" w14:textId="77777777" w:rsidR="00560061" w:rsidRPr="00FD025B" w:rsidRDefault="00560061" w:rsidP="00467ECC">
            <w:pPr>
              <w:ind w:left="567"/>
              <w:rPr>
                <w:rFonts w:eastAsia="Times New Roman"/>
                <w:color w:val="000000"/>
                <w:sz w:val="18"/>
                <w:szCs w:val="18"/>
                <w:lang w:val="es-419" w:eastAsia="fr-CH"/>
              </w:rPr>
            </w:pPr>
          </w:p>
          <w:p w14:paraId="67CDD1A7" w14:textId="77777777" w:rsidR="00560061" w:rsidRPr="00FD025B" w:rsidRDefault="00467ECC" w:rsidP="00467ECC">
            <w:pPr>
              <w:ind w:left="567"/>
              <w:rPr>
                <w:rFonts w:eastAsia="Times New Roman"/>
                <w:color w:val="000000"/>
                <w:sz w:val="18"/>
                <w:szCs w:val="18"/>
                <w:lang w:val="es-419" w:eastAsia="fr-CH"/>
              </w:rPr>
            </w:pPr>
            <w:r w:rsidRPr="00FD025B">
              <w:rPr>
                <w:rFonts w:eastAsia="Times New Roman"/>
                <w:strike/>
                <w:sz w:val="18"/>
                <w:szCs w:val="18"/>
                <w:lang w:val="es-419"/>
              </w:rPr>
              <w:t>6)</w:t>
            </w:r>
            <w:r w:rsidRPr="00FD025B">
              <w:rPr>
                <w:rFonts w:eastAsia="Times New Roman"/>
                <w:color w:val="000000"/>
                <w:sz w:val="18"/>
                <w:szCs w:val="18"/>
                <w:lang w:val="es-419" w:eastAsia="fr-CH"/>
              </w:rPr>
              <w:t xml:space="preserve"> </w:t>
            </w:r>
            <w:r w:rsidRPr="00FD025B">
              <w:rPr>
                <w:rFonts w:eastAsia="Times New Roman"/>
                <w:b/>
                <w:color w:val="000000"/>
                <w:sz w:val="18"/>
                <w:szCs w:val="18"/>
                <w:u w:val="single"/>
                <w:lang w:val="es-419" w:eastAsia="fr-CH"/>
              </w:rPr>
              <w:t>7)</w:t>
            </w:r>
            <w:r w:rsidRPr="00FD025B">
              <w:rPr>
                <w:rFonts w:eastAsia="Times New Roman"/>
                <w:color w:val="000000"/>
                <w:sz w:val="18"/>
                <w:szCs w:val="18"/>
                <w:lang w:val="es-419" w:eastAsia="fr-CH"/>
              </w:rPr>
              <w:t xml:space="preserve"> destitución sumaria por falta de conducta grave.</w:t>
            </w:r>
          </w:p>
          <w:p w14:paraId="5DF0D872" w14:textId="77777777" w:rsidR="00560061" w:rsidRPr="00FD025B" w:rsidRDefault="00560061" w:rsidP="00467ECC">
            <w:pPr>
              <w:ind w:left="567"/>
              <w:rPr>
                <w:rFonts w:eastAsia="Times New Roman"/>
                <w:color w:val="000000"/>
                <w:sz w:val="18"/>
                <w:szCs w:val="18"/>
                <w:lang w:val="es-419" w:eastAsia="fr-CH"/>
              </w:rPr>
            </w:pPr>
          </w:p>
          <w:p w14:paraId="21C545FC" w14:textId="77777777" w:rsidR="00560061" w:rsidRPr="00FD025B" w:rsidRDefault="00467ECC" w:rsidP="00467ECC">
            <w:pPr>
              <w:tabs>
                <w:tab w:val="left" w:pos="391"/>
                <w:tab w:val="left" w:pos="672"/>
              </w:tabs>
              <w:autoSpaceDE w:val="0"/>
              <w:autoSpaceDN w:val="0"/>
              <w:adjustRightInd w:val="0"/>
              <w:rPr>
                <w:rFonts w:eastAsia="Times New Roman"/>
                <w:color w:val="000000"/>
                <w:sz w:val="18"/>
                <w:szCs w:val="18"/>
                <w:lang w:val="es-419" w:eastAsia="fr-CH"/>
              </w:rPr>
            </w:pPr>
            <w:r w:rsidRPr="00FD025B">
              <w:rPr>
                <w:rFonts w:eastAsia="Times New Roman"/>
                <w:color w:val="000000"/>
                <w:sz w:val="18"/>
                <w:szCs w:val="18"/>
                <w:lang w:val="es-419" w:eastAsia="fr-CH"/>
              </w:rPr>
              <w:t>b)</w:t>
            </w:r>
            <w:r w:rsidRPr="00FD025B">
              <w:rPr>
                <w:rFonts w:eastAsia="Times New Roman"/>
                <w:color w:val="000000"/>
                <w:sz w:val="18"/>
                <w:szCs w:val="18"/>
                <w:lang w:val="es-419" w:eastAsia="fr-CH"/>
              </w:rPr>
              <w:tab/>
              <w:t>Otras medidas distintas de las que se enumeran en la regla 10.1.1.a) no se considerarán medidas disciplinarias en el sentido de la presente regla. Entre ellas figuran, sin que haya que limitarse a ellas, las siguientes medidas administrativas:</w:t>
            </w:r>
          </w:p>
          <w:p w14:paraId="281A8CD2" w14:textId="77777777" w:rsidR="00560061" w:rsidRPr="00FD025B" w:rsidRDefault="00560061" w:rsidP="00467ECC">
            <w:pPr>
              <w:tabs>
                <w:tab w:val="left" w:pos="391"/>
                <w:tab w:val="left" w:pos="672"/>
              </w:tabs>
              <w:autoSpaceDE w:val="0"/>
              <w:autoSpaceDN w:val="0"/>
              <w:adjustRightInd w:val="0"/>
              <w:rPr>
                <w:rFonts w:eastAsia="Times New Roman"/>
                <w:color w:val="000000"/>
                <w:sz w:val="18"/>
                <w:szCs w:val="18"/>
                <w:lang w:val="es-419" w:eastAsia="fr-CH"/>
              </w:rPr>
            </w:pPr>
          </w:p>
          <w:p w14:paraId="152A4097" w14:textId="77777777" w:rsidR="00560061" w:rsidRPr="00FD025B" w:rsidRDefault="00467ECC" w:rsidP="00467ECC">
            <w:pPr>
              <w:ind w:left="567"/>
              <w:rPr>
                <w:rFonts w:eastAsia="Times New Roman"/>
                <w:b/>
                <w:color w:val="000000"/>
                <w:sz w:val="18"/>
                <w:szCs w:val="18"/>
                <w:u w:val="single"/>
                <w:lang w:val="es-419" w:eastAsia="fr-CH"/>
              </w:rPr>
            </w:pPr>
            <w:r w:rsidRPr="00FD025B">
              <w:rPr>
                <w:rFonts w:eastAsia="Times New Roman"/>
                <w:b/>
                <w:color w:val="000000"/>
                <w:sz w:val="18"/>
                <w:szCs w:val="18"/>
                <w:u w:val="single"/>
                <w:lang w:val="es-419" w:eastAsia="fr-CH"/>
              </w:rPr>
              <w:t>1) advertencia escrita o verbal;</w:t>
            </w:r>
          </w:p>
          <w:p w14:paraId="10FCA0B3" w14:textId="77777777" w:rsidR="00560061" w:rsidRPr="00FD025B" w:rsidRDefault="00560061" w:rsidP="00467ECC">
            <w:pPr>
              <w:ind w:left="567"/>
              <w:rPr>
                <w:rFonts w:eastAsia="Times New Roman"/>
                <w:color w:val="000000"/>
                <w:sz w:val="18"/>
                <w:szCs w:val="18"/>
                <w:lang w:val="es-419" w:eastAsia="fr-CH"/>
              </w:rPr>
            </w:pPr>
          </w:p>
          <w:p w14:paraId="0D750493" w14:textId="77777777" w:rsidR="00560061" w:rsidRPr="00FD025B" w:rsidRDefault="00467ECC" w:rsidP="00467ECC">
            <w:pPr>
              <w:ind w:left="567"/>
              <w:rPr>
                <w:rFonts w:eastAsia="Times New Roman"/>
                <w:color w:val="000000"/>
                <w:sz w:val="18"/>
                <w:szCs w:val="18"/>
                <w:lang w:val="es-419" w:eastAsia="fr-CH"/>
              </w:rPr>
            </w:pPr>
            <w:r w:rsidRPr="00FD025B">
              <w:rPr>
                <w:rFonts w:eastAsia="Times New Roman"/>
                <w:strike/>
                <w:sz w:val="18"/>
                <w:szCs w:val="18"/>
                <w:lang w:val="es-419"/>
              </w:rPr>
              <w:t>1)</w:t>
            </w:r>
            <w:r w:rsidRPr="00FD025B">
              <w:rPr>
                <w:rFonts w:eastAsia="Times New Roman"/>
                <w:color w:val="000000"/>
                <w:sz w:val="18"/>
                <w:szCs w:val="18"/>
                <w:lang w:val="es-419" w:eastAsia="fr-CH"/>
              </w:rPr>
              <w:t xml:space="preserve"> </w:t>
            </w:r>
            <w:r w:rsidRPr="00FD025B">
              <w:rPr>
                <w:rFonts w:eastAsia="Times New Roman"/>
                <w:b/>
                <w:color w:val="000000"/>
                <w:sz w:val="18"/>
                <w:szCs w:val="18"/>
                <w:u w:val="single"/>
                <w:lang w:val="es-419" w:eastAsia="fr-CH"/>
              </w:rPr>
              <w:t>2)</w:t>
            </w:r>
            <w:r w:rsidRPr="00FD025B">
              <w:rPr>
                <w:rFonts w:eastAsia="Times New Roman"/>
                <w:color w:val="000000"/>
                <w:sz w:val="18"/>
                <w:szCs w:val="18"/>
                <w:lang w:val="es-419" w:eastAsia="fr-CH"/>
              </w:rPr>
              <w:t xml:space="preserve"> cobro de sumas adeudadas a la Organización;</w:t>
            </w:r>
          </w:p>
          <w:p w14:paraId="5D3D3AB7" w14:textId="77777777" w:rsidR="00560061" w:rsidRPr="00FD025B" w:rsidRDefault="00560061" w:rsidP="00467ECC">
            <w:pPr>
              <w:ind w:left="567"/>
              <w:rPr>
                <w:rFonts w:eastAsia="Times New Roman"/>
                <w:color w:val="000000"/>
                <w:sz w:val="18"/>
                <w:szCs w:val="18"/>
                <w:lang w:val="es-419" w:eastAsia="fr-CH"/>
              </w:rPr>
            </w:pPr>
          </w:p>
          <w:p w14:paraId="24CED343" w14:textId="77777777" w:rsidR="00560061" w:rsidRPr="00FD025B" w:rsidRDefault="00467ECC" w:rsidP="00467ECC">
            <w:pPr>
              <w:ind w:left="567"/>
              <w:rPr>
                <w:rFonts w:eastAsia="Times New Roman"/>
                <w:color w:val="000000"/>
                <w:sz w:val="18"/>
                <w:szCs w:val="18"/>
                <w:lang w:val="es-419" w:eastAsia="fr-CH"/>
              </w:rPr>
            </w:pPr>
            <w:r w:rsidRPr="00FD025B">
              <w:rPr>
                <w:rFonts w:eastAsia="Times New Roman"/>
                <w:strike/>
                <w:sz w:val="18"/>
                <w:szCs w:val="18"/>
                <w:lang w:val="es-419"/>
              </w:rPr>
              <w:t>2)</w:t>
            </w:r>
            <w:r w:rsidRPr="00FD025B">
              <w:rPr>
                <w:rFonts w:eastAsia="Times New Roman"/>
                <w:color w:val="000000"/>
                <w:sz w:val="18"/>
                <w:szCs w:val="18"/>
                <w:lang w:val="es-419" w:eastAsia="fr-CH"/>
              </w:rPr>
              <w:t xml:space="preserve"> </w:t>
            </w:r>
            <w:r w:rsidRPr="00FD025B">
              <w:rPr>
                <w:rFonts w:eastAsia="Times New Roman"/>
                <w:b/>
                <w:color w:val="000000"/>
                <w:sz w:val="18"/>
                <w:szCs w:val="18"/>
                <w:u w:val="single"/>
                <w:lang w:val="es-419" w:eastAsia="fr-CH"/>
              </w:rPr>
              <w:t>3)</w:t>
            </w:r>
            <w:r w:rsidRPr="00FD025B">
              <w:rPr>
                <w:rFonts w:eastAsia="Times New Roman"/>
                <w:color w:val="000000"/>
                <w:sz w:val="18"/>
                <w:szCs w:val="18"/>
                <w:lang w:val="es-419" w:eastAsia="fr-CH"/>
              </w:rPr>
              <w:t xml:space="preserve"> cese temporal en el empleo.</w:t>
            </w:r>
          </w:p>
          <w:p w14:paraId="2D8B6E09" w14:textId="77777777" w:rsidR="00560061" w:rsidRPr="00FD025B" w:rsidRDefault="00560061" w:rsidP="00467ECC">
            <w:pPr>
              <w:autoSpaceDE w:val="0"/>
              <w:autoSpaceDN w:val="0"/>
              <w:adjustRightInd w:val="0"/>
              <w:rPr>
                <w:rFonts w:eastAsia="Times New Roman"/>
                <w:strike/>
                <w:sz w:val="18"/>
                <w:szCs w:val="18"/>
                <w:highlight w:val="yellow"/>
                <w:lang w:val="es-419"/>
              </w:rPr>
            </w:pPr>
          </w:p>
          <w:p w14:paraId="5EEF0865" w14:textId="33C21AE9" w:rsidR="00467ECC" w:rsidRPr="00FD025B" w:rsidRDefault="00467ECC" w:rsidP="00467ECC">
            <w:pPr>
              <w:autoSpaceDE w:val="0"/>
              <w:autoSpaceDN w:val="0"/>
              <w:adjustRightInd w:val="0"/>
              <w:rPr>
                <w:rFonts w:eastAsia="Times New Roman"/>
                <w:sz w:val="18"/>
                <w:szCs w:val="18"/>
                <w:lang w:val="es-419"/>
              </w:rPr>
            </w:pPr>
            <w:r w:rsidRPr="00FD025B">
              <w:rPr>
                <w:rFonts w:eastAsia="Times New Roman"/>
                <w:b/>
                <w:sz w:val="18"/>
                <w:szCs w:val="18"/>
                <w:u w:val="single"/>
                <w:lang w:val="es-419"/>
              </w:rPr>
              <w:t>c)</w:t>
            </w:r>
            <w:r w:rsidRPr="00FD025B">
              <w:rPr>
                <w:rFonts w:eastAsia="Times New Roman"/>
                <w:b/>
                <w:sz w:val="18"/>
                <w:szCs w:val="18"/>
                <w:u w:val="single"/>
                <w:lang w:val="es-419"/>
              </w:rPr>
              <w:tab/>
            </w:r>
            <w:r w:rsidR="000C753F" w:rsidRPr="00FD025B">
              <w:rPr>
                <w:rFonts w:eastAsia="Times New Roman"/>
                <w:b/>
                <w:sz w:val="18"/>
                <w:szCs w:val="18"/>
                <w:u w:val="single"/>
                <w:lang w:val="es-419"/>
              </w:rPr>
              <w:t xml:space="preserve">Se </w:t>
            </w:r>
            <w:r w:rsidRPr="00FD025B">
              <w:rPr>
                <w:rFonts w:eastAsia="Times New Roman"/>
                <w:b/>
                <w:sz w:val="18"/>
                <w:szCs w:val="18"/>
                <w:u w:val="single"/>
                <w:lang w:val="es-419"/>
              </w:rPr>
              <w:t xml:space="preserve">dará a los funcionarios la oportunidad de formular observaciones sobre los hechos y circunstancias antes de la emisión de una </w:t>
            </w:r>
            <w:r w:rsidRPr="00FD025B">
              <w:rPr>
                <w:rFonts w:eastAsia="Times New Roman"/>
                <w:b/>
                <w:sz w:val="18"/>
                <w:szCs w:val="18"/>
                <w:u w:val="single"/>
                <w:lang w:val="es-419"/>
              </w:rPr>
              <w:lastRenderedPageBreak/>
              <w:t>advertencia escrita o verbal con arreglo al apartado b)1) anterior.</w:t>
            </w:r>
          </w:p>
        </w:tc>
        <w:tc>
          <w:tcPr>
            <w:tcW w:w="4537" w:type="dxa"/>
            <w:shd w:val="clear" w:color="auto" w:fill="auto"/>
            <w:tcMar>
              <w:top w:w="57" w:type="dxa"/>
              <w:bottom w:w="57" w:type="dxa"/>
            </w:tcMar>
          </w:tcPr>
          <w:p w14:paraId="4A78E286" w14:textId="77777777" w:rsidR="00560061" w:rsidRPr="00FD025B" w:rsidRDefault="00BC48E0" w:rsidP="00467ECC">
            <w:pPr>
              <w:rPr>
                <w:b/>
                <w:sz w:val="18"/>
                <w:szCs w:val="18"/>
                <w:lang w:val="es-419"/>
              </w:rPr>
            </w:pPr>
            <w:r w:rsidRPr="00FD025B">
              <w:rPr>
                <w:b/>
                <w:sz w:val="18"/>
                <w:szCs w:val="18"/>
                <w:lang w:val="es-419"/>
              </w:rPr>
              <w:lastRenderedPageBreak/>
              <w:t>Entrada en vigor: 1 de enero de 2021 (circular informativa N.º 25/2020)</w:t>
            </w:r>
          </w:p>
          <w:p w14:paraId="1A9704A0" w14:textId="77777777" w:rsidR="00560061" w:rsidRPr="00FD025B" w:rsidRDefault="00560061" w:rsidP="00467ECC">
            <w:pPr>
              <w:rPr>
                <w:b/>
                <w:sz w:val="18"/>
                <w:szCs w:val="18"/>
                <w:lang w:val="es-419"/>
              </w:rPr>
            </w:pPr>
          </w:p>
          <w:p w14:paraId="45A1EBFC" w14:textId="77777777" w:rsidR="00560061" w:rsidRPr="00FD025B" w:rsidRDefault="00467ECC" w:rsidP="00467ECC">
            <w:pPr>
              <w:rPr>
                <w:sz w:val="18"/>
                <w:szCs w:val="18"/>
                <w:lang w:val="es-419"/>
              </w:rPr>
            </w:pPr>
            <w:r w:rsidRPr="00FD025B">
              <w:rPr>
                <w:sz w:val="18"/>
                <w:szCs w:val="18"/>
                <w:lang w:val="es-419"/>
              </w:rPr>
              <w:t xml:space="preserve">Párrafo a)2): Se </w:t>
            </w:r>
            <w:r w:rsidR="00CD7AF9" w:rsidRPr="00FD025B">
              <w:rPr>
                <w:sz w:val="18"/>
                <w:szCs w:val="18"/>
                <w:lang w:val="es-419"/>
              </w:rPr>
              <w:t xml:space="preserve">ha ampliado </w:t>
            </w:r>
            <w:r w:rsidRPr="00FD025B">
              <w:rPr>
                <w:sz w:val="18"/>
                <w:szCs w:val="18"/>
                <w:lang w:val="es-419"/>
              </w:rPr>
              <w:t xml:space="preserve">la gama de medidas disciplinarias </w:t>
            </w:r>
            <w:r w:rsidR="00CD7AF9" w:rsidRPr="00FD025B">
              <w:rPr>
                <w:sz w:val="18"/>
                <w:szCs w:val="18"/>
                <w:lang w:val="es-419"/>
              </w:rPr>
              <w:t xml:space="preserve">con </w:t>
            </w:r>
            <w:r w:rsidRPr="00FD025B">
              <w:rPr>
                <w:sz w:val="18"/>
                <w:szCs w:val="18"/>
                <w:lang w:val="es-419"/>
              </w:rPr>
              <w:t>la posibilidad de imponer una multa, lo que dará más flexibilidad para adaptar la sanción a la situación específica. Por ejemplo, puede darse el caso de que las repercusiones económicas a largo plazo de un descenso de categoría o una relegación a un escalón inferior sean desproporcionadas con respecto a la falta de conducta, en cuyo caso la opción de una multa única sería más apropiada.</w:t>
            </w:r>
          </w:p>
          <w:p w14:paraId="6FE703A7" w14:textId="77777777" w:rsidR="00560061" w:rsidRPr="00FD025B" w:rsidRDefault="00560061" w:rsidP="00467ECC">
            <w:pPr>
              <w:rPr>
                <w:sz w:val="18"/>
                <w:szCs w:val="18"/>
                <w:lang w:val="es-419"/>
              </w:rPr>
            </w:pPr>
          </w:p>
          <w:p w14:paraId="4010ED13" w14:textId="77777777" w:rsidR="00560061" w:rsidRPr="00FD025B" w:rsidRDefault="00467ECC" w:rsidP="00467ECC">
            <w:pPr>
              <w:rPr>
                <w:sz w:val="18"/>
                <w:szCs w:val="18"/>
                <w:lang w:val="es-419"/>
              </w:rPr>
            </w:pPr>
            <w:r w:rsidRPr="00FD025B">
              <w:rPr>
                <w:sz w:val="18"/>
                <w:szCs w:val="18"/>
                <w:lang w:val="es-419"/>
              </w:rPr>
              <w:t>Párrafo a)5): La medida disciplinaria de descenso de categoría actualmente se denomina “descenso de categoría durante un período de tiempo determinado”.</w:t>
            </w:r>
          </w:p>
          <w:p w14:paraId="6463C512" w14:textId="77777777" w:rsidR="00560061" w:rsidRPr="00FD025B" w:rsidRDefault="00560061" w:rsidP="00467ECC">
            <w:pPr>
              <w:rPr>
                <w:sz w:val="18"/>
                <w:szCs w:val="18"/>
                <w:lang w:val="es-419"/>
              </w:rPr>
            </w:pPr>
          </w:p>
          <w:p w14:paraId="37E1FAC9" w14:textId="77777777" w:rsidR="00560061" w:rsidRPr="00FD025B" w:rsidRDefault="00467ECC" w:rsidP="00467ECC">
            <w:pPr>
              <w:pStyle w:val="ListParagraph"/>
              <w:numPr>
                <w:ilvl w:val="0"/>
                <w:numId w:val="14"/>
              </w:numPr>
              <w:contextualSpacing w:val="0"/>
              <w:rPr>
                <w:sz w:val="18"/>
                <w:szCs w:val="18"/>
                <w:lang w:val="es-419"/>
              </w:rPr>
            </w:pPr>
            <w:r w:rsidRPr="00FD025B">
              <w:rPr>
                <w:sz w:val="18"/>
                <w:szCs w:val="18"/>
                <w:lang w:val="es-419"/>
              </w:rPr>
              <w:t>En adelante, existirá la opción de acompañar la medida de descenso de categoría con el aplazamiento, durante un período determinado, del derecho a ser considerado para un ascenso, como ocurre en otras organizaciones del régimen común de las Naciones Unidas. Esta posibilidad garantiza que un ascenso no anule los efectos de un descenso de categoría.</w:t>
            </w:r>
          </w:p>
          <w:p w14:paraId="735EC443" w14:textId="77777777" w:rsidR="00560061" w:rsidRPr="00FD025B" w:rsidRDefault="00560061" w:rsidP="00AD0646">
            <w:pPr>
              <w:pStyle w:val="ListParagraph"/>
              <w:contextualSpacing w:val="0"/>
              <w:rPr>
                <w:sz w:val="18"/>
                <w:szCs w:val="18"/>
                <w:lang w:val="es-419"/>
              </w:rPr>
            </w:pPr>
          </w:p>
          <w:p w14:paraId="24F5D962" w14:textId="77777777" w:rsidR="00560061" w:rsidRPr="00FD025B" w:rsidRDefault="00467ECC" w:rsidP="00467ECC">
            <w:pPr>
              <w:pStyle w:val="ListParagraph"/>
              <w:numPr>
                <w:ilvl w:val="0"/>
                <w:numId w:val="14"/>
              </w:numPr>
              <w:contextualSpacing w:val="0"/>
              <w:rPr>
                <w:sz w:val="18"/>
                <w:szCs w:val="18"/>
                <w:lang w:val="es-419"/>
              </w:rPr>
            </w:pPr>
            <w:r w:rsidRPr="00FD025B">
              <w:rPr>
                <w:sz w:val="18"/>
                <w:szCs w:val="18"/>
                <w:lang w:val="es-419"/>
              </w:rPr>
              <w:t>Además, la medida del descenso de categoría, en su forma actual, exige que el director general decida la duración específica del descenso, lo que constituye una limitación de su discreción. Si, en determinados casos, el director general desea limitar el período de descenso de categoría, nada impide que lo haga. Por consiguiente, a fin de permitir una mayor flexibilidad, se eliminará la referencia temporal relativa al descenso de categoría. Esto concuerda con las normas correspondientes de otras organizaciones del régimen común de las Naciones Unidas.</w:t>
            </w:r>
          </w:p>
          <w:p w14:paraId="06A13FCC" w14:textId="77777777" w:rsidR="00560061" w:rsidRPr="00FD025B" w:rsidRDefault="00560061" w:rsidP="00467ECC">
            <w:pPr>
              <w:rPr>
                <w:sz w:val="18"/>
                <w:szCs w:val="18"/>
                <w:lang w:val="es-419"/>
              </w:rPr>
            </w:pPr>
          </w:p>
          <w:p w14:paraId="1321E73B" w14:textId="4CA5AEF1" w:rsidR="00467ECC" w:rsidRPr="00FD025B" w:rsidRDefault="00467ECC" w:rsidP="00467ECC">
            <w:pPr>
              <w:rPr>
                <w:b/>
                <w:sz w:val="18"/>
                <w:szCs w:val="18"/>
                <w:lang w:val="es-419"/>
              </w:rPr>
            </w:pPr>
            <w:r w:rsidRPr="00FD025B">
              <w:rPr>
                <w:sz w:val="18"/>
                <w:szCs w:val="18"/>
                <w:lang w:val="es-419"/>
              </w:rPr>
              <w:t>Párrafos b) y c): Introducir la posibilidad de emitir una advertencia escrita o verbal, como medida no disciplinaria, una vez que el funcionario en cuestión haya tenido la oportunidad de formular observaciones sobre los hechos y circunstancias pertinentes. Ya existe una disposición similar en varias organizaciones del régimen común de las Naciones Unidas.</w:t>
            </w:r>
            <w:r w:rsidR="00422E77" w:rsidRPr="00FD025B">
              <w:rPr>
                <w:sz w:val="18"/>
                <w:szCs w:val="18"/>
                <w:lang w:val="es-419"/>
              </w:rPr>
              <w:t xml:space="preserve"> </w:t>
            </w:r>
          </w:p>
        </w:tc>
      </w:tr>
      <w:tr w:rsidR="00467ECC" w:rsidRPr="002D58D9" w14:paraId="6A54409E" w14:textId="77777777" w:rsidTr="00F5030A">
        <w:trPr>
          <w:trHeight w:val="20"/>
        </w:trPr>
        <w:tc>
          <w:tcPr>
            <w:tcW w:w="1845" w:type="dxa"/>
            <w:shd w:val="clear" w:color="auto" w:fill="auto"/>
            <w:tcMar>
              <w:top w:w="57" w:type="dxa"/>
              <w:bottom w:w="57" w:type="dxa"/>
            </w:tcMar>
          </w:tcPr>
          <w:p w14:paraId="2A10F351" w14:textId="77777777" w:rsidR="00560061" w:rsidRPr="00FD025B" w:rsidRDefault="00467ECC" w:rsidP="00467ECC">
            <w:pPr>
              <w:autoSpaceDE w:val="0"/>
              <w:autoSpaceDN w:val="0"/>
              <w:adjustRightInd w:val="0"/>
              <w:rPr>
                <w:rFonts w:eastAsia="Times New Roman"/>
                <w:b/>
                <w:color w:val="000000"/>
                <w:sz w:val="18"/>
                <w:szCs w:val="18"/>
                <w:lang w:val="es-419" w:eastAsia="fr-CH"/>
              </w:rPr>
            </w:pPr>
            <w:r w:rsidRPr="00FD025B">
              <w:rPr>
                <w:rFonts w:eastAsia="Times New Roman"/>
                <w:b/>
                <w:color w:val="000000"/>
                <w:sz w:val="18"/>
                <w:szCs w:val="18"/>
                <w:lang w:val="es-419" w:eastAsia="fr-CH"/>
              </w:rPr>
              <w:lastRenderedPageBreak/>
              <w:t>Regla 10.1.4</w:t>
            </w:r>
          </w:p>
          <w:p w14:paraId="7EB9CA07" w14:textId="77777777" w:rsidR="00560061" w:rsidRPr="00FD025B" w:rsidRDefault="00467ECC" w:rsidP="00467ECC">
            <w:pPr>
              <w:autoSpaceDE w:val="0"/>
              <w:autoSpaceDN w:val="0"/>
              <w:adjustRightInd w:val="0"/>
              <w:rPr>
                <w:rFonts w:eastAsia="Times New Roman"/>
                <w:color w:val="000000"/>
                <w:sz w:val="18"/>
                <w:szCs w:val="18"/>
                <w:lang w:val="es-419" w:eastAsia="fr-CH"/>
              </w:rPr>
            </w:pPr>
            <w:r w:rsidRPr="00FD025B">
              <w:rPr>
                <w:rFonts w:eastAsia="Times New Roman"/>
                <w:color w:val="000000"/>
                <w:sz w:val="18"/>
                <w:szCs w:val="18"/>
                <w:lang w:val="es-419" w:eastAsia="fr-CH"/>
              </w:rPr>
              <w:t xml:space="preserve"> </w:t>
            </w:r>
          </w:p>
          <w:p w14:paraId="66DF122E" w14:textId="77777777" w:rsidR="00560061" w:rsidRPr="00FD025B" w:rsidRDefault="00467ECC" w:rsidP="00467ECC">
            <w:pPr>
              <w:autoSpaceDE w:val="0"/>
              <w:autoSpaceDN w:val="0"/>
              <w:adjustRightInd w:val="0"/>
              <w:rPr>
                <w:rFonts w:eastAsia="Times New Roman"/>
                <w:color w:val="000000"/>
                <w:sz w:val="18"/>
                <w:szCs w:val="18"/>
                <w:lang w:val="es-419" w:eastAsia="fr-CH"/>
              </w:rPr>
            </w:pPr>
            <w:r w:rsidRPr="00FD025B">
              <w:rPr>
                <w:rFonts w:eastAsia="Times New Roman"/>
                <w:color w:val="000000"/>
                <w:sz w:val="18"/>
                <w:szCs w:val="18"/>
                <w:lang w:val="es-419" w:eastAsia="fr-CH"/>
              </w:rPr>
              <w:t>Falta de conducta grave</w:t>
            </w:r>
          </w:p>
          <w:p w14:paraId="416A36C0" w14:textId="38887AE2" w:rsidR="00467ECC" w:rsidRPr="00FD025B" w:rsidRDefault="00467ECC" w:rsidP="00467ECC">
            <w:pPr>
              <w:spacing w:after="180"/>
              <w:ind w:right="34"/>
              <w:rPr>
                <w:b/>
                <w:sz w:val="18"/>
                <w:szCs w:val="18"/>
                <w:lang w:val="es-419"/>
              </w:rPr>
            </w:pPr>
          </w:p>
        </w:tc>
        <w:tc>
          <w:tcPr>
            <w:tcW w:w="4536" w:type="dxa"/>
            <w:shd w:val="clear" w:color="auto" w:fill="auto"/>
            <w:tcMar>
              <w:top w:w="57" w:type="dxa"/>
              <w:bottom w:w="57" w:type="dxa"/>
            </w:tcMar>
          </w:tcPr>
          <w:p w14:paraId="22C32F34" w14:textId="22B4228F" w:rsidR="00467ECC" w:rsidRPr="00FD025B" w:rsidRDefault="00467ECC" w:rsidP="00467ECC">
            <w:pPr>
              <w:rPr>
                <w:rFonts w:eastAsia="Times New Roman"/>
                <w:color w:val="000000"/>
                <w:sz w:val="18"/>
                <w:szCs w:val="18"/>
                <w:lang w:val="es-419" w:eastAsia="fr-CH"/>
              </w:rPr>
            </w:pPr>
            <w:r w:rsidRPr="00FD025B">
              <w:rPr>
                <w:rFonts w:eastAsia="Times New Roman"/>
                <w:color w:val="000000"/>
                <w:sz w:val="18"/>
                <w:szCs w:val="18"/>
                <w:lang w:val="es-419" w:eastAsia="fr-CH"/>
              </w:rPr>
              <w:t>A los efectos de la regla 10.1.1.a)6), se considerará falta de conducta grave el incumplimiento grave y patente del Estatuto y Reglamento del Personal o de las normas de conducta establecidas para los funcionarios públicos internacionales, o de toda otra obligación de los funcionarios de la Oficina Internacional, como pueda ser un acto de violencia o intimación de un funcionario contra otro funcionario, o robo o fraude.</w:t>
            </w:r>
          </w:p>
        </w:tc>
        <w:tc>
          <w:tcPr>
            <w:tcW w:w="4536" w:type="dxa"/>
            <w:shd w:val="clear" w:color="auto" w:fill="auto"/>
            <w:tcMar>
              <w:top w:w="57" w:type="dxa"/>
              <w:bottom w:w="57" w:type="dxa"/>
            </w:tcMar>
          </w:tcPr>
          <w:p w14:paraId="34F6B45C" w14:textId="739E8F34" w:rsidR="00467ECC" w:rsidRPr="00FD025B" w:rsidRDefault="00467ECC" w:rsidP="00467ECC">
            <w:pPr>
              <w:rPr>
                <w:rFonts w:eastAsia="Times New Roman"/>
                <w:color w:val="000000"/>
                <w:sz w:val="18"/>
                <w:szCs w:val="18"/>
                <w:lang w:val="es-419" w:eastAsia="fr-CH"/>
              </w:rPr>
            </w:pPr>
            <w:r w:rsidRPr="00FD025B">
              <w:rPr>
                <w:rFonts w:eastAsia="Times New Roman"/>
                <w:color w:val="000000"/>
                <w:sz w:val="18"/>
                <w:szCs w:val="18"/>
                <w:lang w:val="es-419" w:eastAsia="fr-CH"/>
              </w:rPr>
              <w:t>A los efectos de la regla 10.1.1.a)</w:t>
            </w:r>
            <w:r w:rsidRPr="00FD025B">
              <w:rPr>
                <w:rFonts w:eastAsia="Times New Roman"/>
                <w:strike/>
                <w:sz w:val="18"/>
                <w:szCs w:val="18"/>
                <w:lang w:val="es-419"/>
              </w:rPr>
              <w:t>6)</w:t>
            </w:r>
            <w:r w:rsidRPr="00FD025B">
              <w:rPr>
                <w:rFonts w:eastAsia="Times New Roman"/>
                <w:b/>
                <w:sz w:val="18"/>
                <w:szCs w:val="18"/>
                <w:u w:val="single"/>
                <w:lang w:val="es-419"/>
              </w:rPr>
              <w:t>7)</w:t>
            </w:r>
            <w:r w:rsidRPr="00FD025B">
              <w:rPr>
                <w:rFonts w:eastAsia="Times New Roman"/>
                <w:color w:val="000000"/>
                <w:sz w:val="18"/>
                <w:szCs w:val="18"/>
                <w:lang w:val="es-419" w:eastAsia="fr-CH"/>
              </w:rPr>
              <w:t>, se considerará falta de conducta grave el incumplimiento grave y patente del Estatuto y Reglamento del Personal o de las normas de conducta establecidas para los funcionarios públicos internacionales, o de toda otra obligación de los funcionarios de la Oficina Internacional, como pueda ser un acto de violencia o intimación de un funcionario contra otro funcionario, o robo o fraude.</w:t>
            </w:r>
          </w:p>
        </w:tc>
        <w:tc>
          <w:tcPr>
            <w:tcW w:w="4537" w:type="dxa"/>
            <w:shd w:val="clear" w:color="auto" w:fill="auto"/>
            <w:tcMar>
              <w:top w:w="57" w:type="dxa"/>
              <w:bottom w:w="57" w:type="dxa"/>
            </w:tcMar>
          </w:tcPr>
          <w:p w14:paraId="475AC812" w14:textId="77777777" w:rsidR="00560061" w:rsidRPr="00FD025B" w:rsidRDefault="00BC48E0" w:rsidP="00467ECC">
            <w:pPr>
              <w:rPr>
                <w:b/>
                <w:sz w:val="18"/>
                <w:szCs w:val="18"/>
                <w:lang w:val="es-419"/>
              </w:rPr>
            </w:pPr>
            <w:r w:rsidRPr="00FD025B">
              <w:rPr>
                <w:b/>
                <w:sz w:val="18"/>
                <w:szCs w:val="18"/>
                <w:lang w:val="es-419"/>
              </w:rPr>
              <w:t>Entrada en vigor: 1 de enero de 2021 (circular informativa N.º 25/2020)</w:t>
            </w:r>
          </w:p>
          <w:p w14:paraId="00BA2B9E" w14:textId="77777777" w:rsidR="00560061" w:rsidRPr="00FD025B" w:rsidRDefault="00560061" w:rsidP="00467ECC">
            <w:pPr>
              <w:rPr>
                <w:sz w:val="18"/>
                <w:szCs w:val="18"/>
                <w:lang w:val="es-419"/>
              </w:rPr>
            </w:pPr>
          </w:p>
          <w:p w14:paraId="7771F86C" w14:textId="26424201" w:rsidR="00467ECC" w:rsidRPr="00FD025B" w:rsidRDefault="00467ECC" w:rsidP="00467ECC">
            <w:pPr>
              <w:rPr>
                <w:b/>
                <w:sz w:val="18"/>
                <w:szCs w:val="18"/>
                <w:lang w:val="es-419"/>
              </w:rPr>
            </w:pPr>
            <w:r w:rsidRPr="00FD025B">
              <w:rPr>
                <w:sz w:val="18"/>
                <w:szCs w:val="18"/>
                <w:lang w:val="es-419"/>
              </w:rPr>
              <w:t>Cambio editorial para reflejar la modificación de la regla 10.1.1.a) anterior del Reglamento del Personal.</w:t>
            </w:r>
          </w:p>
        </w:tc>
      </w:tr>
      <w:tr w:rsidR="00467ECC" w:rsidRPr="002D58D9" w14:paraId="5B55A781" w14:textId="77777777" w:rsidTr="00F5030A">
        <w:trPr>
          <w:trHeight w:val="20"/>
        </w:trPr>
        <w:tc>
          <w:tcPr>
            <w:tcW w:w="1845" w:type="dxa"/>
            <w:shd w:val="clear" w:color="auto" w:fill="auto"/>
            <w:tcMar>
              <w:top w:w="57" w:type="dxa"/>
              <w:bottom w:w="57" w:type="dxa"/>
            </w:tcMar>
          </w:tcPr>
          <w:p w14:paraId="73E3E4D3" w14:textId="77777777" w:rsidR="00560061" w:rsidRPr="00FD025B" w:rsidRDefault="00467ECC" w:rsidP="00467ECC">
            <w:pPr>
              <w:autoSpaceDE w:val="0"/>
              <w:autoSpaceDN w:val="0"/>
              <w:adjustRightInd w:val="0"/>
              <w:rPr>
                <w:rFonts w:eastAsia="Times New Roman"/>
                <w:b/>
                <w:color w:val="000000"/>
                <w:sz w:val="18"/>
                <w:szCs w:val="18"/>
                <w:lang w:val="es-419" w:eastAsia="fr-CH"/>
              </w:rPr>
            </w:pPr>
            <w:r w:rsidRPr="00FD025B">
              <w:rPr>
                <w:rFonts w:eastAsia="Times New Roman"/>
                <w:b/>
                <w:color w:val="000000"/>
                <w:sz w:val="18"/>
                <w:szCs w:val="18"/>
                <w:lang w:val="es-419" w:eastAsia="fr-CH"/>
              </w:rPr>
              <w:t xml:space="preserve">Regla 11.4.2 </w:t>
            </w:r>
          </w:p>
          <w:p w14:paraId="08CE6D46" w14:textId="77777777" w:rsidR="00560061" w:rsidRPr="00FD025B" w:rsidRDefault="00560061" w:rsidP="00467ECC">
            <w:pPr>
              <w:autoSpaceDE w:val="0"/>
              <w:autoSpaceDN w:val="0"/>
              <w:adjustRightInd w:val="0"/>
              <w:rPr>
                <w:rFonts w:eastAsia="Times New Roman"/>
                <w:b/>
                <w:color w:val="000000"/>
                <w:sz w:val="18"/>
                <w:szCs w:val="18"/>
                <w:lang w:val="es-419" w:eastAsia="fr-CH"/>
              </w:rPr>
            </w:pPr>
          </w:p>
          <w:p w14:paraId="0EB5D6EA" w14:textId="6561299E" w:rsidR="00467ECC" w:rsidRPr="00FD025B" w:rsidRDefault="00467ECC" w:rsidP="00467ECC">
            <w:pPr>
              <w:autoSpaceDE w:val="0"/>
              <w:autoSpaceDN w:val="0"/>
              <w:adjustRightInd w:val="0"/>
              <w:rPr>
                <w:rFonts w:eastAsia="Times New Roman"/>
                <w:b/>
                <w:color w:val="000000"/>
                <w:sz w:val="18"/>
                <w:szCs w:val="18"/>
                <w:lang w:val="es-419" w:eastAsia="fr-CH"/>
              </w:rPr>
            </w:pPr>
            <w:r w:rsidRPr="00FD025B">
              <w:rPr>
                <w:rFonts w:eastAsia="Times New Roman"/>
                <w:color w:val="000000"/>
                <w:sz w:val="18"/>
                <w:szCs w:val="18"/>
                <w:lang w:val="es-419" w:eastAsia="fr-CH"/>
              </w:rPr>
              <w:t>Solución administrativa en caso de refutación de la evaluación de la actuación profesional</w:t>
            </w:r>
          </w:p>
        </w:tc>
        <w:tc>
          <w:tcPr>
            <w:tcW w:w="4536" w:type="dxa"/>
            <w:shd w:val="clear" w:color="auto" w:fill="auto"/>
            <w:tcMar>
              <w:top w:w="57" w:type="dxa"/>
              <w:bottom w:w="57" w:type="dxa"/>
            </w:tcMar>
          </w:tcPr>
          <w:p w14:paraId="71028840" w14:textId="5B867933" w:rsidR="00467ECC" w:rsidRPr="00FD025B" w:rsidRDefault="00467ECC" w:rsidP="00467ECC">
            <w:pPr>
              <w:rPr>
                <w:rFonts w:eastAsia="Times New Roman"/>
                <w:color w:val="000000"/>
                <w:sz w:val="18"/>
                <w:szCs w:val="18"/>
                <w:lang w:val="es-419" w:eastAsia="fr-CH"/>
              </w:rPr>
            </w:pPr>
            <w:r w:rsidRPr="00FD025B">
              <w:rPr>
                <w:rFonts w:eastAsia="Times New Roman"/>
                <w:color w:val="000000"/>
                <w:sz w:val="18"/>
                <w:szCs w:val="18"/>
                <w:lang w:val="es-419" w:eastAsia="fr-CH"/>
              </w:rPr>
              <w:t>[…]</w:t>
            </w:r>
          </w:p>
        </w:tc>
        <w:tc>
          <w:tcPr>
            <w:tcW w:w="4536" w:type="dxa"/>
            <w:shd w:val="clear" w:color="auto" w:fill="auto"/>
            <w:tcMar>
              <w:top w:w="57" w:type="dxa"/>
              <w:bottom w:w="57" w:type="dxa"/>
            </w:tcMar>
          </w:tcPr>
          <w:p w14:paraId="082E909C" w14:textId="77777777" w:rsidR="00560061" w:rsidRPr="00FD025B" w:rsidRDefault="00467ECC" w:rsidP="00467ECC">
            <w:pPr>
              <w:ind w:right="34"/>
              <w:rPr>
                <w:rFonts w:eastAsia="Times New Roman"/>
                <w:color w:val="000000"/>
                <w:sz w:val="18"/>
                <w:szCs w:val="18"/>
                <w:lang w:val="es-419" w:eastAsia="fr-CH"/>
              </w:rPr>
            </w:pPr>
            <w:r w:rsidRPr="00FD025B">
              <w:rPr>
                <w:rFonts w:eastAsia="Times New Roman"/>
                <w:color w:val="000000"/>
                <w:sz w:val="18"/>
                <w:szCs w:val="18"/>
                <w:lang w:val="es-419" w:eastAsia="fr-CH"/>
              </w:rPr>
              <w:t>[…]</w:t>
            </w:r>
          </w:p>
          <w:p w14:paraId="7D6E736E" w14:textId="77777777" w:rsidR="00560061" w:rsidRPr="00FD025B" w:rsidRDefault="00560061" w:rsidP="00467ECC">
            <w:pPr>
              <w:ind w:right="34"/>
              <w:rPr>
                <w:rFonts w:eastAsia="Times New Roman"/>
                <w:color w:val="000000"/>
                <w:sz w:val="18"/>
                <w:szCs w:val="18"/>
                <w:lang w:val="es-419" w:eastAsia="fr-CH"/>
              </w:rPr>
            </w:pPr>
          </w:p>
          <w:p w14:paraId="0931F6C4" w14:textId="713633DE" w:rsidR="00467ECC" w:rsidRPr="00FD025B" w:rsidRDefault="00467ECC" w:rsidP="00467ECC">
            <w:pPr>
              <w:rPr>
                <w:rFonts w:eastAsia="Times New Roman"/>
                <w:color w:val="000000"/>
                <w:sz w:val="18"/>
                <w:szCs w:val="18"/>
                <w:lang w:val="es-419" w:eastAsia="fr-CH"/>
              </w:rPr>
            </w:pPr>
            <w:r w:rsidRPr="00FD025B">
              <w:rPr>
                <w:rFonts w:eastAsia="Times New Roman"/>
                <w:b/>
                <w:color w:val="000000"/>
                <w:sz w:val="18"/>
                <w:szCs w:val="18"/>
                <w:u w:val="single"/>
                <w:lang w:val="es-419" w:eastAsia="fr-CH"/>
              </w:rPr>
              <w:t>c)</w:t>
            </w:r>
            <w:r w:rsidRPr="00FD025B">
              <w:rPr>
                <w:rFonts w:eastAsia="Times New Roman"/>
                <w:color w:val="000000"/>
                <w:sz w:val="18"/>
                <w:szCs w:val="18"/>
                <w:lang w:val="es-419" w:eastAsia="fr-CH"/>
              </w:rPr>
              <w:tab/>
            </w:r>
            <w:r w:rsidRPr="00FD025B">
              <w:rPr>
                <w:rFonts w:eastAsia="Times New Roman"/>
                <w:b/>
                <w:color w:val="000000"/>
                <w:sz w:val="18"/>
                <w:szCs w:val="18"/>
                <w:u w:val="single"/>
                <w:lang w:val="es-419" w:eastAsia="fr-CH"/>
              </w:rPr>
              <w:t>La presentación de la refutación de una evaluación de la actuación profesional no tendrá como efecto suspender las consecuencias o decisiones administrativas relacionadas con la evaluación, salvo que el director general decida otra cosa.</w:t>
            </w:r>
          </w:p>
        </w:tc>
        <w:tc>
          <w:tcPr>
            <w:tcW w:w="4537" w:type="dxa"/>
            <w:shd w:val="clear" w:color="auto" w:fill="auto"/>
            <w:tcMar>
              <w:top w:w="57" w:type="dxa"/>
              <w:bottom w:w="57" w:type="dxa"/>
            </w:tcMar>
          </w:tcPr>
          <w:p w14:paraId="27E79E8F" w14:textId="77777777" w:rsidR="00560061" w:rsidRPr="00FD025B" w:rsidRDefault="00BC48E0" w:rsidP="00467ECC">
            <w:pPr>
              <w:rPr>
                <w:b/>
                <w:sz w:val="18"/>
                <w:szCs w:val="18"/>
                <w:lang w:val="es-419"/>
              </w:rPr>
            </w:pPr>
            <w:r w:rsidRPr="00FD025B">
              <w:rPr>
                <w:b/>
                <w:sz w:val="18"/>
                <w:szCs w:val="18"/>
                <w:lang w:val="es-419"/>
              </w:rPr>
              <w:t>Entrada en vigor: 1 de enero de 2021 (circular informativa N.º 25/2020)</w:t>
            </w:r>
          </w:p>
          <w:p w14:paraId="7BBA8972" w14:textId="77777777" w:rsidR="00560061" w:rsidRPr="00FD025B" w:rsidRDefault="00560061" w:rsidP="00467ECC">
            <w:pPr>
              <w:rPr>
                <w:sz w:val="18"/>
                <w:szCs w:val="18"/>
                <w:lang w:val="es-419"/>
              </w:rPr>
            </w:pPr>
          </w:p>
          <w:p w14:paraId="5CD465E3" w14:textId="589C04EC" w:rsidR="00467ECC" w:rsidRPr="00FD025B" w:rsidRDefault="00467ECC" w:rsidP="00467ECC">
            <w:pPr>
              <w:rPr>
                <w:b/>
                <w:sz w:val="18"/>
                <w:szCs w:val="18"/>
                <w:lang w:val="es-419"/>
              </w:rPr>
            </w:pPr>
            <w:r w:rsidRPr="00FD025B">
              <w:rPr>
                <w:sz w:val="18"/>
                <w:szCs w:val="18"/>
                <w:lang w:val="es-419"/>
              </w:rPr>
              <w:t>Reflejar explícitamente, en aras de la claridad y la transparencia para con el personal, que la presentación de una impugnación jurídica de una decisión administrativa no impide ni suspende la aplicación de la decisión en cuestión (salvo que el director general decida otra cosa). En lo que respecta al Tribunal Administrativo de la OIT, este aspecto se especifica en el párrafo 4 del artículo VII de su Estatuto, en el que se dispone que “la presentación de una demanda no implicará la suspensión de la ejecución de la decisión impugnada”. Actualmente no existe una disposición expresa similar en el procedimiento de apelación interna de la OMPI, ya sea en las reglas 11.4.2 y 11.4.3 del Reglamento del Personal o en las disposiciones de la cláusula 11.5 del Estatuto del Personal, relativas a la refutación de la evaluación de la actuación profesional, las solicitudes de revisión y la apelación interna, respectivamente.</w:t>
            </w:r>
          </w:p>
        </w:tc>
      </w:tr>
      <w:tr w:rsidR="00467ECC" w:rsidRPr="002D58D9" w14:paraId="2CD4C0B7" w14:textId="77777777" w:rsidTr="00F5030A">
        <w:trPr>
          <w:trHeight w:val="20"/>
        </w:trPr>
        <w:tc>
          <w:tcPr>
            <w:tcW w:w="1845" w:type="dxa"/>
            <w:shd w:val="clear" w:color="auto" w:fill="auto"/>
            <w:tcMar>
              <w:top w:w="57" w:type="dxa"/>
              <w:bottom w:w="57" w:type="dxa"/>
            </w:tcMar>
          </w:tcPr>
          <w:p w14:paraId="7E048593" w14:textId="77777777" w:rsidR="00560061" w:rsidRPr="00FD025B" w:rsidRDefault="00467ECC" w:rsidP="00467ECC">
            <w:pPr>
              <w:keepNext/>
              <w:autoSpaceDE w:val="0"/>
              <w:autoSpaceDN w:val="0"/>
              <w:adjustRightInd w:val="0"/>
              <w:rPr>
                <w:rFonts w:eastAsia="Times New Roman"/>
                <w:b/>
                <w:color w:val="000000"/>
                <w:sz w:val="18"/>
                <w:szCs w:val="18"/>
                <w:lang w:val="es-419" w:eastAsia="fr-CH"/>
              </w:rPr>
            </w:pPr>
            <w:r w:rsidRPr="00FD025B">
              <w:rPr>
                <w:rFonts w:eastAsia="Times New Roman"/>
                <w:b/>
                <w:color w:val="000000"/>
                <w:sz w:val="18"/>
                <w:szCs w:val="18"/>
                <w:lang w:val="es-419" w:eastAsia="fr-CH"/>
              </w:rPr>
              <w:lastRenderedPageBreak/>
              <w:t xml:space="preserve">Regla 11.4.3 </w:t>
            </w:r>
          </w:p>
          <w:p w14:paraId="0E855E14" w14:textId="77777777" w:rsidR="00560061" w:rsidRPr="00FD025B" w:rsidRDefault="00560061" w:rsidP="00467ECC">
            <w:pPr>
              <w:keepNext/>
              <w:autoSpaceDE w:val="0"/>
              <w:autoSpaceDN w:val="0"/>
              <w:adjustRightInd w:val="0"/>
              <w:rPr>
                <w:rFonts w:eastAsia="Times New Roman"/>
                <w:b/>
                <w:color w:val="000000"/>
                <w:sz w:val="18"/>
                <w:szCs w:val="18"/>
                <w:lang w:val="es-419" w:eastAsia="fr-CH"/>
              </w:rPr>
            </w:pPr>
          </w:p>
          <w:p w14:paraId="1F52630F" w14:textId="7CD4CD51" w:rsidR="00467ECC" w:rsidRPr="00FD025B" w:rsidRDefault="00467ECC" w:rsidP="00467ECC">
            <w:pPr>
              <w:autoSpaceDE w:val="0"/>
              <w:autoSpaceDN w:val="0"/>
              <w:adjustRightInd w:val="0"/>
              <w:rPr>
                <w:rFonts w:eastAsia="Times New Roman"/>
                <w:b/>
                <w:color w:val="000000"/>
                <w:sz w:val="18"/>
                <w:szCs w:val="18"/>
                <w:lang w:val="es-419" w:eastAsia="fr-CH"/>
              </w:rPr>
            </w:pPr>
            <w:r w:rsidRPr="00FD025B">
              <w:rPr>
                <w:rFonts w:eastAsia="Times New Roman"/>
                <w:color w:val="000000"/>
                <w:sz w:val="18"/>
                <w:szCs w:val="18"/>
                <w:lang w:val="es-419" w:eastAsia="fr-CH"/>
              </w:rPr>
              <w:t>Solución administrativa de solicitudes de revisión de otras decisiones administrativas</w:t>
            </w:r>
          </w:p>
        </w:tc>
        <w:tc>
          <w:tcPr>
            <w:tcW w:w="4536" w:type="dxa"/>
            <w:shd w:val="clear" w:color="auto" w:fill="auto"/>
            <w:tcMar>
              <w:top w:w="57" w:type="dxa"/>
              <w:bottom w:w="57" w:type="dxa"/>
            </w:tcMar>
          </w:tcPr>
          <w:p w14:paraId="36AEE834" w14:textId="0AD5864E" w:rsidR="00467ECC" w:rsidRPr="00FD025B" w:rsidRDefault="00467ECC" w:rsidP="00467ECC">
            <w:pPr>
              <w:rPr>
                <w:rFonts w:eastAsia="Times New Roman"/>
                <w:color w:val="000000"/>
                <w:sz w:val="18"/>
                <w:szCs w:val="18"/>
                <w:lang w:val="es-419" w:eastAsia="fr-CH"/>
              </w:rPr>
            </w:pPr>
            <w:r w:rsidRPr="00FD025B">
              <w:rPr>
                <w:rFonts w:eastAsia="Times New Roman"/>
                <w:color w:val="000000"/>
                <w:sz w:val="18"/>
                <w:szCs w:val="18"/>
                <w:lang w:val="es-419" w:eastAsia="fr-CH"/>
              </w:rPr>
              <w:t>[…]</w:t>
            </w:r>
          </w:p>
        </w:tc>
        <w:tc>
          <w:tcPr>
            <w:tcW w:w="4536" w:type="dxa"/>
            <w:shd w:val="clear" w:color="auto" w:fill="auto"/>
            <w:tcMar>
              <w:top w:w="57" w:type="dxa"/>
              <w:bottom w:w="57" w:type="dxa"/>
            </w:tcMar>
          </w:tcPr>
          <w:p w14:paraId="43AABF97" w14:textId="77777777" w:rsidR="00560061" w:rsidRPr="00FD025B" w:rsidRDefault="00467ECC" w:rsidP="00467ECC">
            <w:pPr>
              <w:keepNext/>
              <w:ind w:right="34"/>
              <w:rPr>
                <w:rFonts w:eastAsia="Times New Roman"/>
                <w:color w:val="000000"/>
                <w:sz w:val="18"/>
                <w:szCs w:val="18"/>
                <w:lang w:val="es-419" w:eastAsia="fr-CH"/>
              </w:rPr>
            </w:pPr>
            <w:r w:rsidRPr="00FD025B">
              <w:rPr>
                <w:rFonts w:eastAsia="Times New Roman"/>
                <w:color w:val="000000"/>
                <w:sz w:val="18"/>
                <w:szCs w:val="18"/>
                <w:lang w:val="es-419" w:eastAsia="fr-CH"/>
              </w:rPr>
              <w:t>[…]</w:t>
            </w:r>
          </w:p>
          <w:p w14:paraId="0884ED6F" w14:textId="77777777" w:rsidR="00560061" w:rsidRPr="00FD025B" w:rsidRDefault="00560061" w:rsidP="00467ECC">
            <w:pPr>
              <w:keepNext/>
              <w:ind w:right="34"/>
              <w:rPr>
                <w:rFonts w:eastAsia="Times New Roman"/>
                <w:color w:val="000000"/>
                <w:sz w:val="18"/>
                <w:szCs w:val="18"/>
                <w:lang w:val="es-419" w:eastAsia="fr-CH"/>
              </w:rPr>
            </w:pPr>
          </w:p>
          <w:p w14:paraId="7563E4AB" w14:textId="77777777" w:rsidR="00560061" w:rsidRPr="00FD025B" w:rsidRDefault="00467ECC" w:rsidP="00467ECC">
            <w:pPr>
              <w:keepNext/>
              <w:autoSpaceDE w:val="0"/>
              <w:autoSpaceDN w:val="0"/>
              <w:adjustRightInd w:val="0"/>
              <w:rPr>
                <w:rFonts w:eastAsia="Times New Roman"/>
                <w:b/>
                <w:color w:val="000000"/>
                <w:sz w:val="18"/>
                <w:szCs w:val="18"/>
                <w:u w:val="single"/>
                <w:lang w:val="es-419" w:eastAsia="en-US"/>
              </w:rPr>
            </w:pPr>
            <w:r w:rsidRPr="00FD025B">
              <w:rPr>
                <w:rFonts w:eastAsia="Times New Roman"/>
                <w:b/>
                <w:color w:val="000000"/>
                <w:sz w:val="18"/>
                <w:szCs w:val="18"/>
                <w:u w:val="single"/>
                <w:lang w:val="es-419" w:eastAsia="en-US"/>
              </w:rPr>
              <w:t>c)</w:t>
            </w:r>
            <w:r w:rsidRPr="00FD025B">
              <w:rPr>
                <w:rFonts w:eastAsia="Times New Roman"/>
                <w:b/>
                <w:color w:val="000000"/>
                <w:sz w:val="18"/>
                <w:szCs w:val="18"/>
                <w:u w:val="single"/>
                <w:lang w:val="es-419" w:eastAsia="en-US"/>
              </w:rPr>
              <w:tab/>
              <w:t xml:space="preserve">La presentación de una petición de revisión de una decisión administrativa no tendrá como efecto suspender la aplicación de la decisión en cuestión, salvo que el director general decida otra cosa. </w:t>
            </w:r>
          </w:p>
          <w:p w14:paraId="6F0EDDBE" w14:textId="6E956C2D" w:rsidR="00467ECC" w:rsidRPr="00FD025B" w:rsidRDefault="00467ECC" w:rsidP="00467ECC">
            <w:pPr>
              <w:ind w:right="34"/>
              <w:rPr>
                <w:rFonts w:eastAsia="Times New Roman"/>
                <w:color w:val="000000"/>
                <w:sz w:val="18"/>
                <w:szCs w:val="18"/>
                <w:lang w:val="es-419" w:eastAsia="fr-CH"/>
              </w:rPr>
            </w:pPr>
          </w:p>
        </w:tc>
        <w:tc>
          <w:tcPr>
            <w:tcW w:w="4537" w:type="dxa"/>
            <w:shd w:val="clear" w:color="auto" w:fill="auto"/>
            <w:tcMar>
              <w:top w:w="57" w:type="dxa"/>
              <w:bottom w:w="57" w:type="dxa"/>
            </w:tcMar>
          </w:tcPr>
          <w:p w14:paraId="39337674" w14:textId="77777777" w:rsidR="00560061" w:rsidRPr="00FD025B" w:rsidRDefault="00BC48E0" w:rsidP="00467ECC">
            <w:pPr>
              <w:rPr>
                <w:b/>
                <w:sz w:val="18"/>
                <w:szCs w:val="18"/>
                <w:lang w:val="es-419"/>
              </w:rPr>
            </w:pPr>
            <w:r w:rsidRPr="00FD025B">
              <w:rPr>
                <w:b/>
                <w:sz w:val="18"/>
                <w:szCs w:val="18"/>
                <w:lang w:val="es-419"/>
              </w:rPr>
              <w:t>Entrada en vigor: 1 de enero de 2021 (circular informativa N.º 25/2020)</w:t>
            </w:r>
          </w:p>
          <w:p w14:paraId="065416E9" w14:textId="77777777" w:rsidR="00560061" w:rsidRPr="00FD025B" w:rsidRDefault="00560061" w:rsidP="00467ECC">
            <w:pPr>
              <w:rPr>
                <w:sz w:val="18"/>
                <w:szCs w:val="18"/>
                <w:lang w:val="es-419"/>
              </w:rPr>
            </w:pPr>
          </w:p>
          <w:p w14:paraId="285DAD79" w14:textId="77D5B8D8" w:rsidR="00467ECC" w:rsidRPr="00FD025B" w:rsidRDefault="00467ECC" w:rsidP="00467ECC">
            <w:pPr>
              <w:rPr>
                <w:b/>
                <w:sz w:val="18"/>
                <w:szCs w:val="18"/>
                <w:lang w:val="es-419"/>
              </w:rPr>
            </w:pPr>
            <w:r w:rsidRPr="00FD025B">
              <w:rPr>
                <w:sz w:val="18"/>
                <w:szCs w:val="18"/>
                <w:lang w:val="es-419"/>
              </w:rPr>
              <w:t>Reflejar explícitamente, en aras de la claridad y la transparencia para con el personal, que la presentación de una impugnación jurídica de una decisión administrativa no impide ni suspende la aplicación de la decisión en cuestión (salvo que el director general decida otra cosa). En lo que respecta al Tribunal Administrativo de la OIT, este aspecto se especifica en el párrafo 4 del artículo VII de su Estatuto, en el que se dispone que “la presentación de una demanda no implicará la suspensión de la ejecución de la decisión impugnada”. Actualmente no existe una disposición expresa similar en el procedimiento de apelación interna de la OMPI, ya sea en las reglas 11.4.2 y 11.4.3 del Reglamento del Personal o en las disposiciones de la cláusula 11.5 del Estatuto del Personal, relativas a la refutación de la evaluación de la actuación profesional, las solicitudes de revisión y la apelación interna, respectivamente.</w:t>
            </w:r>
          </w:p>
        </w:tc>
      </w:tr>
      <w:tr w:rsidR="00467ECC" w:rsidRPr="002D58D9" w14:paraId="6CDB53DD" w14:textId="77777777" w:rsidTr="00F5030A">
        <w:trPr>
          <w:trHeight w:val="20"/>
        </w:trPr>
        <w:tc>
          <w:tcPr>
            <w:tcW w:w="1845" w:type="dxa"/>
            <w:shd w:val="clear" w:color="auto" w:fill="auto"/>
            <w:tcMar>
              <w:top w:w="57" w:type="dxa"/>
              <w:bottom w:w="57" w:type="dxa"/>
            </w:tcMar>
          </w:tcPr>
          <w:p w14:paraId="05094C6F" w14:textId="77777777" w:rsidR="00560061" w:rsidRPr="00FD025B" w:rsidRDefault="00467ECC" w:rsidP="00467ECC">
            <w:pPr>
              <w:autoSpaceDE w:val="0"/>
              <w:autoSpaceDN w:val="0"/>
              <w:adjustRightInd w:val="0"/>
              <w:rPr>
                <w:rFonts w:eastAsia="Times New Roman"/>
                <w:b/>
                <w:color w:val="000000"/>
                <w:sz w:val="18"/>
                <w:szCs w:val="18"/>
                <w:lang w:val="es-419" w:eastAsia="fr-CH"/>
              </w:rPr>
            </w:pPr>
            <w:r w:rsidRPr="00FD025B">
              <w:rPr>
                <w:rFonts w:eastAsia="Times New Roman"/>
                <w:b/>
                <w:color w:val="000000"/>
                <w:sz w:val="18"/>
                <w:szCs w:val="18"/>
                <w:lang w:val="es-419" w:eastAsia="fr-CH"/>
              </w:rPr>
              <w:t xml:space="preserve">Regla 11.5.2 </w:t>
            </w:r>
          </w:p>
          <w:p w14:paraId="50C5FD30" w14:textId="77777777" w:rsidR="00560061" w:rsidRPr="00FD025B" w:rsidRDefault="00560061" w:rsidP="00467ECC">
            <w:pPr>
              <w:autoSpaceDE w:val="0"/>
              <w:autoSpaceDN w:val="0"/>
              <w:adjustRightInd w:val="0"/>
              <w:rPr>
                <w:rFonts w:eastAsia="Times New Roman"/>
                <w:b/>
                <w:color w:val="000000"/>
                <w:sz w:val="18"/>
                <w:szCs w:val="18"/>
                <w:lang w:val="es-419" w:eastAsia="fr-CH"/>
              </w:rPr>
            </w:pPr>
          </w:p>
          <w:p w14:paraId="2FB6DA49" w14:textId="013F2454" w:rsidR="00467ECC" w:rsidRPr="00FD025B" w:rsidRDefault="00467ECC" w:rsidP="00467ECC">
            <w:pPr>
              <w:keepNext/>
              <w:autoSpaceDE w:val="0"/>
              <w:autoSpaceDN w:val="0"/>
              <w:adjustRightInd w:val="0"/>
              <w:rPr>
                <w:rFonts w:eastAsia="Times New Roman"/>
                <w:b/>
                <w:color w:val="000000"/>
                <w:sz w:val="18"/>
                <w:szCs w:val="18"/>
                <w:lang w:val="es-419" w:eastAsia="fr-CH"/>
              </w:rPr>
            </w:pPr>
            <w:r w:rsidRPr="00FD025B">
              <w:rPr>
                <w:rFonts w:eastAsia="Times New Roman"/>
                <w:color w:val="000000"/>
                <w:sz w:val="18"/>
                <w:szCs w:val="18"/>
                <w:lang w:val="es-419" w:eastAsia="fr-CH"/>
              </w:rPr>
              <w:t>Interposición de una apelación</w:t>
            </w:r>
          </w:p>
        </w:tc>
        <w:tc>
          <w:tcPr>
            <w:tcW w:w="4536" w:type="dxa"/>
            <w:shd w:val="clear" w:color="auto" w:fill="auto"/>
            <w:tcMar>
              <w:top w:w="57" w:type="dxa"/>
              <w:bottom w:w="57" w:type="dxa"/>
            </w:tcMar>
          </w:tcPr>
          <w:p w14:paraId="47859F36" w14:textId="77777777" w:rsidR="00560061" w:rsidRPr="00FD025B" w:rsidRDefault="00467ECC" w:rsidP="00467ECC">
            <w:pPr>
              <w:rPr>
                <w:rFonts w:eastAsia="Times New Roman"/>
                <w:color w:val="000000"/>
                <w:sz w:val="18"/>
                <w:szCs w:val="18"/>
                <w:lang w:val="es-419" w:eastAsia="fr-CH"/>
              </w:rPr>
            </w:pPr>
            <w:r w:rsidRPr="00FD025B">
              <w:rPr>
                <w:rFonts w:eastAsia="Times New Roman"/>
                <w:color w:val="000000"/>
                <w:sz w:val="18"/>
                <w:szCs w:val="18"/>
                <w:lang w:val="es-419" w:eastAsia="fr-CH"/>
              </w:rPr>
              <w:t>[…]</w:t>
            </w:r>
          </w:p>
          <w:p w14:paraId="6C39BB6C" w14:textId="77777777" w:rsidR="00560061" w:rsidRPr="00FD025B" w:rsidRDefault="00560061" w:rsidP="00467ECC">
            <w:pPr>
              <w:rPr>
                <w:rFonts w:eastAsia="Times New Roman"/>
                <w:color w:val="000000"/>
                <w:sz w:val="18"/>
                <w:szCs w:val="18"/>
                <w:lang w:val="es-419" w:eastAsia="fr-CH"/>
              </w:rPr>
            </w:pPr>
          </w:p>
          <w:p w14:paraId="653D15A4" w14:textId="77777777" w:rsidR="00560061" w:rsidRPr="00FD025B" w:rsidRDefault="00467ECC" w:rsidP="00467ECC">
            <w:pPr>
              <w:rPr>
                <w:rFonts w:eastAsia="Times New Roman"/>
                <w:color w:val="000000"/>
                <w:sz w:val="18"/>
                <w:szCs w:val="18"/>
                <w:lang w:val="es-419" w:eastAsia="fr-CH"/>
              </w:rPr>
            </w:pPr>
            <w:r w:rsidRPr="00FD025B">
              <w:rPr>
                <w:rFonts w:eastAsia="Times New Roman"/>
                <w:color w:val="000000"/>
                <w:sz w:val="18"/>
                <w:szCs w:val="18"/>
                <w:lang w:val="es-419" w:eastAsia="fr-CH"/>
              </w:rPr>
              <w:t>b)</w:t>
            </w:r>
            <w:r w:rsidRPr="00FD025B">
              <w:rPr>
                <w:rFonts w:eastAsia="Times New Roman"/>
                <w:color w:val="000000"/>
                <w:sz w:val="18"/>
                <w:szCs w:val="18"/>
                <w:lang w:val="es-419" w:eastAsia="fr-CH"/>
              </w:rPr>
              <w:tab/>
              <w:t>El apelante que quiera apelar contra una decisión adoptada en virtud de la cláusula 11.4 o una medida disciplinaria adoptada en virtud de la regla 10.1.2 presentará su apelación por escrito al presidente de la Junta de Apelación en un plazo de noventa (90) días naturales a partir de la fecha de recibo de la decisión.</w:t>
            </w:r>
          </w:p>
          <w:p w14:paraId="73742CAF" w14:textId="77777777" w:rsidR="00560061" w:rsidRPr="00FD025B" w:rsidRDefault="00560061" w:rsidP="00467ECC">
            <w:pPr>
              <w:rPr>
                <w:rFonts w:eastAsia="Times New Roman"/>
                <w:color w:val="000000"/>
                <w:sz w:val="18"/>
                <w:szCs w:val="18"/>
                <w:lang w:val="es-419" w:eastAsia="fr-CH"/>
              </w:rPr>
            </w:pPr>
          </w:p>
          <w:p w14:paraId="0A8CF9DE" w14:textId="77777777" w:rsidR="00560061" w:rsidRPr="00FD025B" w:rsidRDefault="00467ECC" w:rsidP="00467ECC">
            <w:pPr>
              <w:rPr>
                <w:rFonts w:eastAsia="Times New Roman"/>
                <w:color w:val="000000"/>
                <w:sz w:val="18"/>
                <w:szCs w:val="18"/>
                <w:lang w:val="es-419" w:eastAsia="fr-CH"/>
              </w:rPr>
            </w:pPr>
            <w:r w:rsidRPr="00FD025B">
              <w:rPr>
                <w:rFonts w:eastAsia="Times New Roman"/>
                <w:color w:val="000000"/>
                <w:sz w:val="18"/>
                <w:szCs w:val="18"/>
                <w:lang w:val="es-419" w:eastAsia="fr-CH"/>
              </w:rPr>
              <w:t>[…]</w:t>
            </w:r>
          </w:p>
          <w:p w14:paraId="14E0E895" w14:textId="4AE33C4C" w:rsidR="00467ECC" w:rsidRPr="00FD025B" w:rsidRDefault="00467ECC" w:rsidP="00467ECC">
            <w:pPr>
              <w:rPr>
                <w:rFonts w:eastAsia="Times New Roman"/>
                <w:color w:val="000000"/>
                <w:sz w:val="18"/>
                <w:szCs w:val="18"/>
                <w:lang w:val="es-419" w:eastAsia="fr-CH"/>
              </w:rPr>
            </w:pPr>
          </w:p>
        </w:tc>
        <w:tc>
          <w:tcPr>
            <w:tcW w:w="4536" w:type="dxa"/>
            <w:shd w:val="clear" w:color="auto" w:fill="auto"/>
            <w:tcMar>
              <w:top w:w="57" w:type="dxa"/>
              <w:bottom w:w="57" w:type="dxa"/>
            </w:tcMar>
          </w:tcPr>
          <w:p w14:paraId="7121D5E8" w14:textId="77777777" w:rsidR="00560061" w:rsidRPr="00FD025B" w:rsidRDefault="00467ECC" w:rsidP="00467ECC">
            <w:pPr>
              <w:rPr>
                <w:rFonts w:eastAsia="Times New Roman"/>
                <w:color w:val="000000"/>
                <w:sz w:val="18"/>
                <w:szCs w:val="18"/>
                <w:lang w:val="es-419" w:eastAsia="fr-CH"/>
              </w:rPr>
            </w:pPr>
            <w:r w:rsidRPr="00FD025B">
              <w:rPr>
                <w:rFonts w:eastAsia="Times New Roman"/>
                <w:color w:val="000000"/>
                <w:sz w:val="18"/>
                <w:szCs w:val="18"/>
                <w:lang w:val="es-419" w:eastAsia="fr-CH"/>
              </w:rPr>
              <w:t>[…]</w:t>
            </w:r>
          </w:p>
          <w:p w14:paraId="3A1818AC" w14:textId="77777777" w:rsidR="00560061" w:rsidRPr="00FD025B" w:rsidRDefault="00560061" w:rsidP="00467ECC">
            <w:pPr>
              <w:rPr>
                <w:rFonts w:eastAsia="Times New Roman"/>
                <w:color w:val="000000"/>
                <w:sz w:val="18"/>
                <w:szCs w:val="18"/>
                <w:lang w:val="es-419" w:eastAsia="fr-CH"/>
              </w:rPr>
            </w:pPr>
          </w:p>
          <w:p w14:paraId="00F1CBEF" w14:textId="77777777" w:rsidR="00560061" w:rsidRPr="00FD025B" w:rsidRDefault="00467ECC" w:rsidP="00467ECC">
            <w:pPr>
              <w:rPr>
                <w:rFonts w:eastAsia="Times New Roman"/>
                <w:color w:val="000000"/>
                <w:sz w:val="18"/>
                <w:szCs w:val="18"/>
                <w:lang w:val="es-419" w:eastAsia="fr-CH"/>
              </w:rPr>
            </w:pPr>
            <w:r w:rsidRPr="00FD025B">
              <w:rPr>
                <w:rFonts w:eastAsia="Times New Roman"/>
                <w:color w:val="000000"/>
                <w:sz w:val="18"/>
                <w:szCs w:val="18"/>
                <w:lang w:val="es-419" w:eastAsia="fr-CH"/>
              </w:rPr>
              <w:t>b)</w:t>
            </w:r>
            <w:r w:rsidRPr="00FD025B">
              <w:rPr>
                <w:rFonts w:eastAsia="Times New Roman"/>
                <w:color w:val="000000"/>
                <w:sz w:val="18"/>
                <w:szCs w:val="18"/>
                <w:lang w:val="es-419" w:eastAsia="fr-CH"/>
              </w:rPr>
              <w:tab/>
              <w:t xml:space="preserve">El </w:t>
            </w:r>
            <w:r w:rsidRPr="00FD025B">
              <w:rPr>
                <w:rFonts w:eastAsia="Times New Roman"/>
                <w:strike/>
                <w:sz w:val="18"/>
                <w:szCs w:val="18"/>
                <w:lang w:val="es-419"/>
              </w:rPr>
              <w:t>apelante</w:t>
            </w:r>
            <w:r w:rsidRPr="00FD025B">
              <w:rPr>
                <w:rFonts w:eastAsia="Times New Roman"/>
                <w:color w:val="000000"/>
                <w:sz w:val="18"/>
                <w:szCs w:val="18"/>
                <w:lang w:val="es-419" w:eastAsia="fr-CH"/>
              </w:rPr>
              <w:t xml:space="preserve"> </w:t>
            </w:r>
            <w:r w:rsidRPr="00FD025B">
              <w:rPr>
                <w:rFonts w:eastAsia="Times New Roman"/>
                <w:b/>
                <w:color w:val="000000"/>
                <w:sz w:val="18"/>
                <w:szCs w:val="18"/>
                <w:u w:val="single"/>
                <w:lang w:val="es-419" w:eastAsia="fr-CH"/>
              </w:rPr>
              <w:t>funcionario</w:t>
            </w:r>
            <w:r w:rsidRPr="00FD025B">
              <w:rPr>
                <w:rFonts w:eastAsia="Times New Roman"/>
                <w:color w:val="000000"/>
                <w:sz w:val="18"/>
                <w:szCs w:val="18"/>
                <w:lang w:val="es-419" w:eastAsia="fr-CH"/>
              </w:rPr>
              <w:t xml:space="preserve"> que quiera apelar </w:t>
            </w:r>
            <w:r w:rsidRPr="00FD025B">
              <w:rPr>
                <w:rFonts w:eastAsia="Times New Roman"/>
                <w:b/>
                <w:color w:val="000000"/>
                <w:sz w:val="18"/>
                <w:szCs w:val="18"/>
                <w:u w:val="single"/>
                <w:lang w:val="es-419" w:eastAsia="fr-CH"/>
              </w:rPr>
              <w:t>(“apelante”)</w:t>
            </w:r>
            <w:r w:rsidRPr="00FD025B">
              <w:rPr>
                <w:rFonts w:eastAsia="Times New Roman"/>
                <w:color w:val="000000"/>
                <w:sz w:val="18"/>
                <w:szCs w:val="18"/>
                <w:lang w:val="es-419" w:eastAsia="fr-CH"/>
              </w:rPr>
              <w:t xml:space="preserve"> contra una decisión adoptada en virtud de la cláusula 11.4 o una medida disciplinaria adoptada en virtud de la regla 10.1.2 presentará su apelación por escrito al presidente de la Junta de Apelación en un plazo de noventa (90) días naturales a partir de la fecha de recibo de la decisión.</w:t>
            </w:r>
          </w:p>
          <w:p w14:paraId="57294459" w14:textId="77777777" w:rsidR="00560061" w:rsidRPr="00FD025B" w:rsidRDefault="00560061" w:rsidP="00467ECC">
            <w:pPr>
              <w:rPr>
                <w:rFonts w:eastAsia="Times New Roman"/>
                <w:color w:val="000000"/>
                <w:sz w:val="18"/>
                <w:szCs w:val="18"/>
                <w:lang w:val="es-419" w:eastAsia="fr-CH"/>
              </w:rPr>
            </w:pPr>
          </w:p>
          <w:p w14:paraId="7B371343" w14:textId="77777777" w:rsidR="00560061" w:rsidRPr="00FD025B" w:rsidRDefault="00467ECC" w:rsidP="00467ECC">
            <w:pPr>
              <w:rPr>
                <w:rFonts w:eastAsia="Times New Roman"/>
                <w:color w:val="000000"/>
                <w:sz w:val="18"/>
                <w:szCs w:val="18"/>
                <w:lang w:val="es-419" w:eastAsia="fr-CH"/>
              </w:rPr>
            </w:pPr>
            <w:r w:rsidRPr="00FD025B">
              <w:rPr>
                <w:rFonts w:eastAsia="Times New Roman"/>
                <w:color w:val="000000"/>
                <w:sz w:val="18"/>
                <w:szCs w:val="18"/>
                <w:lang w:val="es-419" w:eastAsia="fr-CH"/>
              </w:rPr>
              <w:t>[…]</w:t>
            </w:r>
          </w:p>
          <w:p w14:paraId="0AEAE329" w14:textId="77777777" w:rsidR="00560061" w:rsidRPr="00FD025B" w:rsidRDefault="00560061" w:rsidP="00467ECC">
            <w:pPr>
              <w:rPr>
                <w:rFonts w:eastAsia="Times New Roman"/>
                <w:color w:val="000000"/>
                <w:sz w:val="18"/>
                <w:szCs w:val="18"/>
                <w:lang w:val="es-419" w:eastAsia="fr-CH"/>
              </w:rPr>
            </w:pPr>
          </w:p>
          <w:p w14:paraId="1347493D" w14:textId="6AAD925F" w:rsidR="00467ECC" w:rsidRPr="00FD025B" w:rsidRDefault="00467ECC" w:rsidP="00467ECC">
            <w:pPr>
              <w:keepNext/>
              <w:ind w:right="34"/>
              <w:rPr>
                <w:rFonts w:eastAsia="Times New Roman"/>
                <w:color w:val="000000"/>
                <w:sz w:val="18"/>
                <w:szCs w:val="18"/>
                <w:lang w:val="es-419" w:eastAsia="fr-CH"/>
              </w:rPr>
            </w:pPr>
            <w:r w:rsidRPr="00FD025B">
              <w:rPr>
                <w:rFonts w:eastAsia="Times New Roman"/>
                <w:b/>
                <w:color w:val="000000"/>
                <w:sz w:val="18"/>
                <w:szCs w:val="18"/>
                <w:u w:val="single"/>
                <w:lang w:val="es-419" w:eastAsia="fr-CH"/>
              </w:rPr>
              <w:t>d)</w:t>
            </w:r>
            <w:r w:rsidRPr="00FD025B">
              <w:rPr>
                <w:rFonts w:eastAsia="Times New Roman"/>
                <w:b/>
                <w:color w:val="000000"/>
                <w:sz w:val="18"/>
                <w:szCs w:val="18"/>
                <w:u w:val="single"/>
                <w:lang w:val="es-419" w:eastAsia="fr-CH"/>
              </w:rPr>
              <w:tab/>
              <w:t>La interposición de un recurso de apelación no tendrá como efecto suspender la aplicación de la decisión en cuestión, salvo que el director general decida otra cosa.</w:t>
            </w:r>
          </w:p>
        </w:tc>
        <w:tc>
          <w:tcPr>
            <w:tcW w:w="4537" w:type="dxa"/>
            <w:shd w:val="clear" w:color="auto" w:fill="auto"/>
            <w:tcMar>
              <w:top w:w="57" w:type="dxa"/>
              <w:bottom w:w="57" w:type="dxa"/>
            </w:tcMar>
          </w:tcPr>
          <w:p w14:paraId="158846E0" w14:textId="77777777" w:rsidR="00560061" w:rsidRPr="00FD025B" w:rsidRDefault="00BC48E0" w:rsidP="00467ECC">
            <w:pPr>
              <w:rPr>
                <w:b/>
                <w:sz w:val="18"/>
                <w:szCs w:val="18"/>
                <w:lang w:val="es-419"/>
              </w:rPr>
            </w:pPr>
            <w:r w:rsidRPr="00FD025B">
              <w:rPr>
                <w:b/>
                <w:sz w:val="18"/>
                <w:szCs w:val="18"/>
                <w:lang w:val="es-419"/>
              </w:rPr>
              <w:t>Entrada en vigor: 1 de enero de 2021 (circular informativa N.º 25/2020)</w:t>
            </w:r>
          </w:p>
          <w:p w14:paraId="2813CE6D" w14:textId="77777777" w:rsidR="00560061" w:rsidRPr="00FD025B" w:rsidRDefault="00560061" w:rsidP="00467ECC">
            <w:pPr>
              <w:rPr>
                <w:sz w:val="18"/>
                <w:szCs w:val="18"/>
                <w:lang w:val="es-419"/>
              </w:rPr>
            </w:pPr>
          </w:p>
          <w:p w14:paraId="103523CE" w14:textId="77777777" w:rsidR="00560061" w:rsidRPr="00FD025B" w:rsidRDefault="00467ECC" w:rsidP="00467ECC">
            <w:pPr>
              <w:rPr>
                <w:sz w:val="18"/>
                <w:szCs w:val="18"/>
                <w:lang w:val="es-419"/>
              </w:rPr>
            </w:pPr>
            <w:r w:rsidRPr="00FD025B">
              <w:rPr>
                <w:sz w:val="18"/>
                <w:szCs w:val="18"/>
                <w:lang w:val="es-419"/>
              </w:rPr>
              <w:t>Párrafo b): Cambio editorial para aclarar la definición de “apelante” en su primera aparición.</w:t>
            </w:r>
          </w:p>
          <w:p w14:paraId="61AB5479" w14:textId="77777777" w:rsidR="00560061" w:rsidRPr="00FD025B" w:rsidRDefault="00560061" w:rsidP="00467ECC">
            <w:pPr>
              <w:rPr>
                <w:sz w:val="18"/>
                <w:szCs w:val="18"/>
                <w:lang w:val="es-419"/>
              </w:rPr>
            </w:pPr>
          </w:p>
          <w:p w14:paraId="30D169F9" w14:textId="4793818F" w:rsidR="00467ECC" w:rsidRPr="00FD025B" w:rsidRDefault="00467ECC" w:rsidP="00467ECC">
            <w:pPr>
              <w:rPr>
                <w:b/>
                <w:sz w:val="18"/>
                <w:szCs w:val="18"/>
                <w:lang w:val="es-419"/>
              </w:rPr>
            </w:pPr>
            <w:r w:rsidRPr="00FD025B">
              <w:rPr>
                <w:sz w:val="18"/>
                <w:szCs w:val="18"/>
                <w:lang w:val="es-419"/>
              </w:rPr>
              <w:t xml:space="preserve">Nuevo párrafo d): Reflejar explícitamente, en aras de la claridad y la transparencia para con el personal, que la presentación de una impugnación jurídica de una decisión administrativa no impide ni suspende la aplicación de la decisión en cuestión (salvo que el director general decida otra cosa). En lo que respecta al Tribunal Administrativo de la OIT, este aspecto se especifica en el párrafo 4 del artículo VII de su Estatuto, en el que se dispone que “la presentación de una demanda no implicará la suspensión de la ejecución de la decisión impugnada”. Actualmente no existe una disposición expresa similar en el procedimiento de apelación interna de la OMPI, ya </w:t>
            </w:r>
            <w:r w:rsidRPr="00FD025B">
              <w:rPr>
                <w:sz w:val="18"/>
                <w:szCs w:val="18"/>
                <w:lang w:val="es-419"/>
              </w:rPr>
              <w:lastRenderedPageBreak/>
              <w:t>sea en las reglas 11.4.2 y 11.4.3 del Reglamento del Personal o en las disposiciones de la cláusula 11.5 del Estatuto del Personal, relativas a la refutación de la evaluación de la actuación profesional, las solicitudes de revisión y la apelación interna, respectivamente.</w:t>
            </w:r>
          </w:p>
        </w:tc>
      </w:tr>
      <w:tr w:rsidR="00467ECC" w:rsidRPr="002D58D9" w14:paraId="224677F5" w14:textId="77777777" w:rsidTr="00F5030A">
        <w:trPr>
          <w:trHeight w:val="20"/>
        </w:trPr>
        <w:tc>
          <w:tcPr>
            <w:tcW w:w="1845" w:type="dxa"/>
            <w:shd w:val="clear" w:color="auto" w:fill="auto"/>
            <w:tcMar>
              <w:top w:w="57" w:type="dxa"/>
              <w:bottom w:w="57" w:type="dxa"/>
            </w:tcMar>
          </w:tcPr>
          <w:p w14:paraId="6C1CCE65" w14:textId="77777777" w:rsidR="00560061" w:rsidRPr="00FD025B" w:rsidRDefault="00467ECC" w:rsidP="00467ECC">
            <w:pPr>
              <w:autoSpaceDE w:val="0"/>
              <w:autoSpaceDN w:val="0"/>
              <w:adjustRightInd w:val="0"/>
              <w:rPr>
                <w:rFonts w:eastAsia="Times New Roman"/>
                <w:b/>
                <w:color w:val="000000"/>
                <w:sz w:val="18"/>
                <w:szCs w:val="18"/>
                <w:lang w:val="es-419" w:eastAsia="fr-CH"/>
              </w:rPr>
            </w:pPr>
            <w:r w:rsidRPr="00FD025B">
              <w:rPr>
                <w:rFonts w:eastAsia="Times New Roman"/>
                <w:b/>
                <w:color w:val="000000"/>
                <w:sz w:val="18"/>
                <w:szCs w:val="18"/>
                <w:lang w:val="es-419" w:eastAsia="fr-CH"/>
              </w:rPr>
              <w:lastRenderedPageBreak/>
              <w:t xml:space="preserve">Regla 11.5.3 </w:t>
            </w:r>
          </w:p>
          <w:p w14:paraId="2826D860" w14:textId="77777777" w:rsidR="00560061" w:rsidRPr="00FD025B" w:rsidRDefault="00560061" w:rsidP="00467ECC">
            <w:pPr>
              <w:autoSpaceDE w:val="0"/>
              <w:autoSpaceDN w:val="0"/>
              <w:adjustRightInd w:val="0"/>
              <w:rPr>
                <w:rFonts w:eastAsia="Times New Roman"/>
                <w:b/>
                <w:color w:val="000000"/>
                <w:sz w:val="18"/>
                <w:szCs w:val="18"/>
                <w:lang w:val="es-419" w:eastAsia="fr-CH"/>
              </w:rPr>
            </w:pPr>
          </w:p>
          <w:p w14:paraId="4EF817D2" w14:textId="0424B34A" w:rsidR="00467ECC" w:rsidRPr="00FD025B" w:rsidRDefault="00467ECC" w:rsidP="00467ECC">
            <w:pPr>
              <w:autoSpaceDE w:val="0"/>
              <w:autoSpaceDN w:val="0"/>
              <w:adjustRightInd w:val="0"/>
              <w:rPr>
                <w:rFonts w:eastAsia="Times New Roman"/>
                <w:b/>
                <w:color w:val="000000"/>
                <w:sz w:val="18"/>
                <w:szCs w:val="18"/>
                <w:lang w:val="es-419" w:eastAsia="fr-CH"/>
              </w:rPr>
            </w:pPr>
            <w:r w:rsidRPr="00FD025B">
              <w:rPr>
                <w:rFonts w:eastAsia="Times New Roman"/>
                <w:color w:val="000000"/>
                <w:sz w:val="18"/>
                <w:szCs w:val="18"/>
                <w:lang w:val="es-419" w:eastAsia="fr-CH"/>
              </w:rPr>
              <w:t>Procedimiento ante la Junta de Apelación</w:t>
            </w:r>
          </w:p>
        </w:tc>
        <w:tc>
          <w:tcPr>
            <w:tcW w:w="4536" w:type="dxa"/>
            <w:shd w:val="clear" w:color="auto" w:fill="auto"/>
            <w:tcMar>
              <w:top w:w="57" w:type="dxa"/>
              <w:bottom w:w="57" w:type="dxa"/>
            </w:tcMar>
          </w:tcPr>
          <w:p w14:paraId="5AAD64FF" w14:textId="77777777" w:rsidR="00560061" w:rsidRPr="00FD025B" w:rsidRDefault="00467ECC" w:rsidP="00467ECC">
            <w:pPr>
              <w:rPr>
                <w:rFonts w:eastAsia="Times New Roman"/>
                <w:color w:val="000000"/>
                <w:sz w:val="18"/>
                <w:szCs w:val="18"/>
                <w:lang w:val="es-419" w:eastAsia="fr-CH"/>
              </w:rPr>
            </w:pPr>
            <w:r w:rsidRPr="00FD025B">
              <w:rPr>
                <w:rFonts w:eastAsia="Times New Roman"/>
                <w:color w:val="000000"/>
                <w:sz w:val="18"/>
                <w:szCs w:val="18"/>
                <w:lang w:val="es-419" w:eastAsia="fr-CH"/>
              </w:rPr>
              <w:t>a)</w:t>
            </w:r>
            <w:r w:rsidRPr="00FD025B">
              <w:rPr>
                <w:rFonts w:eastAsia="Times New Roman"/>
                <w:color w:val="000000"/>
                <w:sz w:val="18"/>
                <w:szCs w:val="18"/>
                <w:lang w:val="es-419" w:eastAsia="fr-CH"/>
              </w:rPr>
              <w:tab/>
              <w:t>Todo funcionario que desee interponer una apelación (“apelante”) expondrá sus argumentos por escrito y las dirigirá al presidente de la Junta de Apelación, que transmitirá sin demora una copia de la apelación al director general, quien, con sujeción a lo dispuesto en los apartados c) y d) siguientes, responderá por escrito.</w:t>
            </w:r>
          </w:p>
          <w:p w14:paraId="490871F6" w14:textId="77777777" w:rsidR="00560061" w:rsidRPr="00FD025B" w:rsidRDefault="00560061" w:rsidP="00467ECC">
            <w:pPr>
              <w:rPr>
                <w:rFonts w:eastAsia="Times New Roman"/>
                <w:color w:val="000000"/>
                <w:sz w:val="18"/>
                <w:szCs w:val="18"/>
                <w:lang w:val="es-419" w:eastAsia="fr-CH"/>
              </w:rPr>
            </w:pPr>
          </w:p>
          <w:p w14:paraId="4221F6FC" w14:textId="77777777" w:rsidR="00560061" w:rsidRPr="00FD025B" w:rsidRDefault="00467ECC" w:rsidP="00467ECC">
            <w:pPr>
              <w:rPr>
                <w:rFonts w:eastAsia="Times New Roman"/>
                <w:color w:val="000000"/>
                <w:sz w:val="18"/>
                <w:szCs w:val="18"/>
                <w:lang w:val="es-419" w:eastAsia="fr-CH"/>
              </w:rPr>
            </w:pPr>
            <w:r w:rsidRPr="00FD025B">
              <w:rPr>
                <w:rFonts w:eastAsia="Times New Roman"/>
                <w:color w:val="000000"/>
                <w:sz w:val="18"/>
                <w:szCs w:val="18"/>
                <w:lang w:val="es-419" w:eastAsia="fr-CH"/>
              </w:rPr>
              <w:t>[…]</w:t>
            </w:r>
          </w:p>
          <w:p w14:paraId="2C0CE67C" w14:textId="77777777" w:rsidR="00560061" w:rsidRPr="00FD025B" w:rsidRDefault="00560061" w:rsidP="00467ECC">
            <w:pPr>
              <w:autoSpaceDE w:val="0"/>
              <w:autoSpaceDN w:val="0"/>
              <w:adjustRightInd w:val="0"/>
              <w:rPr>
                <w:rFonts w:eastAsia="Times New Roman"/>
                <w:color w:val="000000"/>
                <w:sz w:val="18"/>
                <w:szCs w:val="18"/>
                <w:lang w:val="es-419" w:eastAsia="fr-CH"/>
              </w:rPr>
            </w:pPr>
          </w:p>
          <w:p w14:paraId="1EB6C5C8" w14:textId="739AFD80" w:rsidR="00467ECC" w:rsidRPr="00FD025B" w:rsidRDefault="00467ECC" w:rsidP="00467ECC">
            <w:pPr>
              <w:rPr>
                <w:rFonts w:eastAsia="Times New Roman"/>
                <w:color w:val="000000"/>
                <w:sz w:val="18"/>
                <w:szCs w:val="18"/>
                <w:lang w:val="es-419" w:eastAsia="fr-CH"/>
              </w:rPr>
            </w:pPr>
            <w:r w:rsidRPr="00FD025B">
              <w:rPr>
                <w:rFonts w:eastAsia="Times New Roman"/>
                <w:color w:val="000000"/>
                <w:sz w:val="18"/>
                <w:szCs w:val="18"/>
                <w:lang w:val="es-419" w:eastAsia="fr-CH"/>
              </w:rPr>
              <w:t>l)</w:t>
            </w:r>
            <w:r w:rsidRPr="00FD025B">
              <w:rPr>
                <w:rFonts w:eastAsia="Times New Roman"/>
                <w:color w:val="000000"/>
                <w:sz w:val="18"/>
                <w:szCs w:val="18"/>
                <w:lang w:val="es-419" w:eastAsia="fr-CH"/>
              </w:rPr>
              <w:tab/>
              <w:t>La Junta de Apelación preparará un informe anual para el director general en el que expondrá un resumen de las apelaciones recibidas, sin indicación del nombre de los apelantes. El director general pondrá ese informe a disposición del personal.</w:t>
            </w:r>
          </w:p>
        </w:tc>
        <w:tc>
          <w:tcPr>
            <w:tcW w:w="4536" w:type="dxa"/>
            <w:shd w:val="clear" w:color="auto" w:fill="auto"/>
            <w:tcMar>
              <w:top w:w="57" w:type="dxa"/>
              <w:bottom w:w="57" w:type="dxa"/>
            </w:tcMar>
          </w:tcPr>
          <w:p w14:paraId="50BD9D1C" w14:textId="77777777" w:rsidR="00560061" w:rsidRPr="00FD025B" w:rsidRDefault="00467ECC" w:rsidP="00467ECC">
            <w:pPr>
              <w:rPr>
                <w:rFonts w:eastAsia="Times New Roman"/>
                <w:color w:val="000000"/>
                <w:sz w:val="18"/>
                <w:szCs w:val="18"/>
                <w:lang w:val="es-419" w:eastAsia="fr-CH"/>
              </w:rPr>
            </w:pPr>
            <w:r w:rsidRPr="00FD025B">
              <w:rPr>
                <w:rFonts w:eastAsia="Times New Roman"/>
                <w:color w:val="000000"/>
                <w:sz w:val="18"/>
                <w:szCs w:val="18"/>
                <w:lang w:val="es-419" w:eastAsia="fr-CH"/>
              </w:rPr>
              <w:t>a)</w:t>
            </w:r>
            <w:r w:rsidRPr="00FD025B">
              <w:rPr>
                <w:rFonts w:eastAsia="Times New Roman"/>
                <w:color w:val="000000"/>
                <w:sz w:val="18"/>
                <w:szCs w:val="18"/>
                <w:lang w:val="es-419" w:eastAsia="fr-CH"/>
              </w:rPr>
              <w:tab/>
            </w:r>
            <w:r w:rsidRPr="00FD025B">
              <w:rPr>
                <w:rFonts w:eastAsia="Times New Roman"/>
                <w:strike/>
                <w:sz w:val="18"/>
                <w:szCs w:val="18"/>
                <w:lang w:val="es-419"/>
              </w:rPr>
              <w:t>Todo funcionario que desee interponer una apelación</w:t>
            </w:r>
            <w:r w:rsidRPr="00FD025B">
              <w:rPr>
                <w:rFonts w:eastAsia="Times New Roman"/>
                <w:color w:val="000000"/>
                <w:sz w:val="18"/>
                <w:szCs w:val="18"/>
                <w:lang w:val="es-419" w:eastAsia="fr-CH"/>
              </w:rPr>
              <w:t xml:space="preserve"> </w:t>
            </w:r>
            <w:r w:rsidRPr="00FD025B">
              <w:rPr>
                <w:rFonts w:eastAsia="Times New Roman"/>
                <w:b/>
                <w:color w:val="000000"/>
                <w:sz w:val="18"/>
                <w:szCs w:val="18"/>
                <w:u w:val="single"/>
                <w:lang w:val="es-419" w:eastAsia="fr-CH"/>
              </w:rPr>
              <w:t>El</w:t>
            </w:r>
            <w:r w:rsidRPr="00FD025B">
              <w:rPr>
                <w:rFonts w:eastAsia="Times New Roman"/>
                <w:color w:val="000000"/>
                <w:sz w:val="18"/>
                <w:szCs w:val="18"/>
                <w:lang w:val="es-419" w:eastAsia="fr-CH"/>
              </w:rPr>
              <w:t xml:space="preserve"> </w:t>
            </w:r>
            <w:r w:rsidRPr="00FD025B">
              <w:rPr>
                <w:rFonts w:eastAsia="Times New Roman"/>
                <w:strike/>
                <w:sz w:val="18"/>
                <w:szCs w:val="18"/>
                <w:lang w:val="es-419"/>
              </w:rPr>
              <w:t>(“</w:t>
            </w:r>
            <w:r w:rsidRPr="00FD025B">
              <w:rPr>
                <w:rFonts w:eastAsia="Times New Roman"/>
                <w:color w:val="000000"/>
                <w:sz w:val="18"/>
                <w:szCs w:val="18"/>
                <w:lang w:val="es-419" w:eastAsia="fr-CH"/>
              </w:rPr>
              <w:t>apelante</w:t>
            </w:r>
            <w:r w:rsidRPr="00FD025B">
              <w:rPr>
                <w:rFonts w:eastAsia="Times New Roman"/>
                <w:strike/>
                <w:sz w:val="18"/>
                <w:szCs w:val="18"/>
                <w:lang w:val="es-419"/>
              </w:rPr>
              <w:t>”)</w:t>
            </w:r>
            <w:r w:rsidRPr="00FD025B">
              <w:rPr>
                <w:rFonts w:eastAsia="Times New Roman"/>
                <w:color w:val="000000"/>
                <w:sz w:val="18"/>
                <w:szCs w:val="18"/>
                <w:lang w:val="es-419" w:eastAsia="fr-CH"/>
              </w:rPr>
              <w:t xml:space="preserve"> expondrá sus argumentos por escrito y las dirigirá al presidente de la Junta de Apelación, que transmitirá sin demora una copia de la apelación al director general, quien, con sujeción a lo dispuesto en los apartados c) y d) siguientes, responderá por escrito.</w:t>
            </w:r>
          </w:p>
          <w:p w14:paraId="154113F7" w14:textId="77777777" w:rsidR="00560061" w:rsidRPr="00FD025B" w:rsidRDefault="00560061" w:rsidP="00467ECC">
            <w:pPr>
              <w:rPr>
                <w:rFonts w:eastAsia="Times New Roman"/>
                <w:color w:val="000000"/>
                <w:sz w:val="18"/>
                <w:szCs w:val="18"/>
                <w:lang w:val="es-419" w:eastAsia="fr-CH"/>
              </w:rPr>
            </w:pPr>
          </w:p>
          <w:p w14:paraId="46D478C3" w14:textId="77777777" w:rsidR="00560061" w:rsidRPr="00FD025B" w:rsidRDefault="00467ECC" w:rsidP="00467ECC">
            <w:pPr>
              <w:rPr>
                <w:rFonts w:eastAsia="Times New Roman"/>
                <w:color w:val="000000"/>
                <w:sz w:val="18"/>
                <w:szCs w:val="18"/>
                <w:lang w:val="es-419" w:eastAsia="fr-CH"/>
              </w:rPr>
            </w:pPr>
            <w:r w:rsidRPr="00FD025B">
              <w:rPr>
                <w:rFonts w:eastAsia="Times New Roman"/>
                <w:color w:val="000000"/>
                <w:sz w:val="18"/>
                <w:szCs w:val="18"/>
                <w:lang w:val="es-419" w:eastAsia="fr-CH"/>
              </w:rPr>
              <w:t>[…]</w:t>
            </w:r>
          </w:p>
          <w:p w14:paraId="602999E5" w14:textId="77777777" w:rsidR="00560061" w:rsidRPr="00FD025B" w:rsidRDefault="00560061" w:rsidP="00467ECC">
            <w:pPr>
              <w:autoSpaceDE w:val="0"/>
              <w:autoSpaceDN w:val="0"/>
              <w:adjustRightInd w:val="0"/>
              <w:rPr>
                <w:rFonts w:eastAsia="Times New Roman"/>
                <w:color w:val="000000"/>
                <w:sz w:val="18"/>
                <w:szCs w:val="18"/>
                <w:lang w:val="es-419" w:eastAsia="fr-CH"/>
              </w:rPr>
            </w:pPr>
          </w:p>
          <w:p w14:paraId="64CE521C" w14:textId="6F44137D" w:rsidR="00467ECC" w:rsidRPr="00FD025B" w:rsidRDefault="00467ECC" w:rsidP="00467ECC">
            <w:pPr>
              <w:rPr>
                <w:rFonts w:eastAsia="Times New Roman"/>
                <w:color w:val="000000"/>
                <w:sz w:val="18"/>
                <w:szCs w:val="18"/>
                <w:lang w:val="es-419" w:eastAsia="fr-CH"/>
              </w:rPr>
            </w:pPr>
            <w:r w:rsidRPr="00FD025B">
              <w:rPr>
                <w:rFonts w:eastAsia="Times New Roman"/>
                <w:color w:val="000000"/>
                <w:sz w:val="18"/>
                <w:szCs w:val="18"/>
                <w:lang w:val="es-419" w:eastAsia="fr-CH"/>
              </w:rPr>
              <w:t>l)</w:t>
            </w:r>
            <w:r w:rsidRPr="00FD025B">
              <w:rPr>
                <w:rFonts w:eastAsia="Times New Roman"/>
                <w:color w:val="000000"/>
                <w:sz w:val="18"/>
                <w:szCs w:val="18"/>
                <w:lang w:val="es-419" w:eastAsia="fr-CH"/>
              </w:rPr>
              <w:tab/>
              <w:t xml:space="preserve">La Junta de Apelación preparará un informe anual para el director general en el que expondrá un resumen de las </w:t>
            </w:r>
            <w:r w:rsidRPr="00FD025B">
              <w:rPr>
                <w:rFonts w:eastAsia="Times New Roman"/>
                <w:b/>
                <w:color w:val="000000"/>
                <w:sz w:val="18"/>
                <w:szCs w:val="18"/>
                <w:u w:val="single"/>
                <w:lang w:val="es-419" w:eastAsia="fr-CH"/>
              </w:rPr>
              <w:t>conclusiones y recomendaciones de la Junta acerca de las</w:t>
            </w:r>
            <w:r w:rsidRPr="00FD025B">
              <w:rPr>
                <w:rFonts w:eastAsia="Times New Roman"/>
                <w:color w:val="000000"/>
                <w:sz w:val="18"/>
                <w:szCs w:val="18"/>
                <w:lang w:val="es-419" w:eastAsia="fr-CH"/>
              </w:rPr>
              <w:t xml:space="preserve"> apelaciones </w:t>
            </w:r>
            <w:r w:rsidRPr="00FD025B">
              <w:rPr>
                <w:rFonts w:eastAsia="Times New Roman"/>
                <w:b/>
                <w:color w:val="000000"/>
                <w:sz w:val="18"/>
                <w:szCs w:val="18"/>
                <w:u w:val="single"/>
                <w:lang w:val="es-419" w:eastAsia="fr-CH"/>
              </w:rPr>
              <w:t>que haya examinado</w:t>
            </w:r>
            <w:r w:rsidRPr="00FD025B">
              <w:rPr>
                <w:rFonts w:eastAsia="Times New Roman"/>
                <w:color w:val="000000"/>
                <w:sz w:val="18"/>
                <w:szCs w:val="18"/>
                <w:lang w:val="es-419" w:eastAsia="fr-CH"/>
              </w:rPr>
              <w:t xml:space="preserve"> </w:t>
            </w:r>
            <w:r w:rsidRPr="00FD025B">
              <w:rPr>
                <w:rFonts w:eastAsia="Times New Roman"/>
                <w:strike/>
                <w:sz w:val="18"/>
                <w:szCs w:val="18"/>
                <w:lang w:val="es-419"/>
              </w:rPr>
              <w:t>recibidas</w:t>
            </w:r>
            <w:r w:rsidRPr="00FD025B">
              <w:rPr>
                <w:rFonts w:eastAsia="Times New Roman"/>
                <w:color w:val="000000"/>
                <w:sz w:val="18"/>
                <w:szCs w:val="18"/>
                <w:lang w:val="es-419" w:eastAsia="fr-CH"/>
              </w:rPr>
              <w:t>, sin indicación del nombre de los apelantes. El director general pondrá ese informe a disposición del personal.</w:t>
            </w:r>
          </w:p>
        </w:tc>
        <w:tc>
          <w:tcPr>
            <w:tcW w:w="4537" w:type="dxa"/>
            <w:shd w:val="clear" w:color="auto" w:fill="auto"/>
            <w:tcMar>
              <w:top w:w="57" w:type="dxa"/>
              <w:bottom w:w="57" w:type="dxa"/>
            </w:tcMar>
          </w:tcPr>
          <w:p w14:paraId="59C35DFB" w14:textId="77777777" w:rsidR="00560061" w:rsidRPr="00FD025B" w:rsidRDefault="00BC48E0" w:rsidP="00467ECC">
            <w:pPr>
              <w:rPr>
                <w:b/>
                <w:sz w:val="18"/>
                <w:szCs w:val="18"/>
                <w:lang w:val="es-419"/>
              </w:rPr>
            </w:pPr>
            <w:r w:rsidRPr="00FD025B">
              <w:rPr>
                <w:b/>
                <w:sz w:val="18"/>
                <w:szCs w:val="18"/>
                <w:lang w:val="es-419"/>
              </w:rPr>
              <w:t>Entrada en vigor: 1 de enero de 2021 (circular informativa N.º 25/2020)</w:t>
            </w:r>
          </w:p>
          <w:p w14:paraId="36F95394" w14:textId="77777777" w:rsidR="00560061" w:rsidRPr="00FD025B" w:rsidRDefault="00560061" w:rsidP="00467ECC">
            <w:pPr>
              <w:rPr>
                <w:sz w:val="18"/>
                <w:szCs w:val="18"/>
                <w:lang w:val="es-419"/>
              </w:rPr>
            </w:pPr>
          </w:p>
          <w:p w14:paraId="5410350C" w14:textId="77777777" w:rsidR="00560061" w:rsidRPr="00FD025B" w:rsidRDefault="00467ECC" w:rsidP="00467ECC">
            <w:pPr>
              <w:rPr>
                <w:sz w:val="18"/>
                <w:szCs w:val="18"/>
                <w:lang w:val="es-419"/>
              </w:rPr>
            </w:pPr>
            <w:r w:rsidRPr="00FD025B">
              <w:rPr>
                <w:sz w:val="18"/>
                <w:szCs w:val="18"/>
                <w:lang w:val="es-419"/>
              </w:rPr>
              <w:t>Párrafo a): Cambio editorial con arreglo al cambio introducido en la regla 11.5.2.b) anterior del Reglamento del Personal.</w:t>
            </w:r>
          </w:p>
          <w:p w14:paraId="0CCFF0A5" w14:textId="77777777" w:rsidR="00560061" w:rsidRPr="00FD025B" w:rsidRDefault="00560061" w:rsidP="00467ECC">
            <w:pPr>
              <w:rPr>
                <w:sz w:val="18"/>
                <w:szCs w:val="18"/>
                <w:lang w:val="es-419"/>
              </w:rPr>
            </w:pPr>
          </w:p>
          <w:p w14:paraId="5A30EED0" w14:textId="0EFC3077" w:rsidR="00467ECC" w:rsidRPr="00FD025B" w:rsidRDefault="00467ECC" w:rsidP="00467ECC">
            <w:pPr>
              <w:rPr>
                <w:b/>
                <w:sz w:val="18"/>
                <w:szCs w:val="18"/>
                <w:lang w:val="es-419"/>
              </w:rPr>
            </w:pPr>
            <w:r w:rsidRPr="00FD025B">
              <w:rPr>
                <w:sz w:val="18"/>
                <w:szCs w:val="18"/>
                <w:lang w:val="es-419"/>
              </w:rPr>
              <w:t>Párrafo l): Actualmente, el informe anual de la Junta de Apelación de la OMPI debe contener un resumen de las “apelaciones recibidas” durante el año objeto de examen. Se modificará el párrafo l) para centrar la atención en la labor efectivamente realizada por la Junta. Resulta más útil que en el informe se exponga un resumen de las apelaciones examinadas por la Junta, en lugar de las recibidas, en un año determinado. Este cambio también solucionará el problema de informar sobre las apelaciones que no se examinan el mismo año que se presentan (es decir, que se tratan en años distintos).</w:t>
            </w:r>
          </w:p>
        </w:tc>
      </w:tr>
      <w:tr w:rsidR="00467ECC" w:rsidRPr="006A7F67" w14:paraId="0E879D5A" w14:textId="77777777" w:rsidTr="00F5030A">
        <w:trPr>
          <w:trHeight w:val="20"/>
        </w:trPr>
        <w:tc>
          <w:tcPr>
            <w:tcW w:w="1845" w:type="dxa"/>
            <w:shd w:val="clear" w:color="auto" w:fill="auto"/>
            <w:tcMar>
              <w:top w:w="57" w:type="dxa"/>
              <w:bottom w:w="57" w:type="dxa"/>
            </w:tcMar>
          </w:tcPr>
          <w:p w14:paraId="2776D924" w14:textId="77777777" w:rsidR="00560061" w:rsidRPr="00FD025B" w:rsidRDefault="00467ECC" w:rsidP="00467ECC">
            <w:pPr>
              <w:autoSpaceDE w:val="0"/>
              <w:autoSpaceDN w:val="0"/>
              <w:adjustRightInd w:val="0"/>
              <w:rPr>
                <w:rFonts w:eastAsia="Times New Roman"/>
                <w:b/>
                <w:color w:val="000000"/>
                <w:sz w:val="18"/>
                <w:szCs w:val="18"/>
                <w:lang w:val="es-419" w:eastAsia="fr-CH"/>
              </w:rPr>
            </w:pPr>
            <w:r w:rsidRPr="00FD025B">
              <w:rPr>
                <w:rFonts w:eastAsia="Times New Roman"/>
                <w:b/>
                <w:color w:val="000000"/>
                <w:sz w:val="18"/>
                <w:szCs w:val="18"/>
                <w:lang w:val="es-419" w:eastAsia="fr-CH"/>
              </w:rPr>
              <w:t xml:space="preserve">Regla 11.6.1 </w:t>
            </w:r>
          </w:p>
          <w:p w14:paraId="15751126" w14:textId="77777777" w:rsidR="00560061" w:rsidRPr="00FD025B" w:rsidRDefault="00560061" w:rsidP="00467ECC">
            <w:pPr>
              <w:autoSpaceDE w:val="0"/>
              <w:autoSpaceDN w:val="0"/>
              <w:adjustRightInd w:val="0"/>
              <w:rPr>
                <w:rFonts w:eastAsia="Times New Roman"/>
                <w:b/>
                <w:color w:val="000000"/>
                <w:sz w:val="18"/>
                <w:szCs w:val="18"/>
                <w:lang w:val="es-419" w:eastAsia="fr-CH"/>
              </w:rPr>
            </w:pPr>
          </w:p>
          <w:p w14:paraId="30EA7206" w14:textId="58563DE3" w:rsidR="00467ECC" w:rsidRPr="00FD025B" w:rsidRDefault="00467ECC" w:rsidP="00467ECC">
            <w:pPr>
              <w:autoSpaceDE w:val="0"/>
              <w:autoSpaceDN w:val="0"/>
              <w:adjustRightInd w:val="0"/>
              <w:rPr>
                <w:rFonts w:eastAsia="Times New Roman"/>
                <w:b/>
                <w:color w:val="000000"/>
                <w:sz w:val="18"/>
                <w:szCs w:val="18"/>
                <w:lang w:val="es-419" w:eastAsia="fr-CH"/>
              </w:rPr>
            </w:pPr>
            <w:r w:rsidRPr="00FD025B">
              <w:rPr>
                <w:rFonts w:eastAsia="Times New Roman"/>
                <w:color w:val="000000"/>
                <w:sz w:val="18"/>
                <w:szCs w:val="18"/>
                <w:lang w:val="es-419" w:eastAsia="fr-CH"/>
              </w:rPr>
              <w:t>Tribunal Administrativo</w:t>
            </w:r>
          </w:p>
        </w:tc>
        <w:tc>
          <w:tcPr>
            <w:tcW w:w="4536" w:type="dxa"/>
            <w:shd w:val="clear" w:color="auto" w:fill="auto"/>
            <w:tcMar>
              <w:top w:w="57" w:type="dxa"/>
              <w:bottom w:w="57" w:type="dxa"/>
            </w:tcMar>
          </w:tcPr>
          <w:p w14:paraId="219D616F" w14:textId="77777777" w:rsidR="00560061" w:rsidRPr="00FD025B" w:rsidRDefault="00467ECC" w:rsidP="00467ECC">
            <w:pPr>
              <w:tabs>
                <w:tab w:val="left" w:pos="391"/>
              </w:tabs>
              <w:rPr>
                <w:rFonts w:eastAsia="Times New Roman"/>
                <w:color w:val="000000"/>
                <w:sz w:val="18"/>
                <w:szCs w:val="18"/>
                <w:lang w:val="es-419" w:eastAsia="fr-CH"/>
              </w:rPr>
            </w:pPr>
            <w:r w:rsidRPr="00FD025B">
              <w:rPr>
                <w:rFonts w:eastAsia="Times New Roman"/>
                <w:color w:val="000000"/>
                <w:sz w:val="18"/>
                <w:szCs w:val="18"/>
                <w:lang w:val="es-419" w:eastAsia="fr-CH"/>
              </w:rPr>
              <w:t>[…]</w:t>
            </w:r>
          </w:p>
          <w:p w14:paraId="2DAF9FB0" w14:textId="77777777" w:rsidR="00560061" w:rsidRPr="00FD025B" w:rsidRDefault="00560061" w:rsidP="00467ECC">
            <w:pPr>
              <w:tabs>
                <w:tab w:val="left" w:pos="391"/>
              </w:tabs>
              <w:rPr>
                <w:rFonts w:eastAsia="Times New Roman"/>
                <w:color w:val="000000"/>
                <w:sz w:val="18"/>
                <w:szCs w:val="18"/>
                <w:lang w:val="es-419" w:eastAsia="fr-CH"/>
              </w:rPr>
            </w:pPr>
          </w:p>
          <w:p w14:paraId="2D251B1C" w14:textId="236FEDC8" w:rsidR="00467ECC" w:rsidRPr="00FD025B" w:rsidRDefault="00467ECC" w:rsidP="00467ECC">
            <w:pPr>
              <w:rPr>
                <w:rFonts w:eastAsia="Times New Roman"/>
                <w:color w:val="000000"/>
                <w:sz w:val="18"/>
                <w:szCs w:val="18"/>
                <w:lang w:val="es-419" w:eastAsia="fr-CH"/>
              </w:rPr>
            </w:pPr>
            <w:r w:rsidRPr="00FD025B">
              <w:rPr>
                <w:rFonts w:eastAsia="Times New Roman"/>
                <w:color w:val="000000"/>
                <w:sz w:val="18"/>
                <w:szCs w:val="18"/>
                <w:lang w:val="es-419" w:eastAsia="fr-CH"/>
              </w:rPr>
              <w:t>c)</w:t>
            </w:r>
            <w:r w:rsidRPr="00FD025B">
              <w:rPr>
                <w:rFonts w:eastAsia="Times New Roman"/>
                <w:color w:val="000000"/>
                <w:sz w:val="18"/>
                <w:szCs w:val="18"/>
                <w:lang w:val="es-419" w:eastAsia="fr-CH"/>
              </w:rPr>
              <w:tab/>
              <w:t>No podrá interponerse apelación alguna ante el Tribunal antes de haber agotado el procedimiento de apelación ante la Oficina Internacional.</w:t>
            </w:r>
          </w:p>
        </w:tc>
        <w:tc>
          <w:tcPr>
            <w:tcW w:w="4536" w:type="dxa"/>
            <w:shd w:val="clear" w:color="auto" w:fill="auto"/>
            <w:tcMar>
              <w:top w:w="57" w:type="dxa"/>
              <w:bottom w:w="57" w:type="dxa"/>
            </w:tcMar>
          </w:tcPr>
          <w:p w14:paraId="73524E06" w14:textId="77777777" w:rsidR="00560061" w:rsidRPr="00FD025B" w:rsidRDefault="00467ECC" w:rsidP="00467ECC">
            <w:pPr>
              <w:tabs>
                <w:tab w:val="left" w:pos="391"/>
              </w:tabs>
              <w:rPr>
                <w:rFonts w:eastAsia="Times New Roman"/>
                <w:color w:val="000000"/>
                <w:sz w:val="18"/>
                <w:szCs w:val="18"/>
                <w:lang w:val="es-419" w:eastAsia="fr-CH"/>
              </w:rPr>
            </w:pPr>
            <w:r w:rsidRPr="00FD025B">
              <w:rPr>
                <w:rFonts w:eastAsia="Times New Roman"/>
                <w:color w:val="000000"/>
                <w:sz w:val="18"/>
                <w:szCs w:val="18"/>
                <w:lang w:val="es-419" w:eastAsia="fr-CH"/>
              </w:rPr>
              <w:t>[…]</w:t>
            </w:r>
          </w:p>
          <w:p w14:paraId="3788247B" w14:textId="77777777" w:rsidR="00560061" w:rsidRPr="00FD025B" w:rsidRDefault="00560061" w:rsidP="00467ECC">
            <w:pPr>
              <w:tabs>
                <w:tab w:val="left" w:pos="391"/>
              </w:tabs>
              <w:rPr>
                <w:rFonts w:eastAsia="Times New Roman"/>
                <w:color w:val="000000"/>
                <w:sz w:val="18"/>
                <w:szCs w:val="18"/>
                <w:lang w:val="es-419" w:eastAsia="fr-CH"/>
              </w:rPr>
            </w:pPr>
          </w:p>
          <w:p w14:paraId="038DCD3A" w14:textId="6ABEB8F4" w:rsidR="00467ECC" w:rsidRPr="00FD025B" w:rsidRDefault="00467ECC" w:rsidP="00467ECC">
            <w:pPr>
              <w:rPr>
                <w:rFonts w:eastAsia="Times New Roman"/>
                <w:color w:val="000000"/>
                <w:sz w:val="18"/>
                <w:szCs w:val="18"/>
                <w:lang w:val="es-419" w:eastAsia="fr-CH"/>
              </w:rPr>
            </w:pPr>
            <w:r w:rsidRPr="00FD025B">
              <w:rPr>
                <w:rFonts w:eastAsia="Times New Roman"/>
                <w:color w:val="000000"/>
                <w:sz w:val="18"/>
                <w:szCs w:val="18"/>
                <w:lang w:val="es-419" w:eastAsia="fr-CH"/>
              </w:rPr>
              <w:t>c)</w:t>
            </w:r>
            <w:r w:rsidRPr="00FD025B">
              <w:rPr>
                <w:rFonts w:eastAsia="Times New Roman"/>
                <w:b/>
                <w:color w:val="000000"/>
                <w:sz w:val="18"/>
                <w:szCs w:val="18"/>
                <w:lang w:val="es-419" w:eastAsia="fr-CH"/>
              </w:rPr>
              <w:tab/>
            </w:r>
            <w:r w:rsidRPr="00FD025B">
              <w:rPr>
                <w:rFonts w:eastAsia="Times New Roman"/>
                <w:b/>
                <w:color w:val="000000"/>
                <w:sz w:val="18"/>
                <w:szCs w:val="18"/>
                <w:u w:val="single"/>
                <w:lang w:val="es-419" w:eastAsia="fr-CH"/>
              </w:rPr>
              <w:t>Salvo autorización expresa en contrario del director general,</w:t>
            </w:r>
            <w:r w:rsidRPr="00FD025B">
              <w:rPr>
                <w:rFonts w:eastAsia="Times New Roman"/>
                <w:color w:val="000000"/>
                <w:sz w:val="18"/>
                <w:szCs w:val="18"/>
                <w:lang w:val="es-419" w:eastAsia="fr-CH"/>
              </w:rPr>
              <w:t xml:space="preserve"> </w:t>
            </w:r>
            <w:r w:rsidRPr="00FD025B">
              <w:rPr>
                <w:rFonts w:eastAsia="Times New Roman"/>
                <w:strike/>
                <w:sz w:val="18"/>
                <w:szCs w:val="18"/>
                <w:lang w:val="es-419"/>
              </w:rPr>
              <w:t>N</w:t>
            </w:r>
            <w:r w:rsidRPr="00FD025B">
              <w:rPr>
                <w:rFonts w:eastAsia="Times New Roman"/>
                <w:b/>
                <w:color w:val="000000"/>
                <w:sz w:val="18"/>
                <w:szCs w:val="18"/>
                <w:u w:val="single"/>
                <w:lang w:val="es-419" w:eastAsia="fr-CH"/>
              </w:rPr>
              <w:t>n</w:t>
            </w:r>
            <w:r w:rsidRPr="00FD025B">
              <w:rPr>
                <w:rFonts w:eastAsia="Times New Roman"/>
                <w:color w:val="000000"/>
                <w:sz w:val="18"/>
                <w:szCs w:val="18"/>
                <w:lang w:val="es-419" w:eastAsia="fr-CH"/>
              </w:rPr>
              <w:t>o podrá interponerse apelación alguna ante el Tribunal antes de haber agotado el procedimiento de apelación ante la Oficina Internacional.</w:t>
            </w:r>
          </w:p>
        </w:tc>
        <w:tc>
          <w:tcPr>
            <w:tcW w:w="4537" w:type="dxa"/>
            <w:shd w:val="clear" w:color="auto" w:fill="auto"/>
            <w:tcMar>
              <w:top w:w="57" w:type="dxa"/>
              <w:bottom w:w="57" w:type="dxa"/>
            </w:tcMar>
          </w:tcPr>
          <w:p w14:paraId="11C05CB3" w14:textId="77777777" w:rsidR="00560061" w:rsidRPr="00FD025B" w:rsidRDefault="00BC48E0" w:rsidP="00467ECC">
            <w:pPr>
              <w:rPr>
                <w:b/>
                <w:sz w:val="18"/>
                <w:szCs w:val="18"/>
                <w:lang w:val="es-419"/>
              </w:rPr>
            </w:pPr>
            <w:r w:rsidRPr="00FD025B">
              <w:rPr>
                <w:b/>
                <w:sz w:val="18"/>
                <w:szCs w:val="18"/>
                <w:lang w:val="es-419"/>
              </w:rPr>
              <w:t>Entrada en vigor: 1 de enero de 2021 (circular informativa N.º 25/2020)</w:t>
            </w:r>
          </w:p>
          <w:p w14:paraId="1BB108FC" w14:textId="77777777" w:rsidR="00560061" w:rsidRPr="00FD025B" w:rsidRDefault="00560061" w:rsidP="00467ECC">
            <w:pPr>
              <w:rPr>
                <w:b/>
                <w:sz w:val="18"/>
                <w:szCs w:val="18"/>
                <w:lang w:val="es-419"/>
              </w:rPr>
            </w:pPr>
          </w:p>
          <w:p w14:paraId="7206EB8E" w14:textId="4C4A554C" w:rsidR="00467ECC" w:rsidRPr="00FD025B" w:rsidRDefault="00467ECC" w:rsidP="00467ECC">
            <w:pPr>
              <w:rPr>
                <w:b/>
                <w:sz w:val="18"/>
                <w:szCs w:val="18"/>
                <w:lang w:val="es-419"/>
              </w:rPr>
            </w:pPr>
            <w:r w:rsidRPr="00FD025B">
              <w:rPr>
                <w:sz w:val="18"/>
                <w:szCs w:val="18"/>
                <w:lang w:val="es-419"/>
              </w:rPr>
              <w:t>Modificado para reflejar que el director general podrá autorizar excepciones a esta disposición.</w:t>
            </w:r>
          </w:p>
        </w:tc>
      </w:tr>
      <w:tr w:rsidR="00467ECC" w:rsidRPr="002D58D9" w14:paraId="0C3FF8EC" w14:textId="77777777" w:rsidTr="00F5030A">
        <w:trPr>
          <w:trHeight w:val="20"/>
        </w:trPr>
        <w:tc>
          <w:tcPr>
            <w:tcW w:w="1845" w:type="dxa"/>
            <w:shd w:val="clear" w:color="auto" w:fill="auto"/>
            <w:tcMar>
              <w:top w:w="57" w:type="dxa"/>
              <w:bottom w:w="57" w:type="dxa"/>
            </w:tcMar>
          </w:tcPr>
          <w:p w14:paraId="648F485B" w14:textId="77777777" w:rsidR="00560061" w:rsidRPr="00FD025B" w:rsidRDefault="00467ECC" w:rsidP="00AA2E08">
            <w:pPr>
              <w:keepNext/>
              <w:spacing w:after="180"/>
              <w:ind w:right="33"/>
              <w:rPr>
                <w:b/>
                <w:sz w:val="18"/>
                <w:szCs w:val="18"/>
                <w:lang w:val="es-419"/>
              </w:rPr>
            </w:pPr>
            <w:r w:rsidRPr="00FD025B">
              <w:rPr>
                <w:b/>
                <w:sz w:val="18"/>
                <w:szCs w:val="18"/>
                <w:lang w:val="es-419"/>
              </w:rPr>
              <w:lastRenderedPageBreak/>
              <w:t>Regla 12.3.1</w:t>
            </w:r>
          </w:p>
          <w:p w14:paraId="6AAC05E4" w14:textId="71B269BC" w:rsidR="00467ECC" w:rsidRPr="00FD025B" w:rsidRDefault="00467ECC" w:rsidP="00AA2E08">
            <w:pPr>
              <w:keepNext/>
              <w:autoSpaceDE w:val="0"/>
              <w:autoSpaceDN w:val="0"/>
              <w:adjustRightInd w:val="0"/>
              <w:rPr>
                <w:rFonts w:eastAsia="Times New Roman"/>
                <w:b/>
                <w:color w:val="000000"/>
                <w:sz w:val="18"/>
                <w:szCs w:val="18"/>
                <w:lang w:val="es-419" w:eastAsia="fr-CH"/>
              </w:rPr>
            </w:pPr>
            <w:r w:rsidRPr="00FD025B">
              <w:rPr>
                <w:sz w:val="18"/>
                <w:szCs w:val="18"/>
                <w:lang w:val="es-419"/>
              </w:rPr>
              <w:t>Empleo del masculino</w:t>
            </w:r>
          </w:p>
        </w:tc>
        <w:tc>
          <w:tcPr>
            <w:tcW w:w="4536" w:type="dxa"/>
            <w:shd w:val="clear" w:color="auto" w:fill="auto"/>
            <w:tcMar>
              <w:top w:w="57" w:type="dxa"/>
              <w:bottom w:w="57" w:type="dxa"/>
            </w:tcMar>
          </w:tcPr>
          <w:p w14:paraId="646AFC67" w14:textId="28A6A285" w:rsidR="00467ECC" w:rsidRPr="00FD025B" w:rsidRDefault="00467ECC" w:rsidP="00AA2E08">
            <w:pPr>
              <w:keepNext/>
              <w:tabs>
                <w:tab w:val="left" w:pos="391"/>
              </w:tabs>
              <w:rPr>
                <w:rFonts w:eastAsia="Times New Roman"/>
                <w:color w:val="000000"/>
                <w:sz w:val="18"/>
                <w:szCs w:val="18"/>
                <w:lang w:val="es-419" w:eastAsia="fr-CH"/>
              </w:rPr>
            </w:pPr>
            <w:r w:rsidRPr="00FD025B">
              <w:rPr>
                <w:rFonts w:eastAsia="Times New Roman"/>
                <w:sz w:val="18"/>
                <w:szCs w:val="18"/>
                <w:lang w:val="es-419"/>
              </w:rPr>
              <w:t>Toda referencia a un funcionario en género masculino se aplica también a las mujeres, a menos que del contexto se desprenda que ello es claramente inapropiado.</w:t>
            </w:r>
          </w:p>
        </w:tc>
        <w:tc>
          <w:tcPr>
            <w:tcW w:w="4536" w:type="dxa"/>
            <w:shd w:val="clear" w:color="auto" w:fill="auto"/>
            <w:tcMar>
              <w:top w:w="57" w:type="dxa"/>
              <w:bottom w:w="57" w:type="dxa"/>
            </w:tcMar>
          </w:tcPr>
          <w:p w14:paraId="7761EFEE" w14:textId="1BB5909E" w:rsidR="00467ECC" w:rsidRPr="00FD025B" w:rsidRDefault="00467ECC" w:rsidP="00AA2E08">
            <w:pPr>
              <w:keepNext/>
              <w:tabs>
                <w:tab w:val="left" w:pos="391"/>
              </w:tabs>
              <w:rPr>
                <w:rFonts w:eastAsia="Times New Roman"/>
                <w:color w:val="000000"/>
                <w:sz w:val="18"/>
                <w:szCs w:val="18"/>
                <w:lang w:val="es-419" w:eastAsia="fr-CH"/>
              </w:rPr>
            </w:pPr>
            <w:r w:rsidRPr="00FD025B">
              <w:rPr>
                <w:rFonts w:eastAsia="Times New Roman"/>
                <w:strike/>
                <w:sz w:val="18"/>
                <w:szCs w:val="18"/>
                <w:lang w:val="es-419"/>
              </w:rPr>
              <w:t>Toda referencia a un funcionario en género masculino se aplica también a las mujeres, a menos que del contexto se desprenda que ello es claramente inapropiado.</w:t>
            </w:r>
          </w:p>
        </w:tc>
        <w:tc>
          <w:tcPr>
            <w:tcW w:w="4537" w:type="dxa"/>
            <w:shd w:val="clear" w:color="auto" w:fill="auto"/>
            <w:tcMar>
              <w:top w:w="57" w:type="dxa"/>
              <w:bottom w:w="57" w:type="dxa"/>
            </w:tcMar>
          </w:tcPr>
          <w:p w14:paraId="5A7B7395" w14:textId="77777777" w:rsidR="00560061" w:rsidRPr="00FD025B" w:rsidRDefault="00BC48E0" w:rsidP="00AA2E08">
            <w:pPr>
              <w:keepNext/>
              <w:rPr>
                <w:b/>
                <w:sz w:val="18"/>
                <w:szCs w:val="18"/>
                <w:lang w:val="es-419"/>
              </w:rPr>
            </w:pPr>
            <w:r w:rsidRPr="00FD025B">
              <w:rPr>
                <w:b/>
                <w:sz w:val="18"/>
                <w:szCs w:val="18"/>
                <w:lang w:val="es-419"/>
              </w:rPr>
              <w:t>Entrada en vigor: 1 de enero de 2021 (circular informativa N.º 25/2020)</w:t>
            </w:r>
          </w:p>
          <w:p w14:paraId="4D0E0441" w14:textId="77777777" w:rsidR="00560061" w:rsidRPr="00FD025B" w:rsidRDefault="00560061" w:rsidP="00AA2E08">
            <w:pPr>
              <w:keepNext/>
              <w:rPr>
                <w:sz w:val="18"/>
                <w:szCs w:val="18"/>
                <w:lang w:val="es-419"/>
              </w:rPr>
            </w:pPr>
          </w:p>
          <w:p w14:paraId="033E689D" w14:textId="2737185D" w:rsidR="00467ECC" w:rsidRPr="00FD025B" w:rsidRDefault="00467ECC" w:rsidP="00AA2E08">
            <w:pPr>
              <w:keepNext/>
              <w:rPr>
                <w:b/>
                <w:sz w:val="18"/>
                <w:szCs w:val="18"/>
                <w:lang w:val="es-419"/>
              </w:rPr>
            </w:pPr>
            <w:r w:rsidRPr="00FD025B">
              <w:rPr>
                <w:sz w:val="18"/>
                <w:szCs w:val="18"/>
                <w:lang w:val="es-419"/>
              </w:rPr>
              <w:t>En todo el Estatuto y Reglamento del Personal se hace referencia expresa a ambos géneros, por lo que no es necesario mantener esta regla del Reglamento del Personal, que ha quedado obsoleta.</w:t>
            </w:r>
          </w:p>
        </w:tc>
      </w:tr>
    </w:tbl>
    <w:p w14:paraId="152E6A81" w14:textId="132AD505" w:rsidR="00DA6AC3" w:rsidRPr="00FD025B" w:rsidRDefault="008C72CD" w:rsidP="00AA2E08">
      <w:pPr>
        <w:keepNext/>
        <w:spacing w:before="720"/>
        <w:ind w:left="9639"/>
        <w:rPr>
          <w:szCs w:val="22"/>
          <w:lang w:val="es-419"/>
        </w:rPr>
        <w:sectPr w:rsidR="00DA6AC3" w:rsidRPr="00FD025B" w:rsidSect="00BA672C">
          <w:headerReference w:type="even" r:id="rId17"/>
          <w:headerReference w:type="default" r:id="rId18"/>
          <w:footerReference w:type="even" r:id="rId19"/>
          <w:footerReference w:type="default" r:id="rId20"/>
          <w:headerReference w:type="first" r:id="rId21"/>
          <w:footerReference w:type="first" r:id="rId22"/>
          <w:endnotePr>
            <w:numFmt w:val="decimal"/>
          </w:endnotePr>
          <w:pgSz w:w="16840" w:h="11907" w:orient="landscape" w:code="9"/>
          <w:pgMar w:top="1418" w:right="567" w:bottom="1134" w:left="1418" w:header="510" w:footer="1021" w:gutter="0"/>
          <w:pgNumType w:start="1"/>
          <w:cols w:space="720"/>
          <w:titlePg/>
          <w:docGrid w:linePitch="299"/>
        </w:sectPr>
      </w:pPr>
      <w:r w:rsidRPr="00FD025B">
        <w:rPr>
          <w:szCs w:val="22"/>
          <w:lang w:val="es-419"/>
        </w:rPr>
        <w:t>[</w:t>
      </w:r>
      <w:r w:rsidR="00643372" w:rsidRPr="00FD025B">
        <w:rPr>
          <w:szCs w:val="22"/>
          <w:lang w:val="es-419"/>
        </w:rPr>
        <w:t xml:space="preserve">Sigue el </w:t>
      </w:r>
      <w:r w:rsidR="00FF1EEF" w:rsidRPr="00FD025B">
        <w:rPr>
          <w:szCs w:val="22"/>
          <w:lang w:val="es-419"/>
        </w:rPr>
        <w:t xml:space="preserve">Anexo </w:t>
      </w:r>
      <w:r w:rsidR="00643372" w:rsidRPr="00FD025B">
        <w:rPr>
          <w:szCs w:val="22"/>
          <w:lang w:val="es-419"/>
        </w:rPr>
        <w:t>I</w:t>
      </w:r>
      <w:r w:rsidR="00FF1EEF" w:rsidRPr="00FD025B">
        <w:rPr>
          <w:szCs w:val="22"/>
          <w:lang w:val="es-419"/>
        </w:rPr>
        <w:t>II</w:t>
      </w:r>
      <w:r w:rsidR="00F5490B" w:rsidRPr="00FD025B">
        <w:rPr>
          <w:szCs w:val="22"/>
          <w:lang w:val="es-419"/>
        </w:rPr>
        <w:t>]</w:t>
      </w:r>
    </w:p>
    <w:p w14:paraId="029A93FA" w14:textId="77777777" w:rsidR="00560061" w:rsidRPr="00FD025B" w:rsidRDefault="00B01173" w:rsidP="00266A18">
      <w:pPr>
        <w:pStyle w:val="Heading4"/>
        <w:rPr>
          <w:rFonts w:hint="eastAsia"/>
          <w:lang w:val="es-419"/>
        </w:rPr>
      </w:pPr>
      <w:r w:rsidRPr="00FD025B">
        <w:rPr>
          <w:lang w:val="es-419"/>
        </w:rPr>
        <w:lastRenderedPageBreak/>
        <w:t>ENMIENDAS AL REGLAMENTO DEL PERSONAL PENDIENTES DE APLICACIÓN</w:t>
      </w:r>
    </w:p>
    <w:p w14:paraId="67C817DA" w14:textId="1D3B2F84" w:rsidR="00266A18" w:rsidRPr="00FD025B" w:rsidRDefault="00266A18" w:rsidP="00266A18">
      <w:pPr>
        <w:ind w:left="-709"/>
        <w:jc w:val="center"/>
        <w:rPr>
          <w:lang w:val="es-419"/>
        </w:rPr>
      </w:pPr>
    </w:p>
    <w:tbl>
      <w:tblPr>
        <w:tblW w:w="15454" w:type="dxa"/>
        <w:tblInd w:w="-60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ENMIENDAS AL REGLAMENTO DEL PERSONAL PENDIENTES DE APLICACIÓN"/>
        <w:tblDescription w:val="ENMIENDAS AL REGLAMENTO DEL PERSONAL PENDIENTES DE APLICACIÓN"/>
      </w:tblPr>
      <w:tblGrid>
        <w:gridCol w:w="1800"/>
        <w:gridCol w:w="4551"/>
        <w:gridCol w:w="4551"/>
        <w:gridCol w:w="4552"/>
      </w:tblGrid>
      <w:tr w:rsidR="002C627B" w:rsidRPr="002D58D9" w14:paraId="67AC132F" w14:textId="77777777" w:rsidTr="00AE5DE2">
        <w:trPr>
          <w:trHeight w:val="20"/>
          <w:tblHeader/>
        </w:trPr>
        <w:tc>
          <w:tcPr>
            <w:tcW w:w="18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120E0E1A" w14:textId="5AFC8B27" w:rsidR="002C627B" w:rsidRPr="00FD025B" w:rsidRDefault="002C627B" w:rsidP="002C627B">
            <w:pPr>
              <w:ind w:left="142" w:hanging="142"/>
              <w:jc w:val="center"/>
              <w:rPr>
                <w:b/>
                <w:sz w:val="18"/>
                <w:szCs w:val="18"/>
                <w:lang w:val="es-419"/>
              </w:rPr>
            </w:pPr>
            <w:r w:rsidRPr="00FD025B">
              <w:rPr>
                <w:b/>
                <w:sz w:val="18"/>
                <w:szCs w:val="18"/>
                <w:lang w:val="es-419"/>
              </w:rPr>
              <w:t>Disposición</w:t>
            </w:r>
          </w:p>
        </w:tc>
        <w:tc>
          <w:tcPr>
            <w:tcW w:w="455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03FB3B7" w14:textId="53C39681" w:rsidR="002C627B" w:rsidRPr="00FD025B" w:rsidRDefault="002C627B" w:rsidP="002C627B">
            <w:pPr>
              <w:jc w:val="center"/>
              <w:rPr>
                <w:b/>
                <w:sz w:val="18"/>
                <w:szCs w:val="18"/>
                <w:lang w:val="es-419"/>
              </w:rPr>
            </w:pPr>
            <w:r w:rsidRPr="00FD025B">
              <w:rPr>
                <w:b/>
                <w:sz w:val="18"/>
                <w:szCs w:val="18"/>
                <w:lang w:val="es-419"/>
              </w:rPr>
              <w:t>Texto actual</w:t>
            </w:r>
          </w:p>
        </w:tc>
        <w:tc>
          <w:tcPr>
            <w:tcW w:w="455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6DE5D21" w14:textId="5148E392" w:rsidR="002C627B" w:rsidRPr="00FD025B" w:rsidRDefault="002C627B" w:rsidP="002C627B">
            <w:pPr>
              <w:jc w:val="center"/>
              <w:rPr>
                <w:b/>
                <w:sz w:val="18"/>
                <w:szCs w:val="18"/>
                <w:lang w:val="es-419"/>
              </w:rPr>
            </w:pPr>
            <w:r w:rsidRPr="00FD025B">
              <w:rPr>
                <w:b/>
                <w:sz w:val="18"/>
                <w:szCs w:val="18"/>
                <w:lang w:val="es-419"/>
              </w:rPr>
              <w:t>Texto nuevo</w:t>
            </w:r>
          </w:p>
        </w:tc>
        <w:tc>
          <w:tcPr>
            <w:tcW w:w="4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7BA7992B" w14:textId="1DBAB098" w:rsidR="002C627B" w:rsidRPr="00FD025B" w:rsidRDefault="002C627B" w:rsidP="002C627B">
            <w:pPr>
              <w:jc w:val="center"/>
              <w:rPr>
                <w:b/>
                <w:sz w:val="18"/>
                <w:szCs w:val="18"/>
                <w:lang w:val="es-419"/>
              </w:rPr>
            </w:pPr>
            <w:r w:rsidRPr="00FD025B">
              <w:rPr>
                <w:b/>
                <w:sz w:val="18"/>
                <w:szCs w:val="18"/>
                <w:lang w:val="es-419"/>
              </w:rPr>
              <w:t>Propósito/Descripción de la enmienda</w:t>
            </w:r>
          </w:p>
        </w:tc>
      </w:tr>
      <w:tr w:rsidR="004C7916" w:rsidRPr="002D58D9" w14:paraId="696052AF"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6C23327" w14:textId="77777777" w:rsidR="00560061" w:rsidRPr="00FD025B" w:rsidRDefault="006168C8" w:rsidP="004C7916">
            <w:pPr>
              <w:spacing w:after="180"/>
              <w:ind w:right="34"/>
              <w:rPr>
                <w:b/>
                <w:sz w:val="18"/>
                <w:szCs w:val="18"/>
                <w:lang w:val="es-419"/>
              </w:rPr>
            </w:pPr>
            <w:r w:rsidRPr="00FD025B">
              <w:rPr>
                <w:b/>
                <w:sz w:val="18"/>
                <w:szCs w:val="18"/>
                <w:lang w:val="es-419"/>
              </w:rPr>
              <w:t>Regla</w:t>
            </w:r>
            <w:r w:rsidR="004C7916" w:rsidRPr="00FD025B">
              <w:rPr>
                <w:b/>
                <w:sz w:val="18"/>
                <w:szCs w:val="18"/>
                <w:lang w:val="es-419"/>
              </w:rPr>
              <w:t xml:space="preserve"> 1.3.2</w:t>
            </w:r>
          </w:p>
          <w:p w14:paraId="7BC0D7A1" w14:textId="7F2B9A0F" w:rsidR="004C7916" w:rsidRPr="00FD025B" w:rsidRDefault="00EC3CB8" w:rsidP="004C7916">
            <w:pPr>
              <w:spacing w:after="180"/>
              <w:ind w:right="34"/>
              <w:rPr>
                <w:b/>
                <w:sz w:val="18"/>
                <w:szCs w:val="18"/>
                <w:lang w:val="es-419"/>
              </w:rPr>
            </w:pPr>
            <w:r w:rsidRPr="00FD025B">
              <w:rPr>
                <w:sz w:val="18"/>
                <w:szCs w:val="18"/>
                <w:lang w:val="es-419"/>
              </w:rPr>
              <w:t>Horario de trabajo</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281921B" w14:textId="77777777" w:rsidR="00560061" w:rsidRPr="00FD025B" w:rsidRDefault="00EC3CB8" w:rsidP="00EC3CB8">
            <w:pPr>
              <w:pStyle w:val="ListParagraph"/>
              <w:tabs>
                <w:tab w:val="left" w:pos="622"/>
              </w:tabs>
              <w:ind w:left="0"/>
              <w:rPr>
                <w:rFonts w:eastAsia="Times New Roman"/>
                <w:color w:val="000000"/>
                <w:sz w:val="18"/>
                <w:szCs w:val="18"/>
                <w:lang w:val="es-419" w:eastAsia="fr-CH"/>
              </w:rPr>
            </w:pPr>
            <w:r w:rsidRPr="00FD025B">
              <w:rPr>
                <w:rFonts w:eastAsia="Times New Roman"/>
                <w:color w:val="000000"/>
                <w:sz w:val="18"/>
                <w:szCs w:val="18"/>
                <w:lang w:val="es-419" w:eastAsia="fr-CH"/>
              </w:rPr>
              <w:t>a) Salvo cuando las excepciones estén debidamente autorizadas:</w:t>
            </w:r>
          </w:p>
          <w:p w14:paraId="2FCEEC5A" w14:textId="77777777" w:rsidR="00560061" w:rsidRPr="00FD025B" w:rsidRDefault="00560061" w:rsidP="00EC3CB8">
            <w:pPr>
              <w:pStyle w:val="ListParagraph"/>
              <w:tabs>
                <w:tab w:val="left" w:pos="622"/>
              </w:tabs>
              <w:rPr>
                <w:rFonts w:eastAsia="Times New Roman"/>
                <w:color w:val="000000"/>
                <w:sz w:val="18"/>
                <w:szCs w:val="18"/>
                <w:lang w:val="es-419" w:eastAsia="fr-CH"/>
              </w:rPr>
            </w:pPr>
          </w:p>
          <w:p w14:paraId="3CFC1105" w14:textId="77777777" w:rsidR="00560061" w:rsidRPr="00FD025B" w:rsidRDefault="00EC3CB8" w:rsidP="00EC3CB8">
            <w:pPr>
              <w:pStyle w:val="ListParagraph"/>
              <w:tabs>
                <w:tab w:val="left" w:pos="622"/>
              </w:tabs>
              <w:ind w:left="567"/>
              <w:rPr>
                <w:rFonts w:eastAsia="Times New Roman"/>
                <w:color w:val="000000"/>
                <w:sz w:val="18"/>
                <w:szCs w:val="18"/>
                <w:lang w:val="es-419" w:eastAsia="fr-CH"/>
              </w:rPr>
            </w:pPr>
            <w:r w:rsidRPr="00FD025B">
              <w:rPr>
                <w:rFonts w:eastAsia="Times New Roman"/>
                <w:color w:val="000000"/>
                <w:sz w:val="18"/>
                <w:szCs w:val="18"/>
                <w:lang w:val="es-419" w:eastAsia="fr-CH"/>
              </w:rPr>
              <w:t>1) Los funcionarios con empleo a tiempo completo trabajarán cinco días y 40 horas por semana, sin incluir la pausa para el almuerzo;</w:t>
            </w:r>
          </w:p>
          <w:p w14:paraId="2D25D0EC" w14:textId="77777777" w:rsidR="00560061" w:rsidRPr="00FD025B" w:rsidRDefault="00560061" w:rsidP="00EC3CB8">
            <w:pPr>
              <w:pStyle w:val="ListParagraph"/>
              <w:tabs>
                <w:tab w:val="left" w:pos="622"/>
              </w:tabs>
              <w:rPr>
                <w:rFonts w:eastAsia="Times New Roman"/>
                <w:color w:val="000000"/>
                <w:sz w:val="18"/>
                <w:szCs w:val="18"/>
                <w:lang w:val="es-419" w:eastAsia="fr-CH"/>
              </w:rPr>
            </w:pPr>
          </w:p>
          <w:p w14:paraId="2F2E39CD" w14:textId="77777777" w:rsidR="00560061" w:rsidRPr="00FD025B" w:rsidRDefault="00EC3CB8" w:rsidP="00EC3CB8">
            <w:pPr>
              <w:pStyle w:val="ListParagraph"/>
              <w:tabs>
                <w:tab w:val="left" w:pos="622"/>
              </w:tabs>
              <w:ind w:left="567"/>
              <w:rPr>
                <w:rFonts w:eastAsia="Times New Roman"/>
                <w:color w:val="000000"/>
                <w:sz w:val="18"/>
                <w:szCs w:val="18"/>
                <w:lang w:val="es-419" w:eastAsia="fr-CH"/>
              </w:rPr>
            </w:pPr>
            <w:r w:rsidRPr="00FD025B">
              <w:rPr>
                <w:rFonts w:eastAsia="Times New Roman"/>
                <w:color w:val="000000"/>
                <w:sz w:val="18"/>
                <w:szCs w:val="18"/>
                <w:lang w:val="es-419" w:eastAsia="fr-CH"/>
              </w:rPr>
              <w:t>2) Los funcionarios deberán cumplir con el marco cronológico diario de posibles horas de trabajo y con las horas de presencia obligatoria prescritos en una orden de servicio.</w:t>
            </w:r>
          </w:p>
          <w:p w14:paraId="1B6C48AA" w14:textId="77777777" w:rsidR="00560061" w:rsidRPr="00FD025B" w:rsidRDefault="00560061" w:rsidP="00EC3CB8">
            <w:pPr>
              <w:pStyle w:val="ListParagraph"/>
              <w:tabs>
                <w:tab w:val="left" w:pos="622"/>
              </w:tabs>
              <w:ind w:left="0"/>
              <w:rPr>
                <w:rFonts w:eastAsia="Times New Roman"/>
                <w:color w:val="000000"/>
                <w:sz w:val="18"/>
                <w:szCs w:val="18"/>
                <w:lang w:val="es-419" w:eastAsia="fr-CH"/>
              </w:rPr>
            </w:pPr>
          </w:p>
          <w:p w14:paraId="54220CB8" w14:textId="77777777" w:rsidR="00560061" w:rsidRPr="00FD025B" w:rsidRDefault="00EC3CB8" w:rsidP="00EC3CB8">
            <w:pPr>
              <w:pStyle w:val="ListParagraph"/>
              <w:tabs>
                <w:tab w:val="left" w:pos="622"/>
              </w:tabs>
              <w:ind w:left="0"/>
              <w:rPr>
                <w:rFonts w:eastAsia="Times New Roman"/>
                <w:color w:val="000000"/>
                <w:sz w:val="18"/>
                <w:szCs w:val="18"/>
                <w:lang w:val="es-419" w:eastAsia="fr-CH"/>
              </w:rPr>
            </w:pPr>
            <w:r w:rsidRPr="00FD025B">
              <w:rPr>
                <w:rFonts w:eastAsia="Times New Roman"/>
                <w:color w:val="000000"/>
                <w:sz w:val="18"/>
                <w:szCs w:val="18"/>
                <w:lang w:val="es-419" w:eastAsia="fr-CH"/>
              </w:rPr>
              <w:t>b) Los funcionarios podrán optar por un régimen de trabajo flexible, a reserva de las necesidades de la Organización y del procedimiento de autorización establecido. Los tipos de régimen de trabajo flexible y su procedimiento de autorización se prescribirán en una orden de servicio.</w:t>
            </w:r>
          </w:p>
          <w:p w14:paraId="394EC3D0" w14:textId="77777777" w:rsidR="00560061" w:rsidRPr="00FD025B" w:rsidRDefault="00560061" w:rsidP="00EC3CB8">
            <w:pPr>
              <w:tabs>
                <w:tab w:val="left" w:pos="622"/>
              </w:tabs>
              <w:rPr>
                <w:rFonts w:eastAsia="Times New Roman"/>
                <w:color w:val="000000"/>
                <w:sz w:val="18"/>
                <w:szCs w:val="18"/>
                <w:lang w:val="es-419" w:eastAsia="fr-CH"/>
              </w:rPr>
            </w:pPr>
          </w:p>
          <w:p w14:paraId="24896E63" w14:textId="77777777" w:rsidR="00560061" w:rsidRPr="00FD025B" w:rsidRDefault="00EC3CB8" w:rsidP="00EC3CB8">
            <w:pPr>
              <w:tabs>
                <w:tab w:val="left" w:pos="622"/>
              </w:tabs>
              <w:rPr>
                <w:rFonts w:eastAsia="Times New Roman"/>
                <w:color w:val="000000"/>
                <w:sz w:val="18"/>
                <w:szCs w:val="18"/>
                <w:lang w:val="es-419" w:eastAsia="fr-CH"/>
              </w:rPr>
            </w:pPr>
            <w:r w:rsidRPr="00FD025B">
              <w:rPr>
                <w:rFonts w:eastAsia="Times New Roman"/>
                <w:color w:val="000000"/>
                <w:sz w:val="18"/>
                <w:szCs w:val="18"/>
                <w:lang w:val="es-419" w:eastAsia="fr-CH"/>
              </w:rPr>
              <w:t>c) Los funcionarios que no opten por un régimen de trabajo flexible observarán diariamente horas de trabajo uniformes.</w:t>
            </w:r>
          </w:p>
          <w:p w14:paraId="475C81D7" w14:textId="77777777" w:rsidR="00560061" w:rsidRPr="00FD025B" w:rsidRDefault="00560061" w:rsidP="00EC3CB8">
            <w:pPr>
              <w:tabs>
                <w:tab w:val="left" w:pos="622"/>
              </w:tabs>
              <w:rPr>
                <w:rFonts w:eastAsia="Times New Roman"/>
                <w:color w:val="000000"/>
                <w:sz w:val="18"/>
                <w:szCs w:val="18"/>
                <w:lang w:val="es-419" w:eastAsia="fr-CH"/>
              </w:rPr>
            </w:pPr>
          </w:p>
          <w:p w14:paraId="3AA74619" w14:textId="77777777" w:rsidR="00560061" w:rsidRPr="00FD025B" w:rsidRDefault="00EC3CB8" w:rsidP="00EC3CB8">
            <w:pPr>
              <w:tabs>
                <w:tab w:val="left" w:pos="622"/>
              </w:tabs>
              <w:rPr>
                <w:rFonts w:eastAsia="Times New Roman"/>
                <w:color w:val="000000"/>
                <w:sz w:val="18"/>
                <w:szCs w:val="18"/>
                <w:lang w:val="es-419" w:eastAsia="fr-CH"/>
              </w:rPr>
            </w:pPr>
            <w:r w:rsidRPr="00FD025B">
              <w:rPr>
                <w:rFonts w:eastAsia="Times New Roman"/>
                <w:color w:val="000000"/>
                <w:sz w:val="18"/>
                <w:szCs w:val="18"/>
                <w:lang w:val="es-419" w:eastAsia="fr-CH"/>
              </w:rPr>
              <w:t>d) Sin perjuicio de lo dispuesto en los párrafos a), b) y c), más arriba, los funcionarios acudirán al trabajo cuando se les pida en función de las necesidades del servicio.</w:t>
            </w:r>
          </w:p>
          <w:p w14:paraId="3E39074C" w14:textId="77777777" w:rsidR="00560061" w:rsidRPr="00FD025B" w:rsidRDefault="00560061" w:rsidP="004C7916">
            <w:pPr>
              <w:pStyle w:val="ListParagraph"/>
              <w:autoSpaceDE w:val="0"/>
              <w:autoSpaceDN w:val="0"/>
              <w:adjustRightInd w:val="0"/>
              <w:ind w:left="0"/>
              <w:rPr>
                <w:rFonts w:eastAsia="Times New Roman"/>
                <w:color w:val="000000"/>
                <w:sz w:val="18"/>
                <w:szCs w:val="18"/>
                <w:lang w:val="es-419" w:eastAsia="fr-CH"/>
              </w:rPr>
            </w:pPr>
          </w:p>
          <w:p w14:paraId="301D4342" w14:textId="2013C173" w:rsidR="004C7916" w:rsidRPr="00FD025B" w:rsidRDefault="004C7916" w:rsidP="004C7916">
            <w:pPr>
              <w:tabs>
                <w:tab w:val="left" w:pos="391"/>
              </w:tabs>
              <w:rPr>
                <w:rFonts w:eastAsia="Times New Roman"/>
                <w:color w:val="000000"/>
                <w:sz w:val="18"/>
                <w:szCs w:val="18"/>
                <w:lang w:val="es-419" w:eastAsia="fr-CH"/>
              </w:rPr>
            </w:pPr>
            <w:r w:rsidRPr="00FD025B">
              <w:rPr>
                <w:rFonts w:eastAsia="Times New Roman"/>
                <w:color w:val="000000"/>
                <w:sz w:val="18"/>
                <w:szCs w:val="18"/>
                <w:lang w:val="es-419" w:eastAsia="fr-CH"/>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82B49A0" w14:textId="77777777" w:rsidR="00560061" w:rsidRPr="00FD025B" w:rsidRDefault="00EC3CB8" w:rsidP="00EC3CB8">
            <w:pPr>
              <w:pStyle w:val="ListParagraph"/>
              <w:tabs>
                <w:tab w:val="left" w:pos="622"/>
              </w:tabs>
              <w:ind w:left="0"/>
              <w:rPr>
                <w:rFonts w:eastAsia="Times New Roman"/>
                <w:color w:val="000000"/>
                <w:sz w:val="18"/>
                <w:szCs w:val="18"/>
                <w:lang w:val="es-419" w:eastAsia="fr-CH"/>
              </w:rPr>
            </w:pPr>
            <w:r w:rsidRPr="00FD025B">
              <w:rPr>
                <w:rFonts w:eastAsia="Times New Roman"/>
                <w:color w:val="000000"/>
                <w:sz w:val="18"/>
                <w:szCs w:val="18"/>
                <w:lang w:val="es-419" w:eastAsia="fr-CH"/>
              </w:rPr>
              <w:t>a) Salvo cuando las excepciones estén debidamente autorizadas</w:t>
            </w:r>
            <w:r w:rsidR="000C753F" w:rsidRPr="00FD025B">
              <w:rPr>
                <w:rFonts w:eastAsia="Times New Roman"/>
                <w:b/>
                <w:color w:val="000000"/>
                <w:sz w:val="18"/>
                <w:szCs w:val="18"/>
                <w:u w:val="single"/>
                <w:lang w:val="es-419" w:eastAsia="fr-CH"/>
              </w:rPr>
              <w:t>,</w:t>
            </w:r>
            <w:r w:rsidR="000C753F" w:rsidRPr="00FD025B">
              <w:rPr>
                <w:rFonts w:eastAsia="Times New Roman"/>
                <w:b/>
                <w:color w:val="000000"/>
                <w:sz w:val="18"/>
                <w:szCs w:val="18"/>
                <w:lang w:val="es-419" w:eastAsia="fr-CH"/>
              </w:rPr>
              <w:t xml:space="preserve"> </w:t>
            </w:r>
            <w:r w:rsidRPr="00FD025B">
              <w:rPr>
                <w:rFonts w:eastAsia="Times New Roman"/>
                <w:strike/>
                <w:color w:val="000000"/>
                <w:sz w:val="18"/>
                <w:szCs w:val="18"/>
                <w:lang w:val="es-419" w:eastAsia="fr-CH"/>
              </w:rPr>
              <w:t>:</w:t>
            </w:r>
          </w:p>
          <w:p w14:paraId="6FB44F39" w14:textId="77777777" w:rsidR="00560061" w:rsidRPr="00FD025B" w:rsidRDefault="00560061" w:rsidP="00EC3CB8">
            <w:pPr>
              <w:pStyle w:val="ListParagraph"/>
              <w:tabs>
                <w:tab w:val="left" w:pos="622"/>
              </w:tabs>
              <w:rPr>
                <w:rFonts w:eastAsia="Times New Roman"/>
                <w:color w:val="000000"/>
                <w:sz w:val="18"/>
                <w:szCs w:val="18"/>
                <w:lang w:val="es-419" w:eastAsia="fr-CH"/>
              </w:rPr>
            </w:pPr>
          </w:p>
          <w:p w14:paraId="63A3FC05" w14:textId="77777777" w:rsidR="00560061" w:rsidRPr="00FD025B" w:rsidRDefault="00EC3CB8" w:rsidP="00EC3CB8">
            <w:pPr>
              <w:pStyle w:val="ListParagraph"/>
              <w:tabs>
                <w:tab w:val="left" w:pos="622"/>
              </w:tabs>
              <w:ind w:left="567"/>
              <w:rPr>
                <w:rFonts w:eastAsia="Times New Roman"/>
                <w:color w:val="000000"/>
                <w:sz w:val="18"/>
                <w:szCs w:val="18"/>
                <w:lang w:val="es-419" w:eastAsia="fr-CH"/>
              </w:rPr>
            </w:pPr>
            <w:r w:rsidRPr="00FD025B">
              <w:rPr>
                <w:rFonts w:eastAsia="Times New Roman"/>
                <w:strike/>
                <w:color w:val="000000"/>
                <w:sz w:val="18"/>
                <w:szCs w:val="18"/>
                <w:lang w:val="es-419" w:eastAsia="fr-CH"/>
              </w:rPr>
              <w:t>1) L</w:t>
            </w:r>
            <w:r w:rsidR="00457018" w:rsidRPr="00FD025B">
              <w:rPr>
                <w:rFonts w:eastAsia="Times New Roman"/>
                <w:b/>
                <w:strike/>
                <w:color w:val="000000"/>
                <w:sz w:val="18"/>
                <w:szCs w:val="18"/>
                <w:u w:val="single"/>
                <w:lang w:val="es-419" w:eastAsia="fr-CH"/>
              </w:rPr>
              <w:t>l</w:t>
            </w:r>
            <w:r w:rsidRPr="00FD025B">
              <w:rPr>
                <w:rFonts w:eastAsia="Times New Roman"/>
                <w:color w:val="000000"/>
                <w:sz w:val="18"/>
                <w:szCs w:val="18"/>
                <w:lang w:val="es-419" w:eastAsia="fr-CH"/>
              </w:rPr>
              <w:t>os funcionarios con empleo a tiempo completo trabajarán cinco días y 40 horas por semana, sin incluir la pausa para el almuerzo</w:t>
            </w:r>
            <w:r w:rsidR="00457018" w:rsidRPr="00FD025B">
              <w:rPr>
                <w:rFonts w:eastAsia="Times New Roman"/>
                <w:b/>
                <w:color w:val="000000"/>
                <w:sz w:val="18"/>
                <w:szCs w:val="18"/>
                <w:u w:val="single"/>
                <w:lang w:val="es-419" w:eastAsia="fr-CH"/>
              </w:rPr>
              <w:t>.</w:t>
            </w:r>
            <w:r w:rsidRPr="00FD025B">
              <w:rPr>
                <w:rFonts w:eastAsia="Times New Roman"/>
                <w:strike/>
                <w:color w:val="000000"/>
                <w:sz w:val="18"/>
                <w:szCs w:val="18"/>
                <w:lang w:val="es-419" w:eastAsia="fr-CH"/>
              </w:rPr>
              <w:t>;</w:t>
            </w:r>
          </w:p>
          <w:p w14:paraId="25083624" w14:textId="77777777" w:rsidR="00560061" w:rsidRPr="00FD025B" w:rsidRDefault="00560061" w:rsidP="00EC3CB8">
            <w:pPr>
              <w:pStyle w:val="ListParagraph"/>
              <w:tabs>
                <w:tab w:val="left" w:pos="622"/>
              </w:tabs>
              <w:rPr>
                <w:rFonts w:eastAsia="Times New Roman"/>
                <w:color w:val="000000"/>
                <w:sz w:val="18"/>
                <w:szCs w:val="18"/>
                <w:lang w:val="es-419" w:eastAsia="fr-CH"/>
              </w:rPr>
            </w:pPr>
          </w:p>
          <w:p w14:paraId="11E225BB" w14:textId="77777777" w:rsidR="00560061" w:rsidRPr="00FD025B" w:rsidRDefault="00EC3CB8" w:rsidP="00EC3CB8">
            <w:pPr>
              <w:pStyle w:val="ListParagraph"/>
              <w:tabs>
                <w:tab w:val="left" w:pos="622"/>
              </w:tabs>
              <w:ind w:left="567"/>
              <w:rPr>
                <w:rFonts w:eastAsia="Times New Roman"/>
                <w:strike/>
                <w:color w:val="000000"/>
                <w:sz w:val="18"/>
                <w:szCs w:val="18"/>
                <w:lang w:val="es-419" w:eastAsia="fr-CH"/>
              </w:rPr>
            </w:pPr>
            <w:r w:rsidRPr="00FD025B">
              <w:rPr>
                <w:rFonts w:eastAsia="Times New Roman"/>
                <w:strike/>
                <w:color w:val="000000"/>
                <w:sz w:val="18"/>
                <w:szCs w:val="18"/>
                <w:lang w:val="es-419" w:eastAsia="fr-CH"/>
              </w:rPr>
              <w:t>2) Los funcionarios deberán cumplir con el marco cronológico diario de posibles horas de trabajo y con las horas de presencia obligatoria prescritos en una orden de servicio.</w:t>
            </w:r>
          </w:p>
          <w:p w14:paraId="2BCE247E" w14:textId="77777777" w:rsidR="00560061" w:rsidRPr="00FD025B" w:rsidRDefault="00560061" w:rsidP="00EC3CB8">
            <w:pPr>
              <w:pStyle w:val="ListParagraph"/>
              <w:tabs>
                <w:tab w:val="left" w:pos="622"/>
              </w:tabs>
              <w:ind w:left="0"/>
              <w:rPr>
                <w:rFonts w:eastAsia="Times New Roman"/>
                <w:color w:val="000000"/>
                <w:sz w:val="18"/>
                <w:szCs w:val="18"/>
                <w:lang w:val="es-419" w:eastAsia="fr-CH"/>
              </w:rPr>
            </w:pPr>
          </w:p>
          <w:p w14:paraId="199FB0F5" w14:textId="77777777" w:rsidR="00560061" w:rsidRPr="00FD025B" w:rsidRDefault="00EC3CB8" w:rsidP="00EC3CB8">
            <w:pPr>
              <w:pStyle w:val="ListParagraph"/>
              <w:tabs>
                <w:tab w:val="left" w:pos="622"/>
              </w:tabs>
              <w:ind w:left="0"/>
              <w:rPr>
                <w:rFonts w:eastAsia="Times New Roman"/>
                <w:color w:val="000000"/>
                <w:sz w:val="18"/>
                <w:szCs w:val="18"/>
                <w:lang w:val="es-419" w:eastAsia="fr-CH"/>
              </w:rPr>
            </w:pPr>
            <w:r w:rsidRPr="00FD025B">
              <w:rPr>
                <w:rFonts w:eastAsia="Times New Roman"/>
                <w:color w:val="000000"/>
                <w:sz w:val="18"/>
                <w:szCs w:val="18"/>
                <w:lang w:val="es-419" w:eastAsia="fr-CH"/>
              </w:rPr>
              <w:t>b) Los funcionarios podrán optar por un régimen de trabajo flexible, a reserva de las necesidades de la Organización y del procedimiento de autorización establecido. Los tipos de régimen de trabajo flexible y su procedimiento de autorización se prescribirán en una orden de servicio.</w:t>
            </w:r>
          </w:p>
          <w:p w14:paraId="1E5457A2" w14:textId="77777777" w:rsidR="00560061" w:rsidRPr="00FD025B" w:rsidRDefault="00560061" w:rsidP="00EC3CB8">
            <w:pPr>
              <w:tabs>
                <w:tab w:val="left" w:pos="622"/>
              </w:tabs>
              <w:rPr>
                <w:rFonts w:eastAsia="Times New Roman"/>
                <w:color w:val="000000"/>
                <w:sz w:val="18"/>
                <w:szCs w:val="18"/>
                <w:lang w:val="es-419" w:eastAsia="fr-CH"/>
              </w:rPr>
            </w:pPr>
          </w:p>
          <w:p w14:paraId="772DAE9A" w14:textId="77777777" w:rsidR="00560061" w:rsidRPr="00FD025B" w:rsidRDefault="00EC3CB8" w:rsidP="00EC3CB8">
            <w:pPr>
              <w:tabs>
                <w:tab w:val="left" w:pos="622"/>
              </w:tabs>
              <w:rPr>
                <w:rFonts w:eastAsia="Times New Roman"/>
                <w:strike/>
                <w:color w:val="000000"/>
                <w:sz w:val="18"/>
                <w:szCs w:val="18"/>
                <w:lang w:val="es-419" w:eastAsia="fr-CH"/>
              </w:rPr>
            </w:pPr>
            <w:r w:rsidRPr="00FD025B">
              <w:rPr>
                <w:rFonts w:eastAsia="Times New Roman"/>
                <w:color w:val="000000"/>
                <w:sz w:val="18"/>
                <w:szCs w:val="18"/>
                <w:lang w:val="es-419" w:eastAsia="fr-CH"/>
              </w:rPr>
              <w:t xml:space="preserve">c) </w:t>
            </w:r>
            <w:r w:rsidRPr="00FD025B">
              <w:rPr>
                <w:rFonts w:eastAsia="Times New Roman"/>
                <w:strike/>
                <w:color w:val="000000"/>
                <w:sz w:val="18"/>
                <w:szCs w:val="18"/>
                <w:lang w:val="es-419" w:eastAsia="fr-CH"/>
              </w:rPr>
              <w:t>Los funcionarios que no opten por un régimen de trabajo flexible observarán diariamente horas de trabajo uniformes.</w:t>
            </w:r>
          </w:p>
          <w:p w14:paraId="2E90304C" w14:textId="77777777" w:rsidR="00560061" w:rsidRPr="00FD025B" w:rsidRDefault="00560061" w:rsidP="00EC3CB8">
            <w:pPr>
              <w:tabs>
                <w:tab w:val="left" w:pos="622"/>
              </w:tabs>
              <w:rPr>
                <w:rFonts w:eastAsia="Times New Roman"/>
                <w:color w:val="000000"/>
                <w:sz w:val="18"/>
                <w:szCs w:val="18"/>
                <w:lang w:val="es-419" w:eastAsia="fr-CH"/>
              </w:rPr>
            </w:pPr>
          </w:p>
          <w:p w14:paraId="5F57DE2C" w14:textId="77777777" w:rsidR="00560061" w:rsidRPr="00FD025B" w:rsidRDefault="00EC3CB8" w:rsidP="00EC3CB8">
            <w:pPr>
              <w:tabs>
                <w:tab w:val="left" w:pos="622"/>
              </w:tabs>
              <w:rPr>
                <w:rFonts w:eastAsia="Times New Roman"/>
                <w:color w:val="000000"/>
                <w:sz w:val="18"/>
                <w:szCs w:val="18"/>
                <w:lang w:val="es-419" w:eastAsia="fr-CH"/>
              </w:rPr>
            </w:pPr>
            <w:r w:rsidRPr="00FD025B">
              <w:rPr>
                <w:rFonts w:eastAsia="Times New Roman"/>
                <w:strike/>
                <w:color w:val="000000"/>
                <w:sz w:val="18"/>
                <w:szCs w:val="18"/>
                <w:lang w:val="es-419" w:eastAsia="fr-CH"/>
              </w:rPr>
              <w:t>d)</w:t>
            </w:r>
            <w:r w:rsidRPr="00FD025B">
              <w:rPr>
                <w:rFonts w:eastAsia="Times New Roman"/>
                <w:color w:val="000000"/>
                <w:sz w:val="18"/>
                <w:szCs w:val="18"/>
                <w:lang w:val="es-419" w:eastAsia="fr-CH"/>
              </w:rPr>
              <w:t xml:space="preserve"> Sin perjuicio de lo dispuesto en los párrafos a)</w:t>
            </w:r>
            <w:r w:rsidR="00457018" w:rsidRPr="00FD025B">
              <w:rPr>
                <w:rFonts w:eastAsia="Times New Roman"/>
                <w:color w:val="000000"/>
                <w:sz w:val="18"/>
                <w:szCs w:val="18"/>
                <w:lang w:val="es-419" w:eastAsia="fr-CH"/>
              </w:rPr>
              <w:t xml:space="preserve"> </w:t>
            </w:r>
            <w:r w:rsidR="00457018" w:rsidRPr="00FD025B">
              <w:rPr>
                <w:rFonts w:eastAsia="Times New Roman"/>
                <w:b/>
                <w:color w:val="000000"/>
                <w:sz w:val="18"/>
                <w:szCs w:val="18"/>
                <w:u w:val="single"/>
                <w:lang w:val="es-419" w:eastAsia="fr-CH"/>
              </w:rPr>
              <w:t>y</w:t>
            </w:r>
            <w:r w:rsidR="00457018" w:rsidRPr="00FD025B">
              <w:rPr>
                <w:rFonts w:eastAsia="Times New Roman"/>
                <w:color w:val="000000"/>
                <w:sz w:val="18"/>
                <w:szCs w:val="18"/>
                <w:lang w:val="es-419" w:eastAsia="fr-CH"/>
              </w:rPr>
              <w:t xml:space="preserve"> </w:t>
            </w:r>
            <w:r w:rsidRPr="00FD025B">
              <w:rPr>
                <w:rFonts w:eastAsia="Times New Roman"/>
                <w:strike/>
                <w:color w:val="000000"/>
                <w:sz w:val="18"/>
                <w:szCs w:val="18"/>
                <w:lang w:val="es-419" w:eastAsia="fr-CH"/>
              </w:rPr>
              <w:t>,</w:t>
            </w:r>
            <w:r w:rsidRPr="00FD025B">
              <w:rPr>
                <w:rFonts w:eastAsia="Times New Roman"/>
                <w:color w:val="000000"/>
                <w:sz w:val="18"/>
                <w:szCs w:val="18"/>
                <w:lang w:val="es-419" w:eastAsia="fr-CH"/>
              </w:rPr>
              <w:t xml:space="preserve"> b)</w:t>
            </w:r>
            <w:r w:rsidRPr="00FD025B">
              <w:rPr>
                <w:rFonts w:eastAsia="Times New Roman"/>
                <w:strike/>
                <w:color w:val="000000"/>
                <w:sz w:val="18"/>
                <w:szCs w:val="18"/>
                <w:lang w:val="es-419" w:eastAsia="fr-CH"/>
              </w:rPr>
              <w:t xml:space="preserve"> y c)</w:t>
            </w:r>
            <w:r w:rsidRPr="00FD025B">
              <w:rPr>
                <w:rFonts w:eastAsia="Times New Roman"/>
                <w:color w:val="000000"/>
                <w:sz w:val="18"/>
                <w:szCs w:val="18"/>
                <w:lang w:val="es-419" w:eastAsia="fr-CH"/>
              </w:rPr>
              <w:t>, más arriba, los funcionarios acudirán al trabajo cuando se les pida en función de las necesidades del servicio.</w:t>
            </w:r>
          </w:p>
          <w:p w14:paraId="48F31C52" w14:textId="77777777" w:rsidR="00560061" w:rsidRPr="00FD025B" w:rsidRDefault="00560061" w:rsidP="00EC3CB8">
            <w:pPr>
              <w:pStyle w:val="ListParagraph"/>
              <w:autoSpaceDE w:val="0"/>
              <w:autoSpaceDN w:val="0"/>
              <w:adjustRightInd w:val="0"/>
              <w:ind w:left="0"/>
              <w:rPr>
                <w:rFonts w:eastAsia="Times New Roman"/>
                <w:color w:val="000000"/>
                <w:sz w:val="18"/>
                <w:szCs w:val="18"/>
                <w:lang w:val="es-419" w:eastAsia="fr-CH"/>
              </w:rPr>
            </w:pPr>
          </w:p>
          <w:p w14:paraId="6DAA19E9" w14:textId="3B9D32EA" w:rsidR="004C7916" w:rsidRPr="00FD025B" w:rsidRDefault="00EC3CB8" w:rsidP="00EC3CB8">
            <w:pPr>
              <w:tabs>
                <w:tab w:val="left" w:pos="391"/>
              </w:tabs>
              <w:rPr>
                <w:rFonts w:eastAsia="Times New Roman"/>
                <w:color w:val="000000"/>
                <w:sz w:val="18"/>
                <w:szCs w:val="18"/>
                <w:lang w:val="es-419" w:eastAsia="fr-CH"/>
              </w:rPr>
            </w:pPr>
            <w:r w:rsidRPr="00FD025B">
              <w:rPr>
                <w:rFonts w:eastAsia="Times New Roman"/>
                <w:color w:val="000000"/>
                <w:sz w:val="18"/>
                <w:szCs w:val="18"/>
                <w:lang w:val="es-419" w:eastAsia="fr-CH"/>
              </w:rPr>
              <w:t>[…]</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336D9FB" w14:textId="77777777" w:rsidR="00560061" w:rsidRPr="00FD025B" w:rsidRDefault="00E72DB0" w:rsidP="00E72DB0">
            <w:pPr>
              <w:rPr>
                <w:sz w:val="18"/>
                <w:szCs w:val="18"/>
                <w:lang w:val="es-419"/>
              </w:rPr>
            </w:pPr>
            <w:r w:rsidRPr="00FD025B">
              <w:rPr>
                <w:sz w:val="18"/>
                <w:szCs w:val="18"/>
                <w:lang w:val="es-419"/>
              </w:rPr>
              <w:t>Párrafo a): Se suprimirán el horario de presencia obligatoria y el horario diario de las posibles horas de trabajo para dar al personal (en particular a los que teletrabajan) más flexibilidad en cuanto a la realización de su horario de trabajo.</w:t>
            </w:r>
          </w:p>
          <w:p w14:paraId="7A5556E2" w14:textId="77777777" w:rsidR="00560061" w:rsidRPr="00FD025B" w:rsidRDefault="00560061" w:rsidP="004C7916">
            <w:pPr>
              <w:rPr>
                <w:sz w:val="18"/>
                <w:szCs w:val="18"/>
                <w:lang w:val="es-419"/>
              </w:rPr>
            </w:pPr>
          </w:p>
          <w:p w14:paraId="36F3211A" w14:textId="77777777" w:rsidR="00560061" w:rsidRPr="00FD025B" w:rsidRDefault="00560061" w:rsidP="004C7916">
            <w:pPr>
              <w:rPr>
                <w:sz w:val="18"/>
                <w:szCs w:val="18"/>
                <w:lang w:val="es-419"/>
              </w:rPr>
            </w:pPr>
          </w:p>
          <w:p w14:paraId="2849A5CF" w14:textId="77777777" w:rsidR="00560061" w:rsidRPr="00FD025B" w:rsidRDefault="00560061" w:rsidP="004C7916">
            <w:pPr>
              <w:rPr>
                <w:sz w:val="18"/>
                <w:szCs w:val="18"/>
                <w:lang w:val="es-419"/>
              </w:rPr>
            </w:pPr>
          </w:p>
          <w:p w14:paraId="2C6AB4FE" w14:textId="77777777" w:rsidR="00560061" w:rsidRPr="00FD025B" w:rsidRDefault="00560061" w:rsidP="004C7916">
            <w:pPr>
              <w:rPr>
                <w:sz w:val="18"/>
                <w:szCs w:val="18"/>
                <w:lang w:val="es-419"/>
              </w:rPr>
            </w:pPr>
          </w:p>
          <w:p w14:paraId="14AE2FFF" w14:textId="77777777" w:rsidR="00560061" w:rsidRPr="00FD025B" w:rsidRDefault="00560061" w:rsidP="004C7916">
            <w:pPr>
              <w:rPr>
                <w:sz w:val="18"/>
                <w:szCs w:val="18"/>
                <w:lang w:val="es-419"/>
              </w:rPr>
            </w:pPr>
          </w:p>
          <w:p w14:paraId="7973F431" w14:textId="77777777" w:rsidR="00560061" w:rsidRPr="00FD025B" w:rsidRDefault="00560061" w:rsidP="004C7916">
            <w:pPr>
              <w:rPr>
                <w:sz w:val="18"/>
                <w:szCs w:val="18"/>
                <w:lang w:val="es-419"/>
              </w:rPr>
            </w:pPr>
          </w:p>
          <w:p w14:paraId="706C0298" w14:textId="77777777" w:rsidR="00560061" w:rsidRPr="00FD025B" w:rsidRDefault="00560061" w:rsidP="004C7916">
            <w:pPr>
              <w:rPr>
                <w:sz w:val="18"/>
                <w:szCs w:val="18"/>
                <w:lang w:val="es-419"/>
              </w:rPr>
            </w:pPr>
          </w:p>
          <w:p w14:paraId="7AAC78BA" w14:textId="77777777" w:rsidR="00560061" w:rsidRPr="00FD025B" w:rsidRDefault="00560061" w:rsidP="004C7916">
            <w:pPr>
              <w:rPr>
                <w:sz w:val="18"/>
                <w:szCs w:val="18"/>
                <w:lang w:val="es-419"/>
              </w:rPr>
            </w:pPr>
          </w:p>
          <w:p w14:paraId="45A06CFC" w14:textId="77777777" w:rsidR="00560061" w:rsidRPr="00FD025B" w:rsidRDefault="00560061" w:rsidP="004C7916">
            <w:pPr>
              <w:rPr>
                <w:sz w:val="18"/>
                <w:szCs w:val="18"/>
                <w:lang w:val="es-419"/>
              </w:rPr>
            </w:pPr>
          </w:p>
          <w:p w14:paraId="3681CB4D" w14:textId="77777777" w:rsidR="00560061" w:rsidRPr="00FD025B" w:rsidRDefault="00560061" w:rsidP="004C7916">
            <w:pPr>
              <w:rPr>
                <w:sz w:val="18"/>
                <w:szCs w:val="18"/>
                <w:lang w:val="es-419"/>
              </w:rPr>
            </w:pPr>
          </w:p>
          <w:p w14:paraId="2C6114F4" w14:textId="77777777" w:rsidR="00560061" w:rsidRPr="00FD025B" w:rsidRDefault="00560061" w:rsidP="004C7916">
            <w:pPr>
              <w:rPr>
                <w:sz w:val="18"/>
                <w:szCs w:val="18"/>
                <w:lang w:val="es-419"/>
              </w:rPr>
            </w:pPr>
          </w:p>
          <w:p w14:paraId="236D8F29" w14:textId="77777777" w:rsidR="00560061" w:rsidRPr="00FD025B" w:rsidRDefault="00560061" w:rsidP="004C7916">
            <w:pPr>
              <w:rPr>
                <w:sz w:val="18"/>
                <w:szCs w:val="18"/>
                <w:lang w:val="es-419"/>
              </w:rPr>
            </w:pPr>
          </w:p>
          <w:p w14:paraId="3D19EC6A" w14:textId="77777777" w:rsidR="00560061" w:rsidRPr="00FD025B" w:rsidRDefault="00560061" w:rsidP="004C7916">
            <w:pPr>
              <w:rPr>
                <w:sz w:val="18"/>
                <w:szCs w:val="18"/>
                <w:lang w:val="es-419"/>
              </w:rPr>
            </w:pPr>
          </w:p>
          <w:p w14:paraId="268F7427" w14:textId="77777777" w:rsidR="00560061" w:rsidRPr="00FD025B" w:rsidRDefault="00560061" w:rsidP="004C7916">
            <w:pPr>
              <w:rPr>
                <w:sz w:val="18"/>
                <w:szCs w:val="18"/>
                <w:lang w:val="es-419"/>
              </w:rPr>
            </w:pPr>
          </w:p>
          <w:p w14:paraId="31B0DECE" w14:textId="7DB686EB" w:rsidR="004C7916" w:rsidRPr="00FD025B" w:rsidRDefault="00E72DB0" w:rsidP="00E72DB0">
            <w:pPr>
              <w:rPr>
                <w:color w:val="000000" w:themeColor="text1"/>
                <w:sz w:val="18"/>
                <w:szCs w:val="18"/>
                <w:lang w:val="es-419"/>
              </w:rPr>
            </w:pPr>
            <w:r w:rsidRPr="00FD025B">
              <w:rPr>
                <w:color w:val="000000" w:themeColor="text1"/>
                <w:sz w:val="18"/>
                <w:szCs w:val="18"/>
                <w:lang w:val="es-419"/>
              </w:rPr>
              <w:t>Párrafo c): La disposición se suprimirá por ser superflua.</w:t>
            </w:r>
          </w:p>
        </w:tc>
      </w:tr>
      <w:tr w:rsidR="004C7916" w:rsidRPr="002D58D9" w14:paraId="20383597"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05395DF" w14:textId="77777777" w:rsidR="00560061" w:rsidRPr="00FD025B" w:rsidRDefault="006168C8" w:rsidP="004C7916">
            <w:pPr>
              <w:spacing w:after="180"/>
              <w:ind w:right="34"/>
              <w:rPr>
                <w:b/>
                <w:sz w:val="18"/>
                <w:szCs w:val="18"/>
                <w:lang w:val="es-419"/>
              </w:rPr>
            </w:pPr>
            <w:r w:rsidRPr="00FD025B">
              <w:rPr>
                <w:b/>
                <w:sz w:val="18"/>
                <w:szCs w:val="18"/>
                <w:lang w:val="es-419"/>
              </w:rPr>
              <w:t>Regla</w:t>
            </w:r>
            <w:r w:rsidR="004C7916" w:rsidRPr="00FD025B">
              <w:rPr>
                <w:b/>
                <w:sz w:val="18"/>
                <w:szCs w:val="18"/>
                <w:lang w:val="es-419"/>
              </w:rPr>
              <w:t xml:space="preserve"> 1.3.3</w:t>
            </w:r>
          </w:p>
          <w:p w14:paraId="2B34DE39" w14:textId="6867C73E" w:rsidR="004C7916" w:rsidRPr="00FD025B" w:rsidRDefault="00EC3CB8" w:rsidP="004C7916">
            <w:pPr>
              <w:spacing w:after="180"/>
              <w:ind w:right="34"/>
              <w:rPr>
                <w:b/>
                <w:sz w:val="18"/>
                <w:szCs w:val="18"/>
                <w:lang w:val="es-419"/>
              </w:rPr>
            </w:pPr>
            <w:r w:rsidRPr="00FD025B">
              <w:rPr>
                <w:sz w:val="18"/>
                <w:szCs w:val="18"/>
                <w:lang w:val="es-419"/>
              </w:rPr>
              <w:t>Ausencias autorizadas</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15241B1" w14:textId="77777777" w:rsidR="00560061" w:rsidRPr="00FD025B" w:rsidRDefault="00EC3CB8" w:rsidP="00EC3CB8">
            <w:pPr>
              <w:tabs>
                <w:tab w:val="left" w:pos="391"/>
              </w:tabs>
              <w:rPr>
                <w:rFonts w:eastAsia="Times New Roman"/>
                <w:color w:val="000000"/>
                <w:sz w:val="18"/>
                <w:szCs w:val="18"/>
                <w:lang w:val="es-419" w:eastAsia="fr-CH"/>
              </w:rPr>
            </w:pPr>
            <w:r w:rsidRPr="00FD025B">
              <w:rPr>
                <w:rFonts w:eastAsia="Times New Roman"/>
                <w:color w:val="000000"/>
                <w:sz w:val="18"/>
                <w:szCs w:val="18"/>
                <w:lang w:val="es-419" w:eastAsia="fr-CH"/>
              </w:rPr>
              <w:t>Se autorizará la ausencia de las oficinas en los siguientes casos, con sujeción a las condiciones que se prescribirán en una orden de servicio:</w:t>
            </w:r>
          </w:p>
          <w:p w14:paraId="7BAF18A3" w14:textId="77777777" w:rsidR="00560061" w:rsidRPr="00FD025B" w:rsidRDefault="00560061" w:rsidP="00EC3CB8">
            <w:pPr>
              <w:tabs>
                <w:tab w:val="left" w:pos="391"/>
              </w:tabs>
              <w:rPr>
                <w:rFonts w:eastAsia="Times New Roman"/>
                <w:color w:val="000000"/>
                <w:sz w:val="18"/>
                <w:szCs w:val="18"/>
                <w:lang w:val="es-419" w:eastAsia="fr-CH"/>
              </w:rPr>
            </w:pPr>
          </w:p>
          <w:p w14:paraId="4BF06FD4" w14:textId="77777777" w:rsidR="00560061" w:rsidRPr="00FD025B" w:rsidRDefault="00EC3CB8" w:rsidP="00EC3CB8">
            <w:pPr>
              <w:tabs>
                <w:tab w:val="left" w:pos="391"/>
              </w:tabs>
              <w:rPr>
                <w:rFonts w:eastAsia="Times New Roman"/>
                <w:color w:val="000000"/>
                <w:sz w:val="18"/>
                <w:szCs w:val="18"/>
                <w:lang w:val="es-419" w:eastAsia="fr-CH"/>
              </w:rPr>
            </w:pPr>
            <w:r w:rsidRPr="00FD025B">
              <w:rPr>
                <w:rFonts w:eastAsia="Times New Roman"/>
                <w:color w:val="000000"/>
                <w:sz w:val="18"/>
                <w:szCs w:val="18"/>
                <w:lang w:val="es-419" w:eastAsia="fr-CH"/>
              </w:rPr>
              <w:t>a) ausencia en comisión de servicio o por formación autorizada;</w:t>
            </w:r>
          </w:p>
          <w:p w14:paraId="61FEFB5E" w14:textId="77777777" w:rsidR="00560061" w:rsidRPr="00FD025B" w:rsidRDefault="00560061" w:rsidP="00EC3CB8">
            <w:pPr>
              <w:tabs>
                <w:tab w:val="left" w:pos="391"/>
              </w:tabs>
              <w:rPr>
                <w:rFonts w:eastAsia="Times New Roman"/>
                <w:color w:val="000000"/>
                <w:sz w:val="18"/>
                <w:szCs w:val="18"/>
                <w:lang w:val="es-419" w:eastAsia="fr-CH"/>
              </w:rPr>
            </w:pPr>
          </w:p>
          <w:p w14:paraId="6DE2A8EF" w14:textId="77777777" w:rsidR="00560061" w:rsidRPr="00FD025B" w:rsidRDefault="00EC3CB8" w:rsidP="00EC3CB8">
            <w:pPr>
              <w:tabs>
                <w:tab w:val="left" w:pos="391"/>
              </w:tabs>
              <w:rPr>
                <w:rFonts w:eastAsia="Times New Roman"/>
                <w:color w:val="000000"/>
                <w:sz w:val="18"/>
                <w:szCs w:val="18"/>
                <w:lang w:val="es-419" w:eastAsia="fr-CH"/>
              </w:rPr>
            </w:pPr>
            <w:r w:rsidRPr="00FD025B">
              <w:rPr>
                <w:rFonts w:eastAsia="Times New Roman"/>
                <w:color w:val="000000"/>
                <w:sz w:val="18"/>
                <w:szCs w:val="18"/>
                <w:lang w:val="es-419" w:eastAsia="fr-CH"/>
              </w:rPr>
              <w:t>b) ausencia por consulta médica;</w:t>
            </w:r>
          </w:p>
          <w:p w14:paraId="2B77D6A1" w14:textId="77777777" w:rsidR="00560061" w:rsidRPr="00FD025B" w:rsidRDefault="00560061" w:rsidP="00EC3CB8">
            <w:pPr>
              <w:tabs>
                <w:tab w:val="left" w:pos="391"/>
              </w:tabs>
              <w:rPr>
                <w:rFonts w:eastAsia="Times New Roman"/>
                <w:color w:val="000000"/>
                <w:sz w:val="18"/>
                <w:szCs w:val="18"/>
                <w:lang w:val="es-419" w:eastAsia="fr-CH"/>
              </w:rPr>
            </w:pPr>
          </w:p>
          <w:p w14:paraId="3896C1BD" w14:textId="77777777" w:rsidR="00560061" w:rsidRPr="00FD025B" w:rsidRDefault="00EC3CB8" w:rsidP="00EC3CB8">
            <w:pPr>
              <w:tabs>
                <w:tab w:val="left" w:pos="391"/>
              </w:tabs>
              <w:rPr>
                <w:rFonts w:eastAsia="Times New Roman"/>
                <w:color w:val="000000"/>
                <w:sz w:val="18"/>
                <w:szCs w:val="18"/>
                <w:lang w:val="es-419" w:eastAsia="fr-CH"/>
              </w:rPr>
            </w:pPr>
            <w:r w:rsidRPr="00FD025B">
              <w:rPr>
                <w:rFonts w:eastAsia="Times New Roman"/>
                <w:color w:val="000000"/>
                <w:sz w:val="18"/>
                <w:szCs w:val="18"/>
                <w:lang w:val="es-419" w:eastAsia="fr-CH"/>
              </w:rPr>
              <w:t>c) ausencia por razones excepcionales o importantes;</w:t>
            </w:r>
          </w:p>
          <w:p w14:paraId="0A935425" w14:textId="77777777" w:rsidR="00560061" w:rsidRPr="00FD025B" w:rsidRDefault="00560061" w:rsidP="00EC3CB8">
            <w:pPr>
              <w:tabs>
                <w:tab w:val="left" w:pos="391"/>
              </w:tabs>
              <w:rPr>
                <w:rFonts w:eastAsia="Times New Roman"/>
                <w:color w:val="000000"/>
                <w:sz w:val="18"/>
                <w:szCs w:val="18"/>
                <w:lang w:val="es-419" w:eastAsia="fr-CH"/>
              </w:rPr>
            </w:pPr>
          </w:p>
          <w:p w14:paraId="624B7ED9" w14:textId="77777777" w:rsidR="00560061" w:rsidRPr="00FD025B" w:rsidRDefault="00EC3CB8" w:rsidP="00EC3CB8">
            <w:pPr>
              <w:tabs>
                <w:tab w:val="left" w:pos="391"/>
              </w:tabs>
              <w:rPr>
                <w:rFonts w:eastAsia="Times New Roman"/>
                <w:color w:val="000000"/>
                <w:sz w:val="18"/>
                <w:szCs w:val="18"/>
                <w:lang w:val="es-419" w:eastAsia="fr-CH"/>
              </w:rPr>
            </w:pPr>
            <w:r w:rsidRPr="00FD025B">
              <w:rPr>
                <w:rFonts w:eastAsia="Times New Roman"/>
                <w:color w:val="000000"/>
                <w:sz w:val="18"/>
                <w:szCs w:val="18"/>
                <w:lang w:val="es-419" w:eastAsia="fr-CH"/>
              </w:rPr>
              <w:t>d) ausencia derivada del régimen de trabajo flexible aprobado debidamente;</w:t>
            </w:r>
          </w:p>
          <w:p w14:paraId="054E27E6" w14:textId="77777777" w:rsidR="00560061" w:rsidRPr="00FD025B" w:rsidRDefault="00560061" w:rsidP="00EC3CB8">
            <w:pPr>
              <w:tabs>
                <w:tab w:val="left" w:pos="391"/>
              </w:tabs>
              <w:rPr>
                <w:rFonts w:eastAsia="Times New Roman"/>
                <w:color w:val="000000"/>
                <w:sz w:val="18"/>
                <w:szCs w:val="18"/>
                <w:lang w:val="es-419" w:eastAsia="fr-CH"/>
              </w:rPr>
            </w:pPr>
          </w:p>
          <w:p w14:paraId="263E0694" w14:textId="09E708CB" w:rsidR="004C7916" w:rsidRPr="00FD025B" w:rsidRDefault="00EC3CB8" w:rsidP="00EC3CB8">
            <w:pPr>
              <w:tabs>
                <w:tab w:val="left" w:pos="391"/>
              </w:tabs>
              <w:rPr>
                <w:rFonts w:eastAsia="Times New Roman"/>
                <w:color w:val="000000"/>
                <w:sz w:val="18"/>
                <w:szCs w:val="18"/>
                <w:lang w:val="es-419" w:eastAsia="fr-CH"/>
              </w:rPr>
            </w:pPr>
            <w:r w:rsidRPr="00FD025B">
              <w:rPr>
                <w:rFonts w:eastAsia="Times New Roman"/>
                <w:color w:val="000000"/>
                <w:sz w:val="18"/>
                <w:szCs w:val="18"/>
                <w:lang w:val="es-419" w:eastAsia="fr-CH"/>
              </w:rPr>
              <w:t>e) cuando se haya concedido una licencia.</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F6A1D37" w14:textId="77777777" w:rsidR="00560061" w:rsidRPr="00FD025B" w:rsidRDefault="00EC3CB8" w:rsidP="00EC3CB8">
            <w:pPr>
              <w:autoSpaceDE w:val="0"/>
              <w:autoSpaceDN w:val="0"/>
              <w:adjustRightInd w:val="0"/>
              <w:rPr>
                <w:rFonts w:eastAsia="Times New Roman"/>
                <w:color w:val="000000"/>
                <w:sz w:val="18"/>
                <w:szCs w:val="18"/>
                <w:lang w:val="es-419" w:eastAsia="fr-CH"/>
              </w:rPr>
            </w:pPr>
            <w:r w:rsidRPr="00FD025B">
              <w:rPr>
                <w:rFonts w:eastAsia="Times New Roman"/>
                <w:color w:val="000000"/>
                <w:sz w:val="18"/>
                <w:szCs w:val="18"/>
                <w:lang w:val="es-419" w:eastAsia="fr-CH"/>
              </w:rPr>
              <w:lastRenderedPageBreak/>
              <w:t>Se autorizará la ausencia de las oficinas en los siguientes casos, con sujeción a las condiciones que se prescribirán en una orden de servicio:</w:t>
            </w:r>
          </w:p>
          <w:p w14:paraId="54EFCBAD" w14:textId="77777777" w:rsidR="00560061" w:rsidRPr="00FD025B" w:rsidRDefault="00560061" w:rsidP="00EC3CB8">
            <w:pPr>
              <w:autoSpaceDE w:val="0"/>
              <w:autoSpaceDN w:val="0"/>
              <w:adjustRightInd w:val="0"/>
              <w:rPr>
                <w:rFonts w:eastAsia="Times New Roman"/>
                <w:color w:val="000000"/>
                <w:sz w:val="18"/>
                <w:szCs w:val="18"/>
                <w:lang w:val="es-419" w:eastAsia="fr-CH"/>
              </w:rPr>
            </w:pPr>
          </w:p>
          <w:p w14:paraId="6BBA5516" w14:textId="77777777" w:rsidR="00560061" w:rsidRPr="00FD025B" w:rsidRDefault="00EC3CB8" w:rsidP="00EC3CB8">
            <w:pPr>
              <w:autoSpaceDE w:val="0"/>
              <w:autoSpaceDN w:val="0"/>
              <w:adjustRightInd w:val="0"/>
              <w:rPr>
                <w:rFonts w:eastAsia="Times New Roman"/>
                <w:color w:val="000000"/>
                <w:sz w:val="18"/>
                <w:szCs w:val="18"/>
                <w:lang w:val="es-419" w:eastAsia="fr-CH"/>
              </w:rPr>
            </w:pPr>
            <w:r w:rsidRPr="00FD025B">
              <w:rPr>
                <w:rFonts w:eastAsia="Times New Roman"/>
                <w:color w:val="000000"/>
                <w:sz w:val="18"/>
                <w:szCs w:val="18"/>
                <w:lang w:val="es-419" w:eastAsia="fr-CH"/>
              </w:rPr>
              <w:t>a) ausencia en comisión de servicio o por formación autorizada;</w:t>
            </w:r>
          </w:p>
          <w:p w14:paraId="665F0D93" w14:textId="77777777" w:rsidR="00560061" w:rsidRPr="00FD025B" w:rsidRDefault="00560061" w:rsidP="00EC3CB8">
            <w:pPr>
              <w:autoSpaceDE w:val="0"/>
              <w:autoSpaceDN w:val="0"/>
              <w:adjustRightInd w:val="0"/>
              <w:rPr>
                <w:rFonts w:eastAsia="Times New Roman"/>
                <w:color w:val="000000"/>
                <w:sz w:val="18"/>
                <w:szCs w:val="18"/>
                <w:lang w:val="es-419" w:eastAsia="fr-CH"/>
              </w:rPr>
            </w:pPr>
          </w:p>
          <w:p w14:paraId="652B4524" w14:textId="77777777" w:rsidR="00560061" w:rsidRPr="00FD025B" w:rsidRDefault="00EC3CB8" w:rsidP="00EC3CB8">
            <w:pPr>
              <w:autoSpaceDE w:val="0"/>
              <w:autoSpaceDN w:val="0"/>
              <w:adjustRightInd w:val="0"/>
              <w:rPr>
                <w:rFonts w:eastAsia="Times New Roman"/>
                <w:strike/>
                <w:color w:val="000000"/>
                <w:sz w:val="18"/>
                <w:szCs w:val="18"/>
                <w:lang w:val="es-419" w:eastAsia="fr-CH"/>
              </w:rPr>
            </w:pPr>
            <w:r w:rsidRPr="00FD025B">
              <w:rPr>
                <w:rFonts w:eastAsia="Times New Roman"/>
                <w:strike/>
                <w:color w:val="000000"/>
                <w:sz w:val="18"/>
                <w:szCs w:val="18"/>
                <w:lang w:val="es-419" w:eastAsia="fr-CH"/>
              </w:rPr>
              <w:t>b) ausencia por consulta médica;</w:t>
            </w:r>
          </w:p>
          <w:p w14:paraId="480861E6" w14:textId="77777777" w:rsidR="00560061" w:rsidRPr="00FD025B" w:rsidRDefault="00560061" w:rsidP="00EC3CB8">
            <w:pPr>
              <w:autoSpaceDE w:val="0"/>
              <w:autoSpaceDN w:val="0"/>
              <w:adjustRightInd w:val="0"/>
              <w:rPr>
                <w:rFonts w:eastAsia="Times New Roman"/>
                <w:color w:val="000000"/>
                <w:sz w:val="18"/>
                <w:szCs w:val="18"/>
                <w:lang w:val="es-419" w:eastAsia="fr-CH"/>
              </w:rPr>
            </w:pPr>
          </w:p>
          <w:p w14:paraId="20B41126" w14:textId="77777777" w:rsidR="00560061" w:rsidRPr="00FD025B" w:rsidRDefault="00EC3CB8" w:rsidP="00EC3CB8">
            <w:pPr>
              <w:autoSpaceDE w:val="0"/>
              <w:autoSpaceDN w:val="0"/>
              <w:adjustRightInd w:val="0"/>
              <w:rPr>
                <w:rFonts w:eastAsia="Times New Roman"/>
                <w:color w:val="000000"/>
                <w:sz w:val="18"/>
                <w:szCs w:val="18"/>
                <w:lang w:val="es-419" w:eastAsia="fr-CH"/>
              </w:rPr>
            </w:pPr>
            <w:r w:rsidRPr="00FD025B">
              <w:rPr>
                <w:rFonts w:eastAsia="Times New Roman"/>
                <w:b/>
                <w:color w:val="000000"/>
                <w:sz w:val="18"/>
                <w:szCs w:val="18"/>
                <w:u w:val="single"/>
                <w:lang w:val="es-419" w:eastAsia="fr-CH"/>
              </w:rPr>
              <w:lastRenderedPageBreak/>
              <w:t>b)</w:t>
            </w:r>
            <w:r w:rsidRPr="00FD025B">
              <w:rPr>
                <w:rFonts w:eastAsia="Times New Roman"/>
                <w:color w:val="000000"/>
                <w:sz w:val="18"/>
                <w:szCs w:val="18"/>
                <w:lang w:val="es-419" w:eastAsia="fr-CH"/>
              </w:rPr>
              <w:t xml:space="preserve"> </w:t>
            </w:r>
            <w:r w:rsidRPr="00FD025B">
              <w:rPr>
                <w:rFonts w:eastAsia="Times New Roman"/>
                <w:strike/>
                <w:color w:val="000000"/>
                <w:sz w:val="18"/>
                <w:szCs w:val="18"/>
                <w:lang w:val="es-419" w:eastAsia="fr-CH"/>
              </w:rPr>
              <w:t>c)</w:t>
            </w:r>
            <w:r w:rsidRPr="00FD025B">
              <w:rPr>
                <w:rFonts w:eastAsia="Times New Roman"/>
                <w:color w:val="000000"/>
                <w:sz w:val="18"/>
                <w:szCs w:val="18"/>
                <w:lang w:val="es-419" w:eastAsia="fr-CH"/>
              </w:rPr>
              <w:t xml:space="preserve"> ausencia por razones excepcionales o importantes</w:t>
            </w:r>
            <w:r w:rsidRPr="00FD025B">
              <w:rPr>
                <w:rFonts w:eastAsia="Times New Roman"/>
                <w:b/>
                <w:color w:val="000000"/>
                <w:sz w:val="18"/>
                <w:szCs w:val="18"/>
                <w:u w:val="single"/>
                <w:lang w:val="es-419" w:eastAsia="fr-CH"/>
              </w:rPr>
              <w:t>, como una consulta médica</w:t>
            </w:r>
            <w:r w:rsidRPr="00FD025B">
              <w:rPr>
                <w:rFonts w:eastAsia="Times New Roman"/>
                <w:color w:val="000000"/>
                <w:sz w:val="18"/>
                <w:szCs w:val="18"/>
                <w:lang w:val="es-419" w:eastAsia="fr-CH"/>
              </w:rPr>
              <w:t>;</w:t>
            </w:r>
          </w:p>
          <w:p w14:paraId="370293DB" w14:textId="77777777" w:rsidR="00560061" w:rsidRPr="00FD025B" w:rsidRDefault="00560061" w:rsidP="00EC3CB8">
            <w:pPr>
              <w:autoSpaceDE w:val="0"/>
              <w:autoSpaceDN w:val="0"/>
              <w:adjustRightInd w:val="0"/>
              <w:rPr>
                <w:rFonts w:eastAsia="Times New Roman"/>
                <w:color w:val="000000"/>
                <w:sz w:val="18"/>
                <w:szCs w:val="18"/>
                <w:lang w:val="es-419" w:eastAsia="fr-CH"/>
              </w:rPr>
            </w:pPr>
          </w:p>
          <w:p w14:paraId="04573F1D" w14:textId="77777777" w:rsidR="00560061" w:rsidRPr="00FD025B" w:rsidRDefault="00EC3CB8" w:rsidP="00EC3CB8">
            <w:pPr>
              <w:autoSpaceDE w:val="0"/>
              <w:autoSpaceDN w:val="0"/>
              <w:adjustRightInd w:val="0"/>
              <w:rPr>
                <w:rFonts w:eastAsia="Times New Roman"/>
                <w:color w:val="000000"/>
                <w:sz w:val="18"/>
                <w:szCs w:val="18"/>
                <w:lang w:val="es-419" w:eastAsia="fr-CH"/>
              </w:rPr>
            </w:pPr>
            <w:r w:rsidRPr="00FD025B">
              <w:rPr>
                <w:rFonts w:eastAsia="Times New Roman"/>
                <w:b/>
                <w:color w:val="000000"/>
                <w:sz w:val="18"/>
                <w:szCs w:val="18"/>
                <w:u w:val="single"/>
                <w:lang w:val="es-419" w:eastAsia="fr-CH"/>
              </w:rPr>
              <w:t>c)</w:t>
            </w:r>
            <w:r w:rsidRPr="00FD025B">
              <w:rPr>
                <w:rFonts w:eastAsia="Times New Roman"/>
                <w:color w:val="000000"/>
                <w:sz w:val="18"/>
                <w:szCs w:val="18"/>
                <w:lang w:val="es-419" w:eastAsia="fr-CH"/>
              </w:rPr>
              <w:t xml:space="preserve"> </w:t>
            </w:r>
            <w:r w:rsidRPr="00FD025B">
              <w:rPr>
                <w:rFonts w:eastAsia="Times New Roman"/>
                <w:strike/>
                <w:color w:val="000000"/>
                <w:sz w:val="18"/>
                <w:szCs w:val="18"/>
                <w:lang w:val="es-419" w:eastAsia="fr-CH"/>
              </w:rPr>
              <w:t>d)</w:t>
            </w:r>
            <w:r w:rsidRPr="00FD025B">
              <w:rPr>
                <w:rFonts w:eastAsia="Times New Roman"/>
                <w:color w:val="000000"/>
                <w:sz w:val="18"/>
                <w:szCs w:val="18"/>
                <w:lang w:val="es-419" w:eastAsia="fr-CH"/>
              </w:rPr>
              <w:t xml:space="preserve"> ausencia derivada del régimen de trabajo flexible aprobado debidamente;</w:t>
            </w:r>
          </w:p>
          <w:p w14:paraId="221CEB6B" w14:textId="77777777" w:rsidR="00560061" w:rsidRPr="00FD025B" w:rsidRDefault="00560061" w:rsidP="00EC3CB8">
            <w:pPr>
              <w:autoSpaceDE w:val="0"/>
              <w:autoSpaceDN w:val="0"/>
              <w:adjustRightInd w:val="0"/>
              <w:rPr>
                <w:rFonts w:eastAsia="Times New Roman"/>
                <w:color w:val="000000"/>
                <w:sz w:val="18"/>
                <w:szCs w:val="18"/>
                <w:lang w:val="es-419" w:eastAsia="fr-CH"/>
              </w:rPr>
            </w:pPr>
          </w:p>
          <w:p w14:paraId="348F1563" w14:textId="0B5F9802" w:rsidR="004C7916" w:rsidRPr="00FD025B" w:rsidRDefault="00EC3CB8" w:rsidP="00EC3CB8">
            <w:pPr>
              <w:tabs>
                <w:tab w:val="left" w:pos="391"/>
              </w:tabs>
              <w:rPr>
                <w:rFonts w:eastAsia="Times New Roman"/>
                <w:color w:val="000000"/>
                <w:sz w:val="18"/>
                <w:szCs w:val="18"/>
                <w:lang w:val="es-419" w:eastAsia="fr-CH"/>
              </w:rPr>
            </w:pPr>
            <w:r w:rsidRPr="00FD025B">
              <w:rPr>
                <w:rFonts w:eastAsia="Times New Roman"/>
                <w:b/>
                <w:color w:val="000000"/>
                <w:sz w:val="18"/>
                <w:szCs w:val="18"/>
                <w:u w:val="single"/>
                <w:lang w:val="es-419" w:eastAsia="fr-CH"/>
              </w:rPr>
              <w:t>d)</w:t>
            </w:r>
            <w:r w:rsidRPr="00FD025B">
              <w:rPr>
                <w:rFonts w:eastAsia="Times New Roman"/>
                <w:color w:val="000000"/>
                <w:sz w:val="18"/>
                <w:szCs w:val="18"/>
                <w:lang w:val="es-419" w:eastAsia="fr-CH"/>
              </w:rPr>
              <w:t xml:space="preserve"> </w:t>
            </w:r>
            <w:r w:rsidRPr="00FD025B">
              <w:rPr>
                <w:rFonts w:eastAsia="Times New Roman"/>
                <w:strike/>
                <w:color w:val="000000"/>
                <w:sz w:val="18"/>
                <w:szCs w:val="18"/>
                <w:lang w:val="es-419" w:eastAsia="fr-CH"/>
              </w:rPr>
              <w:t>e)</w:t>
            </w:r>
            <w:r w:rsidRPr="00FD025B">
              <w:rPr>
                <w:rFonts w:eastAsia="Times New Roman"/>
                <w:color w:val="000000"/>
                <w:sz w:val="18"/>
                <w:szCs w:val="18"/>
                <w:lang w:val="es-419" w:eastAsia="fr-CH"/>
              </w:rPr>
              <w:t xml:space="preserve"> cuando se haya concedido una licencia.</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0344497" w14:textId="57D6F5B8" w:rsidR="004C7916" w:rsidRPr="00FD025B" w:rsidRDefault="00A57166" w:rsidP="00A57166">
            <w:pPr>
              <w:rPr>
                <w:color w:val="000000" w:themeColor="text1"/>
                <w:sz w:val="18"/>
                <w:szCs w:val="18"/>
                <w:lang w:val="es-419"/>
              </w:rPr>
            </w:pPr>
            <w:r w:rsidRPr="00FD025B">
              <w:rPr>
                <w:color w:val="000000" w:themeColor="text1"/>
                <w:sz w:val="18"/>
                <w:szCs w:val="18"/>
                <w:lang w:val="es-419"/>
              </w:rPr>
              <w:lastRenderedPageBreak/>
              <w:t>La disposición se modificará para reflejar que las ausencias por motivos excepcionales e importantes incluyen las ausencias por citas médicas.</w:t>
            </w:r>
          </w:p>
        </w:tc>
      </w:tr>
      <w:tr w:rsidR="00AE5DE2" w:rsidRPr="00FD025B" w14:paraId="4415CEF6"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00A927B" w14:textId="77777777" w:rsidR="00560061" w:rsidRPr="00FD025B" w:rsidRDefault="006168C8" w:rsidP="00231325">
            <w:pPr>
              <w:spacing w:after="180"/>
              <w:ind w:right="34"/>
              <w:rPr>
                <w:b/>
                <w:sz w:val="18"/>
                <w:szCs w:val="18"/>
                <w:lang w:val="es-419"/>
              </w:rPr>
            </w:pPr>
            <w:r w:rsidRPr="00FD025B">
              <w:rPr>
                <w:b/>
                <w:sz w:val="18"/>
                <w:szCs w:val="18"/>
                <w:lang w:val="es-419"/>
              </w:rPr>
              <w:t>Regla</w:t>
            </w:r>
            <w:r w:rsidR="00DA6AC3" w:rsidRPr="00FD025B">
              <w:rPr>
                <w:b/>
                <w:sz w:val="18"/>
                <w:szCs w:val="18"/>
                <w:lang w:val="es-419"/>
              </w:rPr>
              <w:t xml:space="preserve"> 5.1.1 </w:t>
            </w:r>
          </w:p>
          <w:p w14:paraId="1C6FF5A8" w14:textId="4A801DF8" w:rsidR="00DA6AC3" w:rsidRPr="00FD025B" w:rsidRDefault="00EC3CB8" w:rsidP="00DA6AC3">
            <w:pPr>
              <w:autoSpaceDE w:val="0"/>
              <w:autoSpaceDN w:val="0"/>
              <w:adjustRightInd w:val="0"/>
              <w:rPr>
                <w:rFonts w:eastAsia="Times New Roman"/>
                <w:b/>
                <w:color w:val="000000"/>
                <w:sz w:val="18"/>
                <w:szCs w:val="18"/>
                <w:lang w:val="es-419" w:eastAsia="fr-CH"/>
              </w:rPr>
            </w:pPr>
            <w:r w:rsidRPr="00FD025B">
              <w:rPr>
                <w:sz w:val="18"/>
                <w:szCs w:val="18"/>
                <w:lang w:val="es-419"/>
              </w:rPr>
              <w:t>Vacaciones anuales</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9D54370" w14:textId="77777777" w:rsidR="00560061" w:rsidRPr="00FD025B" w:rsidRDefault="00DA6AC3" w:rsidP="0047414B">
            <w:pPr>
              <w:tabs>
                <w:tab w:val="left" w:pos="391"/>
              </w:tabs>
              <w:rPr>
                <w:rFonts w:eastAsia="Times New Roman"/>
                <w:color w:val="000000"/>
                <w:sz w:val="18"/>
                <w:szCs w:val="18"/>
                <w:lang w:val="es-419" w:eastAsia="fr-CH"/>
              </w:rPr>
            </w:pPr>
            <w:r w:rsidRPr="00FD025B">
              <w:rPr>
                <w:rFonts w:eastAsia="Times New Roman"/>
                <w:color w:val="000000"/>
                <w:sz w:val="18"/>
                <w:szCs w:val="18"/>
                <w:lang w:val="es-419" w:eastAsia="fr-CH"/>
              </w:rPr>
              <w:t xml:space="preserve">[…] </w:t>
            </w:r>
          </w:p>
          <w:p w14:paraId="5588E346" w14:textId="77777777" w:rsidR="00560061" w:rsidRPr="00FD025B" w:rsidRDefault="00560061" w:rsidP="0047414B">
            <w:pPr>
              <w:tabs>
                <w:tab w:val="left" w:pos="391"/>
              </w:tabs>
              <w:rPr>
                <w:rFonts w:eastAsia="Times New Roman"/>
                <w:color w:val="000000"/>
                <w:sz w:val="18"/>
                <w:szCs w:val="18"/>
                <w:lang w:val="es-419" w:eastAsia="fr-CH"/>
              </w:rPr>
            </w:pPr>
          </w:p>
          <w:p w14:paraId="7DA14957" w14:textId="77777777" w:rsidR="00560061" w:rsidRPr="00FD025B" w:rsidRDefault="005735DA" w:rsidP="005735DA">
            <w:pPr>
              <w:tabs>
                <w:tab w:val="left" w:pos="391"/>
              </w:tabs>
              <w:rPr>
                <w:rFonts w:eastAsia="Times New Roman"/>
                <w:color w:val="000000"/>
                <w:sz w:val="18"/>
                <w:szCs w:val="18"/>
                <w:lang w:val="es-419" w:eastAsia="fr-CH"/>
              </w:rPr>
            </w:pPr>
            <w:r w:rsidRPr="00FD025B">
              <w:rPr>
                <w:rFonts w:eastAsia="Times New Roman"/>
                <w:color w:val="000000"/>
                <w:sz w:val="18"/>
                <w:szCs w:val="18"/>
                <w:lang w:val="es-419" w:eastAsia="fr-CH"/>
              </w:rPr>
              <w:t>b) Las vacaciones solo podrán tomarse cuando sean autorizadas. En función de las necesidades del servicio, podrá exigirse que los funcionarios tomen sus vacaciones durante el período que especifique el director general.</w:t>
            </w:r>
          </w:p>
          <w:p w14:paraId="2F878704" w14:textId="77777777" w:rsidR="00560061" w:rsidRPr="00FD025B" w:rsidRDefault="00560061" w:rsidP="0047414B">
            <w:pPr>
              <w:tabs>
                <w:tab w:val="left" w:pos="391"/>
              </w:tabs>
              <w:rPr>
                <w:rFonts w:eastAsia="Times New Roman"/>
                <w:color w:val="000000"/>
                <w:sz w:val="18"/>
                <w:szCs w:val="18"/>
                <w:lang w:val="es-419" w:eastAsia="fr-CH"/>
              </w:rPr>
            </w:pPr>
          </w:p>
          <w:p w14:paraId="068B5BA6" w14:textId="77777777" w:rsidR="00560061" w:rsidRPr="00FD025B" w:rsidRDefault="005735DA" w:rsidP="007F6378">
            <w:pPr>
              <w:tabs>
                <w:tab w:val="left" w:pos="391"/>
              </w:tabs>
              <w:rPr>
                <w:rFonts w:eastAsia="Times New Roman"/>
                <w:color w:val="000000"/>
                <w:sz w:val="18"/>
                <w:szCs w:val="18"/>
                <w:lang w:val="es-419" w:eastAsia="fr-CH"/>
              </w:rPr>
            </w:pPr>
            <w:r w:rsidRPr="00FD025B">
              <w:rPr>
                <w:rFonts w:eastAsia="Times New Roman"/>
                <w:color w:val="000000"/>
                <w:sz w:val="18"/>
                <w:szCs w:val="18"/>
                <w:lang w:val="es-419" w:eastAsia="fr-CH"/>
              </w:rPr>
              <w:t>c)</w:t>
            </w:r>
            <w:r w:rsidR="007F6378" w:rsidRPr="00FD025B">
              <w:rPr>
                <w:rFonts w:eastAsia="Times New Roman"/>
                <w:color w:val="000000"/>
                <w:sz w:val="18"/>
                <w:szCs w:val="18"/>
                <w:lang w:val="es-419" w:eastAsia="fr-CH"/>
              </w:rPr>
              <w:t xml:space="preserve"> </w:t>
            </w:r>
            <w:r w:rsidRPr="00FD025B">
              <w:rPr>
                <w:rFonts w:eastAsia="Times New Roman"/>
                <w:color w:val="000000"/>
                <w:sz w:val="18"/>
                <w:szCs w:val="18"/>
                <w:lang w:val="es-419" w:eastAsia="fr-CH"/>
              </w:rPr>
              <w:t>Dado que las vacaciones anuales tienen por objeto ofrecer un período de descanso cada año, por lo general no se transferirán al siguiente año civil más de 15 días de vacaciones anuales devengados en un año dado.</w:t>
            </w:r>
            <w:r w:rsidR="007F6378" w:rsidRPr="00FD025B">
              <w:rPr>
                <w:rFonts w:eastAsia="Times New Roman"/>
                <w:color w:val="000000"/>
                <w:sz w:val="18"/>
                <w:szCs w:val="18"/>
                <w:lang w:val="es-419" w:eastAsia="fr-CH"/>
              </w:rPr>
              <w:t xml:space="preserve"> </w:t>
            </w:r>
            <w:r w:rsidRPr="00FD025B">
              <w:rPr>
                <w:rFonts w:eastAsia="Times New Roman"/>
                <w:color w:val="000000"/>
                <w:sz w:val="18"/>
                <w:szCs w:val="18"/>
                <w:lang w:val="es-419" w:eastAsia="fr-CH"/>
              </w:rPr>
              <w:t>No obstante lo anterior, hasta 20 días de vacaciones anuales acumulados en 2020 podrán transferirse al año 2021.</w:t>
            </w:r>
          </w:p>
          <w:p w14:paraId="2B479299" w14:textId="77777777" w:rsidR="00560061" w:rsidRPr="00FD025B" w:rsidRDefault="00560061" w:rsidP="0047414B">
            <w:pPr>
              <w:tabs>
                <w:tab w:val="left" w:pos="391"/>
              </w:tabs>
              <w:rPr>
                <w:rFonts w:eastAsia="Times New Roman"/>
                <w:color w:val="000000"/>
                <w:sz w:val="18"/>
                <w:szCs w:val="18"/>
                <w:lang w:val="es-419" w:eastAsia="fr-CH"/>
              </w:rPr>
            </w:pPr>
          </w:p>
          <w:p w14:paraId="040FAB87" w14:textId="77777777" w:rsidR="00560061" w:rsidRPr="00FD025B" w:rsidRDefault="007F6378" w:rsidP="007F6378">
            <w:pPr>
              <w:pStyle w:val="ListParagraph"/>
              <w:tabs>
                <w:tab w:val="left" w:pos="391"/>
              </w:tabs>
              <w:ind w:left="0"/>
              <w:rPr>
                <w:rFonts w:eastAsia="Times New Roman"/>
                <w:color w:val="000000"/>
                <w:sz w:val="18"/>
                <w:szCs w:val="18"/>
                <w:lang w:val="es-419" w:eastAsia="fr-CH"/>
              </w:rPr>
            </w:pPr>
            <w:r w:rsidRPr="00FD025B">
              <w:rPr>
                <w:rFonts w:eastAsia="Times New Roman"/>
                <w:color w:val="000000"/>
                <w:sz w:val="18"/>
                <w:szCs w:val="18"/>
                <w:lang w:val="es-419" w:eastAsia="fr-CH"/>
              </w:rPr>
              <w:t>d) Las vacaciones anuales podrán tomarse en unidades de medio día.</w:t>
            </w:r>
          </w:p>
          <w:p w14:paraId="6833FDC8" w14:textId="77777777" w:rsidR="00560061" w:rsidRPr="00FD025B" w:rsidRDefault="00560061" w:rsidP="0047414B">
            <w:pPr>
              <w:tabs>
                <w:tab w:val="left" w:pos="391"/>
              </w:tabs>
              <w:rPr>
                <w:rFonts w:eastAsia="Times New Roman"/>
                <w:color w:val="000000"/>
                <w:sz w:val="18"/>
                <w:szCs w:val="18"/>
                <w:lang w:val="es-419" w:eastAsia="fr-CH"/>
              </w:rPr>
            </w:pPr>
          </w:p>
          <w:p w14:paraId="4E267E43" w14:textId="77777777" w:rsidR="00560061" w:rsidRPr="00FD025B" w:rsidRDefault="007F6378" w:rsidP="007F6378">
            <w:pPr>
              <w:tabs>
                <w:tab w:val="left" w:pos="391"/>
              </w:tabs>
              <w:rPr>
                <w:rFonts w:eastAsia="Times New Roman"/>
                <w:color w:val="000000"/>
                <w:sz w:val="18"/>
                <w:szCs w:val="18"/>
                <w:lang w:val="es-419" w:eastAsia="fr-CH"/>
              </w:rPr>
            </w:pPr>
            <w:r w:rsidRPr="00FD025B">
              <w:rPr>
                <w:rFonts w:eastAsia="Times New Roman"/>
                <w:color w:val="000000"/>
                <w:sz w:val="18"/>
                <w:szCs w:val="18"/>
                <w:lang w:val="es-419" w:eastAsia="fr-CH"/>
              </w:rPr>
              <w:t>e) Las vacaciones anuales podrán acumularse, siempre y cuando no se transfieran de un año civil al siguiente más de 60 días. No obstante lo anterior, los funcionarios que hayan acumulado más de 60 días de vacaciones anuales antes del 1 de enero de 2021 tendrán derecho a retener un máximo de 80 días hasta el 31 de diciembre de 202</w:t>
            </w:r>
            <w:r w:rsidR="00BF3B1D" w:rsidRPr="00FD025B">
              <w:rPr>
                <w:rFonts w:eastAsia="Times New Roman"/>
                <w:color w:val="000000"/>
                <w:sz w:val="18"/>
                <w:szCs w:val="18"/>
                <w:lang w:val="es-419" w:eastAsia="fr-CH"/>
              </w:rPr>
              <w:t>1</w:t>
            </w:r>
            <w:r w:rsidRPr="00FD025B">
              <w:rPr>
                <w:rFonts w:eastAsia="Times New Roman"/>
                <w:color w:val="000000"/>
                <w:sz w:val="18"/>
                <w:szCs w:val="18"/>
                <w:lang w:val="es-419" w:eastAsia="fr-CH"/>
              </w:rPr>
              <w:t>. A partir de esa fecha, los días de vacaciones acumulados que excedan de 60 días se perderán el 1 de enero de cada año.</w:t>
            </w:r>
          </w:p>
          <w:p w14:paraId="35C69C9E" w14:textId="77777777" w:rsidR="00560061" w:rsidRPr="00FD025B" w:rsidRDefault="00560061" w:rsidP="0047414B">
            <w:pPr>
              <w:tabs>
                <w:tab w:val="left" w:pos="391"/>
              </w:tabs>
              <w:rPr>
                <w:rFonts w:eastAsia="Times New Roman"/>
                <w:color w:val="000000"/>
                <w:sz w:val="18"/>
                <w:szCs w:val="18"/>
                <w:lang w:val="es-419" w:eastAsia="fr-CH"/>
              </w:rPr>
            </w:pPr>
          </w:p>
          <w:p w14:paraId="1F732FCB" w14:textId="77777777" w:rsidR="00560061" w:rsidRPr="00FD025B" w:rsidRDefault="00560061" w:rsidP="0047414B">
            <w:pPr>
              <w:tabs>
                <w:tab w:val="left" w:pos="391"/>
              </w:tabs>
              <w:rPr>
                <w:rFonts w:eastAsia="Times New Roman"/>
                <w:color w:val="000000"/>
                <w:sz w:val="18"/>
                <w:szCs w:val="18"/>
                <w:lang w:val="es-419" w:eastAsia="fr-CH"/>
              </w:rPr>
            </w:pPr>
          </w:p>
          <w:p w14:paraId="43841278" w14:textId="77777777" w:rsidR="00DA6AC3" w:rsidRPr="00FD025B" w:rsidRDefault="00DA6AC3" w:rsidP="0047414B">
            <w:pPr>
              <w:tabs>
                <w:tab w:val="left" w:pos="391"/>
                <w:tab w:val="left" w:pos="528"/>
              </w:tabs>
              <w:rPr>
                <w:rFonts w:eastAsia="Times New Roman"/>
                <w:color w:val="000000"/>
                <w:sz w:val="18"/>
                <w:szCs w:val="18"/>
                <w:lang w:val="es-419" w:eastAsia="fr-CH"/>
              </w:rPr>
            </w:pPr>
            <w:r w:rsidRPr="00FD025B">
              <w:rPr>
                <w:rFonts w:eastAsia="Times New Roman"/>
                <w:color w:val="000000"/>
                <w:sz w:val="18"/>
                <w:szCs w:val="18"/>
                <w:lang w:val="es-419" w:eastAsia="fr-CH"/>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EF7C9CD" w14:textId="77777777" w:rsidR="00560061" w:rsidRPr="00FD025B" w:rsidRDefault="00B526F3" w:rsidP="00B526F3">
            <w:pPr>
              <w:tabs>
                <w:tab w:val="left" w:pos="391"/>
              </w:tabs>
              <w:rPr>
                <w:rFonts w:eastAsia="Times New Roman"/>
                <w:color w:val="000000"/>
                <w:sz w:val="18"/>
                <w:szCs w:val="18"/>
                <w:lang w:val="es-419" w:eastAsia="fr-CH"/>
              </w:rPr>
            </w:pPr>
            <w:r w:rsidRPr="00FD025B">
              <w:rPr>
                <w:rFonts w:eastAsia="Times New Roman"/>
                <w:color w:val="000000"/>
                <w:sz w:val="18"/>
                <w:szCs w:val="18"/>
                <w:lang w:val="es-419" w:eastAsia="fr-CH"/>
              </w:rPr>
              <w:t xml:space="preserve">[…] </w:t>
            </w:r>
          </w:p>
          <w:p w14:paraId="73057A76" w14:textId="77777777" w:rsidR="00560061" w:rsidRPr="00FD025B" w:rsidRDefault="00560061" w:rsidP="00B526F3">
            <w:pPr>
              <w:tabs>
                <w:tab w:val="left" w:pos="391"/>
              </w:tabs>
              <w:rPr>
                <w:rFonts w:eastAsia="Times New Roman"/>
                <w:color w:val="000000"/>
                <w:sz w:val="18"/>
                <w:szCs w:val="18"/>
                <w:lang w:val="es-419" w:eastAsia="fr-CH"/>
              </w:rPr>
            </w:pPr>
          </w:p>
          <w:p w14:paraId="62B92ADB" w14:textId="77777777" w:rsidR="00560061" w:rsidRPr="00FD025B" w:rsidRDefault="00B526F3" w:rsidP="00B526F3">
            <w:pPr>
              <w:tabs>
                <w:tab w:val="left" w:pos="391"/>
              </w:tabs>
              <w:rPr>
                <w:rFonts w:eastAsia="Times New Roman"/>
                <w:color w:val="000000"/>
                <w:sz w:val="18"/>
                <w:szCs w:val="18"/>
                <w:lang w:val="es-419" w:eastAsia="fr-CH"/>
              </w:rPr>
            </w:pPr>
            <w:r w:rsidRPr="00FD025B">
              <w:rPr>
                <w:rFonts w:eastAsia="Times New Roman"/>
                <w:color w:val="000000"/>
                <w:sz w:val="18"/>
                <w:szCs w:val="18"/>
                <w:lang w:val="es-419" w:eastAsia="fr-CH"/>
              </w:rPr>
              <w:t xml:space="preserve">b) Las vacaciones solo podrán tomarse cuando sean autorizadas. En función de las necesidades del servicio, podrá exigirse que los funcionarios tomen sus vacaciones durante </w:t>
            </w:r>
            <w:r w:rsidRPr="00FD025B">
              <w:rPr>
                <w:rFonts w:eastAsia="Times New Roman"/>
                <w:b/>
                <w:color w:val="000000"/>
                <w:sz w:val="18"/>
                <w:szCs w:val="18"/>
                <w:u w:val="single"/>
                <w:lang w:val="es-419" w:eastAsia="fr-CH"/>
              </w:rPr>
              <w:t xml:space="preserve">un </w:t>
            </w:r>
            <w:r w:rsidRPr="00FD025B">
              <w:rPr>
                <w:rFonts w:eastAsia="Times New Roman"/>
                <w:strike/>
                <w:color w:val="000000"/>
                <w:sz w:val="18"/>
                <w:szCs w:val="18"/>
                <w:lang w:val="es-419" w:eastAsia="fr-CH"/>
              </w:rPr>
              <w:t>el</w:t>
            </w:r>
            <w:r w:rsidRPr="00FD025B">
              <w:rPr>
                <w:rFonts w:eastAsia="Times New Roman"/>
                <w:color w:val="000000"/>
                <w:sz w:val="18"/>
                <w:szCs w:val="18"/>
                <w:lang w:val="es-419" w:eastAsia="fr-CH"/>
              </w:rPr>
              <w:t xml:space="preserve"> período </w:t>
            </w:r>
            <w:r w:rsidRPr="00FD025B">
              <w:rPr>
                <w:rFonts w:eastAsia="Times New Roman"/>
                <w:b/>
                <w:color w:val="000000"/>
                <w:sz w:val="18"/>
                <w:szCs w:val="18"/>
                <w:u w:val="single"/>
                <w:lang w:val="es-419" w:eastAsia="fr-CH"/>
              </w:rPr>
              <w:t xml:space="preserve">determinado </w:t>
            </w:r>
            <w:r w:rsidRPr="00FD025B">
              <w:rPr>
                <w:rFonts w:eastAsia="Times New Roman"/>
                <w:strike/>
                <w:color w:val="000000"/>
                <w:sz w:val="18"/>
                <w:szCs w:val="18"/>
                <w:lang w:val="es-419" w:eastAsia="fr-CH"/>
              </w:rPr>
              <w:t>que especifique el director general</w:t>
            </w:r>
            <w:r w:rsidRPr="00FD025B">
              <w:rPr>
                <w:rFonts w:eastAsia="Times New Roman"/>
                <w:color w:val="000000"/>
                <w:sz w:val="18"/>
                <w:szCs w:val="18"/>
                <w:lang w:val="es-419" w:eastAsia="fr-CH"/>
              </w:rPr>
              <w:t>.</w:t>
            </w:r>
          </w:p>
          <w:p w14:paraId="74ADF1F7" w14:textId="77777777" w:rsidR="00560061" w:rsidRPr="00FD025B" w:rsidRDefault="00560061" w:rsidP="00B526F3">
            <w:pPr>
              <w:tabs>
                <w:tab w:val="left" w:pos="391"/>
              </w:tabs>
              <w:rPr>
                <w:rFonts w:eastAsia="Times New Roman"/>
                <w:color w:val="000000"/>
                <w:sz w:val="18"/>
                <w:szCs w:val="18"/>
                <w:lang w:val="es-419" w:eastAsia="fr-CH"/>
              </w:rPr>
            </w:pPr>
          </w:p>
          <w:p w14:paraId="3E897B5E" w14:textId="77777777" w:rsidR="00560061" w:rsidRPr="00FD025B" w:rsidRDefault="00B526F3" w:rsidP="00B526F3">
            <w:pPr>
              <w:tabs>
                <w:tab w:val="left" w:pos="391"/>
              </w:tabs>
              <w:rPr>
                <w:rFonts w:eastAsia="Times New Roman"/>
                <w:color w:val="000000"/>
                <w:sz w:val="18"/>
                <w:szCs w:val="18"/>
                <w:lang w:val="es-419" w:eastAsia="fr-CH"/>
              </w:rPr>
            </w:pPr>
            <w:r w:rsidRPr="00FD025B">
              <w:rPr>
                <w:rFonts w:eastAsia="Times New Roman"/>
                <w:color w:val="000000"/>
                <w:sz w:val="18"/>
                <w:szCs w:val="18"/>
                <w:lang w:val="es-419" w:eastAsia="fr-CH"/>
              </w:rPr>
              <w:t xml:space="preserve">c) Dado que las vacaciones anuales tienen por objeto ofrecer un período de descanso cada año, por lo general no se transferirán al siguiente año civil más de 15 días de vacaciones anuales devengados en un año dado. </w:t>
            </w:r>
            <w:r w:rsidRPr="00FD025B">
              <w:rPr>
                <w:rFonts w:eastAsia="Times New Roman"/>
                <w:strike/>
                <w:color w:val="000000"/>
                <w:sz w:val="18"/>
                <w:szCs w:val="18"/>
                <w:lang w:val="es-419" w:eastAsia="fr-CH"/>
              </w:rPr>
              <w:t>No obstante lo anterior, hasta 20 días de vacaciones anuales acumulados en 2020 podrán transferirse al año 2021.</w:t>
            </w:r>
          </w:p>
          <w:p w14:paraId="3B4E8AD5" w14:textId="77777777" w:rsidR="00560061" w:rsidRPr="00FD025B" w:rsidRDefault="00560061" w:rsidP="00B526F3">
            <w:pPr>
              <w:tabs>
                <w:tab w:val="left" w:pos="391"/>
              </w:tabs>
              <w:rPr>
                <w:rFonts w:eastAsia="Times New Roman"/>
                <w:color w:val="000000"/>
                <w:sz w:val="18"/>
                <w:szCs w:val="18"/>
                <w:lang w:val="es-419" w:eastAsia="fr-CH"/>
              </w:rPr>
            </w:pPr>
          </w:p>
          <w:p w14:paraId="21B5E5EF" w14:textId="77777777" w:rsidR="00560061" w:rsidRPr="00FD025B" w:rsidRDefault="00B526F3" w:rsidP="00B526F3">
            <w:pPr>
              <w:tabs>
                <w:tab w:val="left" w:pos="391"/>
              </w:tabs>
              <w:rPr>
                <w:rFonts w:eastAsia="Times New Roman"/>
                <w:color w:val="000000"/>
                <w:sz w:val="18"/>
                <w:szCs w:val="18"/>
                <w:lang w:val="es-419" w:eastAsia="fr-CH"/>
              </w:rPr>
            </w:pPr>
            <w:r w:rsidRPr="00FD025B">
              <w:rPr>
                <w:rFonts w:eastAsia="Times New Roman"/>
                <w:color w:val="000000"/>
                <w:sz w:val="18"/>
                <w:szCs w:val="18"/>
                <w:lang w:val="es-419" w:eastAsia="fr-CH"/>
              </w:rPr>
              <w:t>d) Las vacaciones anuales podrán tomarse en unidades de medio día.</w:t>
            </w:r>
          </w:p>
          <w:p w14:paraId="5A42B7FF" w14:textId="77777777" w:rsidR="00560061" w:rsidRPr="00FD025B" w:rsidRDefault="00560061" w:rsidP="00B526F3">
            <w:pPr>
              <w:tabs>
                <w:tab w:val="left" w:pos="391"/>
              </w:tabs>
              <w:rPr>
                <w:rFonts w:eastAsia="Times New Roman"/>
                <w:color w:val="000000"/>
                <w:sz w:val="18"/>
                <w:szCs w:val="18"/>
                <w:lang w:val="es-419" w:eastAsia="fr-CH"/>
              </w:rPr>
            </w:pPr>
          </w:p>
          <w:p w14:paraId="3B68A365" w14:textId="77777777" w:rsidR="00560061" w:rsidRPr="00FD025B" w:rsidRDefault="00B526F3" w:rsidP="00B526F3">
            <w:pPr>
              <w:tabs>
                <w:tab w:val="left" w:pos="391"/>
              </w:tabs>
              <w:rPr>
                <w:rFonts w:eastAsia="Times New Roman"/>
                <w:color w:val="000000"/>
                <w:sz w:val="18"/>
                <w:szCs w:val="18"/>
                <w:lang w:val="es-419" w:eastAsia="fr-CH"/>
              </w:rPr>
            </w:pPr>
            <w:r w:rsidRPr="00FD025B">
              <w:rPr>
                <w:rFonts w:eastAsia="Times New Roman"/>
                <w:color w:val="000000"/>
                <w:sz w:val="18"/>
                <w:szCs w:val="18"/>
                <w:lang w:val="es-419" w:eastAsia="fr-CH"/>
              </w:rPr>
              <w:t xml:space="preserve">e) Las vacaciones anuales podrán acumularse, siempre y cuando no se transfieran de un año civil al siguiente más de 60 días. </w:t>
            </w:r>
            <w:r w:rsidRPr="00FD025B">
              <w:rPr>
                <w:rFonts w:eastAsia="Times New Roman"/>
                <w:strike/>
                <w:color w:val="000000"/>
                <w:sz w:val="18"/>
                <w:szCs w:val="18"/>
                <w:lang w:val="es-419" w:eastAsia="fr-CH"/>
              </w:rPr>
              <w:t>No obstante lo anterior, los funcionarios que hayan acumulado más de 60 días de vacaciones anuales antes del 1 de enero de 2021 tendrán derecho a retener un máximo de 80 días hasta el 31 de diciembre de 202</w:t>
            </w:r>
            <w:r w:rsidR="00BF3B1D" w:rsidRPr="00FD025B">
              <w:rPr>
                <w:rFonts w:eastAsia="Times New Roman"/>
                <w:strike/>
                <w:color w:val="000000"/>
                <w:sz w:val="18"/>
                <w:szCs w:val="18"/>
                <w:lang w:val="es-419" w:eastAsia="fr-CH"/>
              </w:rPr>
              <w:t>1</w:t>
            </w:r>
            <w:r w:rsidRPr="00FD025B">
              <w:rPr>
                <w:rFonts w:eastAsia="Times New Roman"/>
                <w:strike/>
                <w:color w:val="000000"/>
                <w:sz w:val="18"/>
                <w:szCs w:val="18"/>
                <w:lang w:val="es-419" w:eastAsia="fr-CH"/>
              </w:rPr>
              <w:t>. A partir de esa fecha, l</w:t>
            </w:r>
            <w:r w:rsidRPr="00FD025B">
              <w:rPr>
                <w:rFonts w:eastAsia="Times New Roman"/>
                <w:b/>
                <w:color w:val="000000"/>
                <w:sz w:val="18"/>
                <w:szCs w:val="18"/>
                <w:u w:val="single"/>
                <w:lang w:val="es-419" w:eastAsia="fr-CH"/>
              </w:rPr>
              <w:t>L</w:t>
            </w:r>
            <w:r w:rsidRPr="00FD025B">
              <w:rPr>
                <w:rFonts w:eastAsia="Times New Roman"/>
                <w:color w:val="000000"/>
                <w:sz w:val="18"/>
                <w:szCs w:val="18"/>
                <w:lang w:val="es-419" w:eastAsia="fr-CH"/>
              </w:rPr>
              <w:t>os días de vacaciones acumulados que excedan de 60 días se perderán el 1 de enero de cada año.</w:t>
            </w:r>
          </w:p>
          <w:p w14:paraId="38513568" w14:textId="77777777" w:rsidR="00560061" w:rsidRPr="00FD025B" w:rsidRDefault="00560061" w:rsidP="00B526F3">
            <w:pPr>
              <w:tabs>
                <w:tab w:val="left" w:pos="391"/>
              </w:tabs>
              <w:rPr>
                <w:rFonts w:eastAsia="Times New Roman"/>
                <w:color w:val="000000"/>
                <w:sz w:val="18"/>
                <w:szCs w:val="18"/>
                <w:lang w:val="es-419" w:eastAsia="fr-CH"/>
              </w:rPr>
            </w:pPr>
          </w:p>
          <w:p w14:paraId="2AC04156" w14:textId="086AEF66" w:rsidR="00DA6AC3" w:rsidRPr="00FD025B" w:rsidRDefault="00B526F3" w:rsidP="00B526F3">
            <w:pPr>
              <w:tabs>
                <w:tab w:val="left" w:pos="391"/>
                <w:tab w:val="left" w:pos="540"/>
              </w:tabs>
              <w:rPr>
                <w:rFonts w:eastAsia="Times New Roman"/>
                <w:strike/>
                <w:color w:val="000000"/>
                <w:sz w:val="18"/>
                <w:szCs w:val="18"/>
                <w:lang w:val="es-419" w:eastAsia="fr-CH"/>
              </w:rPr>
            </w:pPr>
            <w:r w:rsidRPr="00FD025B">
              <w:rPr>
                <w:rFonts w:eastAsia="Times New Roman"/>
                <w:color w:val="000000"/>
                <w:sz w:val="18"/>
                <w:szCs w:val="18"/>
                <w:lang w:val="es-419" w:eastAsia="fr-CH"/>
              </w:rPr>
              <w:t>[…]</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FF9C1EC" w14:textId="77777777" w:rsidR="00560061" w:rsidRPr="00FD025B" w:rsidRDefault="0030519B" w:rsidP="0030519B">
            <w:pPr>
              <w:rPr>
                <w:color w:val="000000" w:themeColor="text1"/>
                <w:sz w:val="18"/>
                <w:szCs w:val="18"/>
                <w:lang w:val="es-419"/>
              </w:rPr>
            </w:pPr>
            <w:r w:rsidRPr="00FD025B">
              <w:rPr>
                <w:color w:val="000000" w:themeColor="text1"/>
                <w:sz w:val="18"/>
                <w:szCs w:val="18"/>
                <w:lang w:val="es-419"/>
              </w:rPr>
              <w:t>Párrafo b): Se suprimirá la referencia al director general, ya que la prerrogativa de exigir a los funcionarios que tomen vacaciones durante un período determinado debe corresponder a los supervisores, que son los que mejor pueden apreciar las exigencias del servicio.</w:t>
            </w:r>
          </w:p>
          <w:p w14:paraId="0B915254" w14:textId="77777777" w:rsidR="00560061" w:rsidRPr="00FD025B" w:rsidRDefault="00560061" w:rsidP="00DA6AC3">
            <w:pPr>
              <w:rPr>
                <w:color w:val="000000" w:themeColor="text1"/>
                <w:sz w:val="18"/>
                <w:szCs w:val="18"/>
                <w:lang w:val="es-419"/>
              </w:rPr>
            </w:pPr>
          </w:p>
          <w:p w14:paraId="611020F4" w14:textId="77777777" w:rsidR="00560061" w:rsidRPr="00FD025B" w:rsidRDefault="00560061" w:rsidP="00DA6AC3">
            <w:pPr>
              <w:rPr>
                <w:color w:val="000000" w:themeColor="text1"/>
                <w:sz w:val="18"/>
                <w:szCs w:val="18"/>
                <w:lang w:val="es-419"/>
              </w:rPr>
            </w:pPr>
          </w:p>
          <w:p w14:paraId="77604A78" w14:textId="6D9626BD" w:rsidR="00DA6AC3" w:rsidRPr="00FD025B" w:rsidRDefault="0030519B" w:rsidP="0030519B">
            <w:pPr>
              <w:rPr>
                <w:sz w:val="18"/>
                <w:szCs w:val="18"/>
                <w:lang w:val="es-419"/>
              </w:rPr>
            </w:pPr>
            <w:r w:rsidRPr="00FD025B">
              <w:rPr>
                <w:color w:val="000000" w:themeColor="text1"/>
                <w:sz w:val="18"/>
                <w:szCs w:val="18"/>
                <w:lang w:val="es-419"/>
              </w:rPr>
              <w:t>Párrafos c) y e): Modificados para eliminar la referencia a las medidas temporales que ya no son aplicables.</w:t>
            </w:r>
            <w:r w:rsidR="00DA6AC3" w:rsidRPr="00FD025B">
              <w:rPr>
                <w:color w:val="000000" w:themeColor="text1"/>
                <w:sz w:val="18"/>
                <w:szCs w:val="18"/>
                <w:lang w:val="es-419"/>
              </w:rPr>
              <w:t xml:space="preserve"> </w:t>
            </w:r>
            <w:r w:rsidRPr="00FD025B">
              <w:rPr>
                <w:color w:val="000000" w:themeColor="text1"/>
                <w:sz w:val="18"/>
                <w:szCs w:val="18"/>
                <w:lang w:val="es-419"/>
              </w:rPr>
              <w:t>Estas medidas temporales se decidieron y aplicaron en vista de la situación excepcional derivada de la pandemia de COVID-19 en 2020.</w:t>
            </w:r>
            <w:r w:rsidR="00DA6AC3" w:rsidRPr="00FD025B">
              <w:rPr>
                <w:color w:val="000000" w:themeColor="text1"/>
                <w:sz w:val="18"/>
                <w:szCs w:val="18"/>
                <w:lang w:val="es-419"/>
              </w:rPr>
              <w:t xml:space="preserve"> </w:t>
            </w:r>
            <w:r w:rsidRPr="00FD025B">
              <w:rPr>
                <w:color w:val="000000" w:themeColor="text1"/>
                <w:sz w:val="18"/>
                <w:szCs w:val="18"/>
                <w:lang w:val="es-419"/>
              </w:rPr>
              <w:t>(Véase el Anexo II)</w:t>
            </w:r>
          </w:p>
        </w:tc>
      </w:tr>
      <w:tr w:rsidR="00AE5DE2" w:rsidRPr="00FD025B" w14:paraId="2E5CDD06"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04E5463" w14:textId="77777777" w:rsidR="00560061" w:rsidRPr="00FD025B" w:rsidRDefault="006168C8" w:rsidP="00231325">
            <w:pPr>
              <w:autoSpaceDE w:val="0"/>
              <w:autoSpaceDN w:val="0"/>
              <w:adjustRightInd w:val="0"/>
              <w:spacing w:after="180"/>
              <w:rPr>
                <w:rFonts w:eastAsia="Times New Roman"/>
                <w:b/>
                <w:color w:val="000000"/>
                <w:sz w:val="18"/>
                <w:szCs w:val="18"/>
                <w:lang w:val="es-419" w:eastAsia="fr-CH"/>
              </w:rPr>
            </w:pPr>
            <w:r w:rsidRPr="00FD025B">
              <w:rPr>
                <w:rFonts w:eastAsia="Times New Roman"/>
                <w:b/>
                <w:color w:val="000000"/>
                <w:sz w:val="18"/>
                <w:szCs w:val="18"/>
                <w:lang w:val="es-419" w:eastAsia="fr-CH"/>
              </w:rPr>
              <w:lastRenderedPageBreak/>
              <w:t>Regla</w:t>
            </w:r>
            <w:r w:rsidR="00DA6AC3" w:rsidRPr="00FD025B">
              <w:rPr>
                <w:rFonts w:eastAsia="Times New Roman"/>
                <w:b/>
                <w:color w:val="000000"/>
                <w:sz w:val="18"/>
                <w:szCs w:val="18"/>
                <w:lang w:val="es-419" w:eastAsia="fr-CH"/>
              </w:rPr>
              <w:t xml:space="preserve"> 10.1.2</w:t>
            </w:r>
          </w:p>
          <w:p w14:paraId="338DED27" w14:textId="42CD1292" w:rsidR="00DA6AC3" w:rsidRPr="00FD025B" w:rsidRDefault="006C6B1C" w:rsidP="00DA6AC3">
            <w:pPr>
              <w:spacing w:after="180"/>
              <w:ind w:right="34"/>
              <w:rPr>
                <w:b/>
                <w:sz w:val="18"/>
                <w:szCs w:val="18"/>
                <w:lang w:val="es-419"/>
              </w:rPr>
            </w:pPr>
            <w:r w:rsidRPr="00FD025B">
              <w:rPr>
                <w:rFonts w:eastAsia="Times New Roman"/>
                <w:color w:val="000000"/>
                <w:sz w:val="18"/>
                <w:szCs w:val="18"/>
                <w:lang w:val="es-419" w:eastAsia="fr-CH"/>
              </w:rPr>
              <w:t>Procedimiento</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FF15DE7" w14:textId="77777777" w:rsidR="00560061" w:rsidRPr="00FD025B" w:rsidRDefault="006C6B1C" w:rsidP="0047414B">
            <w:pPr>
              <w:pStyle w:val="Default"/>
              <w:tabs>
                <w:tab w:val="left" w:pos="391"/>
              </w:tabs>
              <w:rPr>
                <w:rFonts w:eastAsia="Times New Roman"/>
                <w:sz w:val="18"/>
                <w:szCs w:val="18"/>
                <w:lang w:val="es-419" w:eastAsia="fr-CH"/>
              </w:rPr>
            </w:pPr>
            <w:r w:rsidRPr="00FD025B">
              <w:rPr>
                <w:rFonts w:eastAsia="Times New Roman"/>
                <w:sz w:val="18"/>
                <w:szCs w:val="18"/>
                <w:lang w:val="es-419" w:eastAsia="fr-CH"/>
              </w:rPr>
              <w:t>a) Si el director del DGRRHH decide iniciar un procedimiento disciplinario, enviará una carta al funcionario en cuestión (el “demandado”) en la que se expondrá detalladamente la presunta falta de conducta, se facilitará la base probatoria de la presunta falta de conducta, incluidos los posibles informes de investigación, y se le invitará a presentar una respuesta detallada. Cuando, en opinión del director del DGRRHH, la presunta falta de conducta pueda considerarse como una falta de conducta grave, el demandado dispondrá de siete (7) días naturales, contados a partir de la fecha de recibo de la carta, para presentar una respuesta. En todos los demás casos, el demandado dispondrá de catorce (14) días naturales.</w:t>
            </w:r>
          </w:p>
          <w:p w14:paraId="09AC35F9" w14:textId="77777777" w:rsidR="00560061" w:rsidRPr="00FD025B" w:rsidRDefault="00560061" w:rsidP="0047414B">
            <w:pPr>
              <w:tabs>
                <w:tab w:val="left" w:pos="391"/>
              </w:tabs>
              <w:autoSpaceDE w:val="0"/>
              <w:autoSpaceDN w:val="0"/>
              <w:adjustRightInd w:val="0"/>
              <w:rPr>
                <w:rFonts w:eastAsia="Times New Roman"/>
                <w:sz w:val="18"/>
                <w:szCs w:val="18"/>
                <w:lang w:val="es-419"/>
              </w:rPr>
            </w:pPr>
          </w:p>
          <w:p w14:paraId="634E81A2" w14:textId="77777777" w:rsidR="00DA6AC3" w:rsidRPr="00FD025B" w:rsidRDefault="00DA6AC3" w:rsidP="0047414B">
            <w:pPr>
              <w:tabs>
                <w:tab w:val="left" w:pos="391"/>
              </w:tabs>
              <w:autoSpaceDE w:val="0"/>
              <w:autoSpaceDN w:val="0"/>
              <w:rPr>
                <w:rFonts w:eastAsia="Times New Roman"/>
                <w:sz w:val="18"/>
                <w:szCs w:val="18"/>
                <w:lang w:val="es-419"/>
              </w:rPr>
            </w:pPr>
            <w:r w:rsidRPr="00FD025B">
              <w:rPr>
                <w:rFonts w:eastAsia="Times New Roman"/>
                <w:color w:val="000000"/>
                <w:sz w:val="18"/>
                <w:szCs w:val="18"/>
                <w:lang w:val="es-419" w:eastAsia="fr-CH"/>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D050EF1" w14:textId="77777777" w:rsidR="00560061" w:rsidRPr="00FD025B" w:rsidRDefault="006C6B1C" w:rsidP="006C6B1C">
            <w:pPr>
              <w:pStyle w:val="Default"/>
              <w:tabs>
                <w:tab w:val="left" w:pos="391"/>
              </w:tabs>
              <w:rPr>
                <w:rFonts w:eastAsia="Times New Roman"/>
                <w:sz w:val="18"/>
                <w:szCs w:val="18"/>
                <w:lang w:val="es-419" w:eastAsia="fr-CH"/>
              </w:rPr>
            </w:pPr>
            <w:r w:rsidRPr="00FD025B">
              <w:rPr>
                <w:rFonts w:eastAsia="Times New Roman"/>
                <w:sz w:val="18"/>
                <w:szCs w:val="18"/>
                <w:lang w:val="es-419" w:eastAsia="fr-CH"/>
              </w:rPr>
              <w:t xml:space="preserve">a) Si el director del DGRRHH decide iniciar un procedimiento disciplinario, enviará una carta al funcionario en cuestión (el “demandado”) en la que se expondrá detalladamente la presunta falta de conducta, se facilitará la base probatoria de la presunta falta de conducta, incluidos los posibles informes de investigación, y se le invitará a presentar una respuesta detallada. Cuando, en opinión del director del DGRRHH, la presunta falta de conducta pueda considerarse como una falta de conducta grave, el demandado dispondrá de </w:t>
            </w:r>
            <w:r w:rsidRPr="00FD025B">
              <w:rPr>
                <w:rFonts w:eastAsia="Times New Roman"/>
                <w:b/>
                <w:sz w:val="18"/>
                <w:szCs w:val="18"/>
                <w:u w:val="single"/>
                <w:lang w:val="es-419" w:eastAsia="fr-CH"/>
              </w:rPr>
              <w:t>catorce (14)</w:t>
            </w:r>
            <w:r w:rsidRPr="00FD025B">
              <w:rPr>
                <w:rFonts w:eastAsia="Times New Roman"/>
                <w:sz w:val="18"/>
                <w:szCs w:val="18"/>
                <w:lang w:val="es-419" w:eastAsia="fr-CH"/>
              </w:rPr>
              <w:t xml:space="preserve"> </w:t>
            </w:r>
            <w:r w:rsidRPr="00FD025B">
              <w:rPr>
                <w:rFonts w:eastAsia="Times New Roman"/>
                <w:strike/>
                <w:sz w:val="18"/>
                <w:szCs w:val="18"/>
                <w:lang w:val="es-419" w:eastAsia="fr-CH"/>
              </w:rPr>
              <w:t>siete (7)</w:t>
            </w:r>
            <w:r w:rsidRPr="00FD025B">
              <w:rPr>
                <w:rFonts w:eastAsia="Times New Roman"/>
                <w:sz w:val="18"/>
                <w:szCs w:val="18"/>
                <w:lang w:val="es-419" w:eastAsia="fr-CH"/>
              </w:rPr>
              <w:t xml:space="preserve"> días naturales, contados a partir de la fecha de recibo de la carta, para presentar una respuesta. En todos los demás casos, el demandado dispondrá de </w:t>
            </w:r>
            <w:r w:rsidRPr="00FD025B">
              <w:rPr>
                <w:rFonts w:eastAsia="Times New Roman"/>
                <w:b/>
                <w:sz w:val="18"/>
                <w:szCs w:val="18"/>
                <w:u w:val="single"/>
                <w:lang w:val="es-419" w:eastAsia="fr-CH"/>
              </w:rPr>
              <w:t>treinta (30)</w:t>
            </w:r>
            <w:r w:rsidRPr="00FD025B">
              <w:rPr>
                <w:rFonts w:eastAsia="Times New Roman"/>
                <w:sz w:val="18"/>
                <w:szCs w:val="18"/>
                <w:lang w:val="es-419" w:eastAsia="fr-CH"/>
              </w:rPr>
              <w:t xml:space="preserve"> </w:t>
            </w:r>
            <w:r w:rsidRPr="00FD025B">
              <w:rPr>
                <w:rFonts w:eastAsia="Times New Roman"/>
                <w:strike/>
                <w:sz w:val="18"/>
                <w:szCs w:val="18"/>
                <w:lang w:val="es-419" w:eastAsia="fr-CH"/>
              </w:rPr>
              <w:t>catorce (14)</w:t>
            </w:r>
            <w:r w:rsidRPr="00FD025B">
              <w:rPr>
                <w:rFonts w:eastAsia="Times New Roman"/>
                <w:sz w:val="18"/>
                <w:szCs w:val="18"/>
                <w:lang w:val="es-419" w:eastAsia="fr-CH"/>
              </w:rPr>
              <w:t xml:space="preserve"> días naturales.</w:t>
            </w:r>
          </w:p>
          <w:p w14:paraId="361AF231" w14:textId="77777777" w:rsidR="00560061" w:rsidRPr="00FD025B" w:rsidRDefault="00560061" w:rsidP="006C6B1C">
            <w:pPr>
              <w:tabs>
                <w:tab w:val="left" w:pos="391"/>
              </w:tabs>
              <w:autoSpaceDE w:val="0"/>
              <w:autoSpaceDN w:val="0"/>
              <w:adjustRightInd w:val="0"/>
              <w:rPr>
                <w:rFonts w:eastAsia="Times New Roman"/>
                <w:sz w:val="18"/>
                <w:szCs w:val="18"/>
                <w:lang w:val="es-419"/>
              </w:rPr>
            </w:pPr>
          </w:p>
          <w:p w14:paraId="05F3DBD4" w14:textId="06AC3F6E" w:rsidR="00DA6AC3" w:rsidRPr="00FD025B" w:rsidRDefault="006C6B1C" w:rsidP="006C6B1C">
            <w:pPr>
              <w:autoSpaceDE w:val="0"/>
              <w:autoSpaceDN w:val="0"/>
              <w:spacing w:after="60"/>
              <w:rPr>
                <w:rFonts w:eastAsia="Times New Roman"/>
                <w:sz w:val="18"/>
                <w:szCs w:val="18"/>
                <w:lang w:val="es-419"/>
              </w:rPr>
            </w:pPr>
            <w:r w:rsidRPr="00FD025B">
              <w:rPr>
                <w:rFonts w:eastAsia="Times New Roman"/>
                <w:color w:val="000000"/>
                <w:sz w:val="18"/>
                <w:szCs w:val="18"/>
                <w:lang w:val="es-419" w:eastAsia="fr-CH"/>
              </w:rPr>
              <w:t>[…]</w:t>
            </w:r>
          </w:p>
        </w:tc>
        <w:tc>
          <w:tcPr>
            <w:tcW w:w="4552" w:type="dxa"/>
            <w:shd w:val="clear" w:color="auto" w:fill="auto"/>
            <w:tcMar>
              <w:top w:w="57" w:type="dxa"/>
              <w:bottom w:w="57" w:type="dxa"/>
            </w:tcMar>
          </w:tcPr>
          <w:p w14:paraId="77450850" w14:textId="06439D0F" w:rsidR="00DA6AC3" w:rsidRPr="00FD025B" w:rsidRDefault="009D52AF" w:rsidP="0088041C">
            <w:pPr>
              <w:rPr>
                <w:color w:val="000000" w:themeColor="text1"/>
                <w:sz w:val="18"/>
                <w:szCs w:val="18"/>
                <w:highlight w:val="yellow"/>
                <w:lang w:val="es-419"/>
              </w:rPr>
            </w:pPr>
            <w:r w:rsidRPr="00FD025B">
              <w:rPr>
                <w:color w:val="000000" w:themeColor="text1"/>
                <w:sz w:val="18"/>
                <w:szCs w:val="18"/>
                <w:lang w:val="es-419"/>
              </w:rPr>
              <w:t>El personal considera que los plazos actuales previstos en la regla 10.1.2 para que los funcionarios respondan a las acusaciones de mala conducta y a las acusaciones de mala conducta grave son demasiado cortos.</w:t>
            </w:r>
            <w:r w:rsidR="00DA6AC3" w:rsidRPr="00FD025B">
              <w:rPr>
                <w:color w:val="000000" w:themeColor="text1"/>
                <w:sz w:val="18"/>
                <w:szCs w:val="18"/>
                <w:lang w:val="es-419"/>
              </w:rPr>
              <w:t xml:space="preserve"> </w:t>
            </w:r>
            <w:r w:rsidR="0088041C" w:rsidRPr="00FD025B">
              <w:rPr>
                <w:color w:val="000000" w:themeColor="text1"/>
                <w:sz w:val="18"/>
                <w:szCs w:val="18"/>
                <w:lang w:val="es-419"/>
              </w:rPr>
              <w:t>Las enmiendas abordan esta cuestión aumentando los plazos.</w:t>
            </w:r>
            <w:r w:rsidR="00422E77" w:rsidRPr="00FD025B">
              <w:rPr>
                <w:color w:val="000000" w:themeColor="text1"/>
                <w:sz w:val="18"/>
                <w:szCs w:val="18"/>
                <w:lang w:val="es-419"/>
              </w:rPr>
              <w:t xml:space="preserve"> </w:t>
            </w:r>
          </w:p>
        </w:tc>
      </w:tr>
      <w:tr w:rsidR="00AE5DE2" w:rsidRPr="002D58D9" w14:paraId="6F343E60"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DB8BE14" w14:textId="77777777" w:rsidR="00560061" w:rsidRPr="00FD025B" w:rsidRDefault="006168C8" w:rsidP="00231325">
            <w:pPr>
              <w:autoSpaceDE w:val="0"/>
              <w:autoSpaceDN w:val="0"/>
              <w:adjustRightInd w:val="0"/>
              <w:spacing w:after="180"/>
              <w:rPr>
                <w:rFonts w:eastAsia="Times New Roman"/>
                <w:color w:val="000000"/>
                <w:sz w:val="18"/>
                <w:szCs w:val="18"/>
                <w:lang w:val="es-419" w:eastAsia="fr-CH"/>
              </w:rPr>
            </w:pPr>
            <w:r w:rsidRPr="00FD025B">
              <w:rPr>
                <w:rFonts w:eastAsia="Times New Roman"/>
                <w:b/>
                <w:color w:val="000000"/>
                <w:sz w:val="18"/>
                <w:szCs w:val="18"/>
                <w:lang w:val="es-419" w:eastAsia="fr-CH"/>
              </w:rPr>
              <w:t>Regla</w:t>
            </w:r>
            <w:r w:rsidR="00DA6AC3" w:rsidRPr="00FD025B">
              <w:rPr>
                <w:rFonts w:eastAsia="Times New Roman"/>
                <w:b/>
                <w:color w:val="000000"/>
                <w:sz w:val="18"/>
                <w:szCs w:val="18"/>
                <w:lang w:val="es-419" w:eastAsia="fr-CH"/>
              </w:rPr>
              <w:t xml:space="preserve"> 10.1.5</w:t>
            </w:r>
          </w:p>
          <w:p w14:paraId="7BA2C983" w14:textId="42CA15F2" w:rsidR="00DA6AC3" w:rsidRPr="00FD025B" w:rsidRDefault="006C6B1C" w:rsidP="00DA6AC3">
            <w:pPr>
              <w:autoSpaceDE w:val="0"/>
              <w:autoSpaceDN w:val="0"/>
              <w:adjustRightInd w:val="0"/>
              <w:rPr>
                <w:rFonts w:eastAsia="Times New Roman"/>
                <w:color w:val="000000"/>
                <w:sz w:val="18"/>
                <w:szCs w:val="18"/>
                <w:lang w:val="es-419" w:eastAsia="fr-CH"/>
              </w:rPr>
            </w:pPr>
            <w:r w:rsidRPr="00FD025B">
              <w:rPr>
                <w:rFonts w:eastAsia="Times New Roman"/>
                <w:color w:val="000000"/>
                <w:sz w:val="18"/>
                <w:szCs w:val="18"/>
                <w:lang w:val="es-419" w:eastAsia="fr-CH"/>
              </w:rPr>
              <w:t>Apelación</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F199CD4" w14:textId="49CD87BD" w:rsidR="00DA6AC3" w:rsidRPr="00FD025B" w:rsidRDefault="006C6B1C" w:rsidP="00DA6AC3">
            <w:pPr>
              <w:pStyle w:val="Default"/>
              <w:tabs>
                <w:tab w:val="left" w:pos="376"/>
              </w:tabs>
              <w:rPr>
                <w:rFonts w:eastAsia="Times New Roman"/>
                <w:sz w:val="18"/>
                <w:szCs w:val="18"/>
                <w:lang w:val="es-419"/>
              </w:rPr>
            </w:pPr>
            <w:r w:rsidRPr="00FD025B">
              <w:rPr>
                <w:rFonts w:eastAsia="Times New Roman"/>
                <w:sz w:val="18"/>
                <w:szCs w:val="18"/>
                <w:lang w:val="es-419"/>
              </w:rPr>
              <w:t>Todas las decisiones adoptadas en virtud del presente capítulo son apelables en virtud del capítulo XI. La decisión de aplicar una medida disciplinaria en virtud de la regla 10.1.2 puede apelarse directamente ante la Junta de Apelación de la OMPI en virtud de la cláusula 11.5. La decisión de imponer un cese temporal en el empleo en virtud de la regla 10.1.3 puede revisarse en virtud de la regla 11.4.3.</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4A23CC6" w14:textId="6C4E4F2A" w:rsidR="00DA6AC3" w:rsidRPr="00FD025B" w:rsidRDefault="006C6B1C" w:rsidP="00DA6AC3">
            <w:pPr>
              <w:pStyle w:val="Default"/>
              <w:rPr>
                <w:rFonts w:eastAsia="Times New Roman"/>
                <w:sz w:val="18"/>
                <w:szCs w:val="18"/>
                <w:lang w:val="es-419" w:eastAsia="fr-CH"/>
              </w:rPr>
            </w:pPr>
            <w:r w:rsidRPr="00FD025B">
              <w:rPr>
                <w:rFonts w:eastAsia="Times New Roman"/>
                <w:strike/>
                <w:sz w:val="18"/>
                <w:szCs w:val="18"/>
                <w:lang w:val="es-419"/>
              </w:rPr>
              <w:t>Todas las decisiones adoptadas en virtud del presente capítulo son apelables en virtud del capítulo XI.</w:t>
            </w:r>
            <w:r w:rsidRPr="00FD025B">
              <w:rPr>
                <w:rFonts w:eastAsia="Times New Roman"/>
                <w:sz w:val="18"/>
                <w:szCs w:val="18"/>
                <w:lang w:val="es-419"/>
              </w:rPr>
              <w:t xml:space="preserve"> La decisión de aplicar una medida disciplinaria en virtud de la regla 10.1.2 puede apelarse directamente ante la Junta de Apelación de la OMPI en virtud de la cláusula 11.5. La decisión de imponer un cese temporal en el empleo en virtud de la regla 10.1.3 puede revisarse en virtud de la regla 11.4.3.</w:t>
            </w:r>
          </w:p>
        </w:tc>
        <w:tc>
          <w:tcPr>
            <w:tcW w:w="4552" w:type="dxa"/>
            <w:shd w:val="clear" w:color="auto" w:fill="auto"/>
            <w:tcMar>
              <w:top w:w="57" w:type="dxa"/>
              <w:bottom w:w="57" w:type="dxa"/>
            </w:tcMar>
          </w:tcPr>
          <w:p w14:paraId="5F021D8B" w14:textId="52A502B5" w:rsidR="00DA6AC3" w:rsidRPr="00FD025B" w:rsidRDefault="0088041C" w:rsidP="0088041C">
            <w:pPr>
              <w:rPr>
                <w:color w:val="000000" w:themeColor="text1"/>
                <w:sz w:val="18"/>
                <w:szCs w:val="18"/>
                <w:lang w:val="es-419"/>
              </w:rPr>
            </w:pPr>
            <w:r w:rsidRPr="00FD025B">
              <w:rPr>
                <w:color w:val="000000" w:themeColor="text1"/>
                <w:sz w:val="18"/>
                <w:szCs w:val="18"/>
                <w:lang w:val="es-419"/>
              </w:rPr>
              <w:t>Se suprimirá la primera frase puesto que induce a error.</w:t>
            </w:r>
            <w:r w:rsidR="00DA6AC3" w:rsidRPr="00FD025B">
              <w:rPr>
                <w:color w:val="000000" w:themeColor="text1"/>
                <w:sz w:val="18"/>
                <w:szCs w:val="18"/>
                <w:lang w:val="es-419"/>
              </w:rPr>
              <w:t xml:space="preserve"> </w:t>
            </w:r>
            <w:r w:rsidRPr="00FD025B">
              <w:rPr>
                <w:color w:val="000000" w:themeColor="text1"/>
                <w:sz w:val="18"/>
                <w:szCs w:val="18"/>
                <w:lang w:val="es-419"/>
              </w:rPr>
              <w:t>Por ejemplo, la decisión de iniciar un procedimiento disciplinario no es una decisión administrativa definitiva y, como tal, no es susceptible de apelación en virtud del capítulo XI.</w:t>
            </w:r>
          </w:p>
        </w:tc>
      </w:tr>
      <w:tr w:rsidR="00AE5DE2" w:rsidRPr="002D58D9" w14:paraId="5A79553E"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73C1666" w14:textId="77777777" w:rsidR="00560061" w:rsidRPr="00FD025B" w:rsidRDefault="006168C8" w:rsidP="00231325">
            <w:pPr>
              <w:autoSpaceDE w:val="0"/>
              <w:autoSpaceDN w:val="0"/>
              <w:adjustRightInd w:val="0"/>
              <w:spacing w:after="180"/>
              <w:rPr>
                <w:rFonts w:eastAsia="Times New Roman"/>
                <w:b/>
                <w:color w:val="000000" w:themeColor="text1"/>
                <w:sz w:val="18"/>
                <w:szCs w:val="18"/>
                <w:lang w:val="es-419" w:eastAsia="fr-CH"/>
              </w:rPr>
            </w:pPr>
            <w:r w:rsidRPr="00FD025B">
              <w:rPr>
                <w:rFonts w:eastAsia="Times New Roman"/>
                <w:b/>
                <w:color w:val="000000" w:themeColor="text1"/>
                <w:sz w:val="18"/>
                <w:szCs w:val="18"/>
                <w:lang w:val="es-419" w:eastAsia="fr-CH"/>
              </w:rPr>
              <w:t>Regla</w:t>
            </w:r>
            <w:r w:rsidR="00DA6AC3" w:rsidRPr="00FD025B">
              <w:rPr>
                <w:rFonts w:eastAsia="Times New Roman"/>
                <w:b/>
                <w:color w:val="000000" w:themeColor="text1"/>
                <w:sz w:val="18"/>
                <w:szCs w:val="18"/>
                <w:lang w:val="es-419" w:eastAsia="fr-CH"/>
              </w:rPr>
              <w:t xml:space="preserve"> 11.4.1</w:t>
            </w:r>
          </w:p>
          <w:p w14:paraId="2754F357" w14:textId="1360E4F4" w:rsidR="00DA6AC3" w:rsidRPr="00FD025B" w:rsidRDefault="006C6B1C" w:rsidP="00DA6AC3">
            <w:pPr>
              <w:autoSpaceDE w:val="0"/>
              <w:autoSpaceDN w:val="0"/>
              <w:adjustRightInd w:val="0"/>
              <w:rPr>
                <w:rFonts w:eastAsia="Times New Roman"/>
                <w:b/>
                <w:color w:val="000000"/>
                <w:sz w:val="18"/>
                <w:szCs w:val="18"/>
                <w:lang w:val="es-419" w:eastAsia="fr-CH"/>
              </w:rPr>
            </w:pPr>
            <w:r w:rsidRPr="00FD025B">
              <w:rPr>
                <w:rFonts w:eastAsia="Times New Roman"/>
                <w:color w:val="000000" w:themeColor="text1"/>
                <w:sz w:val="18"/>
                <w:szCs w:val="18"/>
                <w:lang w:val="es-419" w:eastAsia="fr-CH"/>
              </w:rPr>
              <w:t>Solución administrativa de conflictos y reclamaciones relacionados con el entorno laboral</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DE01EF2" w14:textId="77777777" w:rsidR="00560061" w:rsidRPr="00FD025B" w:rsidRDefault="00E74262" w:rsidP="00E74262">
            <w:pPr>
              <w:pStyle w:val="Default"/>
              <w:numPr>
                <w:ilvl w:val="0"/>
                <w:numId w:val="29"/>
              </w:numPr>
              <w:tabs>
                <w:tab w:val="left" w:pos="391"/>
              </w:tabs>
              <w:ind w:left="0" w:firstLine="0"/>
              <w:rPr>
                <w:rFonts w:eastAsia="Times New Roman"/>
                <w:sz w:val="18"/>
                <w:szCs w:val="18"/>
                <w:lang w:val="es-419"/>
              </w:rPr>
            </w:pPr>
            <w:r w:rsidRPr="00FD025B">
              <w:rPr>
                <w:rFonts w:eastAsia="Times New Roman"/>
                <w:sz w:val="18"/>
                <w:szCs w:val="18"/>
                <w:lang w:val="es-419"/>
              </w:rPr>
              <w:t xml:space="preserve">El funcionario que estime que ha sido objeto de discriminación u hostigamiento (el “demandante”) podrá presentar una demanda al director general. La demanda se presentará por escrito, con copia al director del DGRRHH, en el plazo de noventa (90) días naturales a partir la fecha en que se produjo el incidente o el trato denunciado (o, en </w:t>
            </w:r>
            <w:r w:rsidRPr="00FD025B">
              <w:rPr>
                <w:sz w:val="18"/>
                <w:szCs w:val="18"/>
                <w:lang w:val="es-419"/>
              </w:rPr>
              <w:t>caso</w:t>
            </w:r>
            <w:r w:rsidRPr="00FD025B">
              <w:rPr>
                <w:rFonts w:eastAsia="Times New Roman"/>
                <w:sz w:val="18"/>
                <w:szCs w:val="18"/>
                <w:lang w:val="es-419"/>
              </w:rPr>
              <w:t xml:space="preserve"> de más de un incidente, en el plazo de noventa (90) días desde que se produjo el último incidente). En la demanda se describirá la conducta específica de que se trate y las circunstancias específicas en que presuntamente se produjo, e irá acompañada de todas las pruebas pertinentes.</w:t>
            </w:r>
          </w:p>
          <w:p w14:paraId="6A0FEF85" w14:textId="77777777" w:rsidR="00560061" w:rsidRPr="00FD025B" w:rsidRDefault="00560061" w:rsidP="00E74262">
            <w:pPr>
              <w:ind w:left="567"/>
              <w:rPr>
                <w:rFonts w:eastAsia="Times New Roman"/>
                <w:sz w:val="18"/>
                <w:szCs w:val="18"/>
                <w:lang w:val="es-419" w:eastAsia="en-US"/>
              </w:rPr>
            </w:pPr>
          </w:p>
          <w:p w14:paraId="0064B7B5" w14:textId="77777777" w:rsidR="00560061" w:rsidRPr="00FD025B" w:rsidRDefault="00560061" w:rsidP="00E74262">
            <w:pPr>
              <w:pStyle w:val="Default"/>
              <w:tabs>
                <w:tab w:val="left" w:pos="391"/>
              </w:tabs>
              <w:rPr>
                <w:rFonts w:eastAsia="Times New Roman"/>
                <w:sz w:val="18"/>
                <w:szCs w:val="18"/>
                <w:lang w:val="es-419"/>
              </w:rPr>
            </w:pPr>
          </w:p>
          <w:p w14:paraId="32E84DEE" w14:textId="77777777" w:rsidR="00560061" w:rsidRPr="00FD025B" w:rsidRDefault="00560061" w:rsidP="00E74262">
            <w:pPr>
              <w:pStyle w:val="Default"/>
              <w:tabs>
                <w:tab w:val="left" w:pos="391"/>
              </w:tabs>
              <w:rPr>
                <w:rFonts w:eastAsia="Times New Roman"/>
                <w:sz w:val="18"/>
                <w:szCs w:val="18"/>
                <w:lang w:val="es-419"/>
              </w:rPr>
            </w:pPr>
          </w:p>
          <w:p w14:paraId="15027FA1" w14:textId="77777777" w:rsidR="00560061" w:rsidRPr="00FD025B" w:rsidRDefault="00560061" w:rsidP="00E74262">
            <w:pPr>
              <w:pStyle w:val="Default"/>
              <w:tabs>
                <w:tab w:val="left" w:pos="391"/>
              </w:tabs>
              <w:rPr>
                <w:rFonts w:eastAsia="Times New Roman"/>
                <w:sz w:val="18"/>
                <w:szCs w:val="18"/>
                <w:lang w:val="es-419"/>
              </w:rPr>
            </w:pPr>
          </w:p>
          <w:p w14:paraId="1BE6EF06" w14:textId="77777777" w:rsidR="00560061" w:rsidRPr="00FD025B" w:rsidRDefault="00560061" w:rsidP="00E74262">
            <w:pPr>
              <w:pStyle w:val="Default"/>
              <w:tabs>
                <w:tab w:val="left" w:pos="391"/>
              </w:tabs>
              <w:rPr>
                <w:rFonts w:eastAsia="Times New Roman"/>
                <w:sz w:val="18"/>
                <w:szCs w:val="18"/>
                <w:lang w:val="es-419"/>
              </w:rPr>
            </w:pPr>
          </w:p>
          <w:p w14:paraId="2EA1F766" w14:textId="77777777" w:rsidR="00560061" w:rsidRPr="00FD025B" w:rsidRDefault="00E74262" w:rsidP="00E74262">
            <w:pPr>
              <w:pStyle w:val="Default"/>
              <w:numPr>
                <w:ilvl w:val="0"/>
                <w:numId w:val="29"/>
              </w:numPr>
              <w:tabs>
                <w:tab w:val="left" w:pos="391"/>
              </w:tabs>
              <w:ind w:left="0" w:firstLine="0"/>
              <w:rPr>
                <w:rFonts w:eastAsia="Times New Roman"/>
                <w:sz w:val="18"/>
                <w:szCs w:val="18"/>
                <w:lang w:val="es-419"/>
              </w:rPr>
            </w:pPr>
            <w:r w:rsidRPr="00FD025B">
              <w:rPr>
                <w:rFonts w:eastAsia="Times New Roman"/>
                <w:sz w:val="18"/>
                <w:szCs w:val="18"/>
                <w:lang w:val="es-419"/>
              </w:rPr>
              <w:t>Al funcionario objeto de la demanda (el “demandado”) se le notificará la demanda en un plazo de quince (15) días naturales a partir de la fecha de recibo de la demanda. El demandado dispondrá de treinta (30) días naturales a partir de la fecha de recibo de dicha notificación para presentar una respuesta.</w:t>
            </w:r>
          </w:p>
          <w:p w14:paraId="169CD0EF" w14:textId="77777777" w:rsidR="00560061" w:rsidRPr="00FD025B" w:rsidRDefault="00560061" w:rsidP="00E74262">
            <w:pPr>
              <w:rPr>
                <w:rFonts w:eastAsia="Times New Roman"/>
                <w:sz w:val="18"/>
                <w:szCs w:val="18"/>
                <w:lang w:val="es-419" w:eastAsia="en-US"/>
              </w:rPr>
            </w:pPr>
          </w:p>
          <w:p w14:paraId="1908223D" w14:textId="77777777" w:rsidR="00560061" w:rsidRPr="00FD025B" w:rsidRDefault="00560061" w:rsidP="00E74262">
            <w:pPr>
              <w:rPr>
                <w:rFonts w:eastAsia="Times New Roman"/>
                <w:sz w:val="18"/>
                <w:szCs w:val="18"/>
                <w:lang w:val="es-419" w:eastAsia="en-US"/>
              </w:rPr>
            </w:pPr>
          </w:p>
          <w:p w14:paraId="68164796" w14:textId="77777777" w:rsidR="00560061" w:rsidRPr="00FD025B" w:rsidRDefault="00560061" w:rsidP="00E74262">
            <w:pPr>
              <w:rPr>
                <w:rFonts w:eastAsia="Times New Roman"/>
                <w:sz w:val="18"/>
                <w:szCs w:val="18"/>
                <w:lang w:val="es-419" w:eastAsia="en-US"/>
              </w:rPr>
            </w:pPr>
          </w:p>
          <w:p w14:paraId="39C545FF" w14:textId="77777777" w:rsidR="00560061" w:rsidRPr="00FD025B" w:rsidRDefault="00560061" w:rsidP="00E74262">
            <w:pPr>
              <w:rPr>
                <w:rFonts w:eastAsia="Times New Roman"/>
                <w:sz w:val="18"/>
                <w:szCs w:val="18"/>
                <w:lang w:val="es-419" w:eastAsia="en-US"/>
              </w:rPr>
            </w:pPr>
          </w:p>
          <w:p w14:paraId="601B0ED1" w14:textId="77777777" w:rsidR="00560061" w:rsidRPr="00FD025B" w:rsidRDefault="00560061" w:rsidP="00E74262">
            <w:pPr>
              <w:rPr>
                <w:rFonts w:eastAsia="Times New Roman"/>
                <w:sz w:val="18"/>
                <w:szCs w:val="18"/>
                <w:lang w:val="es-419" w:eastAsia="en-US"/>
              </w:rPr>
            </w:pPr>
          </w:p>
          <w:p w14:paraId="09145733" w14:textId="77777777" w:rsidR="00560061" w:rsidRPr="00FD025B" w:rsidRDefault="00560061" w:rsidP="00E74262">
            <w:pPr>
              <w:rPr>
                <w:rFonts w:eastAsia="Times New Roman"/>
                <w:sz w:val="18"/>
                <w:szCs w:val="18"/>
                <w:lang w:val="es-419" w:eastAsia="en-US"/>
              </w:rPr>
            </w:pPr>
          </w:p>
          <w:p w14:paraId="6C61E8E3" w14:textId="77777777" w:rsidR="00560061" w:rsidRPr="00FD025B" w:rsidRDefault="00560061" w:rsidP="00E74262">
            <w:pPr>
              <w:rPr>
                <w:rFonts w:eastAsia="Times New Roman"/>
                <w:sz w:val="18"/>
                <w:szCs w:val="18"/>
                <w:lang w:val="es-419" w:eastAsia="en-US"/>
              </w:rPr>
            </w:pPr>
          </w:p>
          <w:p w14:paraId="6AC13E7E" w14:textId="77777777" w:rsidR="00560061" w:rsidRPr="00FD025B" w:rsidRDefault="00E74262" w:rsidP="00E74262">
            <w:pPr>
              <w:pStyle w:val="Default"/>
              <w:numPr>
                <w:ilvl w:val="0"/>
                <w:numId w:val="29"/>
              </w:numPr>
              <w:tabs>
                <w:tab w:val="left" w:pos="391"/>
              </w:tabs>
              <w:ind w:left="0" w:firstLine="0"/>
              <w:rPr>
                <w:rFonts w:eastAsia="Times New Roman"/>
                <w:sz w:val="18"/>
                <w:szCs w:val="18"/>
                <w:lang w:val="es-419"/>
              </w:rPr>
            </w:pPr>
            <w:bookmarkStart w:id="5" w:name="regla_11_4_1_c"/>
            <w:bookmarkEnd w:id="5"/>
            <w:r w:rsidRPr="00FD025B">
              <w:rPr>
                <w:rFonts w:eastAsia="Times New Roman"/>
                <w:sz w:val="18"/>
                <w:szCs w:val="18"/>
                <w:lang w:val="es-419"/>
              </w:rPr>
              <w:t>El director general examinará la demanda y la respuesta y notificará por escrito a las partes una decisión motivada en un plazo de sesenta (60) días naturales a partir de la fecha de recibo de la respuesta a la demanda. Con el acuerdo de las partes, el director general suspenderá dicho plazo por un período de hasta noventa (90) días naturales a fin de iniciar el procedimiento de solución informal de conflictos. Una vez vencido dicho período, se reiniciará el procedimiento formal, a no ser que el demandante retire por escrito la demanda.</w:t>
            </w:r>
          </w:p>
          <w:p w14:paraId="1287571F" w14:textId="77777777" w:rsidR="00560061" w:rsidRPr="00FD025B" w:rsidRDefault="00560061" w:rsidP="00E74262">
            <w:pPr>
              <w:rPr>
                <w:rFonts w:eastAsia="Times New Roman"/>
                <w:sz w:val="18"/>
                <w:szCs w:val="18"/>
                <w:lang w:val="es-419" w:eastAsia="en-US"/>
              </w:rPr>
            </w:pPr>
          </w:p>
          <w:p w14:paraId="6D260797" w14:textId="77777777" w:rsidR="00560061" w:rsidRPr="00FD025B" w:rsidRDefault="00560061" w:rsidP="00E74262">
            <w:pPr>
              <w:rPr>
                <w:rFonts w:eastAsia="Times New Roman"/>
                <w:sz w:val="18"/>
                <w:szCs w:val="18"/>
                <w:lang w:val="es-419" w:eastAsia="en-US"/>
              </w:rPr>
            </w:pPr>
          </w:p>
          <w:p w14:paraId="66FE290F" w14:textId="77777777" w:rsidR="00560061" w:rsidRPr="00FD025B" w:rsidRDefault="00560061" w:rsidP="00E74262">
            <w:pPr>
              <w:rPr>
                <w:rFonts w:eastAsia="Times New Roman"/>
                <w:sz w:val="18"/>
                <w:szCs w:val="18"/>
                <w:lang w:val="es-419" w:eastAsia="en-US"/>
              </w:rPr>
            </w:pPr>
          </w:p>
          <w:p w14:paraId="491F8BE5" w14:textId="77777777" w:rsidR="00560061" w:rsidRPr="00FD025B" w:rsidRDefault="00E74262" w:rsidP="00E74262">
            <w:pPr>
              <w:pStyle w:val="Default"/>
              <w:numPr>
                <w:ilvl w:val="0"/>
                <w:numId w:val="29"/>
              </w:numPr>
              <w:tabs>
                <w:tab w:val="left" w:pos="391"/>
              </w:tabs>
              <w:ind w:left="0" w:firstLine="0"/>
              <w:rPr>
                <w:rFonts w:eastAsia="Times New Roman"/>
                <w:sz w:val="18"/>
                <w:szCs w:val="18"/>
                <w:lang w:val="es-419"/>
              </w:rPr>
            </w:pPr>
            <w:bookmarkStart w:id="6" w:name="regla_11_4_1_d"/>
            <w:bookmarkEnd w:id="6"/>
            <w:r w:rsidRPr="00FD025B">
              <w:rPr>
                <w:rFonts w:eastAsia="Times New Roman"/>
                <w:sz w:val="18"/>
                <w:szCs w:val="18"/>
                <w:lang w:val="es-419"/>
              </w:rPr>
              <w:t xml:space="preserve">Cuando se considere necesario, el director general remitirá la demanda a una investigación independiente y notificará a las partes en consecuencia, con inclusión de toda medida provisional que tenga previsto aplicar. En caso de que la demanda se remita a una investigación independiente, se suspenderá el plazo previsto en el </w:t>
            </w:r>
            <w:hyperlink w:anchor="regla_11_4_1_c" w:history="1">
              <w:r w:rsidRPr="00FD025B">
                <w:rPr>
                  <w:rFonts w:eastAsia="Times New Roman"/>
                  <w:sz w:val="18"/>
                  <w:szCs w:val="18"/>
                  <w:lang w:val="es-419"/>
                </w:rPr>
                <w:t>párrafo c)</w:t>
              </w:r>
            </w:hyperlink>
            <w:r w:rsidRPr="00FD025B">
              <w:rPr>
                <w:rFonts w:eastAsia="Times New Roman"/>
                <w:sz w:val="18"/>
                <w:szCs w:val="18"/>
                <w:lang w:val="es-419"/>
              </w:rPr>
              <w:t xml:space="preserve"> y se notificará a las partes una decisión motivada no más tarde de sesenta (60) días naturales, tras haber presentado los resultados de la investigación al director general.</w:t>
            </w:r>
          </w:p>
          <w:p w14:paraId="5A46B1AC" w14:textId="77777777" w:rsidR="00560061" w:rsidRPr="00FD025B" w:rsidRDefault="00560061" w:rsidP="00E74262">
            <w:pPr>
              <w:ind w:left="567"/>
              <w:rPr>
                <w:rFonts w:eastAsia="Times New Roman"/>
                <w:sz w:val="18"/>
                <w:szCs w:val="18"/>
                <w:lang w:val="es-419" w:eastAsia="en-US"/>
              </w:rPr>
            </w:pPr>
          </w:p>
          <w:p w14:paraId="24FAFB8A" w14:textId="1F54AC24" w:rsidR="00DA6AC3" w:rsidRPr="00FD025B" w:rsidRDefault="00E74262" w:rsidP="00135323">
            <w:pPr>
              <w:pStyle w:val="Default"/>
              <w:numPr>
                <w:ilvl w:val="0"/>
                <w:numId w:val="29"/>
              </w:numPr>
              <w:tabs>
                <w:tab w:val="left" w:pos="391"/>
              </w:tabs>
              <w:ind w:left="0" w:firstLine="0"/>
              <w:rPr>
                <w:rFonts w:eastAsia="Times New Roman"/>
                <w:sz w:val="18"/>
                <w:szCs w:val="18"/>
                <w:lang w:val="es-419"/>
              </w:rPr>
            </w:pPr>
            <w:r w:rsidRPr="00FD025B">
              <w:rPr>
                <w:rFonts w:eastAsia="Times New Roman"/>
                <w:sz w:val="18"/>
                <w:szCs w:val="18"/>
                <w:lang w:val="es-419"/>
              </w:rPr>
              <w:t xml:space="preserve">Si una parte no estuviera de acuerdo con alguna de las decisiones referidas en los párrafos </w:t>
            </w:r>
            <w:hyperlink w:anchor="regla_11_4_1_c" w:history="1">
              <w:r w:rsidRPr="00FD025B">
                <w:rPr>
                  <w:rFonts w:eastAsia="Times New Roman"/>
                  <w:sz w:val="18"/>
                  <w:szCs w:val="18"/>
                  <w:lang w:val="es-419"/>
                </w:rPr>
                <w:t>c)</w:t>
              </w:r>
            </w:hyperlink>
            <w:r w:rsidRPr="00FD025B">
              <w:rPr>
                <w:rFonts w:eastAsia="Times New Roman"/>
                <w:sz w:val="18"/>
                <w:szCs w:val="18"/>
                <w:lang w:val="es-419"/>
              </w:rPr>
              <w:t xml:space="preserve"> o </w:t>
            </w:r>
            <w:hyperlink w:anchor="regla_11_4_1_d" w:history="1">
              <w:r w:rsidRPr="00FD025B">
                <w:rPr>
                  <w:rFonts w:eastAsia="Times New Roman"/>
                  <w:sz w:val="18"/>
                  <w:szCs w:val="18"/>
                  <w:lang w:val="es-419"/>
                </w:rPr>
                <w:t>d)</w:t>
              </w:r>
            </w:hyperlink>
            <w:r w:rsidRPr="00FD025B">
              <w:rPr>
                <w:rFonts w:eastAsia="Times New Roman"/>
                <w:sz w:val="18"/>
                <w:szCs w:val="18"/>
                <w:lang w:val="es-419"/>
              </w:rPr>
              <w:t xml:space="preserve"> anteriores, o en ausencia de una decisión en el plazo aplicable, podrá interponer una apelación en virtud de la </w:t>
            </w:r>
            <w:hyperlink w:anchor="clausula_11_5" w:history="1">
              <w:r w:rsidRPr="00FD025B">
                <w:rPr>
                  <w:rFonts w:eastAsia="Times New Roman"/>
                  <w:sz w:val="18"/>
                  <w:szCs w:val="18"/>
                  <w:lang w:val="es-419"/>
                </w:rPr>
                <w:t>cláusula 11.5</w:t>
              </w:r>
            </w:hyperlink>
            <w:r w:rsidRPr="00FD025B">
              <w:rPr>
                <w:rFonts w:eastAsia="Times New Roman"/>
                <w:sz w:val="18"/>
                <w:szCs w:val="18"/>
                <w:lang w:val="es-419"/>
              </w:rPr>
              <w:t xml:space="preserve"> en un plazo de noventa (90) días naturales a partir de la fecha de notificación de la decisión o, en ausencia de una decisión, en un plazo de noventa (90) días naturales a partir de la fecha de vencimiento del plazo aplicable. Si el director general no emitiera una decisión en el plazo aplicable, la demanda se considerará desestimada.</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6DE2600" w14:textId="44670C1E" w:rsidR="00560061" w:rsidRPr="00FD025B" w:rsidRDefault="006C635A" w:rsidP="00C241C3">
            <w:pPr>
              <w:pStyle w:val="Default"/>
              <w:numPr>
                <w:ilvl w:val="0"/>
                <w:numId w:val="30"/>
              </w:numPr>
              <w:tabs>
                <w:tab w:val="left" w:pos="391"/>
              </w:tabs>
              <w:ind w:left="0" w:firstLine="0"/>
              <w:rPr>
                <w:rFonts w:eastAsia="Times New Roman"/>
                <w:sz w:val="18"/>
                <w:szCs w:val="18"/>
                <w:lang w:val="es-419"/>
              </w:rPr>
            </w:pPr>
            <w:r w:rsidRPr="00FD025B">
              <w:rPr>
                <w:rFonts w:eastAsia="Times New Roman"/>
                <w:sz w:val="18"/>
                <w:szCs w:val="18"/>
                <w:lang w:val="es-419"/>
              </w:rPr>
              <w:lastRenderedPageBreak/>
              <w:t xml:space="preserve">El funcionario que estime que ha sido objeto de discriminación u hostigamiento (el “demandante”) podrá presentar una demanda al </w:t>
            </w:r>
            <w:r w:rsidR="0088041C" w:rsidRPr="00FD025B">
              <w:rPr>
                <w:rFonts w:eastAsia="Times New Roman"/>
                <w:b/>
                <w:sz w:val="18"/>
                <w:szCs w:val="18"/>
                <w:u w:val="single"/>
                <w:lang w:val="es-419"/>
              </w:rPr>
              <w:t xml:space="preserve">director de la División de Supervisión Interna </w:t>
            </w:r>
            <w:r w:rsidRPr="00FD025B">
              <w:rPr>
                <w:rFonts w:eastAsia="Times New Roman"/>
                <w:strike/>
                <w:sz w:val="18"/>
                <w:szCs w:val="18"/>
                <w:lang w:val="es-419"/>
              </w:rPr>
              <w:t>director general</w:t>
            </w:r>
            <w:r w:rsidRPr="00FD025B">
              <w:rPr>
                <w:rFonts w:eastAsia="Times New Roman"/>
                <w:sz w:val="18"/>
                <w:szCs w:val="18"/>
                <w:lang w:val="es-419"/>
              </w:rPr>
              <w:t>. La demanda se presentará por escrito</w:t>
            </w:r>
            <w:r w:rsidRPr="00FD025B">
              <w:rPr>
                <w:rFonts w:eastAsia="Times New Roman"/>
                <w:strike/>
                <w:sz w:val="18"/>
                <w:szCs w:val="18"/>
                <w:lang w:val="es-419"/>
              </w:rPr>
              <w:t>, con copia al director del DGRRHH,</w:t>
            </w:r>
            <w:r w:rsidRPr="00FD025B">
              <w:rPr>
                <w:rFonts w:eastAsia="Times New Roman"/>
                <w:sz w:val="18"/>
                <w:szCs w:val="18"/>
                <w:lang w:val="es-419"/>
              </w:rPr>
              <w:t xml:space="preserve"> en el plazo de noventa (90) días naturales a partir la fecha en que se produjo el incidente o el trato denunciado (o, en </w:t>
            </w:r>
            <w:r w:rsidRPr="00FD025B">
              <w:rPr>
                <w:sz w:val="18"/>
                <w:szCs w:val="18"/>
                <w:lang w:val="es-419"/>
              </w:rPr>
              <w:t>caso</w:t>
            </w:r>
            <w:r w:rsidRPr="00FD025B">
              <w:rPr>
                <w:rFonts w:eastAsia="Times New Roman"/>
                <w:sz w:val="18"/>
                <w:szCs w:val="18"/>
                <w:lang w:val="es-419"/>
              </w:rPr>
              <w:t xml:space="preserve"> de más de un incidente, en el plazo de noventa (90) días desde que se produjo el último incidente). En la demanda </w:t>
            </w:r>
            <w:r w:rsidR="00C241C3" w:rsidRPr="00FD025B">
              <w:rPr>
                <w:rFonts w:eastAsia="Times New Roman"/>
                <w:b/>
                <w:sz w:val="18"/>
                <w:szCs w:val="18"/>
                <w:u w:val="single"/>
                <w:lang w:val="es-419"/>
              </w:rPr>
              <w:t>se identificará, en la medida de lo posible, a los funcionarios afectados (</w:t>
            </w:r>
            <w:r w:rsidR="00422E77" w:rsidRPr="00FD025B">
              <w:rPr>
                <w:rFonts w:eastAsia="Times New Roman"/>
                <w:b/>
                <w:sz w:val="18"/>
                <w:szCs w:val="18"/>
                <w:u w:val="single"/>
                <w:lang w:val="es-419"/>
              </w:rPr>
              <w:t xml:space="preserve"> “</w:t>
            </w:r>
            <w:r w:rsidR="00C241C3" w:rsidRPr="00FD025B">
              <w:rPr>
                <w:rFonts w:eastAsia="Times New Roman"/>
                <w:b/>
                <w:sz w:val="18"/>
                <w:szCs w:val="18"/>
                <w:u w:val="single"/>
                <w:lang w:val="es-419"/>
              </w:rPr>
              <w:t>demandados</w:t>
            </w:r>
            <w:r w:rsidR="00422E77" w:rsidRPr="00FD025B">
              <w:rPr>
                <w:rFonts w:eastAsia="Times New Roman"/>
                <w:b/>
                <w:sz w:val="18"/>
                <w:szCs w:val="18"/>
                <w:u w:val="single"/>
                <w:lang w:val="es-419"/>
              </w:rPr>
              <w:t>”</w:t>
            </w:r>
            <w:r w:rsidR="00C241C3" w:rsidRPr="00FD025B">
              <w:rPr>
                <w:rFonts w:eastAsia="Times New Roman"/>
                <w:b/>
                <w:sz w:val="18"/>
                <w:szCs w:val="18"/>
                <w:u w:val="single"/>
                <w:lang w:val="es-419"/>
              </w:rPr>
              <w:t>),</w:t>
            </w:r>
            <w:r w:rsidR="00C241C3" w:rsidRPr="00FD025B">
              <w:rPr>
                <w:rFonts w:eastAsia="Times New Roman"/>
                <w:sz w:val="18"/>
                <w:szCs w:val="18"/>
                <w:lang w:val="es-419"/>
              </w:rPr>
              <w:t xml:space="preserve"> </w:t>
            </w:r>
            <w:r w:rsidRPr="00FD025B">
              <w:rPr>
                <w:rFonts w:eastAsia="Times New Roman"/>
                <w:sz w:val="18"/>
                <w:szCs w:val="18"/>
                <w:lang w:val="es-419"/>
              </w:rPr>
              <w:t xml:space="preserve">se describirá la conducta específica </w:t>
            </w:r>
            <w:r w:rsidR="00C241C3" w:rsidRPr="00FD025B">
              <w:rPr>
                <w:rFonts w:eastAsia="Times New Roman"/>
                <w:b/>
                <w:sz w:val="18"/>
                <w:szCs w:val="18"/>
                <w:u w:val="single"/>
                <w:lang w:val="es-419"/>
              </w:rPr>
              <w:t xml:space="preserve">que motive la demanda </w:t>
            </w:r>
            <w:r w:rsidRPr="00FD025B">
              <w:rPr>
                <w:rFonts w:eastAsia="Times New Roman"/>
                <w:strike/>
                <w:sz w:val="18"/>
                <w:szCs w:val="18"/>
                <w:lang w:val="es-419"/>
              </w:rPr>
              <w:t>de que se trate</w:t>
            </w:r>
            <w:r w:rsidRPr="00FD025B">
              <w:rPr>
                <w:rFonts w:eastAsia="Times New Roman"/>
                <w:sz w:val="18"/>
                <w:szCs w:val="18"/>
                <w:lang w:val="es-419"/>
              </w:rPr>
              <w:t xml:space="preserve"> y las circunstancias </w:t>
            </w:r>
            <w:r w:rsidRPr="00FD025B">
              <w:rPr>
                <w:rFonts w:eastAsia="Times New Roman"/>
                <w:sz w:val="18"/>
                <w:szCs w:val="18"/>
                <w:lang w:val="es-419"/>
              </w:rPr>
              <w:lastRenderedPageBreak/>
              <w:t>específicas en que presuntamente se produjo, e irá acompañada de todas las pruebas pertinentes.</w:t>
            </w:r>
          </w:p>
          <w:p w14:paraId="2364C271" w14:textId="77777777" w:rsidR="00560061" w:rsidRPr="00FD025B" w:rsidRDefault="00560061" w:rsidP="006C635A">
            <w:pPr>
              <w:ind w:left="567"/>
              <w:rPr>
                <w:rFonts w:eastAsia="Times New Roman"/>
                <w:sz w:val="18"/>
                <w:szCs w:val="18"/>
                <w:lang w:val="es-419" w:eastAsia="en-US"/>
              </w:rPr>
            </w:pPr>
          </w:p>
          <w:p w14:paraId="47D3E6DE" w14:textId="77777777" w:rsidR="00560061" w:rsidRPr="00FD025B" w:rsidRDefault="006C635A" w:rsidP="00866D7A">
            <w:pPr>
              <w:pStyle w:val="Default"/>
              <w:numPr>
                <w:ilvl w:val="0"/>
                <w:numId w:val="30"/>
              </w:numPr>
              <w:tabs>
                <w:tab w:val="left" w:pos="391"/>
              </w:tabs>
              <w:ind w:left="0" w:firstLine="0"/>
              <w:rPr>
                <w:rFonts w:eastAsia="Times New Roman"/>
                <w:strike/>
                <w:sz w:val="18"/>
                <w:szCs w:val="18"/>
                <w:lang w:val="es-419"/>
              </w:rPr>
            </w:pPr>
            <w:r w:rsidRPr="00FD025B">
              <w:rPr>
                <w:rFonts w:eastAsia="Times New Roman"/>
                <w:strike/>
                <w:sz w:val="18"/>
                <w:szCs w:val="18"/>
                <w:lang w:val="es-419"/>
              </w:rPr>
              <w:t>Al funcionario objeto de la demanda (el “demandado”) se le notificará la demanda en un plazo de quince (15) días naturales a partir de la fecha de recibo de la demanda. El demandado dispondrá de treinta (30) días naturales a partir de la fecha de recibo de dicha notificación para presentar una respuesta.</w:t>
            </w:r>
            <w:r w:rsidR="007C3965" w:rsidRPr="00FD025B">
              <w:rPr>
                <w:b/>
                <w:sz w:val="18"/>
                <w:szCs w:val="18"/>
                <w:u w:val="single"/>
                <w:lang w:val="es-419"/>
              </w:rPr>
              <w:t>La demanda será tratada por la División de Supervisión Interna de acuerdo con su marco de investigación.</w:t>
            </w:r>
            <w:r w:rsidR="00C241C3" w:rsidRPr="00FD025B">
              <w:rPr>
                <w:b/>
                <w:sz w:val="18"/>
                <w:szCs w:val="18"/>
                <w:u w:val="single"/>
                <w:lang w:val="es-419"/>
              </w:rPr>
              <w:t xml:space="preserve"> </w:t>
            </w:r>
            <w:r w:rsidR="005D5CD6" w:rsidRPr="00FD025B">
              <w:rPr>
                <w:b/>
                <w:sz w:val="18"/>
                <w:szCs w:val="18"/>
                <w:u w:val="single"/>
                <w:lang w:val="es-419"/>
              </w:rPr>
              <w:t>Una vez concluida la investigación pertinente, el director de la División de Supervisión Interna presentará al director general un informe con los resultados y las conclusiones del proceso.</w:t>
            </w:r>
          </w:p>
          <w:p w14:paraId="274CB2C9" w14:textId="77777777" w:rsidR="00560061" w:rsidRPr="00FD025B" w:rsidRDefault="00560061" w:rsidP="006C635A">
            <w:pPr>
              <w:rPr>
                <w:rFonts w:eastAsia="Times New Roman"/>
                <w:sz w:val="18"/>
                <w:szCs w:val="18"/>
                <w:lang w:val="es-419" w:eastAsia="en-US"/>
              </w:rPr>
            </w:pPr>
          </w:p>
          <w:p w14:paraId="1DBE02D6" w14:textId="77777777" w:rsidR="00560061" w:rsidRPr="00FD025B" w:rsidRDefault="006C635A" w:rsidP="006C635A">
            <w:pPr>
              <w:pStyle w:val="Default"/>
              <w:numPr>
                <w:ilvl w:val="0"/>
                <w:numId w:val="30"/>
              </w:numPr>
              <w:tabs>
                <w:tab w:val="left" w:pos="391"/>
              </w:tabs>
              <w:ind w:left="0" w:firstLine="0"/>
              <w:rPr>
                <w:rFonts w:eastAsia="Times New Roman"/>
                <w:sz w:val="18"/>
                <w:szCs w:val="18"/>
                <w:lang w:val="es-419"/>
              </w:rPr>
            </w:pPr>
            <w:r w:rsidRPr="00FD025B">
              <w:rPr>
                <w:rFonts w:eastAsia="Times New Roman"/>
                <w:sz w:val="18"/>
                <w:szCs w:val="18"/>
                <w:lang w:val="es-419"/>
              </w:rPr>
              <w:t xml:space="preserve">El director general examinará </w:t>
            </w:r>
            <w:r w:rsidR="00064080" w:rsidRPr="00FD025B">
              <w:rPr>
                <w:rFonts w:eastAsia="Times New Roman"/>
                <w:b/>
                <w:sz w:val="18"/>
                <w:szCs w:val="18"/>
                <w:u w:val="single"/>
                <w:lang w:val="es-419"/>
              </w:rPr>
              <w:t xml:space="preserve">el informe sobre la demanda </w:t>
            </w:r>
            <w:r w:rsidRPr="00FD025B">
              <w:rPr>
                <w:rFonts w:eastAsia="Times New Roman"/>
                <w:strike/>
                <w:sz w:val="18"/>
                <w:szCs w:val="18"/>
                <w:lang w:val="es-419"/>
              </w:rPr>
              <w:t>la demanda y la respuesta</w:t>
            </w:r>
            <w:r w:rsidRPr="00FD025B">
              <w:rPr>
                <w:rFonts w:eastAsia="Times New Roman"/>
                <w:sz w:val="18"/>
                <w:szCs w:val="18"/>
                <w:lang w:val="es-419"/>
              </w:rPr>
              <w:t xml:space="preserve"> y notificará por escrito </w:t>
            </w:r>
            <w:r w:rsidR="00064080" w:rsidRPr="00FD025B">
              <w:rPr>
                <w:rFonts w:eastAsia="Times New Roman"/>
                <w:b/>
                <w:sz w:val="18"/>
                <w:szCs w:val="18"/>
                <w:u w:val="single"/>
                <w:lang w:val="es-419"/>
              </w:rPr>
              <w:t xml:space="preserve">al demandante y a los demandados </w:t>
            </w:r>
            <w:r w:rsidRPr="00FD025B">
              <w:rPr>
                <w:rFonts w:eastAsia="Times New Roman"/>
                <w:strike/>
                <w:sz w:val="18"/>
                <w:szCs w:val="18"/>
                <w:lang w:val="es-419"/>
              </w:rPr>
              <w:t>a las partes</w:t>
            </w:r>
            <w:r w:rsidRPr="00FD025B">
              <w:rPr>
                <w:rFonts w:eastAsia="Times New Roman"/>
                <w:sz w:val="18"/>
                <w:szCs w:val="18"/>
                <w:lang w:val="es-419"/>
              </w:rPr>
              <w:t xml:space="preserve"> una decisión motivada en un plazo de sesenta (60) días naturales a partir de la fecha de recibo </w:t>
            </w:r>
            <w:r w:rsidR="00064080" w:rsidRPr="00FD025B">
              <w:rPr>
                <w:rFonts w:eastAsia="Times New Roman"/>
                <w:b/>
                <w:sz w:val="18"/>
                <w:szCs w:val="18"/>
                <w:u w:val="single"/>
                <w:lang w:val="es-419"/>
              </w:rPr>
              <w:t xml:space="preserve">del informe </w:t>
            </w:r>
            <w:r w:rsidRPr="00FD025B">
              <w:rPr>
                <w:rFonts w:eastAsia="Times New Roman"/>
                <w:strike/>
                <w:sz w:val="18"/>
                <w:szCs w:val="18"/>
                <w:lang w:val="es-419"/>
              </w:rPr>
              <w:t>de la respuesta a la demanda</w:t>
            </w:r>
            <w:r w:rsidRPr="00FD025B">
              <w:rPr>
                <w:rFonts w:eastAsia="Times New Roman"/>
                <w:sz w:val="18"/>
                <w:szCs w:val="18"/>
                <w:lang w:val="es-419"/>
              </w:rPr>
              <w:t>. Con el acuerdo de las partes, el director general suspenderá dicho plazo por un período de hasta noventa (90) días naturales a fin de iniciar el procedimiento de solución informal de conflictos. Una vez vencido dicho período, se reiniciará el procedimiento formal, a no ser que el demandante retire por escrito la demanda.</w:t>
            </w:r>
          </w:p>
          <w:p w14:paraId="1D7F9314" w14:textId="77777777" w:rsidR="00560061" w:rsidRPr="00FD025B" w:rsidRDefault="00560061" w:rsidP="006C635A">
            <w:pPr>
              <w:rPr>
                <w:rFonts w:eastAsia="Times New Roman"/>
                <w:sz w:val="18"/>
                <w:szCs w:val="18"/>
                <w:lang w:val="es-419" w:eastAsia="en-US"/>
              </w:rPr>
            </w:pPr>
          </w:p>
          <w:p w14:paraId="498764DE" w14:textId="77777777" w:rsidR="00560061" w:rsidRPr="00FD025B" w:rsidRDefault="006C635A" w:rsidP="006C635A">
            <w:pPr>
              <w:pStyle w:val="Default"/>
              <w:numPr>
                <w:ilvl w:val="0"/>
                <w:numId w:val="30"/>
              </w:numPr>
              <w:tabs>
                <w:tab w:val="left" w:pos="391"/>
              </w:tabs>
              <w:ind w:left="0" w:firstLine="0"/>
              <w:rPr>
                <w:rFonts w:eastAsia="Times New Roman"/>
                <w:strike/>
                <w:sz w:val="18"/>
                <w:szCs w:val="18"/>
                <w:lang w:val="es-419"/>
              </w:rPr>
            </w:pPr>
            <w:r w:rsidRPr="00FD025B">
              <w:rPr>
                <w:rFonts w:eastAsia="Times New Roman"/>
                <w:strike/>
                <w:sz w:val="18"/>
                <w:szCs w:val="18"/>
                <w:lang w:val="es-419"/>
              </w:rPr>
              <w:t xml:space="preserve">Cuando se considere necesario, el director general remitirá la demanda a una investigación independiente y notificará a las partes en consecuencia, con inclusión de toda medida provisional que tenga previsto aplicar. En caso de que la demanda se remita a una investigación independiente, se suspenderá el plazo previsto en el </w:t>
            </w:r>
            <w:hyperlink w:anchor="regla_11_4_1_c" w:history="1">
              <w:r w:rsidRPr="00FD025B">
                <w:rPr>
                  <w:rFonts w:eastAsia="Times New Roman"/>
                  <w:strike/>
                  <w:sz w:val="18"/>
                  <w:szCs w:val="18"/>
                  <w:lang w:val="es-419"/>
                </w:rPr>
                <w:t>párrafo c)</w:t>
              </w:r>
            </w:hyperlink>
            <w:r w:rsidRPr="00FD025B">
              <w:rPr>
                <w:rFonts w:eastAsia="Times New Roman"/>
                <w:strike/>
                <w:sz w:val="18"/>
                <w:szCs w:val="18"/>
                <w:lang w:val="es-419"/>
              </w:rPr>
              <w:t xml:space="preserve"> y se notificará a las partes una decisión motivada no más tarde de sesenta (60) días naturales, tras haber presentado los resultados de la investigación al director general.</w:t>
            </w:r>
          </w:p>
          <w:p w14:paraId="6A357D6D" w14:textId="77777777" w:rsidR="00560061" w:rsidRPr="00FD025B" w:rsidRDefault="00560061" w:rsidP="006C635A">
            <w:pPr>
              <w:ind w:left="567"/>
              <w:rPr>
                <w:rFonts w:eastAsia="Times New Roman"/>
                <w:sz w:val="18"/>
                <w:szCs w:val="18"/>
                <w:lang w:val="es-419" w:eastAsia="en-US"/>
              </w:rPr>
            </w:pPr>
          </w:p>
          <w:p w14:paraId="5C785719" w14:textId="36EF2398" w:rsidR="00DA6AC3" w:rsidRPr="00FD025B" w:rsidRDefault="00DB22EC" w:rsidP="00135323">
            <w:pPr>
              <w:pStyle w:val="Default"/>
              <w:tabs>
                <w:tab w:val="left" w:pos="391"/>
              </w:tabs>
              <w:rPr>
                <w:rFonts w:eastAsia="Times New Roman"/>
                <w:color w:val="000000" w:themeColor="text1"/>
                <w:sz w:val="18"/>
                <w:szCs w:val="18"/>
                <w:lang w:val="es-419"/>
              </w:rPr>
            </w:pPr>
            <w:r w:rsidRPr="00FD025B">
              <w:rPr>
                <w:rFonts w:eastAsia="Times New Roman"/>
                <w:b/>
                <w:sz w:val="18"/>
                <w:szCs w:val="18"/>
                <w:u w:val="single"/>
                <w:lang w:val="es-419"/>
              </w:rPr>
              <w:t>d</w:t>
            </w:r>
            <w:r w:rsidR="00064080" w:rsidRPr="00FD025B">
              <w:rPr>
                <w:rFonts w:eastAsia="Times New Roman"/>
                <w:b/>
                <w:sz w:val="18"/>
                <w:szCs w:val="18"/>
                <w:u w:val="single"/>
                <w:lang w:val="es-419"/>
              </w:rPr>
              <w:t>)</w:t>
            </w:r>
            <w:r w:rsidR="00064080" w:rsidRPr="00FD025B">
              <w:rPr>
                <w:rFonts w:eastAsia="Times New Roman"/>
                <w:sz w:val="18"/>
                <w:szCs w:val="18"/>
                <w:lang w:val="es-419"/>
              </w:rPr>
              <w:t xml:space="preserve"> </w:t>
            </w:r>
            <w:r w:rsidRPr="00FD025B">
              <w:rPr>
                <w:rFonts w:eastAsia="Times New Roman"/>
                <w:strike/>
                <w:sz w:val="18"/>
                <w:szCs w:val="18"/>
                <w:lang w:val="es-419"/>
              </w:rPr>
              <w:t>e</w:t>
            </w:r>
            <w:r w:rsidR="00064080" w:rsidRPr="00FD025B">
              <w:rPr>
                <w:rFonts w:eastAsia="Times New Roman"/>
                <w:strike/>
                <w:sz w:val="18"/>
                <w:szCs w:val="18"/>
                <w:lang w:val="es-419"/>
              </w:rPr>
              <w:t>)</w:t>
            </w:r>
            <w:r w:rsidR="00064080" w:rsidRPr="00FD025B">
              <w:rPr>
                <w:rFonts w:eastAsia="Times New Roman"/>
                <w:sz w:val="18"/>
                <w:szCs w:val="18"/>
                <w:lang w:val="es-419"/>
              </w:rPr>
              <w:t xml:space="preserve"> </w:t>
            </w:r>
            <w:r w:rsidR="006C635A" w:rsidRPr="00FD025B">
              <w:rPr>
                <w:rFonts w:eastAsia="Times New Roman"/>
                <w:sz w:val="18"/>
                <w:szCs w:val="18"/>
                <w:lang w:val="es-419"/>
              </w:rPr>
              <w:t xml:space="preserve">Si una parte no estuviera de acuerdo con alguna de las decisiones referidas en </w:t>
            </w:r>
            <w:r w:rsidR="00281A8E" w:rsidRPr="00FD025B">
              <w:rPr>
                <w:rFonts w:eastAsia="Times New Roman"/>
                <w:b/>
                <w:sz w:val="18"/>
                <w:szCs w:val="18"/>
                <w:u w:val="single"/>
                <w:lang w:val="es-419"/>
              </w:rPr>
              <w:t xml:space="preserve">el </w:t>
            </w:r>
            <w:r w:rsidR="006C635A" w:rsidRPr="00FD025B">
              <w:rPr>
                <w:rFonts w:eastAsia="Times New Roman"/>
                <w:strike/>
                <w:sz w:val="18"/>
                <w:szCs w:val="18"/>
                <w:lang w:val="es-419"/>
              </w:rPr>
              <w:t>los</w:t>
            </w:r>
            <w:r w:rsidR="006C635A" w:rsidRPr="00FD025B">
              <w:rPr>
                <w:rFonts w:eastAsia="Times New Roman"/>
                <w:sz w:val="18"/>
                <w:szCs w:val="18"/>
                <w:lang w:val="es-419"/>
              </w:rPr>
              <w:t xml:space="preserve"> párrafo</w:t>
            </w:r>
            <w:r w:rsidR="006C635A" w:rsidRPr="00FD025B">
              <w:rPr>
                <w:rFonts w:eastAsia="Times New Roman"/>
                <w:strike/>
                <w:sz w:val="18"/>
                <w:szCs w:val="18"/>
                <w:lang w:val="es-419"/>
              </w:rPr>
              <w:t>s</w:t>
            </w:r>
            <w:r w:rsidR="006C635A" w:rsidRPr="00FD025B">
              <w:rPr>
                <w:rFonts w:eastAsia="Times New Roman"/>
                <w:sz w:val="18"/>
                <w:szCs w:val="18"/>
                <w:lang w:val="es-419"/>
              </w:rPr>
              <w:t xml:space="preserve"> </w:t>
            </w:r>
            <w:hyperlink w:anchor="regla_11_4_1_c" w:history="1">
              <w:r w:rsidR="006C635A" w:rsidRPr="00FD025B">
                <w:rPr>
                  <w:rFonts w:eastAsia="Times New Roman"/>
                  <w:sz w:val="18"/>
                  <w:szCs w:val="18"/>
                  <w:lang w:val="es-419"/>
                </w:rPr>
                <w:t>c)</w:t>
              </w:r>
            </w:hyperlink>
            <w:r w:rsidR="006C635A" w:rsidRPr="00FD025B">
              <w:rPr>
                <w:rFonts w:eastAsia="Times New Roman"/>
                <w:sz w:val="18"/>
                <w:szCs w:val="18"/>
                <w:lang w:val="es-419"/>
              </w:rPr>
              <w:t xml:space="preserve"> </w:t>
            </w:r>
            <w:r w:rsidR="006C635A" w:rsidRPr="00FD025B">
              <w:rPr>
                <w:rFonts w:eastAsia="Times New Roman"/>
                <w:strike/>
                <w:sz w:val="18"/>
                <w:szCs w:val="18"/>
                <w:lang w:val="es-419"/>
              </w:rPr>
              <w:t xml:space="preserve">o </w:t>
            </w:r>
            <w:hyperlink w:anchor="regla_11_4_1_d" w:history="1">
              <w:r w:rsidR="006C635A" w:rsidRPr="00FD025B">
                <w:rPr>
                  <w:rFonts w:eastAsia="Times New Roman"/>
                  <w:strike/>
                  <w:sz w:val="18"/>
                  <w:szCs w:val="18"/>
                  <w:lang w:val="es-419"/>
                </w:rPr>
                <w:t>d)</w:t>
              </w:r>
            </w:hyperlink>
            <w:r w:rsidR="006C635A" w:rsidRPr="00FD025B">
              <w:rPr>
                <w:rFonts w:eastAsia="Times New Roman"/>
                <w:sz w:val="18"/>
                <w:szCs w:val="18"/>
                <w:lang w:val="es-419"/>
              </w:rPr>
              <w:t xml:space="preserve"> anterior</w:t>
            </w:r>
            <w:r w:rsidR="006C635A" w:rsidRPr="00FD025B">
              <w:rPr>
                <w:rFonts w:eastAsia="Times New Roman"/>
                <w:strike/>
                <w:sz w:val="18"/>
                <w:szCs w:val="18"/>
                <w:lang w:val="es-419"/>
              </w:rPr>
              <w:t>es</w:t>
            </w:r>
            <w:r w:rsidR="006C635A" w:rsidRPr="00FD025B">
              <w:rPr>
                <w:rFonts w:eastAsia="Times New Roman"/>
                <w:sz w:val="18"/>
                <w:szCs w:val="18"/>
                <w:lang w:val="es-419"/>
              </w:rPr>
              <w:t xml:space="preserve">, o en ausencia de una decisión en el plazo aplicable, podrá interponer una apelación en virtud de la </w:t>
            </w:r>
            <w:hyperlink w:anchor="clausula_11_5" w:history="1">
              <w:r w:rsidR="006C635A" w:rsidRPr="00FD025B">
                <w:rPr>
                  <w:rFonts w:eastAsia="Times New Roman"/>
                  <w:sz w:val="18"/>
                  <w:szCs w:val="18"/>
                  <w:lang w:val="es-419"/>
                </w:rPr>
                <w:t>cláusula 11.5</w:t>
              </w:r>
            </w:hyperlink>
            <w:r w:rsidR="006C635A" w:rsidRPr="00FD025B">
              <w:rPr>
                <w:rFonts w:eastAsia="Times New Roman"/>
                <w:sz w:val="18"/>
                <w:szCs w:val="18"/>
                <w:lang w:val="es-419"/>
              </w:rPr>
              <w:t xml:space="preserve"> en un plazo de noventa (90) días naturales a partir de la fecha de notificación de la decisión o, en ausencia de una decisión, en un plazo de noventa (90) días naturales a partir de la fecha de vencimiento del plazo aplicable. Si el director general no emitiera una decisión en el plazo aplicable, la demanda se considerará desestimada.</w:t>
            </w:r>
          </w:p>
        </w:tc>
        <w:tc>
          <w:tcPr>
            <w:tcW w:w="4552" w:type="dxa"/>
            <w:shd w:val="clear" w:color="auto" w:fill="auto"/>
            <w:tcMar>
              <w:top w:w="57" w:type="dxa"/>
              <w:bottom w:w="57" w:type="dxa"/>
            </w:tcMar>
          </w:tcPr>
          <w:p w14:paraId="45C610A5" w14:textId="74D65298" w:rsidR="00DA6AC3" w:rsidRPr="00FD025B" w:rsidRDefault="00401E79" w:rsidP="00281A8E">
            <w:pPr>
              <w:pStyle w:val="CommentText"/>
              <w:spacing w:after="120"/>
              <w:rPr>
                <w:color w:val="000000" w:themeColor="text1"/>
                <w:szCs w:val="18"/>
                <w:lang w:val="es-419"/>
              </w:rPr>
            </w:pPr>
            <w:r w:rsidRPr="00FD025B">
              <w:rPr>
                <w:color w:val="000000" w:themeColor="text1"/>
                <w:szCs w:val="18"/>
                <w:lang w:val="es-419"/>
              </w:rPr>
              <w:lastRenderedPageBreak/>
              <w:t xml:space="preserve">Las enmiendas a la regla 11.4.1 tienen por objeto garantizar que todas las denuncias de mala conducta, incluidas las de discriminación y </w:t>
            </w:r>
            <w:r w:rsidR="00302E3E" w:rsidRPr="00FD025B">
              <w:rPr>
                <w:color w:val="000000" w:themeColor="text1"/>
                <w:szCs w:val="18"/>
                <w:lang w:val="es-419"/>
              </w:rPr>
              <w:t>hostigamiento</w:t>
            </w:r>
            <w:r w:rsidRPr="00FD025B">
              <w:rPr>
                <w:color w:val="000000" w:themeColor="text1"/>
                <w:szCs w:val="18"/>
                <w:lang w:val="es-419"/>
              </w:rPr>
              <w:t>, se remitan a la División de Supervisión Interna (con excepción de las denuncias de represalias, que seguirán siendo competencia de la Oficina de Ética Profesional).</w:t>
            </w:r>
            <w:r w:rsidR="007768F4" w:rsidRPr="00FD025B">
              <w:rPr>
                <w:color w:val="000000" w:themeColor="text1"/>
                <w:szCs w:val="18"/>
                <w:lang w:val="es-419"/>
              </w:rPr>
              <w:t xml:space="preserve"> </w:t>
            </w:r>
            <w:r w:rsidR="00281A8E" w:rsidRPr="00FD025B">
              <w:rPr>
                <w:color w:val="000000" w:themeColor="text1"/>
                <w:szCs w:val="18"/>
                <w:lang w:val="es-419"/>
              </w:rPr>
              <w:t xml:space="preserve">Las enmiendas se ajustan a una recomendación de la Dependencia Común de Inspección en el sentido de que todas las investigaciones y actividades conexas (a saber, la admisión, la evaluación preliminar y la decisión de abrir una investigación) se unifiquen, independientemente del tipo de conducta indebida, en la oficina de supervisión interna de cada organización (véase la recomendación 3 en JIU/REP/2020/1, </w:t>
            </w:r>
            <w:r w:rsidR="00281A8E" w:rsidRPr="00FD025B">
              <w:rPr>
                <w:color w:val="000000" w:themeColor="text1"/>
                <w:szCs w:val="18"/>
                <w:lang w:val="es-419"/>
              </w:rPr>
              <w:lastRenderedPageBreak/>
              <w:t xml:space="preserve">disponible en </w:t>
            </w:r>
            <w:hyperlink r:id="rId23" w:history="1">
              <w:r w:rsidR="00281A8E" w:rsidRPr="00FD025B">
                <w:rPr>
                  <w:rStyle w:val="Hyperlink"/>
                  <w:lang w:val="es-419"/>
                </w:rPr>
                <w:t>https://www.unjiu.org/sites/www.unjiu.org/files/jiu_rep_2020_1_english_0.pdf</w:t>
              </w:r>
            </w:hyperlink>
            <w:r w:rsidR="00281A8E" w:rsidRPr="00FD025B">
              <w:rPr>
                <w:color w:val="000000" w:themeColor="text1"/>
                <w:szCs w:val="18"/>
                <w:lang w:val="es-419"/>
              </w:rPr>
              <w:t>).</w:t>
            </w:r>
          </w:p>
        </w:tc>
      </w:tr>
      <w:tr w:rsidR="00AE5DE2" w:rsidRPr="002D58D9" w14:paraId="4C72C10B"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FBD1E0D" w14:textId="77777777" w:rsidR="00560061" w:rsidRPr="00FD025B" w:rsidRDefault="006168C8" w:rsidP="00231325">
            <w:pPr>
              <w:autoSpaceDE w:val="0"/>
              <w:autoSpaceDN w:val="0"/>
              <w:adjustRightInd w:val="0"/>
              <w:spacing w:after="180"/>
              <w:rPr>
                <w:rFonts w:eastAsia="Times New Roman"/>
                <w:b/>
                <w:color w:val="000000" w:themeColor="text1"/>
                <w:sz w:val="18"/>
                <w:szCs w:val="18"/>
                <w:lang w:val="es-419" w:eastAsia="fr-CH"/>
              </w:rPr>
            </w:pPr>
            <w:r w:rsidRPr="00FD025B">
              <w:rPr>
                <w:rFonts w:eastAsia="Times New Roman"/>
                <w:b/>
                <w:color w:val="000000" w:themeColor="text1"/>
                <w:sz w:val="18"/>
                <w:szCs w:val="18"/>
                <w:lang w:val="es-419" w:eastAsia="fr-CH"/>
              </w:rPr>
              <w:lastRenderedPageBreak/>
              <w:t>Regla</w:t>
            </w:r>
            <w:r w:rsidR="00DA6AC3" w:rsidRPr="00FD025B">
              <w:rPr>
                <w:rFonts w:eastAsia="Times New Roman"/>
                <w:b/>
                <w:color w:val="000000" w:themeColor="text1"/>
                <w:sz w:val="18"/>
                <w:szCs w:val="18"/>
                <w:lang w:val="es-419" w:eastAsia="fr-CH"/>
              </w:rPr>
              <w:t xml:space="preserve"> 11.4.4</w:t>
            </w:r>
          </w:p>
          <w:p w14:paraId="0E83A73F" w14:textId="2119A434" w:rsidR="00DA6AC3" w:rsidRPr="00FD025B" w:rsidRDefault="006C635A" w:rsidP="00DA6AC3">
            <w:pPr>
              <w:autoSpaceDE w:val="0"/>
              <w:autoSpaceDN w:val="0"/>
              <w:adjustRightInd w:val="0"/>
              <w:rPr>
                <w:rFonts w:eastAsia="Times New Roman"/>
                <w:b/>
                <w:color w:val="000000" w:themeColor="text1"/>
                <w:sz w:val="18"/>
                <w:szCs w:val="18"/>
                <w:lang w:val="es-419" w:eastAsia="fr-CH"/>
              </w:rPr>
            </w:pPr>
            <w:r w:rsidRPr="00FD025B">
              <w:rPr>
                <w:rFonts w:eastAsia="Times New Roman"/>
                <w:color w:val="000000" w:themeColor="text1"/>
                <w:sz w:val="18"/>
                <w:szCs w:val="18"/>
                <w:lang w:val="es-419" w:eastAsia="fr-CH"/>
              </w:rPr>
              <w:t>Ampliación de los plazos</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BB3E743" w14:textId="3D61C87B" w:rsidR="00DA6AC3" w:rsidRPr="00FD025B" w:rsidRDefault="006C635A" w:rsidP="00DA6AC3">
            <w:pPr>
              <w:pStyle w:val="Default"/>
              <w:rPr>
                <w:rFonts w:eastAsia="Times New Roman"/>
                <w:color w:val="000000" w:themeColor="text1"/>
                <w:sz w:val="18"/>
                <w:szCs w:val="18"/>
                <w:lang w:val="es-419" w:eastAsia="fr-CH"/>
              </w:rPr>
            </w:pPr>
            <w:r w:rsidRPr="00FD025B">
              <w:rPr>
                <w:sz w:val="18"/>
                <w:szCs w:val="18"/>
                <w:lang w:val="es-419"/>
              </w:rPr>
              <w:t>En circunstancias excepcionales, el director general podrá prorrogar los plazos aplicables en virtud de la regla 11.4.1, la regla 11.4.2 o la regla 11.4.3, y notificar a las partes por escrito en consecuencia.</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FBBEB33" w14:textId="3FD38230" w:rsidR="00DA6AC3" w:rsidRPr="00FD025B" w:rsidRDefault="006C635A" w:rsidP="00DA6AC3">
            <w:pPr>
              <w:widowControl w:val="0"/>
              <w:autoSpaceDE w:val="0"/>
              <w:autoSpaceDN w:val="0"/>
              <w:rPr>
                <w:rFonts w:eastAsia="Arial"/>
                <w:sz w:val="18"/>
                <w:szCs w:val="18"/>
                <w:lang w:val="es-419" w:eastAsia="en-US" w:bidi="en-US"/>
              </w:rPr>
            </w:pPr>
            <w:r w:rsidRPr="00FD025B">
              <w:rPr>
                <w:sz w:val="18"/>
                <w:szCs w:val="18"/>
                <w:lang w:val="es-419"/>
              </w:rPr>
              <w:t>En circunstancias excepcionales, el director general podrá prorrogar los plazos aplicables en virtud de la regla 11.4.1</w:t>
            </w:r>
            <w:r w:rsidRPr="00FD025B">
              <w:rPr>
                <w:b/>
                <w:sz w:val="18"/>
                <w:szCs w:val="18"/>
                <w:u w:val="single"/>
                <w:lang w:val="es-419"/>
              </w:rPr>
              <w:t>.c)</w:t>
            </w:r>
            <w:r w:rsidRPr="00FD025B">
              <w:rPr>
                <w:sz w:val="18"/>
                <w:szCs w:val="18"/>
                <w:lang w:val="es-419"/>
              </w:rPr>
              <w:t>, la regla 11.4.2 o la regla 11.4.3, y notificar a las partes por escrito en consecuencia.</w:t>
            </w:r>
          </w:p>
        </w:tc>
        <w:tc>
          <w:tcPr>
            <w:tcW w:w="4552" w:type="dxa"/>
            <w:shd w:val="clear" w:color="auto" w:fill="auto"/>
            <w:tcMar>
              <w:top w:w="57" w:type="dxa"/>
              <w:bottom w:w="57" w:type="dxa"/>
            </w:tcMar>
          </w:tcPr>
          <w:p w14:paraId="173AF918" w14:textId="204A7DC6" w:rsidR="00DA6AC3" w:rsidRPr="00FD025B" w:rsidRDefault="007D0EE0" w:rsidP="007D0EE0">
            <w:pPr>
              <w:pStyle w:val="CommentText"/>
              <w:spacing w:after="120"/>
              <w:rPr>
                <w:color w:val="000000" w:themeColor="text1"/>
                <w:szCs w:val="18"/>
                <w:lang w:val="es-419"/>
              </w:rPr>
            </w:pPr>
            <w:r w:rsidRPr="00FD025B">
              <w:rPr>
                <w:color w:val="000000" w:themeColor="text1"/>
                <w:szCs w:val="18"/>
                <w:lang w:val="es-419"/>
              </w:rPr>
              <w:t>La inserción del apartado c) es necesaria debido a las enmiendas a la regla 11.4.1 (véase más arriba).</w:t>
            </w:r>
            <w:r w:rsidR="00DA6AC3" w:rsidRPr="00FD025B">
              <w:rPr>
                <w:color w:val="000000" w:themeColor="text1"/>
                <w:szCs w:val="18"/>
                <w:lang w:val="es-419"/>
              </w:rPr>
              <w:t xml:space="preserve"> </w:t>
            </w:r>
            <w:r w:rsidRPr="00FD025B">
              <w:rPr>
                <w:color w:val="000000" w:themeColor="text1"/>
                <w:szCs w:val="18"/>
                <w:lang w:val="es-419"/>
              </w:rPr>
              <w:t xml:space="preserve">Dado que las denuncias de </w:t>
            </w:r>
            <w:r w:rsidR="00302E3E" w:rsidRPr="00FD025B">
              <w:rPr>
                <w:color w:val="000000" w:themeColor="text1"/>
                <w:szCs w:val="18"/>
                <w:lang w:val="es-419"/>
              </w:rPr>
              <w:t>hostigamiento</w:t>
            </w:r>
            <w:r w:rsidRPr="00FD025B">
              <w:rPr>
                <w:color w:val="000000" w:themeColor="text1"/>
                <w:szCs w:val="18"/>
                <w:lang w:val="es-419"/>
              </w:rPr>
              <w:t xml:space="preserve"> se presentarán ante el director de la División de Supervisión Interna, la facultad de prorrogar el plazo de presentación ya no recae en el director general.</w:t>
            </w:r>
          </w:p>
        </w:tc>
      </w:tr>
      <w:tr w:rsidR="00AE5DE2" w:rsidRPr="006A7F67" w14:paraId="362EC9C0"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4E1E5C5" w14:textId="77777777" w:rsidR="00560061" w:rsidRPr="00FD025B" w:rsidRDefault="006168C8" w:rsidP="00231325">
            <w:pPr>
              <w:autoSpaceDE w:val="0"/>
              <w:autoSpaceDN w:val="0"/>
              <w:adjustRightInd w:val="0"/>
              <w:spacing w:after="180"/>
              <w:rPr>
                <w:rFonts w:eastAsia="Times New Roman"/>
                <w:b/>
                <w:color w:val="000000"/>
                <w:sz w:val="18"/>
                <w:szCs w:val="18"/>
                <w:lang w:val="es-419" w:eastAsia="fr-CH"/>
              </w:rPr>
            </w:pPr>
            <w:r w:rsidRPr="00FD025B">
              <w:rPr>
                <w:rFonts w:eastAsia="Times New Roman"/>
                <w:b/>
                <w:color w:val="000000"/>
                <w:sz w:val="18"/>
                <w:szCs w:val="18"/>
                <w:lang w:val="es-419" w:eastAsia="fr-CH"/>
              </w:rPr>
              <w:t>Regla</w:t>
            </w:r>
            <w:r w:rsidR="00231325" w:rsidRPr="00FD025B">
              <w:rPr>
                <w:rFonts w:eastAsia="Times New Roman"/>
                <w:b/>
                <w:color w:val="000000"/>
                <w:sz w:val="18"/>
                <w:szCs w:val="18"/>
                <w:lang w:val="es-419" w:eastAsia="fr-CH"/>
              </w:rPr>
              <w:t xml:space="preserve"> 11.6.1</w:t>
            </w:r>
          </w:p>
          <w:p w14:paraId="08F7712D" w14:textId="4536DDA5" w:rsidR="00DA6AC3" w:rsidRPr="00FD025B" w:rsidRDefault="006C635A" w:rsidP="00DA6AC3">
            <w:pPr>
              <w:autoSpaceDE w:val="0"/>
              <w:autoSpaceDN w:val="0"/>
              <w:adjustRightInd w:val="0"/>
              <w:rPr>
                <w:rFonts w:eastAsia="Times New Roman"/>
                <w:color w:val="000000"/>
                <w:sz w:val="18"/>
                <w:szCs w:val="18"/>
                <w:lang w:val="es-419" w:eastAsia="fr-CH"/>
              </w:rPr>
            </w:pPr>
            <w:r w:rsidRPr="00FD025B">
              <w:rPr>
                <w:rFonts w:eastAsia="Times New Roman"/>
                <w:color w:val="000000"/>
                <w:sz w:val="18"/>
                <w:szCs w:val="18"/>
                <w:lang w:val="es-419" w:eastAsia="fr-CH"/>
              </w:rPr>
              <w:t>Tribunal Administrativo</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D6430C9" w14:textId="77777777" w:rsidR="00560061" w:rsidRPr="00FD025B" w:rsidRDefault="006C635A" w:rsidP="006C635A">
            <w:pPr>
              <w:tabs>
                <w:tab w:val="left" w:pos="391"/>
              </w:tabs>
              <w:rPr>
                <w:rFonts w:eastAsia="Times New Roman"/>
                <w:color w:val="000000"/>
                <w:sz w:val="18"/>
                <w:szCs w:val="18"/>
                <w:lang w:val="es-419" w:eastAsia="fr-CH"/>
              </w:rPr>
            </w:pPr>
            <w:r w:rsidRPr="00FD025B">
              <w:rPr>
                <w:rFonts w:eastAsia="Times New Roman"/>
                <w:color w:val="000000"/>
                <w:sz w:val="18"/>
                <w:szCs w:val="18"/>
                <w:lang w:val="es-419" w:eastAsia="fr-CH"/>
              </w:rPr>
              <w:t>a) Todo funcionario, antiguo funcionario o beneficiario debidamente designado de los derechos de un funcionario de la Oficina Internacional que haya fallecido tendrá derecho a interponer una apelación ante el Tribunal, que también es competente para entender de casos que afecten a los funcionarios de la Oficina Internacional. Esas apelaciones deberán realizarse conforme a las condiciones estipuladas en el Estatuto del Tribunal y en el acuerdo celebrado entre el Tribunal y la OMPI.</w:t>
            </w:r>
          </w:p>
          <w:p w14:paraId="27B063D7" w14:textId="77777777" w:rsidR="00560061" w:rsidRPr="00FD025B" w:rsidRDefault="00560061" w:rsidP="006C635A">
            <w:pPr>
              <w:tabs>
                <w:tab w:val="left" w:pos="391"/>
              </w:tabs>
              <w:rPr>
                <w:rFonts w:eastAsia="Times New Roman"/>
                <w:color w:val="000000"/>
                <w:sz w:val="18"/>
                <w:szCs w:val="18"/>
                <w:lang w:val="es-419" w:eastAsia="fr-CH"/>
              </w:rPr>
            </w:pPr>
          </w:p>
          <w:p w14:paraId="687796EE" w14:textId="77777777" w:rsidR="00560061" w:rsidRPr="00FD025B" w:rsidRDefault="006C635A" w:rsidP="006C635A">
            <w:pPr>
              <w:rPr>
                <w:rFonts w:eastAsia="Times New Roman"/>
                <w:color w:val="000000"/>
                <w:sz w:val="18"/>
                <w:szCs w:val="18"/>
                <w:lang w:val="es-419" w:eastAsia="fr-CH"/>
              </w:rPr>
            </w:pPr>
            <w:r w:rsidRPr="00FD025B">
              <w:rPr>
                <w:rFonts w:eastAsia="Times New Roman"/>
                <w:color w:val="000000"/>
                <w:sz w:val="18"/>
                <w:szCs w:val="18"/>
                <w:lang w:val="es-419" w:eastAsia="fr-CH"/>
              </w:rPr>
              <w:t>b) El Tribunal será competente para entender de las demandas en las que se alegue el incumplimiento, de fondo o de forma, de las condiciones de nombramiento de funcionarios y las disposiciones del Estatuto y Reglamento del Personal.</w:t>
            </w:r>
          </w:p>
          <w:p w14:paraId="4EE62A50" w14:textId="77777777" w:rsidR="00560061" w:rsidRPr="00FD025B" w:rsidRDefault="00560061" w:rsidP="006C635A">
            <w:pPr>
              <w:rPr>
                <w:rFonts w:eastAsia="Times New Roman"/>
                <w:color w:val="000000"/>
                <w:sz w:val="18"/>
                <w:szCs w:val="18"/>
                <w:lang w:val="es-419" w:eastAsia="fr-CH"/>
              </w:rPr>
            </w:pPr>
          </w:p>
          <w:p w14:paraId="5CE0A946" w14:textId="77777777" w:rsidR="00DA6AC3" w:rsidRPr="00FD025B" w:rsidRDefault="00DA6AC3" w:rsidP="000D7C9B">
            <w:pPr>
              <w:tabs>
                <w:tab w:val="left" w:pos="528"/>
              </w:tabs>
              <w:rPr>
                <w:rFonts w:eastAsia="Times New Roman"/>
                <w:color w:val="000000"/>
                <w:sz w:val="18"/>
                <w:szCs w:val="18"/>
                <w:lang w:val="es-419" w:eastAsia="fr-CH"/>
              </w:rPr>
            </w:pPr>
            <w:r w:rsidRPr="00FD025B">
              <w:rPr>
                <w:rFonts w:eastAsia="Times New Roman"/>
                <w:color w:val="000000"/>
                <w:sz w:val="18"/>
                <w:szCs w:val="18"/>
                <w:lang w:val="es-419" w:eastAsia="fr-CH"/>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77315F2" w14:textId="77777777" w:rsidR="00560061" w:rsidRPr="00FD025B" w:rsidRDefault="006C635A" w:rsidP="006C635A">
            <w:pPr>
              <w:tabs>
                <w:tab w:val="left" w:pos="391"/>
              </w:tabs>
              <w:rPr>
                <w:rFonts w:eastAsia="Times New Roman"/>
                <w:strike/>
                <w:color w:val="000000"/>
                <w:sz w:val="18"/>
                <w:szCs w:val="18"/>
                <w:lang w:val="es-419" w:eastAsia="fr-CH"/>
              </w:rPr>
            </w:pPr>
            <w:r w:rsidRPr="00FD025B">
              <w:rPr>
                <w:rFonts w:eastAsia="Times New Roman"/>
                <w:strike/>
                <w:color w:val="000000"/>
                <w:sz w:val="18"/>
                <w:szCs w:val="18"/>
                <w:lang w:val="es-419" w:eastAsia="fr-CH"/>
              </w:rPr>
              <w:t>a) Todo funcionario, antiguo funcionario o beneficiario debidamente designado de los derechos de un funcionario de la Oficina Internacional que haya fallecido tendrá derecho a interponer una apelación ante el Tribunal, que también es competente para entender de casos que afecten a los funcionarios de la Oficina Internacional. Esas apelaciones deberán realizarse conforme a las condiciones estipuladas en el Estatuto del Tribunal y en el acuerdo celebrado entre el Tribunal y la OMPI.</w:t>
            </w:r>
          </w:p>
          <w:p w14:paraId="751DBB74" w14:textId="77777777" w:rsidR="00560061" w:rsidRPr="00FD025B" w:rsidRDefault="00560061" w:rsidP="006C635A">
            <w:pPr>
              <w:tabs>
                <w:tab w:val="left" w:pos="391"/>
              </w:tabs>
              <w:rPr>
                <w:rFonts w:eastAsia="Times New Roman"/>
                <w:color w:val="000000"/>
                <w:sz w:val="18"/>
                <w:szCs w:val="18"/>
                <w:lang w:val="es-419" w:eastAsia="fr-CH"/>
              </w:rPr>
            </w:pPr>
          </w:p>
          <w:p w14:paraId="62E89C5E" w14:textId="77777777" w:rsidR="00560061" w:rsidRPr="00FD025B" w:rsidRDefault="006C635A" w:rsidP="006C635A">
            <w:pPr>
              <w:rPr>
                <w:rFonts w:eastAsia="Times New Roman"/>
                <w:color w:val="000000"/>
                <w:sz w:val="18"/>
                <w:szCs w:val="18"/>
                <w:lang w:val="es-419" w:eastAsia="fr-CH"/>
              </w:rPr>
            </w:pPr>
            <w:r w:rsidRPr="00FD025B">
              <w:rPr>
                <w:rFonts w:eastAsia="Times New Roman"/>
                <w:b/>
                <w:color w:val="000000"/>
                <w:sz w:val="18"/>
                <w:szCs w:val="18"/>
                <w:u w:val="single"/>
                <w:lang w:val="es-419" w:eastAsia="fr-CH"/>
              </w:rPr>
              <w:t xml:space="preserve">a) </w:t>
            </w:r>
            <w:r w:rsidRPr="00FD025B">
              <w:rPr>
                <w:rFonts w:eastAsia="Times New Roman"/>
                <w:strike/>
                <w:color w:val="000000"/>
                <w:sz w:val="18"/>
                <w:szCs w:val="18"/>
                <w:lang w:val="es-419" w:eastAsia="fr-CH"/>
              </w:rPr>
              <w:t>b)</w:t>
            </w:r>
            <w:r w:rsidRPr="00FD025B">
              <w:rPr>
                <w:rFonts w:eastAsia="Times New Roman"/>
                <w:color w:val="000000"/>
                <w:sz w:val="18"/>
                <w:szCs w:val="18"/>
                <w:lang w:val="es-419" w:eastAsia="fr-CH"/>
              </w:rPr>
              <w:t xml:space="preserve"> El Tribunal será competente para entender de las demandas en las que se alegue el incumplimiento, de fondo o de forma, de las condiciones de nombramiento de funcionarios y las disposiciones del Estatuto y Reglamento del Personal.</w:t>
            </w:r>
          </w:p>
          <w:p w14:paraId="10C3B431" w14:textId="77777777" w:rsidR="00560061" w:rsidRPr="00FD025B" w:rsidRDefault="00560061" w:rsidP="006C635A">
            <w:pPr>
              <w:rPr>
                <w:rFonts w:eastAsia="Times New Roman"/>
                <w:color w:val="000000"/>
                <w:sz w:val="18"/>
                <w:szCs w:val="18"/>
                <w:lang w:val="es-419" w:eastAsia="fr-CH"/>
              </w:rPr>
            </w:pPr>
          </w:p>
          <w:p w14:paraId="6B5D32F1" w14:textId="551040F8" w:rsidR="00DA6AC3" w:rsidRPr="00FD025B" w:rsidRDefault="006C635A" w:rsidP="006C635A">
            <w:pPr>
              <w:tabs>
                <w:tab w:val="left" w:pos="744"/>
              </w:tabs>
              <w:ind w:right="33"/>
              <w:rPr>
                <w:rFonts w:eastAsia="Times New Roman"/>
                <w:color w:val="000000"/>
                <w:sz w:val="18"/>
                <w:szCs w:val="18"/>
                <w:lang w:val="es-419" w:eastAsia="fr-CH"/>
              </w:rPr>
            </w:pPr>
            <w:r w:rsidRPr="00FD025B">
              <w:rPr>
                <w:rFonts w:eastAsia="Times New Roman"/>
                <w:color w:val="000000"/>
                <w:sz w:val="18"/>
                <w:szCs w:val="18"/>
                <w:lang w:val="es-419" w:eastAsia="fr-CH"/>
              </w:rPr>
              <w:t>[…]</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F2E6A33" w14:textId="77777777" w:rsidR="00560061" w:rsidRPr="00FD025B" w:rsidRDefault="007D0EE0" w:rsidP="007D0EE0">
            <w:pPr>
              <w:rPr>
                <w:sz w:val="18"/>
                <w:szCs w:val="18"/>
                <w:lang w:val="es-419"/>
              </w:rPr>
            </w:pPr>
            <w:r w:rsidRPr="00FD025B">
              <w:rPr>
                <w:sz w:val="18"/>
                <w:szCs w:val="18"/>
                <w:lang w:val="es-419"/>
              </w:rPr>
              <w:t>Párrafo a): Suprimido para eliminar una duplicidad con respecto a la cláusula 11.6 (modificada; véase el Anexo I).</w:t>
            </w:r>
          </w:p>
          <w:p w14:paraId="2A8E7517" w14:textId="3EE480CF" w:rsidR="00DA6AC3" w:rsidRPr="00FD025B" w:rsidRDefault="00DA6AC3" w:rsidP="00DA6AC3">
            <w:pPr>
              <w:spacing w:before="2000"/>
              <w:rPr>
                <w:sz w:val="18"/>
                <w:szCs w:val="18"/>
                <w:lang w:val="es-419"/>
              </w:rPr>
            </w:pPr>
          </w:p>
        </w:tc>
      </w:tr>
      <w:tr w:rsidR="00AE5DE2" w:rsidRPr="002D58D9" w14:paraId="40A2597B" w14:textId="77777777" w:rsidTr="00231325">
        <w:trPr>
          <w:trHeight w:val="1802"/>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6D92F70" w14:textId="77777777" w:rsidR="00560061" w:rsidRPr="00FD025B" w:rsidRDefault="00BA0589" w:rsidP="00BA0589">
            <w:pPr>
              <w:pStyle w:val="CommentText"/>
              <w:spacing w:after="180"/>
              <w:rPr>
                <w:b/>
                <w:szCs w:val="18"/>
                <w:lang w:val="es-419"/>
              </w:rPr>
            </w:pPr>
            <w:r w:rsidRPr="00FD025B">
              <w:rPr>
                <w:b/>
                <w:szCs w:val="18"/>
                <w:lang w:val="es-419"/>
              </w:rPr>
              <w:lastRenderedPageBreak/>
              <w:t>Anexo III del Estatuto y Reglamento del Personal</w:t>
            </w:r>
          </w:p>
          <w:p w14:paraId="55E5E440" w14:textId="12AD210A" w:rsidR="00DA6AC3" w:rsidRPr="00FD025B" w:rsidRDefault="00BA0589" w:rsidP="00BA0589">
            <w:pPr>
              <w:autoSpaceDE w:val="0"/>
              <w:autoSpaceDN w:val="0"/>
              <w:adjustRightInd w:val="0"/>
              <w:rPr>
                <w:rFonts w:eastAsia="Times New Roman"/>
                <w:color w:val="000000"/>
                <w:sz w:val="18"/>
                <w:szCs w:val="18"/>
                <w:lang w:val="es-419" w:eastAsia="fr-CH"/>
              </w:rPr>
            </w:pPr>
            <w:r w:rsidRPr="00FD025B">
              <w:rPr>
                <w:rFonts w:eastAsia="Times New Roman"/>
                <w:color w:val="000000"/>
                <w:sz w:val="18"/>
                <w:szCs w:val="18"/>
                <w:lang w:val="es-419" w:eastAsia="fr-CH"/>
              </w:rPr>
              <w:t>Procedimiento de selección para nombramientos temporales</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F4A45D8" w14:textId="77777777" w:rsidR="00560061" w:rsidRPr="00FD025B" w:rsidRDefault="00CF2A6E" w:rsidP="00231325">
            <w:pPr>
              <w:tabs>
                <w:tab w:val="left" w:pos="528"/>
              </w:tabs>
              <w:rPr>
                <w:rFonts w:eastAsia="Times New Roman"/>
                <w:color w:val="000000" w:themeColor="text1"/>
                <w:sz w:val="18"/>
                <w:szCs w:val="18"/>
                <w:lang w:val="es-419" w:eastAsia="fr-CH"/>
              </w:rPr>
            </w:pPr>
            <w:r w:rsidRPr="00FD025B">
              <w:rPr>
                <w:rFonts w:eastAsia="Times New Roman"/>
                <w:color w:val="000000" w:themeColor="text1"/>
                <w:sz w:val="18"/>
                <w:szCs w:val="18"/>
                <w:lang w:val="es-419" w:eastAsia="fr-CH"/>
              </w:rPr>
              <w:t>Artículo</w:t>
            </w:r>
            <w:r w:rsidR="00DA6AC3" w:rsidRPr="00FD025B">
              <w:rPr>
                <w:rFonts w:eastAsia="Times New Roman"/>
                <w:color w:val="000000" w:themeColor="text1"/>
                <w:sz w:val="18"/>
                <w:szCs w:val="18"/>
                <w:lang w:val="es-419" w:eastAsia="fr-CH"/>
              </w:rPr>
              <w:t xml:space="preserve"> 3</w:t>
            </w:r>
          </w:p>
          <w:p w14:paraId="4F663A52" w14:textId="77777777" w:rsidR="00560061" w:rsidRPr="00FD025B" w:rsidRDefault="00560061" w:rsidP="00231325">
            <w:pPr>
              <w:autoSpaceDE w:val="0"/>
              <w:autoSpaceDN w:val="0"/>
              <w:adjustRightInd w:val="0"/>
              <w:rPr>
                <w:rFonts w:eastAsia="Times New Roman"/>
                <w:color w:val="000000" w:themeColor="text1"/>
                <w:sz w:val="18"/>
                <w:szCs w:val="18"/>
                <w:lang w:val="es-419"/>
              </w:rPr>
            </w:pPr>
          </w:p>
          <w:p w14:paraId="4731B4C5" w14:textId="77777777" w:rsidR="00560061" w:rsidRPr="00FD025B" w:rsidRDefault="00DA6AC3" w:rsidP="00231325">
            <w:pPr>
              <w:autoSpaceDE w:val="0"/>
              <w:autoSpaceDN w:val="0"/>
              <w:adjustRightInd w:val="0"/>
              <w:rPr>
                <w:rFonts w:eastAsia="Times New Roman"/>
                <w:color w:val="000000" w:themeColor="text1"/>
                <w:sz w:val="18"/>
                <w:szCs w:val="18"/>
                <w:lang w:val="es-419"/>
              </w:rPr>
            </w:pPr>
            <w:r w:rsidRPr="00FD025B">
              <w:rPr>
                <w:rFonts w:eastAsia="Times New Roman"/>
                <w:color w:val="000000" w:themeColor="text1"/>
                <w:sz w:val="18"/>
                <w:szCs w:val="18"/>
                <w:lang w:val="es-419"/>
              </w:rPr>
              <w:t>[…]</w:t>
            </w:r>
          </w:p>
          <w:p w14:paraId="58F0B997" w14:textId="77777777" w:rsidR="00560061" w:rsidRPr="00FD025B" w:rsidRDefault="00560061" w:rsidP="00231325">
            <w:pPr>
              <w:tabs>
                <w:tab w:val="left" w:pos="528"/>
              </w:tabs>
              <w:rPr>
                <w:rFonts w:eastAsia="Times New Roman"/>
                <w:color w:val="000000"/>
                <w:sz w:val="18"/>
                <w:szCs w:val="18"/>
                <w:lang w:val="es-419" w:eastAsia="fr-CH"/>
              </w:rPr>
            </w:pPr>
          </w:p>
          <w:p w14:paraId="024CB62C" w14:textId="2A5A8820" w:rsidR="00DA6AC3" w:rsidRPr="00FD025B" w:rsidRDefault="004B281E" w:rsidP="00231325">
            <w:pPr>
              <w:tabs>
                <w:tab w:val="left" w:pos="528"/>
              </w:tabs>
              <w:rPr>
                <w:rFonts w:eastAsia="Times New Roman"/>
                <w:color w:val="000000"/>
                <w:sz w:val="18"/>
                <w:szCs w:val="18"/>
                <w:lang w:val="es-419" w:eastAsia="fr-CH"/>
              </w:rPr>
            </w:pPr>
            <w:r w:rsidRPr="00FD025B">
              <w:rPr>
                <w:sz w:val="18"/>
                <w:szCs w:val="18"/>
                <w:lang w:val="es-419"/>
              </w:rPr>
              <w:t>Una vez satisfechas las comprobaciones internas, la descripción del puesto se distribuirá para para que sea firmada por un representante autorizado del director financiero así como del DGRRHH.</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FB191DA" w14:textId="77777777" w:rsidR="00560061" w:rsidRPr="00FD025B" w:rsidRDefault="00CF2A6E" w:rsidP="00CF2A6E">
            <w:pPr>
              <w:tabs>
                <w:tab w:val="left" w:pos="528"/>
              </w:tabs>
              <w:rPr>
                <w:rFonts w:eastAsia="Times New Roman"/>
                <w:color w:val="000000" w:themeColor="text1"/>
                <w:sz w:val="18"/>
                <w:szCs w:val="18"/>
                <w:lang w:val="es-419" w:eastAsia="fr-CH"/>
              </w:rPr>
            </w:pPr>
            <w:r w:rsidRPr="00FD025B">
              <w:rPr>
                <w:rFonts w:eastAsia="Times New Roman"/>
                <w:color w:val="000000" w:themeColor="text1"/>
                <w:sz w:val="18"/>
                <w:szCs w:val="18"/>
                <w:lang w:val="es-419" w:eastAsia="fr-CH"/>
              </w:rPr>
              <w:t>Artículo 3</w:t>
            </w:r>
          </w:p>
          <w:p w14:paraId="6A354211" w14:textId="77777777" w:rsidR="00560061" w:rsidRPr="00FD025B" w:rsidRDefault="00560061" w:rsidP="00CF2A6E">
            <w:pPr>
              <w:tabs>
                <w:tab w:val="left" w:pos="528"/>
              </w:tabs>
              <w:rPr>
                <w:rFonts w:eastAsia="Times New Roman"/>
                <w:color w:val="000000" w:themeColor="text1"/>
                <w:sz w:val="18"/>
                <w:szCs w:val="18"/>
                <w:lang w:val="es-419" w:eastAsia="fr-CH"/>
              </w:rPr>
            </w:pPr>
          </w:p>
          <w:p w14:paraId="301CFF8B" w14:textId="77777777" w:rsidR="00560061" w:rsidRPr="00FD025B" w:rsidRDefault="00CF2A6E" w:rsidP="00CF2A6E">
            <w:pPr>
              <w:tabs>
                <w:tab w:val="left" w:pos="528"/>
              </w:tabs>
              <w:rPr>
                <w:rFonts w:eastAsia="Times New Roman"/>
                <w:color w:val="000000" w:themeColor="text1"/>
                <w:sz w:val="18"/>
                <w:szCs w:val="18"/>
                <w:lang w:val="es-419" w:eastAsia="fr-CH"/>
              </w:rPr>
            </w:pPr>
            <w:r w:rsidRPr="00FD025B">
              <w:rPr>
                <w:rFonts w:eastAsia="Times New Roman"/>
                <w:color w:val="000000" w:themeColor="text1"/>
                <w:sz w:val="18"/>
                <w:szCs w:val="18"/>
                <w:lang w:val="es-419" w:eastAsia="fr-CH"/>
              </w:rPr>
              <w:t>[…]</w:t>
            </w:r>
          </w:p>
          <w:p w14:paraId="6384492B" w14:textId="77777777" w:rsidR="00560061" w:rsidRPr="00FD025B" w:rsidRDefault="00560061" w:rsidP="00CF2A6E">
            <w:pPr>
              <w:tabs>
                <w:tab w:val="left" w:pos="528"/>
              </w:tabs>
              <w:rPr>
                <w:rFonts w:eastAsia="Times New Roman"/>
                <w:color w:val="000000" w:themeColor="text1"/>
                <w:sz w:val="18"/>
                <w:szCs w:val="18"/>
                <w:lang w:val="es-419" w:eastAsia="fr-CH"/>
              </w:rPr>
            </w:pPr>
          </w:p>
          <w:p w14:paraId="3B149A29" w14:textId="74BC80E5" w:rsidR="00DA6AC3" w:rsidRPr="00FD025B" w:rsidRDefault="00CF2A6E" w:rsidP="00CF2A6E">
            <w:pPr>
              <w:tabs>
                <w:tab w:val="left" w:pos="540"/>
              </w:tabs>
              <w:rPr>
                <w:rFonts w:eastAsia="Times New Roman"/>
                <w:strike/>
                <w:color w:val="000000"/>
                <w:sz w:val="18"/>
                <w:szCs w:val="18"/>
                <w:lang w:val="es-419" w:eastAsia="fr-CH"/>
              </w:rPr>
            </w:pPr>
            <w:r w:rsidRPr="00FD025B">
              <w:rPr>
                <w:rFonts w:eastAsia="Times New Roman"/>
                <w:color w:val="000000" w:themeColor="text1"/>
                <w:sz w:val="18"/>
                <w:szCs w:val="18"/>
                <w:lang w:val="es-419" w:eastAsia="fr-CH"/>
              </w:rPr>
              <w:t xml:space="preserve">Una vez satisfechas las comprobaciones internas, la descripción del puesto se </w:t>
            </w:r>
            <w:r w:rsidRPr="00FD025B">
              <w:rPr>
                <w:rFonts w:eastAsia="Times New Roman"/>
                <w:b/>
                <w:color w:val="000000" w:themeColor="text1"/>
                <w:sz w:val="18"/>
                <w:szCs w:val="18"/>
                <w:u w:val="single"/>
                <w:lang w:val="es-419" w:eastAsia="fr-CH"/>
              </w:rPr>
              <w:t xml:space="preserve">someterá a la aprobación </w:t>
            </w:r>
            <w:r w:rsidRPr="00FD025B">
              <w:rPr>
                <w:rFonts w:eastAsia="Times New Roman"/>
                <w:strike/>
                <w:color w:val="000000" w:themeColor="text1"/>
                <w:sz w:val="18"/>
                <w:szCs w:val="18"/>
                <w:lang w:val="es-419" w:eastAsia="fr-CH"/>
              </w:rPr>
              <w:t>distribuirá para para que sea firmada por un representante autorizado del director financiero así como</w:t>
            </w:r>
            <w:r w:rsidRPr="00FD025B">
              <w:rPr>
                <w:rFonts w:eastAsia="Times New Roman"/>
                <w:color w:val="000000" w:themeColor="text1"/>
                <w:sz w:val="18"/>
                <w:szCs w:val="18"/>
                <w:lang w:val="es-419" w:eastAsia="fr-CH"/>
              </w:rPr>
              <w:t xml:space="preserve"> del DGRRHH.</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06AEA11" w14:textId="7B6B2DD1" w:rsidR="00DA6AC3" w:rsidRPr="00FD025B" w:rsidRDefault="007D0EE0" w:rsidP="007D0EE0">
            <w:pPr>
              <w:rPr>
                <w:sz w:val="18"/>
                <w:szCs w:val="18"/>
                <w:lang w:val="es-419"/>
              </w:rPr>
            </w:pPr>
            <w:r w:rsidRPr="00FD025B">
              <w:rPr>
                <w:sz w:val="18"/>
                <w:szCs w:val="18"/>
                <w:lang w:val="es-419"/>
              </w:rPr>
              <w:t>Se eliminará la referencia a la Oficina del Contralor, ya que esta Oficina no aprueba las descripciones de los puestos.</w:t>
            </w:r>
          </w:p>
        </w:tc>
      </w:tr>
    </w:tbl>
    <w:p w14:paraId="6D3512D2" w14:textId="6B8217F3" w:rsidR="00DA6AC3" w:rsidRPr="00FD025B" w:rsidRDefault="00DA6AC3" w:rsidP="00F46CB0">
      <w:pPr>
        <w:spacing w:before="720"/>
        <w:ind w:left="9639"/>
        <w:jc w:val="center"/>
        <w:rPr>
          <w:lang w:val="es-419"/>
        </w:rPr>
      </w:pPr>
      <w:r w:rsidRPr="00FD025B">
        <w:rPr>
          <w:lang w:val="es-419"/>
        </w:rPr>
        <w:t>[</w:t>
      </w:r>
      <w:r w:rsidR="00271E53" w:rsidRPr="00FD025B">
        <w:rPr>
          <w:lang w:val="es-419"/>
        </w:rPr>
        <w:t xml:space="preserve">Fin del </w:t>
      </w:r>
      <w:r w:rsidR="0091669A" w:rsidRPr="00FD025B">
        <w:rPr>
          <w:lang w:val="es-419"/>
        </w:rPr>
        <w:t xml:space="preserve">Anexo </w:t>
      </w:r>
      <w:r w:rsidR="00271E53" w:rsidRPr="00FD025B">
        <w:rPr>
          <w:lang w:val="es-419"/>
        </w:rPr>
        <w:t>III y del documento</w:t>
      </w:r>
      <w:r w:rsidRPr="00FD025B">
        <w:rPr>
          <w:lang w:val="es-419"/>
        </w:rPr>
        <w:t>]</w:t>
      </w:r>
    </w:p>
    <w:sectPr w:rsidR="00DA6AC3" w:rsidRPr="00FD025B" w:rsidSect="00AF0750">
      <w:headerReference w:type="even" r:id="rId24"/>
      <w:headerReference w:type="default" r:id="rId25"/>
      <w:headerReference w:type="first" r:id="rId26"/>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DCE49" w14:textId="77777777" w:rsidR="00107758" w:rsidRDefault="00107758">
      <w:r>
        <w:separator/>
      </w:r>
    </w:p>
  </w:endnote>
  <w:endnote w:type="continuationSeparator" w:id="0">
    <w:p w14:paraId="0DDF813C" w14:textId="77777777" w:rsidR="00107758" w:rsidRDefault="00107758" w:rsidP="003B38C1">
      <w:r>
        <w:separator/>
      </w:r>
    </w:p>
    <w:p w14:paraId="526D8FFF" w14:textId="77777777" w:rsidR="00107758" w:rsidRPr="003B38C1" w:rsidRDefault="00107758" w:rsidP="003B38C1">
      <w:pPr>
        <w:spacing w:after="60"/>
        <w:rPr>
          <w:sz w:val="17"/>
        </w:rPr>
      </w:pPr>
      <w:r>
        <w:rPr>
          <w:sz w:val="17"/>
        </w:rPr>
        <w:t>[Endnote continued from previous page]</w:t>
      </w:r>
    </w:p>
  </w:endnote>
  <w:endnote w:type="continuationNotice" w:id="1">
    <w:p w14:paraId="5C707352" w14:textId="77777777" w:rsidR="00107758" w:rsidRPr="003B38C1" w:rsidRDefault="001077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ADD9F" w14:textId="77777777" w:rsidR="00107758" w:rsidRDefault="00107758" w:rsidP="00D80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B7F05" w14:textId="7AB5C53E" w:rsidR="00107758" w:rsidRDefault="001077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E7C9" w14:textId="554BFCD0" w:rsidR="00107758" w:rsidRDefault="001077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7DEA7" w14:textId="77777777" w:rsidR="00107758" w:rsidRDefault="00107758" w:rsidP="00D80A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49D45" w14:textId="3896393B" w:rsidR="00107758" w:rsidRDefault="0010775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F588C" w14:textId="7C30B721" w:rsidR="00107758" w:rsidRDefault="00107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A8E5D" w14:textId="77777777" w:rsidR="00107758" w:rsidRDefault="00107758">
      <w:r>
        <w:separator/>
      </w:r>
    </w:p>
  </w:footnote>
  <w:footnote w:type="continuationSeparator" w:id="0">
    <w:p w14:paraId="199B8AEB" w14:textId="77777777" w:rsidR="00107758" w:rsidRDefault="00107758" w:rsidP="008B60B2">
      <w:r>
        <w:separator/>
      </w:r>
    </w:p>
    <w:p w14:paraId="7F2D2A37" w14:textId="77777777" w:rsidR="00107758" w:rsidRPr="00ED77FB" w:rsidRDefault="00107758" w:rsidP="008B60B2">
      <w:pPr>
        <w:spacing w:after="60"/>
        <w:rPr>
          <w:sz w:val="17"/>
          <w:szCs w:val="17"/>
        </w:rPr>
      </w:pPr>
      <w:r w:rsidRPr="00ED77FB">
        <w:rPr>
          <w:sz w:val="17"/>
          <w:szCs w:val="17"/>
        </w:rPr>
        <w:t>[Footnote continued from previous page]</w:t>
      </w:r>
    </w:p>
  </w:footnote>
  <w:footnote w:type="continuationNotice" w:id="1">
    <w:p w14:paraId="2168FD8B" w14:textId="77777777" w:rsidR="00107758" w:rsidRPr="00ED77FB" w:rsidRDefault="00107758" w:rsidP="008B60B2">
      <w:pPr>
        <w:spacing w:before="60"/>
        <w:jc w:val="right"/>
        <w:rPr>
          <w:sz w:val="17"/>
          <w:szCs w:val="17"/>
        </w:rPr>
      </w:pPr>
      <w:r w:rsidRPr="00ED77FB">
        <w:rPr>
          <w:sz w:val="17"/>
          <w:szCs w:val="17"/>
        </w:rPr>
        <w:t>[Footnote continued on next page]</w:t>
      </w:r>
    </w:p>
  </w:footnote>
  <w:footnote w:id="2">
    <w:p w14:paraId="7D0D8C01" w14:textId="06038345" w:rsidR="00107758" w:rsidRPr="006A7F67" w:rsidRDefault="00107758" w:rsidP="009E4B82">
      <w:pPr>
        <w:pStyle w:val="FootnoteText"/>
        <w:rPr>
          <w:lang w:val="es-419"/>
        </w:rPr>
      </w:pPr>
      <w:r>
        <w:rPr>
          <w:rStyle w:val="FootnoteReference"/>
        </w:rPr>
        <w:footnoteRef/>
      </w:r>
      <w:r w:rsidRPr="006A7F67">
        <w:rPr>
          <w:lang w:val="es-419"/>
        </w:rPr>
        <w:t xml:space="preserve"> </w:t>
      </w:r>
      <w:r w:rsidRPr="006A7F67">
        <w:rPr>
          <w:lang w:val="es-419"/>
        </w:rPr>
        <w:tab/>
      </w:r>
      <w:r w:rsidRPr="009E4B82">
        <w:rPr>
          <w:lang w:val="es-ES_tradnl"/>
        </w:rPr>
        <w:t>Las enmiendas aplicadas el 1 de agosto de 2019 y el 1 de enero de 2021 se habían incluido previamente en el documento WO/CC/78/1 para que el Comité de Coordinación las examinara en su septuagésima octava sesión.</w:t>
      </w:r>
      <w:r w:rsidRPr="006A7F67">
        <w:rPr>
          <w:lang w:val="es-419"/>
        </w:rPr>
        <w:t xml:space="preserve"> </w:t>
      </w:r>
      <w:r w:rsidRPr="009E4B82">
        <w:rPr>
          <w:lang w:val="es-ES_tradnl"/>
        </w:rPr>
        <w:t>Sin embargo, el documento fue retirado antes de la sesión, a petición del Comité de Coordinación.</w:t>
      </w:r>
    </w:p>
  </w:footnote>
  <w:footnote w:id="3">
    <w:p w14:paraId="7B58B12F" w14:textId="36FE8365" w:rsidR="00107758" w:rsidRPr="006A7F67" w:rsidRDefault="00107758" w:rsidP="00D73CC9">
      <w:pPr>
        <w:pStyle w:val="FootnoteText"/>
        <w:rPr>
          <w:lang w:val="es-419"/>
        </w:rPr>
      </w:pPr>
      <w:r>
        <w:rPr>
          <w:rStyle w:val="FootnoteReference"/>
        </w:rPr>
        <w:footnoteRef/>
      </w:r>
      <w:r w:rsidRPr="006A7F67">
        <w:rPr>
          <w:lang w:val="es-419"/>
        </w:rPr>
        <w:t xml:space="preserve"> </w:t>
      </w:r>
      <w:r w:rsidRPr="006A7F67">
        <w:rPr>
          <w:lang w:val="es-419"/>
        </w:rPr>
        <w:tab/>
      </w:r>
      <w:r w:rsidRPr="00D73CC9">
        <w:rPr>
          <w:lang w:val="es-ES_tradnl"/>
        </w:rPr>
        <w:t>Con sujeción, no obstante, a seis semanas de licencia obligatoria tras el parto, conforme al artículo 4.4) del Convenio N.º 183 de la OIT.</w:t>
      </w:r>
      <w:r w:rsidRPr="006A7F67">
        <w:rPr>
          <w:lang w:val="es-419"/>
        </w:rPr>
        <w:t xml:space="preserve"> </w:t>
      </w:r>
      <w:r w:rsidRPr="00D73CC9">
        <w:rPr>
          <w:lang w:val="es-ES_tradnl"/>
        </w:rPr>
        <w:t>Esto se especifica en la orden de servicio que rige la licencia de maternidad.</w:t>
      </w:r>
    </w:p>
  </w:footnote>
  <w:footnote w:id="4">
    <w:p w14:paraId="066FC3E0" w14:textId="1767AC6C" w:rsidR="00107758" w:rsidRPr="006A7F67" w:rsidRDefault="00107758" w:rsidP="00302E3E">
      <w:pPr>
        <w:pStyle w:val="FootnoteText"/>
        <w:rPr>
          <w:lang w:val="es-419"/>
        </w:rPr>
      </w:pPr>
      <w:r>
        <w:rPr>
          <w:rStyle w:val="FootnoteReference"/>
        </w:rPr>
        <w:footnoteRef/>
      </w:r>
      <w:r w:rsidRPr="006A7F67">
        <w:rPr>
          <w:lang w:val="es-419"/>
        </w:rPr>
        <w:t xml:space="preserve"> </w:t>
      </w:r>
      <w:r w:rsidRPr="006A7F67">
        <w:rPr>
          <w:lang w:val="es-419"/>
        </w:rPr>
        <w:tab/>
      </w:r>
      <w:r w:rsidRPr="00302E3E">
        <w:rPr>
          <w:lang w:val="es-ES_tradnl"/>
        </w:rPr>
        <w:t xml:space="preserve">Véase la recomendación 3 de JIU/REP/2020/1, </w:t>
      </w:r>
      <w:r>
        <w:rPr>
          <w:lang w:val="es-ES_tradnl"/>
        </w:rPr>
        <w:t>“</w:t>
      </w:r>
      <w:r w:rsidRPr="00302E3E">
        <w:rPr>
          <w:lang w:val="es-ES_tradnl"/>
        </w:rPr>
        <w:t>Examen del estado de la función de investigación: progresos realizados en las organizaciones del sistema de las Naciones Unidas en cuanto al fortalecimiento de la función de investigación</w:t>
      </w:r>
      <w:r>
        <w:rPr>
          <w:lang w:val="es-ES_tradnl"/>
        </w:rPr>
        <w:t>”</w:t>
      </w:r>
      <w:r w:rsidRPr="00302E3E">
        <w:rPr>
          <w:lang w:val="es-ES_tradnl"/>
        </w:rPr>
        <w:t xml:space="preserve">, disponible en </w:t>
      </w:r>
      <w:hyperlink r:id="rId1" w:history="1">
        <w:r w:rsidRPr="00560061">
          <w:rPr>
            <w:rStyle w:val="Hyperlink"/>
            <w:lang w:val="es-ES_tradnl"/>
          </w:rPr>
          <w:t>https://www.unjiu.org/sites/www.unjiu.org/files/jiu_rep_2020_1_english_0.pdf</w:t>
        </w:r>
      </w:hyperlink>
      <w:r w:rsidRPr="00302E3E">
        <w:rPr>
          <w:lang w:val="es-ES_tradnl"/>
        </w:rPr>
        <w:t>.</w:t>
      </w:r>
    </w:p>
    <w:p w14:paraId="5C8B4077" w14:textId="68536BAB" w:rsidR="00107758" w:rsidRPr="006A7F67" w:rsidRDefault="00107758">
      <w:pPr>
        <w:pStyle w:val="FootnoteText"/>
        <w:rPr>
          <w:lang w:val="es-4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F1B3F" w14:textId="3852AD0E" w:rsidR="00107758" w:rsidRPr="00911D89" w:rsidRDefault="00107758" w:rsidP="00D80A8C">
    <w:pPr>
      <w:pStyle w:val="Header"/>
      <w:jc w:val="right"/>
      <w:rPr>
        <w:lang w:val="de-CH"/>
      </w:rPr>
    </w:pPr>
    <w:r w:rsidRPr="00911D89">
      <w:rPr>
        <w:lang w:val="de-CH"/>
      </w:rPr>
      <w:t>WO/</w:t>
    </w:r>
    <w:r w:rsidRPr="00482B9D">
      <w:rPr>
        <w:lang w:val="de-CH"/>
      </w:rPr>
      <w:t>CC/80/3</w:t>
    </w:r>
  </w:p>
  <w:p w14:paraId="2AD51861" w14:textId="2F686DA1" w:rsidR="00107758" w:rsidRPr="00911D89" w:rsidRDefault="00107758" w:rsidP="00D80A8C">
    <w:pPr>
      <w:jc w:val="right"/>
      <w:rPr>
        <w:rStyle w:val="PageNumber"/>
        <w:lang w:val="de-CH"/>
      </w:rPr>
    </w:pPr>
    <w:r w:rsidRPr="00911D89">
      <w:rPr>
        <w:lang w:val="de-CH"/>
      </w:rPr>
      <w:t xml:space="preserve">page </w:t>
    </w:r>
    <w:r>
      <w:rPr>
        <w:rStyle w:val="PageNumber"/>
      </w:rPr>
      <w:fldChar w:fldCharType="begin"/>
    </w:r>
    <w:r w:rsidRPr="00911D89">
      <w:rPr>
        <w:rStyle w:val="PageNumber"/>
        <w:lang w:val="de-CH"/>
      </w:rPr>
      <w:instrText xml:space="preserve"> PAGE </w:instrText>
    </w:r>
    <w:r>
      <w:rPr>
        <w:rStyle w:val="PageNumber"/>
      </w:rPr>
      <w:fldChar w:fldCharType="separate"/>
    </w:r>
    <w:r>
      <w:rPr>
        <w:rStyle w:val="PageNumber"/>
        <w:noProof/>
        <w:lang w:val="de-CH"/>
      </w:rPr>
      <w:t>4</w:t>
    </w:r>
    <w:r>
      <w:rPr>
        <w:rStyle w:val="PageNumber"/>
      </w:rPr>
      <w:fldChar w:fldCharType="end"/>
    </w:r>
  </w:p>
  <w:p w14:paraId="4C150892" w14:textId="77777777" w:rsidR="00107758" w:rsidRPr="00911D89" w:rsidRDefault="00107758" w:rsidP="00D80A8C">
    <w:pPr>
      <w:jc w:val="right"/>
      <w:rPr>
        <w:rStyle w:val="PageNumber"/>
        <w:lang w:val="de-CH"/>
      </w:rPr>
    </w:pPr>
  </w:p>
  <w:p w14:paraId="5DF69FE1" w14:textId="77777777" w:rsidR="00107758" w:rsidRPr="00911D89" w:rsidRDefault="00107758" w:rsidP="00D80A8C">
    <w:pPr>
      <w:jc w:val="right"/>
      <w:rPr>
        <w:rStyle w:val="PageNumber"/>
        <w:lang w:val="de-CH"/>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795BD" w14:textId="77777777" w:rsidR="00107758" w:rsidRPr="00FD025B" w:rsidRDefault="00107758" w:rsidP="008C72CD">
    <w:pPr>
      <w:jc w:val="right"/>
      <w:rPr>
        <w:lang w:val="es-419"/>
      </w:rPr>
    </w:pPr>
    <w:r w:rsidRPr="00FD025B">
      <w:rPr>
        <w:lang w:val="es-419"/>
      </w:rPr>
      <w:t>WO/CC/80/3</w:t>
    </w:r>
  </w:p>
  <w:p w14:paraId="33485E0F" w14:textId="0E42081C" w:rsidR="00107758" w:rsidRPr="00FD025B" w:rsidRDefault="00107758" w:rsidP="00F92B49">
    <w:pPr>
      <w:pStyle w:val="Header"/>
      <w:spacing w:after="240"/>
      <w:jc w:val="right"/>
      <w:rPr>
        <w:lang w:val="es-419"/>
      </w:rPr>
    </w:pPr>
    <w:r w:rsidRPr="00FD025B">
      <w:rPr>
        <w:lang w:val="es-419"/>
      </w:rPr>
      <w:t xml:space="preserve">Anexo III, página </w:t>
    </w:r>
    <w:sdt>
      <w:sdtPr>
        <w:rPr>
          <w:lang w:val="es-419"/>
        </w:rPr>
        <w:id w:val="-865591997"/>
        <w:docPartObj>
          <w:docPartGallery w:val="Page Numbers (Top of Page)"/>
          <w:docPartUnique/>
        </w:docPartObj>
      </w:sdtPr>
      <w:sdtEndPr>
        <w:rPr>
          <w:noProof/>
        </w:rPr>
      </w:sdtEndPr>
      <w:sdtContent>
        <w:r w:rsidRPr="00FD025B">
          <w:rPr>
            <w:lang w:val="es-419"/>
          </w:rPr>
          <w:fldChar w:fldCharType="begin"/>
        </w:r>
        <w:r w:rsidRPr="00FD025B">
          <w:rPr>
            <w:lang w:val="es-419"/>
          </w:rPr>
          <w:instrText xml:space="preserve"> PAGE   \* MERGEFORMAT </w:instrText>
        </w:r>
        <w:r w:rsidRPr="00FD025B">
          <w:rPr>
            <w:lang w:val="es-419"/>
          </w:rPr>
          <w:fldChar w:fldCharType="separate"/>
        </w:r>
        <w:r w:rsidR="002D58D9">
          <w:rPr>
            <w:noProof/>
            <w:lang w:val="es-419"/>
          </w:rPr>
          <w:t>6</w:t>
        </w:r>
        <w:r w:rsidRPr="00FD025B">
          <w:rPr>
            <w:noProof/>
            <w:lang w:val="es-419"/>
          </w:rPr>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46D8" w14:textId="77777777" w:rsidR="00107758" w:rsidRPr="00BA3DD2" w:rsidRDefault="00107758" w:rsidP="008C72CD">
    <w:pPr>
      <w:ind w:right="113"/>
      <w:jc w:val="right"/>
      <w:rPr>
        <w:lang w:val="de-CH"/>
      </w:rPr>
    </w:pPr>
    <w:r w:rsidRPr="00954614">
      <w:rPr>
        <w:lang w:val="de-CH"/>
      </w:rPr>
      <w:t>WO/CC/80/3</w:t>
    </w:r>
  </w:p>
  <w:p w14:paraId="3D2D7B60" w14:textId="453AFE96" w:rsidR="00107758" w:rsidRPr="00BA3DD2" w:rsidRDefault="00107758" w:rsidP="00147F80">
    <w:pPr>
      <w:pStyle w:val="Header"/>
      <w:spacing w:after="240"/>
      <w:ind w:right="113"/>
      <w:jc w:val="right"/>
      <w:rPr>
        <w:lang w:val="de-CH"/>
      </w:rPr>
    </w:pPr>
    <w:r w:rsidRPr="00AB1067">
      <w:rPr>
        <w:lang w:val="de-CH"/>
      </w:rPr>
      <w:t>ANEX</w:t>
    </w:r>
    <w:r>
      <w:rPr>
        <w:lang w:val="de-CH"/>
      </w:rPr>
      <w:t>O</w:t>
    </w:r>
    <w:r w:rsidRPr="00AB1067">
      <w:rPr>
        <w:lang w:val="de-CH"/>
      </w:rPr>
      <w:t xml:space="preserve"> III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7202" w14:textId="00B2B641" w:rsidR="00107758" w:rsidRPr="00911D89" w:rsidRDefault="00107758" w:rsidP="007F2913">
    <w:pPr>
      <w:pStyle w:val="Header"/>
      <w:jc w:val="right"/>
      <w:rPr>
        <w:lang w:val="de-CH"/>
      </w:rPr>
    </w:pPr>
    <w:r w:rsidRPr="00911D89">
      <w:rPr>
        <w:lang w:val="de-CH"/>
      </w:rPr>
      <w:t>WO/CC</w:t>
    </w:r>
    <w:r w:rsidRPr="00AB1067">
      <w:rPr>
        <w:lang w:val="de-CH"/>
      </w:rPr>
      <w:t>/80/3</w:t>
    </w:r>
  </w:p>
  <w:p w14:paraId="6A99657B" w14:textId="6A8442BC" w:rsidR="00107758" w:rsidRPr="00911D89" w:rsidRDefault="00107758" w:rsidP="007F2913">
    <w:pPr>
      <w:jc w:val="right"/>
      <w:rPr>
        <w:rStyle w:val="PageNumber"/>
        <w:lang w:val="de-CH"/>
      </w:rPr>
    </w:pPr>
    <w:r w:rsidRPr="00911D89">
      <w:rPr>
        <w:lang w:val="de-CH"/>
      </w:rPr>
      <w:t>p</w:t>
    </w:r>
    <w:r>
      <w:rPr>
        <w:lang w:val="de-CH"/>
      </w:rPr>
      <w:t>ágina</w:t>
    </w:r>
    <w:r w:rsidRPr="00911D89">
      <w:rPr>
        <w:lang w:val="de-CH"/>
      </w:rPr>
      <w:t xml:space="preserve"> </w:t>
    </w:r>
    <w:r>
      <w:rPr>
        <w:rStyle w:val="PageNumber"/>
      </w:rPr>
      <w:fldChar w:fldCharType="begin"/>
    </w:r>
    <w:r w:rsidRPr="00911D89">
      <w:rPr>
        <w:rStyle w:val="PageNumber"/>
        <w:lang w:val="de-CH"/>
      </w:rPr>
      <w:instrText xml:space="preserve"> PAGE </w:instrText>
    </w:r>
    <w:r>
      <w:rPr>
        <w:rStyle w:val="PageNumber"/>
      </w:rPr>
      <w:fldChar w:fldCharType="separate"/>
    </w:r>
    <w:r w:rsidR="002D58D9">
      <w:rPr>
        <w:rStyle w:val="PageNumber"/>
        <w:noProof/>
        <w:lang w:val="de-CH"/>
      </w:rPr>
      <w:t>6</w:t>
    </w:r>
    <w:r>
      <w:rPr>
        <w:rStyle w:val="PageNumber"/>
      </w:rPr>
      <w:fldChar w:fldCharType="end"/>
    </w:r>
  </w:p>
  <w:p w14:paraId="4F2B1184" w14:textId="5842E396" w:rsidR="00107758" w:rsidRPr="00911D89" w:rsidRDefault="00107758" w:rsidP="007F2913">
    <w:pPr>
      <w:jc w:val="right"/>
      <w:rPr>
        <w:rStyle w:val="PageNumber"/>
        <w:lang w:val="de-CH"/>
      </w:rPr>
    </w:pPr>
  </w:p>
  <w:p w14:paraId="1921C50A" w14:textId="77777777" w:rsidR="00107758" w:rsidRPr="00911D89" w:rsidRDefault="00107758" w:rsidP="007F2913">
    <w:pPr>
      <w:jc w:val="right"/>
      <w:rPr>
        <w:rStyle w:val="PageNumber"/>
        <w:lang w:val="de-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1B3AE" w14:textId="1736E264" w:rsidR="00107758" w:rsidRPr="005C1D4D" w:rsidRDefault="00107758" w:rsidP="00D80A8C">
    <w:pPr>
      <w:jc w:val="right"/>
    </w:pPr>
    <w:r w:rsidRPr="00954614">
      <w:t>WO/CC/80/3</w:t>
    </w:r>
  </w:p>
  <w:p w14:paraId="0CD70630" w14:textId="314E5D8E" w:rsidR="00107758" w:rsidRPr="00D829A4" w:rsidRDefault="00107758" w:rsidP="00D80A8C">
    <w:pPr>
      <w:pStyle w:val="Header"/>
      <w:spacing w:after="240"/>
      <w:jc w:val="right"/>
    </w:pPr>
    <w:r w:rsidRPr="00674739">
      <w:t>Annex I,</w:t>
    </w:r>
    <w:r>
      <w:t xml:space="preserve"> p</w:t>
    </w:r>
    <w:r w:rsidRPr="00D829A4">
      <w:t xml:space="preserve">age </w:t>
    </w:r>
    <w:sdt>
      <w:sdtPr>
        <w:id w:val="8640972"/>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rPr>
            <w:noProof/>
          </w:rPr>
          <w:t>1</w:t>
        </w:r>
        <w:r>
          <w:rPr>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5B97" w14:textId="642DCB87" w:rsidR="00107758" w:rsidRPr="005C1D4D" w:rsidRDefault="00107758" w:rsidP="008C72CD">
    <w:pPr>
      <w:jc w:val="right"/>
    </w:pPr>
    <w:r w:rsidRPr="00D829A4">
      <w:t>WO/</w:t>
    </w:r>
    <w:r w:rsidRPr="00954614">
      <w:t>CC/80/3</w:t>
    </w:r>
  </w:p>
  <w:p w14:paraId="72ABAA23" w14:textId="656BC2DD" w:rsidR="00107758" w:rsidRPr="00D829A4" w:rsidRDefault="00107758" w:rsidP="00F92B49">
    <w:pPr>
      <w:pStyle w:val="Header"/>
      <w:spacing w:after="240"/>
      <w:jc w:val="right"/>
    </w:pPr>
    <w:r w:rsidRPr="00674739">
      <w:t>Anex</w:t>
    </w:r>
    <w:r>
      <w:t>o</w:t>
    </w:r>
    <w:r w:rsidRPr="00674739">
      <w:t xml:space="preserve"> I,</w:t>
    </w:r>
    <w:r>
      <w:t xml:space="preserve"> página</w:t>
    </w:r>
    <w:r w:rsidRPr="00D829A4">
      <w:t xml:space="preserve"> </w:t>
    </w:r>
    <w:sdt>
      <w:sdtPr>
        <w:id w:val="1838187707"/>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rsidR="002D58D9">
          <w:rPr>
            <w:noProof/>
          </w:rPr>
          <w:t>4</w:t>
        </w:r>
        <w:r>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32E5D" w14:textId="2B360AD9" w:rsidR="00107758" w:rsidRPr="00166C82" w:rsidRDefault="00107758" w:rsidP="0051764C">
    <w:pPr>
      <w:jc w:val="right"/>
    </w:pPr>
    <w:r w:rsidRPr="00166C82">
      <w:t>WO/</w:t>
    </w:r>
    <w:r w:rsidRPr="00F12A0A">
      <w:t>CC</w:t>
    </w:r>
    <w:r w:rsidRPr="00D950AE">
      <w:t>/80/3</w:t>
    </w:r>
  </w:p>
  <w:p w14:paraId="00E683C0" w14:textId="6E3BFD27" w:rsidR="00107758" w:rsidRDefault="00107758" w:rsidP="0051764C">
    <w:pPr>
      <w:pStyle w:val="Header"/>
      <w:tabs>
        <w:tab w:val="clear" w:pos="4536"/>
        <w:tab w:val="clear" w:pos="9072"/>
      </w:tabs>
      <w:jc w:val="right"/>
    </w:pPr>
    <w:r w:rsidRPr="00674739">
      <w:t>ANEX</w:t>
    </w:r>
    <w:r>
      <w:t>O</w:t>
    </w:r>
    <w:r w:rsidRPr="00674739">
      <w:t xml:space="preserve"> I</w:t>
    </w:r>
  </w:p>
  <w:p w14:paraId="4A424E8F" w14:textId="18304BCA" w:rsidR="00107758" w:rsidRDefault="00107758" w:rsidP="0051764C">
    <w:pPr>
      <w:pStyle w:val="Header"/>
      <w:tabs>
        <w:tab w:val="clear" w:pos="4536"/>
        <w:tab w:val="clear" w:pos="9072"/>
      </w:tabs>
      <w:jc w:val="right"/>
    </w:pPr>
  </w:p>
  <w:p w14:paraId="0FD849D8" w14:textId="77777777" w:rsidR="00107758" w:rsidRDefault="00107758" w:rsidP="0051764C">
    <w:pPr>
      <w:pStyle w:val="Header"/>
      <w:tabs>
        <w:tab w:val="clear" w:pos="4536"/>
        <w:tab w:val="clear" w:pos="9072"/>
      </w:tabs>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3ACDD" w14:textId="6F71A2B8" w:rsidR="00107758" w:rsidRPr="00D80A8C" w:rsidRDefault="00107758" w:rsidP="00D80A8C">
    <w:pPr>
      <w:jc w:val="right"/>
      <w:rPr>
        <w:lang w:val="fr-FR"/>
      </w:rPr>
    </w:pPr>
    <w:r w:rsidRPr="00D80A8C">
      <w:rPr>
        <w:lang w:val="fr-FR"/>
      </w:rPr>
      <w:t>WO/</w:t>
    </w:r>
    <w:r w:rsidRPr="00954614">
      <w:rPr>
        <w:lang w:val="fr-FR"/>
      </w:rPr>
      <w:t>CC/80/3</w:t>
    </w:r>
  </w:p>
  <w:p w14:paraId="527B73AC" w14:textId="206979C0" w:rsidR="00107758" w:rsidRPr="00482B9D" w:rsidRDefault="00107758" w:rsidP="00D80A8C">
    <w:pPr>
      <w:pStyle w:val="Header"/>
      <w:spacing w:after="240"/>
      <w:jc w:val="right"/>
      <w:rPr>
        <w:lang w:val="fr-FR"/>
      </w:rPr>
    </w:pPr>
    <w:r w:rsidRPr="00482B9D">
      <w:rPr>
        <w:lang w:val="fr-FR"/>
      </w:rPr>
      <w:t xml:space="preserve">Annex </w:t>
    </w:r>
    <w:r w:rsidRPr="00482B9D">
      <w:rPr>
        <w:highlight w:val="red"/>
        <w:lang w:val="fr-FR"/>
      </w:rPr>
      <w:t>II</w:t>
    </w:r>
    <w:r w:rsidRPr="00482B9D">
      <w:rPr>
        <w:lang w:val="fr-FR"/>
      </w:rPr>
      <w:t xml:space="preserve">, page </w:t>
    </w:r>
    <w:sdt>
      <w:sdtPr>
        <w:id w:val="1949050611"/>
        <w:docPartObj>
          <w:docPartGallery w:val="Page Numbers (Top of Page)"/>
          <w:docPartUnique/>
        </w:docPartObj>
      </w:sdtPr>
      <w:sdtEndPr>
        <w:rPr>
          <w:noProof/>
        </w:rPr>
      </w:sdtEndPr>
      <w:sdtContent>
        <w:r w:rsidRPr="00645B28">
          <w:fldChar w:fldCharType="begin"/>
        </w:r>
        <w:r w:rsidRPr="00482B9D">
          <w:rPr>
            <w:lang w:val="fr-FR"/>
          </w:rPr>
          <w:instrText xml:space="preserve"> PAGE   \* MERGEFORMAT </w:instrText>
        </w:r>
        <w:r w:rsidRPr="00645B28">
          <w:fldChar w:fldCharType="separate"/>
        </w:r>
        <w:r>
          <w:rPr>
            <w:noProof/>
            <w:lang w:val="fr-FR"/>
          </w:rPr>
          <w:t>4</w:t>
        </w:r>
        <w:r w:rsidRPr="00645B28">
          <w:rPr>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3587" w14:textId="2DF53F80" w:rsidR="00107758" w:rsidRPr="00482B9D" w:rsidRDefault="00107758" w:rsidP="008C72CD">
    <w:pPr>
      <w:jc w:val="right"/>
      <w:rPr>
        <w:lang w:val="fr-FR"/>
      </w:rPr>
    </w:pPr>
    <w:r w:rsidRPr="00482B9D">
      <w:rPr>
        <w:lang w:val="fr-FR"/>
      </w:rPr>
      <w:t>WO/CC</w:t>
    </w:r>
    <w:r w:rsidRPr="00954614">
      <w:rPr>
        <w:lang w:val="fr-FR"/>
      </w:rPr>
      <w:t>/80/3</w:t>
    </w:r>
  </w:p>
  <w:p w14:paraId="10B548D9" w14:textId="07E604F6" w:rsidR="00107758" w:rsidRPr="00482B9D" w:rsidRDefault="00107758" w:rsidP="00F92B49">
    <w:pPr>
      <w:pStyle w:val="Header"/>
      <w:spacing w:after="240"/>
      <w:jc w:val="right"/>
      <w:rPr>
        <w:lang w:val="fr-FR"/>
      </w:rPr>
    </w:pPr>
    <w:r w:rsidRPr="00AB1067">
      <w:rPr>
        <w:lang w:val="fr-FR"/>
      </w:rPr>
      <w:t>Anex</w:t>
    </w:r>
    <w:r>
      <w:rPr>
        <w:lang w:val="fr-FR"/>
      </w:rPr>
      <w:t>o</w:t>
    </w:r>
    <w:r w:rsidRPr="00AB1067">
      <w:rPr>
        <w:lang w:val="fr-FR"/>
      </w:rPr>
      <w:t xml:space="preserve"> II, p</w:t>
    </w:r>
    <w:r>
      <w:rPr>
        <w:lang w:val="fr-FR"/>
      </w:rPr>
      <w:t>ágina</w:t>
    </w:r>
    <w:r w:rsidRPr="00482B9D">
      <w:rPr>
        <w:lang w:val="fr-FR"/>
      </w:rPr>
      <w:t xml:space="preserve"> </w:t>
    </w:r>
    <w:sdt>
      <w:sdtPr>
        <w:id w:val="-798293435"/>
        <w:docPartObj>
          <w:docPartGallery w:val="Page Numbers (Top of Page)"/>
          <w:docPartUnique/>
        </w:docPartObj>
      </w:sdtPr>
      <w:sdtEndPr>
        <w:rPr>
          <w:noProof/>
        </w:rPr>
      </w:sdtEndPr>
      <w:sdtContent>
        <w:r>
          <w:fldChar w:fldCharType="begin"/>
        </w:r>
        <w:r w:rsidRPr="00482B9D">
          <w:rPr>
            <w:lang w:val="fr-FR"/>
          </w:rPr>
          <w:instrText xml:space="preserve"> PAGE   \* MERGEFORMAT </w:instrText>
        </w:r>
        <w:r>
          <w:fldChar w:fldCharType="separate"/>
        </w:r>
        <w:r w:rsidR="002D58D9">
          <w:rPr>
            <w:noProof/>
            <w:lang w:val="fr-FR"/>
          </w:rPr>
          <w:t>11</w:t>
        </w:r>
        <w:r>
          <w:rPr>
            <w:noProof/>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D351" w14:textId="258AC9B1" w:rsidR="00107758" w:rsidRPr="00BA3DD2" w:rsidRDefault="00107758" w:rsidP="008C72CD">
    <w:pPr>
      <w:ind w:right="113"/>
      <w:jc w:val="right"/>
      <w:rPr>
        <w:lang w:val="de-CH"/>
      </w:rPr>
    </w:pPr>
    <w:r w:rsidRPr="00954614">
      <w:rPr>
        <w:lang w:val="de-CH"/>
      </w:rPr>
      <w:t>WO/CC/80/3</w:t>
    </w:r>
  </w:p>
  <w:p w14:paraId="0EA9A52B" w14:textId="28178BB4" w:rsidR="00107758" w:rsidRPr="00BA3DD2" w:rsidRDefault="00107758" w:rsidP="00147F80">
    <w:pPr>
      <w:pStyle w:val="Header"/>
      <w:spacing w:after="240"/>
      <w:ind w:right="113"/>
      <w:jc w:val="right"/>
      <w:rPr>
        <w:lang w:val="de-CH"/>
      </w:rPr>
    </w:pPr>
    <w:r w:rsidRPr="00AB1067">
      <w:rPr>
        <w:lang w:val="de-CH"/>
      </w:rPr>
      <w:t>ANEX</w:t>
    </w:r>
    <w:r>
      <w:rPr>
        <w:lang w:val="de-CH"/>
      </w:rPr>
      <w:t>O</w:t>
    </w:r>
    <w:r w:rsidRPr="00AB1067">
      <w:rPr>
        <w:lang w:val="de-CH"/>
      </w:rPr>
      <w:t xml:space="preserve"> 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7653C" w14:textId="77777777" w:rsidR="00107758" w:rsidRPr="00FD025B" w:rsidRDefault="00107758" w:rsidP="00D80A8C">
    <w:pPr>
      <w:jc w:val="right"/>
      <w:rPr>
        <w:lang w:val="es-419"/>
      </w:rPr>
    </w:pPr>
    <w:r w:rsidRPr="00FD025B">
      <w:rPr>
        <w:lang w:val="es-419"/>
      </w:rPr>
      <w:t>WO/CC/80/3</w:t>
    </w:r>
  </w:p>
  <w:p w14:paraId="7AA39A9E" w14:textId="68DC1E6C" w:rsidR="00107758" w:rsidRPr="00FD025B" w:rsidRDefault="00107758" w:rsidP="00D80A8C">
    <w:pPr>
      <w:pStyle w:val="Header"/>
      <w:spacing w:after="240"/>
      <w:jc w:val="right"/>
      <w:rPr>
        <w:lang w:val="es-419"/>
      </w:rPr>
    </w:pPr>
    <w:r w:rsidRPr="00FD025B">
      <w:rPr>
        <w:lang w:val="es-419"/>
      </w:rPr>
      <w:t>Anex</w:t>
    </w:r>
    <w:r w:rsidR="00FD025B" w:rsidRPr="00FD025B">
      <w:rPr>
        <w:lang w:val="es-419"/>
      </w:rPr>
      <w:t>o</w:t>
    </w:r>
    <w:r w:rsidRPr="00FD025B">
      <w:rPr>
        <w:lang w:val="es-419"/>
      </w:rPr>
      <w:t xml:space="preserve"> </w:t>
    </w:r>
    <w:r w:rsidRPr="00FD025B">
      <w:rPr>
        <w:highlight w:val="red"/>
        <w:lang w:val="es-419"/>
      </w:rPr>
      <w:t>II</w:t>
    </w:r>
    <w:r w:rsidRPr="00FD025B">
      <w:rPr>
        <w:lang w:val="es-419"/>
      </w:rPr>
      <w:t xml:space="preserve">, </w:t>
    </w:r>
    <w:r w:rsidR="00FD025B" w:rsidRPr="00FD025B">
      <w:rPr>
        <w:lang w:val="es-419"/>
      </w:rPr>
      <w:t>página</w:t>
    </w:r>
    <w:r w:rsidRPr="00FD025B">
      <w:rPr>
        <w:lang w:val="es-419"/>
      </w:rPr>
      <w:t xml:space="preserve"> </w:t>
    </w:r>
    <w:sdt>
      <w:sdtPr>
        <w:rPr>
          <w:lang w:val="es-419"/>
        </w:rPr>
        <w:id w:val="873652023"/>
        <w:docPartObj>
          <w:docPartGallery w:val="Page Numbers (Top of Page)"/>
          <w:docPartUnique/>
        </w:docPartObj>
      </w:sdtPr>
      <w:sdtEndPr>
        <w:rPr>
          <w:noProof/>
        </w:rPr>
      </w:sdtEndPr>
      <w:sdtContent>
        <w:r w:rsidRPr="00FD025B">
          <w:rPr>
            <w:lang w:val="es-419"/>
          </w:rPr>
          <w:fldChar w:fldCharType="begin"/>
        </w:r>
        <w:r w:rsidRPr="00FD025B">
          <w:rPr>
            <w:lang w:val="es-419"/>
          </w:rPr>
          <w:instrText xml:space="preserve"> PAGE   \* MERGEFORMAT </w:instrText>
        </w:r>
        <w:r w:rsidRPr="00FD025B">
          <w:rPr>
            <w:lang w:val="es-419"/>
          </w:rPr>
          <w:fldChar w:fldCharType="separate"/>
        </w:r>
        <w:r w:rsidR="00FD025B" w:rsidRPr="00FD025B">
          <w:rPr>
            <w:noProof/>
            <w:lang w:val="es-419"/>
          </w:rPr>
          <w:t>0</w:t>
        </w:r>
        <w:r w:rsidRPr="00FD025B">
          <w:rPr>
            <w:noProof/>
            <w:lang w:val="es-419"/>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B76E1"/>
    <w:multiLevelType w:val="hybridMultilevel"/>
    <w:tmpl w:val="ED7AE8BC"/>
    <w:lvl w:ilvl="0" w:tplc="CBC605F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81782E"/>
    <w:multiLevelType w:val="hybridMultilevel"/>
    <w:tmpl w:val="9AB46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92AD9"/>
    <w:multiLevelType w:val="hybridMultilevel"/>
    <w:tmpl w:val="09381144"/>
    <w:lvl w:ilvl="0" w:tplc="BDAACBA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A2117"/>
    <w:multiLevelType w:val="hybridMultilevel"/>
    <w:tmpl w:val="5866BF5E"/>
    <w:lvl w:ilvl="0" w:tplc="E08280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1391C"/>
    <w:multiLevelType w:val="hybridMultilevel"/>
    <w:tmpl w:val="760AE510"/>
    <w:lvl w:ilvl="0" w:tplc="9E360C2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007A2"/>
    <w:multiLevelType w:val="hybridMultilevel"/>
    <w:tmpl w:val="2AAA20BA"/>
    <w:lvl w:ilvl="0" w:tplc="F07A2B2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0" w15:restartNumberingAfterBreak="0">
    <w:nsid w:val="22B36774"/>
    <w:multiLevelType w:val="hybridMultilevel"/>
    <w:tmpl w:val="CC427400"/>
    <w:lvl w:ilvl="0" w:tplc="3092962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1" w15:restartNumberingAfterBreak="0">
    <w:nsid w:val="22E8574E"/>
    <w:multiLevelType w:val="hybridMultilevel"/>
    <w:tmpl w:val="ED7AE8BC"/>
    <w:lvl w:ilvl="0" w:tplc="CBC6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C08C9"/>
    <w:multiLevelType w:val="hybridMultilevel"/>
    <w:tmpl w:val="5E4AD826"/>
    <w:lvl w:ilvl="0" w:tplc="E38C172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F3724"/>
    <w:multiLevelType w:val="hybridMultilevel"/>
    <w:tmpl w:val="26248D04"/>
    <w:lvl w:ilvl="0" w:tplc="E082803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4" w15:restartNumberingAfterBreak="0">
    <w:nsid w:val="300E3B00"/>
    <w:multiLevelType w:val="hybridMultilevel"/>
    <w:tmpl w:val="7EFC12B8"/>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4B54AF"/>
    <w:multiLevelType w:val="hybridMultilevel"/>
    <w:tmpl w:val="EEEEA070"/>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16" w15:restartNumberingAfterBreak="0">
    <w:nsid w:val="37877D4A"/>
    <w:multiLevelType w:val="hybridMultilevel"/>
    <w:tmpl w:val="321E1586"/>
    <w:lvl w:ilvl="0" w:tplc="FDC659DA">
      <w:start w:val="1"/>
      <w:numFmt w:val="lowerLetter"/>
      <w:lvlText w:val="(%1)"/>
      <w:lvlJc w:val="left"/>
      <w:pPr>
        <w:ind w:left="1289" w:hanging="567"/>
      </w:pPr>
      <w:rPr>
        <w:rFonts w:ascii="Arial" w:eastAsia="Arial" w:hAnsi="Arial" w:cs="Arial" w:hint="default"/>
        <w:w w:val="100"/>
        <w:sz w:val="18"/>
        <w:szCs w:val="18"/>
        <w:lang w:val="en-US" w:eastAsia="en-US" w:bidi="en-US"/>
      </w:rPr>
    </w:lvl>
    <w:lvl w:ilvl="1" w:tplc="E48EAA84">
      <w:numFmt w:val="bullet"/>
      <w:lvlText w:val="•"/>
      <w:lvlJc w:val="left"/>
      <w:pPr>
        <w:ind w:left="2144" w:hanging="567"/>
      </w:pPr>
      <w:rPr>
        <w:rFonts w:hint="default"/>
        <w:lang w:val="en-US" w:eastAsia="en-US" w:bidi="en-US"/>
      </w:rPr>
    </w:lvl>
    <w:lvl w:ilvl="2" w:tplc="2780D9F4">
      <w:numFmt w:val="bullet"/>
      <w:lvlText w:val="•"/>
      <w:lvlJc w:val="left"/>
      <w:pPr>
        <w:ind w:left="3009" w:hanging="567"/>
      </w:pPr>
      <w:rPr>
        <w:rFonts w:hint="default"/>
        <w:lang w:val="en-US" w:eastAsia="en-US" w:bidi="en-US"/>
      </w:rPr>
    </w:lvl>
    <w:lvl w:ilvl="3" w:tplc="24C624A8">
      <w:numFmt w:val="bullet"/>
      <w:lvlText w:val="•"/>
      <w:lvlJc w:val="left"/>
      <w:pPr>
        <w:ind w:left="3874" w:hanging="567"/>
      </w:pPr>
      <w:rPr>
        <w:rFonts w:hint="default"/>
        <w:lang w:val="en-US" w:eastAsia="en-US" w:bidi="en-US"/>
      </w:rPr>
    </w:lvl>
    <w:lvl w:ilvl="4" w:tplc="CC02E8BC">
      <w:numFmt w:val="bullet"/>
      <w:lvlText w:val="•"/>
      <w:lvlJc w:val="left"/>
      <w:pPr>
        <w:ind w:left="4739" w:hanging="567"/>
      </w:pPr>
      <w:rPr>
        <w:rFonts w:hint="default"/>
        <w:lang w:val="en-US" w:eastAsia="en-US" w:bidi="en-US"/>
      </w:rPr>
    </w:lvl>
    <w:lvl w:ilvl="5" w:tplc="12E63F0C">
      <w:numFmt w:val="bullet"/>
      <w:lvlText w:val="•"/>
      <w:lvlJc w:val="left"/>
      <w:pPr>
        <w:ind w:left="5603" w:hanging="567"/>
      </w:pPr>
      <w:rPr>
        <w:rFonts w:hint="default"/>
        <w:lang w:val="en-US" w:eastAsia="en-US" w:bidi="en-US"/>
      </w:rPr>
    </w:lvl>
    <w:lvl w:ilvl="6" w:tplc="2B22274A">
      <w:numFmt w:val="bullet"/>
      <w:lvlText w:val="•"/>
      <w:lvlJc w:val="left"/>
      <w:pPr>
        <w:ind w:left="6468" w:hanging="567"/>
      </w:pPr>
      <w:rPr>
        <w:rFonts w:hint="default"/>
        <w:lang w:val="en-US" w:eastAsia="en-US" w:bidi="en-US"/>
      </w:rPr>
    </w:lvl>
    <w:lvl w:ilvl="7" w:tplc="C5806E7C">
      <w:numFmt w:val="bullet"/>
      <w:lvlText w:val="•"/>
      <w:lvlJc w:val="left"/>
      <w:pPr>
        <w:ind w:left="7333" w:hanging="567"/>
      </w:pPr>
      <w:rPr>
        <w:rFonts w:hint="default"/>
        <w:lang w:val="en-US" w:eastAsia="en-US" w:bidi="en-US"/>
      </w:rPr>
    </w:lvl>
    <w:lvl w:ilvl="8" w:tplc="E320ED8E">
      <w:numFmt w:val="bullet"/>
      <w:lvlText w:val="•"/>
      <w:lvlJc w:val="left"/>
      <w:pPr>
        <w:ind w:left="8198" w:hanging="567"/>
      </w:pPr>
      <w:rPr>
        <w:rFonts w:hint="default"/>
        <w:lang w:val="en-US" w:eastAsia="en-US" w:bidi="en-US"/>
      </w:rPr>
    </w:lvl>
  </w:abstractNum>
  <w:abstractNum w:abstractNumId="17" w15:restartNumberingAfterBreak="0">
    <w:nsid w:val="37F91BCC"/>
    <w:multiLevelType w:val="hybridMultilevel"/>
    <w:tmpl w:val="55FABD3A"/>
    <w:lvl w:ilvl="0" w:tplc="21D0A234">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5758F"/>
    <w:multiLevelType w:val="hybridMultilevel"/>
    <w:tmpl w:val="189A4D1A"/>
    <w:lvl w:ilvl="0" w:tplc="E4149184">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13E5F"/>
    <w:multiLevelType w:val="hybridMultilevel"/>
    <w:tmpl w:val="645EE76C"/>
    <w:lvl w:ilvl="0" w:tplc="E1E83050">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9E21B92"/>
    <w:multiLevelType w:val="hybridMultilevel"/>
    <w:tmpl w:val="F2AC3582"/>
    <w:lvl w:ilvl="0" w:tplc="2CAAE8EE">
      <w:start w:val="2"/>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571E4D"/>
    <w:multiLevelType w:val="hybridMultilevel"/>
    <w:tmpl w:val="72DA7772"/>
    <w:lvl w:ilvl="0" w:tplc="5A6AE5E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0237C3"/>
    <w:multiLevelType w:val="hybridMultilevel"/>
    <w:tmpl w:val="8EDE68CE"/>
    <w:lvl w:ilvl="0" w:tplc="518489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2A4975"/>
    <w:multiLevelType w:val="hybridMultilevel"/>
    <w:tmpl w:val="7EFC12B8"/>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E422BF3"/>
    <w:multiLevelType w:val="hybridMultilevel"/>
    <w:tmpl w:val="6DEC7BE6"/>
    <w:lvl w:ilvl="0" w:tplc="220C6F0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4E294D"/>
    <w:multiLevelType w:val="hybridMultilevel"/>
    <w:tmpl w:val="1ACA3CCE"/>
    <w:lvl w:ilvl="0" w:tplc="FD347F50">
      <w:start w:val="1"/>
      <w:numFmt w:val="upperRoman"/>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BC1D20"/>
    <w:multiLevelType w:val="hybridMultilevel"/>
    <w:tmpl w:val="E79265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1E2AF3"/>
    <w:multiLevelType w:val="hybridMultilevel"/>
    <w:tmpl w:val="03F62CC4"/>
    <w:lvl w:ilvl="0" w:tplc="534C1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8"/>
  </w:num>
  <w:num w:numId="4">
    <w:abstractNumId w:val="15"/>
  </w:num>
  <w:num w:numId="5">
    <w:abstractNumId w:val="22"/>
  </w:num>
  <w:num w:numId="6">
    <w:abstractNumId w:val="9"/>
  </w:num>
  <w:num w:numId="7">
    <w:abstractNumId w:val="0"/>
  </w:num>
  <w:num w:numId="8">
    <w:abstractNumId w:val="27"/>
  </w:num>
  <w:num w:numId="9">
    <w:abstractNumId w:val="17"/>
  </w:num>
  <w:num w:numId="10">
    <w:abstractNumId w:val="19"/>
  </w:num>
  <w:num w:numId="11">
    <w:abstractNumId w:val="1"/>
  </w:num>
  <w:num w:numId="12">
    <w:abstractNumId w:val="28"/>
  </w:num>
  <w:num w:numId="13">
    <w:abstractNumId w:val="10"/>
  </w:num>
  <w:num w:numId="14">
    <w:abstractNumId w:val="18"/>
  </w:num>
  <w:num w:numId="15">
    <w:abstractNumId w:val="13"/>
  </w:num>
  <w:num w:numId="16">
    <w:abstractNumId w:val="5"/>
  </w:num>
  <w:num w:numId="17">
    <w:abstractNumId w:val="11"/>
  </w:num>
  <w:num w:numId="18">
    <w:abstractNumId w:val="21"/>
  </w:num>
  <w:num w:numId="19">
    <w:abstractNumId w:val="4"/>
  </w:num>
  <w:num w:numId="20">
    <w:abstractNumId w:val="24"/>
  </w:num>
  <w:num w:numId="21">
    <w:abstractNumId w:val="7"/>
  </w:num>
  <w:num w:numId="22">
    <w:abstractNumId w:val="26"/>
  </w:num>
  <w:num w:numId="23">
    <w:abstractNumId w:val="6"/>
  </w:num>
  <w:num w:numId="24">
    <w:abstractNumId w:val="29"/>
  </w:num>
  <w:num w:numId="25">
    <w:abstractNumId w:val="3"/>
  </w:num>
  <w:num w:numId="26">
    <w:abstractNumId w:val="16"/>
  </w:num>
  <w:num w:numId="27">
    <w:abstractNumId w:val="20"/>
  </w:num>
  <w:num w:numId="28">
    <w:abstractNumId w:val="12"/>
  </w:num>
  <w:num w:numId="29">
    <w:abstractNumId w:val="14"/>
  </w:num>
  <w:num w:numId="30">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FAB Main|TextBase TMs\WorkspaceSTS\Outreach\POW Main|TextBase TMs\WorkspaceSTS\Administration &amp; Finance\Current Budget|TextBase TMs\WorkspaceSTS\Copyright\C Instruments|TextBase TMs\WorkspaceSTS\Outreach\Economist|TextBase TMs\WorkspaceSTS\Outreach\IP Advantage|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Administration &amp; Finance\FAB Instruments|TextBase TMs\WorkspaceSTS\Administration &amp; Finance\FStatements|TextBase TMs\WorkspaceSTS\Administration &amp; Finance\UN Staff Rules|TextBase TMs\WorkspaceSTS\Administration &amp; Finance\WIPO Staff Rules|TextBase TMs\WorkspaceSTS\GRTKF\G Instruments|TextBase TMs\WorkspaceSTS\GRTKF\GRTKF|TextBase TMs\WorkspaceSTS\Patents &amp; Innovation\P Instruments|TextBase TMs\WorkspaceSTS\Patents &amp; Innovation\Patents Main|TextBase TMs\WorkspaceSTS\Treaties &amp; Laws\WIPO Lex|TextBase TMs\WorkspaceSTS\Development\Dev_Agenda|TextBase TMs\WorkspaceSTS\Copyright\Copyright"/>
    <w:docVar w:name="TextBaseURL" w:val="empty"/>
    <w:docVar w:name="UILng" w:val="en"/>
  </w:docVars>
  <w:rsids>
    <w:rsidRoot w:val="008C72CD"/>
    <w:rsid w:val="000044E2"/>
    <w:rsid w:val="00007465"/>
    <w:rsid w:val="0001371A"/>
    <w:rsid w:val="00013CDA"/>
    <w:rsid w:val="00016393"/>
    <w:rsid w:val="00017E1A"/>
    <w:rsid w:val="00021867"/>
    <w:rsid w:val="00023DA2"/>
    <w:rsid w:val="00025D56"/>
    <w:rsid w:val="00035FFF"/>
    <w:rsid w:val="000402AC"/>
    <w:rsid w:val="00043CAA"/>
    <w:rsid w:val="00056831"/>
    <w:rsid w:val="000624DD"/>
    <w:rsid w:val="00063077"/>
    <w:rsid w:val="00064080"/>
    <w:rsid w:val="00065485"/>
    <w:rsid w:val="00073FA8"/>
    <w:rsid w:val="0007400E"/>
    <w:rsid w:val="00075432"/>
    <w:rsid w:val="000765C4"/>
    <w:rsid w:val="00082A95"/>
    <w:rsid w:val="00083A16"/>
    <w:rsid w:val="000850CA"/>
    <w:rsid w:val="0009452F"/>
    <w:rsid w:val="000968ED"/>
    <w:rsid w:val="000A0C8F"/>
    <w:rsid w:val="000A41A8"/>
    <w:rsid w:val="000A6DF0"/>
    <w:rsid w:val="000B08C9"/>
    <w:rsid w:val="000B30E6"/>
    <w:rsid w:val="000B52E7"/>
    <w:rsid w:val="000C117A"/>
    <w:rsid w:val="000C1863"/>
    <w:rsid w:val="000C3192"/>
    <w:rsid w:val="000C5AAB"/>
    <w:rsid w:val="000C753F"/>
    <w:rsid w:val="000D0A09"/>
    <w:rsid w:val="000D106A"/>
    <w:rsid w:val="000D2072"/>
    <w:rsid w:val="000D76E9"/>
    <w:rsid w:val="000D7C9B"/>
    <w:rsid w:val="000E24EF"/>
    <w:rsid w:val="000E446C"/>
    <w:rsid w:val="000F1A9B"/>
    <w:rsid w:val="000F332E"/>
    <w:rsid w:val="000F37EB"/>
    <w:rsid w:val="000F3B46"/>
    <w:rsid w:val="000F5E56"/>
    <w:rsid w:val="001012F7"/>
    <w:rsid w:val="00106244"/>
    <w:rsid w:val="00107758"/>
    <w:rsid w:val="001077A6"/>
    <w:rsid w:val="00107FA2"/>
    <w:rsid w:val="00114D69"/>
    <w:rsid w:val="00126202"/>
    <w:rsid w:val="00126E1E"/>
    <w:rsid w:val="00127DE4"/>
    <w:rsid w:val="00132C9D"/>
    <w:rsid w:val="00132F18"/>
    <w:rsid w:val="00135323"/>
    <w:rsid w:val="001359F6"/>
    <w:rsid w:val="001362EE"/>
    <w:rsid w:val="00143914"/>
    <w:rsid w:val="00147374"/>
    <w:rsid w:val="001474A4"/>
    <w:rsid w:val="00147F80"/>
    <w:rsid w:val="00150D86"/>
    <w:rsid w:val="00150E36"/>
    <w:rsid w:val="00156693"/>
    <w:rsid w:val="00156E1A"/>
    <w:rsid w:val="00160EFA"/>
    <w:rsid w:val="001612F7"/>
    <w:rsid w:val="00162E00"/>
    <w:rsid w:val="001647D5"/>
    <w:rsid w:val="00172810"/>
    <w:rsid w:val="001806DD"/>
    <w:rsid w:val="0018098C"/>
    <w:rsid w:val="001818EA"/>
    <w:rsid w:val="001821EE"/>
    <w:rsid w:val="001832A6"/>
    <w:rsid w:val="00186B1F"/>
    <w:rsid w:val="001A24C1"/>
    <w:rsid w:val="001C17AF"/>
    <w:rsid w:val="001C653B"/>
    <w:rsid w:val="001C69BA"/>
    <w:rsid w:val="001D354A"/>
    <w:rsid w:val="001D59D1"/>
    <w:rsid w:val="001E0709"/>
    <w:rsid w:val="001E1142"/>
    <w:rsid w:val="001E5031"/>
    <w:rsid w:val="001E7F2B"/>
    <w:rsid w:val="001F1151"/>
    <w:rsid w:val="001F3641"/>
    <w:rsid w:val="001F3834"/>
    <w:rsid w:val="00202C06"/>
    <w:rsid w:val="00207B21"/>
    <w:rsid w:val="0021199B"/>
    <w:rsid w:val="0021217E"/>
    <w:rsid w:val="002158B9"/>
    <w:rsid w:val="00216177"/>
    <w:rsid w:val="00216B59"/>
    <w:rsid w:val="00222A04"/>
    <w:rsid w:val="002271C5"/>
    <w:rsid w:val="00231325"/>
    <w:rsid w:val="002337D4"/>
    <w:rsid w:val="00235770"/>
    <w:rsid w:val="00245D3F"/>
    <w:rsid w:val="0024767A"/>
    <w:rsid w:val="002532CA"/>
    <w:rsid w:val="002549B6"/>
    <w:rsid w:val="00257022"/>
    <w:rsid w:val="002634C4"/>
    <w:rsid w:val="00266A18"/>
    <w:rsid w:val="00267E20"/>
    <w:rsid w:val="00271E53"/>
    <w:rsid w:val="002753C7"/>
    <w:rsid w:val="00276D52"/>
    <w:rsid w:val="00281A8E"/>
    <w:rsid w:val="00283A16"/>
    <w:rsid w:val="00283AB0"/>
    <w:rsid w:val="002858E6"/>
    <w:rsid w:val="00287F09"/>
    <w:rsid w:val="00290072"/>
    <w:rsid w:val="002928D3"/>
    <w:rsid w:val="00297CCA"/>
    <w:rsid w:val="00297FC3"/>
    <w:rsid w:val="002A091F"/>
    <w:rsid w:val="002A1CCA"/>
    <w:rsid w:val="002A357B"/>
    <w:rsid w:val="002A566C"/>
    <w:rsid w:val="002A5C2D"/>
    <w:rsid w:val="002B45F7"/>
    <w:rsid w:val="002C0598"/>
    <w:rsid w:val="002C627B"/>
    <w:rsid w:val="002D3ACD"/>
    <w:rsid w:val="002D58D9"/>
    <w:rsid w:val="002D5EF3"/>
    <w:rsid w:val="002D63AB"/>
    <w:rsid w:val="002E0235"/>
    <w:rsid w:val="002E20AB"/>
    <w:rsid w:val="002E6D86"/>
    <w:rsid w:val="002E721C"/>
    <w:rsid w:val="002F0874"/>
    <w:rsid w:val="002F1FE6"/>
    <w:rsid w:val="002F2F2B"/>
    <w:rsid w:val="002F4E68"/>
    <w:rsid w:val="00302E3E"/>
    <w:rsid w:val="0030519B"/>
    <w:rsid w:val="00305818"/>
    <w:rsid w:val="00305F60"/>
    <w:rsid w:val="00307B1C"/>
    <w:rsid w:val="003102C7"/>
    <w:rsid w:val="003103DC"/>
    <w:rsid w:val="00312F7F"/>
    <w:rsid w:val="00317350"/>
    <w:rsid w:val="00320C03"/>
    <w:rsid w:val="00323CDC"/>
    <w:rsid w:val="00325098"/>
    <w:rsid w:val="0032604F"/>
    <w:rsid w:val="00327F1C"/>
    <w:rsid w:val="00343030"/>
    <w:rsid w:val="00346015"/>
    <w:rsid w:val="00350AE2"/>
    <w:rsid w:val="0035233E"/>
    <w:rsid w:val="003555DC"/>
    <w:rsid w:val="00361450"/>
    <w:rsid w:val="003673CF"/>
    <w:rsid w:val="003716B0"/>
    <w:rsid w:val="00375A62"/>
    <w:rsid w:val="003845C1"/>
    <w:rsid w:val="00394F6E"/>
    <w:rsid w:val="00396989"/>
    <w:rsid w:val="003A6553"/>
    <w:rsid w:val="003A6F89"/>
    <w:rsid w:val="003A79D2"/>
    <w:rsid w:val="003B0A8D"/>
    <w:rsid w:val="003B38C1"/>
    <w:rsid w:val="003B4913"/>
    <w:rsid w:val="003C0D49"/>
    <w:rsid w:val="003C37B7"/>
    <w:rsid w:val="003C4F95"/>
    <w:rsid w:val="003C7DB8"/>
    <w:rsid w:val="003D0C11"/>
    <w:rsid w:val="003D191E"/>
    <w:rsid w:val="003D57B0"/>
    <w:rsid w:val="003E1FAC"/>
    <w:rsid w:val="003E3AF9"/>
    <w:rsid w:val="003F30CF"/>
    <w:rsid w:val="003F49A4"/>
    <w:rsid w:val="003F7E17"/>
    <w:rsid w:val="004001A8"/>
    <w:rsid w:val="00401E79"/>
    <w:rsid w:val="00405E57"/>
    <w:rsid w:val="004107CC"/>
    <w:rsid w:val="00414128"/>
    <w:rsid w:val="00414FB4"/>
    <w:rsid w:val="00420D9C"/>
    <w:rsid w:val="00421077"/>
    <w:rsid w:val="0042223C"/>
    <w:rsid w:val="00422480"/>
    <w:rsid w:val="00422DA1"/>
    <w:rsid w:val="00422E77"/>
    <w:rsid w:val="00423E3E"/>
    <w:rsid w:val="00425532"/>
    <w:rsid w:val="00427AF4"/>
    <w:rsid w:val="00432C76"/>
    <w:rsid w:val="00440FA1"/>
    <w:rsid w:val="004417E6"/>
    <w:rsid w:val="00451E19"/>
    <w:rsid w:val="0045361D"/>
    <w:rsid w:val="004545A0"/>
    <w:rsid w:val="00457018"/>
    <w:rsid w:val="00457422"/>
    <w:rsid w:val="00461529"/>
    <w:rsid w:val="00461DCF"/>
    <w:rsid w:val="004647DA"/>
    <w:rsid w:val="00467ECC"/>
    <w:rsid w:val="00470E59"/>
    <w:rsid w:val="00472073"/>
    <w:rsid w:val="00472E89"/>
    <w:rsid w:val="00474062"/>
    <w:rsid w:val="0047414B"/>
    <w:rsid w:val="004765F3"/>
    <w:rsid w:val="00477D6B"/>
    <w:rsid w:val="00482B9D"/>
    <w:rsid w:val="00483404"/>
    <w:rsid w:val="0048566C"/>
    <w:rsid w:val="00487B62"/>
    <w:rsid w:val="00494BDD"/>
    <w:rsid w:val="00495F7E"/>
    <w:rsid w:val="00496930"/>
    <w:rsid w:val="00497495"/>
    <w:rsid w:val="00497ED9"/>
    <w:rsid w:val="004A0CDF"/>
    <w:rsid w:val="004A1029"/>
    <w:rsid w:val="004A24D5"/>
    <w:rsid w:val="004B281E"/>
    <w:rsid w:val="004B6EF4"/>
    <w:rsid w:val="004C0C5D"/>
    <w:rsid w:val="004C101F"/>
    <w:rsid w:val="004C441F"/>
    <w:rsid w:val="004C7916"/>
    <w:rsid w:val="004D7B0D"/>
    <w:rsid w:val="004D7E0D"/>
    <w:rsid w:val="004E1E36"/>
    <w:rsid w:val="004F0BB5"/>
    <w:rsid w:val="004F1800"/>
    <w:rsid w:val="004F1A75"/>
    <w:rsid w:val="004F3510"/>
    <w:rsid w:val="004F51FD"/>
    <w:rsid w:val="004F7310"/>
    <w:rsid w:val="004F752F"/>
    <w:rsid w:val="0050108B"/>
    <w:rsid w:val="005019FF"/>
    <w:rsid w:val="00502105"/>
    <w:rsid w:val="005033DB"/>
    <w:rsid w:val="005067C6"/>
    <w:rsid w:val="005068E4"/>
    <w:rsid w:val="00512C55"/>
    <w:rsid w:val="0051764C"/>
    <w:rsid w:val="00521647"/>
    <w:rsid w:val="005224A7"/>
    <w:rsid w:val="00525528"/>
    <w:rsid w:val="0052635B"/>
    <w:rsid w:val="0053057A"/>
    <w:rsid w:val="0053332C"/>
    <w:rsid w:val="005352A1"/>
    <w:rsid w:val="00536EE3"/>
    <w:rsid w:val="005430FD"/>
    <w:rsid w:val="00546AA5"/>
    <w:rsid w:val="005475FB"/>
    <w:rsid w:val="00550AAA"/>
    <w:rsid w:val="00552AB0"/>
    <w:rsid w:val="00556386"/>
    <w:rsid w:val="00560061"/>
    <w:rsid w:val="00560987"/>
    <w:rsid w:val="00560A29"/>
    <w:rsid w:val="00567A41"/>
    <w:rsid w:val="005735DA"/>
    <w:rsid w:val="00574175"/>
    <w:rsid w:val="005760CD"/>
    <w:rsid w:val="00580828"/>
    <w:rsid w:val="00580FC8"/>
    <w:rsid w:val="00582B05"/>
    <w:rsid w:val="005843DE"/>
    <w:rsid w:val="00591BDD"/>
    <w:rsid w:val="00594271"/>
    <w:rsid w:val="00596788"/>
    <w:rsid w:val="005979C1"/>
    <w:rsid w:val="00597EE5"/>
    <w:rsid w:val="005A061E"/>
    <w:rsid w:val="005A30C8"/>
    <w:rsid w:val="005A3CDE"/>
    <w:rsid w:val="005A7D19"/>
    <w:rsid w:val="005B2F0B"/>
    <w:rsid w:val="005B6BCA"/>
    <w:rsid w:val="005C1D4D"/>
    <w:rsid w:val="005C6649"/>
    <w:rsid w:val="005D1376"/>
    <w:rsid w:val="005D5CD6"/>
    <w:rsid w:val="005E512E"/>
    <w:rsid w:val="005F5E2E"/>
    <w:rsid w:val="005F7903"/>
    <w:rsid w:val="006023CF"/>
    <w:rsid w:val="00605827"/>
    <w:rsid w:val="00611B49"/>
    <w:rsid w:val="0061526E"/>
    <w:rsid w:val="006168C8"/>
    <w:rsid w:val="00617FC5"/>
    <w:rsid w:val="0062306E"/>
    <w:rsid w:val="00624391"/>
    <w:rsid w:val="00624623"/>
    <w:rsid w:val="00624D1B"/>
    <w:rsid w:val="00626E4A"/>
    <w:rsid w:val="00631525"/>
    <w:rsid w:val="00641DCE"/>
    <w:rsid w:val="00643372"/>
    <w:rsid w:val="00645B28"/>
    <w:rsid w:val="00646050"/>
    <w:rsid w:val="00647630"/>
    <w:rsid w:val="00652BDE"/>
    <w:rsid w:val="00654808"/>
    <w:rsid w:val="006603ED"/>
    <w:rsid w:val="006673C5"/>
    <w:rsid w:val="00667A56"/>
    <w:rsid w:val="006713CA"/>
    <w:rsid w:val="00676503"/>
    <w:rsid w:val="00676C5C"/>
    <w:rsid w:val="00677E0A"/>
    <w:rsid w:val="00685942"/>
    <w:rsid w:val="0068677F"/>
    <w:rsid w:val="00693822"/>
    <w:rsid w:val="006A7F67"/>
    <w:rsid w:val="006B4556"/>
    <w:rsid w:val="006B5C46"/>
    <w:rsid w:val="006C0F71"/>
    <w:rsid w:val="006C40DB"/>
    <w:rsid w:val="006C493F"/>
    <w:rsid w:val="006C4DC3"/>
    <w:rsid w:val="006C635A"/>
    <w:rsid w:val="006C6B1C"/>
    <w:rsid w:val="006C7002"/>
    <w:rsid w:val="006C7249"/>
    <w:rsid w:val="006C7DF7"/>
    <w:rsid w:val="006E15E8"/>
    <w:rsid w:val="006E33A9"/>
    <w:rsid w:val="006E4F42"/>
    <w:rsid w:val="006E4F5F"/>
    <w:rsid w:val="006E751A"/>
    <w:rsid w:val="006F4F59"/>
    <w:rsid w:val="00702FDB"/>
    <w:rsid w:val="00710B1B"/>
    <w:rsid w:val="007139C2"/>
    <w:rsid w:val="0071420A"/>
    <w:rsid w:val="007223F3"/>
    <w:rsid w:val="0072670B"/>
    <w:rsid w:val="007279B1"/>
    <w:rsid w:val="00731654"/>
    <w:rsid w:val="00731D62"/>
    <w:rsid w:val="0073419C"/>
    <w:rsid w:val="00736DEE"/>
    <w:rsid w:val="0074122B"/>
    <w:rsid w:val="007413C3"/>
    <w:rsid w:val="007477C6"/>
    <w:rsid w:val="00754E9C"/>
    <w:rsid w:val="0075639D"/>
    <w:rsid w:val="00756999"/>
    <w:rsid w:val="00771C4A"/>
    <w:rsid w:val="00771CD8"/>
    <w:rsid w:val="007768F4"/>
    <w:rsid w:val="007773A7"/>
    <w:rsid w:val="007776BE"/>
    <w:rsid w:val="00777A81"/>
    <w:rsid w:val="007810D5"/>
    <w:rsid w:val="00781609"/>
    <w:rsid w:val="00781649"/>
    <w:rsid w:val="007A00A2"/>
    <w:rsid w:val="007A4D48"/>
    <w:rsid w:val="007A73D9"/>
    <w:rsid w:val="007B0DA7"/>
    <w:rsid w:val="007C2B29"/>
    <w:rsid w:val="007C3965"/>
    <w:rsid w:val="007C3C3C"/>
    <w:rsid w:val="007C3CF3"/>
    <w:rsid w:val="007C401F"/>
    <w:rsid w:val="007C4ABD"/>
    <w:rsid w:val="007C5C04"/>
    <w:rsid w:val="007C749B"/>
    <w:rsid w:val="007D045C"/>
    <w:rsid w:val="007D0EE0"/>
    <w:rsid w:val="007D1613"/>
    <w:rsid w:val="007D4B86"/>
    <w:rsid w:val="007D7856"/>
    <w:rsid w:val="007D7993"/>
    <w:rsid w:val="007E39C5"/>
    <w:rsid w:val="007E4C0E"/>
    <w:rsid w:val="007E69CF"/>
    <w:rsid w:val="007F2913"/>
    <w:rsid w:val="007F6378"/>
    <w:rsid w:val="00803670"/>
    <w:rsid w:val="008176BE"/>
    <w:rsid w:val="00820B23"/>
    <w:rsid w:val="00830D33"/>
    <w:rsid w:val="00832EB7"/>
    <w:rsid w:val="00834D9D"/>
    <w:rsid w:val="0084082C"/>
    <w:rsid w:val="00842C75"/>
    <w:rsid w:val="00842CE7"/>
    <w:rsid w:val="008526DB"/>
    <w:rsid w:val="00860537"/>
    <w:rsid w:val="00862467"/>
    <w:rsid w:val="0086425D"/>
    <w:rsid w:val="00866D7A"/>
    <w:rsid w:val="00877034"/>
    <w:rsid w:val="00877718"/>
    <w:rsid w:val="0088041C"/>
    <w:rsid w:val="00880ADA"/>
    <w:rsid w:val="00881BB2"/>
    <w:rsid w:val="0088289A"/>
    <w:rsid w:val="0089631E"/>
    <w:rsid w:val="008972C0"/>
    <w:rsid w:val="0089732B"/>
    <w:rsid w:val="008A0471"/>
    <w:rsid w:val="008A134B"/>
    <w:rsid w:val="008A2886"/>
    <w:rsid w:val="008A3156"/>
    <w:rsid w:val="008B2CC1"/>
    <w:rsid w:val="008B50C5"/>
    <w:rsid w:val="008B5CDC"/>
    <w:rsid w:val="008B60B2"/>
    <w:rsid w:val="008C143E"/>
    <w:rsid w:val="008C167F"/>
    <w:rsid w:val="008C1F2B"/>
    <w:rsid w:val="008C3550"/>
    <w:rsid w:val="008C72CD"/>
    <w:rsid w:val="008D0280"/>
    <w:rsid w:val="008D2371"/>
    <w:rsid w:val="008D3B9E"/>
    <w:rsid w:val="008D5B8B"/>
    <w:rsid w:val="008D71BC"/>
    <w:rsid w:val="008E2788"/>
    <w:rsid w:val="008E3396"/>
    <w:rsid w:val="0090268F"/>
    <w:rsid w:val="00904D0F"/>
    <w:rsid w:val="0090561E"/>
    <w:rsid w:val="0090731E"/>
    <w:rsid w:val="00911D89"/>
    <w:rsid w:val="00913EAC"/>
    <w:rsid w:val="00914336"/>
    <w:rsid w:val="009163DE"/>
    <w:rsid w:val="0091669A"/>
    <w:rsid w:val="00916EE2"/>
    <w:rsid w:val="00917370"/>
    <w:rsid w:val="00920181"/>
    <w:rsid w:val="0092141C"/>
    <w:rsid w:val="00925F60"/>
    <w:rsid w:val="009272A6"/>
    <w:rsid w:val="0093418A"/>
    <w:rsid w:val="00934C96"/>
    <w:rsid w:val="0094127A"/>
    <w:rsid w:val="00942536"/>
    <w:rsid w:val="00942BA3"/>
    <w:rsid w:val="009446B0"/>
    <w:rsid w:val="00944BE8"/>
    <w:rsid w:val="00944CBB"/>
    <w:rsid w:val="009464BD"/>
    <w:rsid w:val="009475A5"/>
    <w:rsid w:val="00953985"/>
    <w:rsid w:val="00954614"/>
    <w:rsid w:val="009559E9"/>
    <w:rsid w:val="009577A6"/>
    <w:rsid w:val="00957952"/>
    <w:rsid w:val="00960122"/>
    <w:rsid w:val="009638B0"/>
    <w:rsid w:val="00966A22"/>
    <w:rsid w:val="0096722F"/>
    <w:rsid w:val="00970DF0"/>
    <w:rsid w:val="00972075"/>
    <w:rsid w:val="00972DC2"/>
    <w:rsid w:val="009733D7"/>
    <w:rsid w:val="009735D7"/>
    <w:rsid w:val="00973B22"/>
    <w:rsid w:val="00974041"/>
    <w:rsid w:val="009753DD"/>
    <w:rsid w:val="00977FFB"/>
    <w:rsid w:val="00980843"/>
    <w:rsid w:val="00980B6E"/>
    <w:rsid w:val="00985EF8"/>
    <w:rsid w:val="00990B26"/>
    <w:rsid w:val="00995B03"/>
    <w:rsid w:val="009A197B"/>
    <w:rsid w:val="009A418D"/>
    <w:rsid w:val="009A7951"/>
    <w:rsid w:val="009B6A9E"/>
    <w:rsid w:val="009B7F72"/>
    <w:rsid w:val="009C127D"/>
    <w:rsid w:val="009C3803"/>
    <w:rsid w:val="009C4CCE"/>
    <w:rsid w:val="009D0FF8"/>
    <w:rsid w:val="009D52AF"/>
    <w:rsid w:val="009D69B3"/>
    <w:rsid w:val="009E2791"/>
    <w:rsid w:val="009E3F6F"/>
    <w:rsid w:val="009E4B82"/>
    <w:rsid w:val="009F499F"/>
    <w:rsid w:val="009F4E20"/>
    <w:rsid w:val="009F66E7"/>
    <w:rsid w:val="00A03848"/>
    <w:rsid w:val="00A05801"/>
    <w:rsid w:val="00A06363"/>
    <w:rsid w:val="00A0708C"/>
    <w:rsid w:val="00A07B35"/>
    <w:rsid w:val="00A15388"/>
    <w:rsid w:val="00A17C01"/>
    <w:rsid w:val="00A225F7"/>
    <w:rsid w:val="00A24964"/>
    <w:rsid w:val="00A33A79"/>
    <w:rsid w:val="00A37342"/>
    <w:rsid w:val="00A40FCD"/>
    <w:rsid w:val="00A42137"/>
    <w:rsid w:val="00A42DAF"/>
    <w:rsid w:val="00A436A0"/>
    <w:rsid w:val="00A45BD8"/>
    <w:rsid w:val="00A51E16"/>
    <w:rsid w:val="00A56651"/>
    <w:rsid w:val="00A57166"/>
    <w:rsid w:val="00A61940"/>
    <w:rsid w:val="00A638A7"/>
    <w:rsid w:val="00A67F87"/>
    <w:rsid w:val="00A70CE1"/>
    <w:rsid w:val="00A70E06"/>
    <w:rsid w:val="00A70F88"/>
    <w:rsid w:val="00A75E76"/>
    <w:rsid w:val="00A771FC"/>
    <w:rsid w:val="00A869B7"/>
    <w:rsid w:val="00A91A8C"/>
    <w:rsid w:val="00AA1132"/>
    <w:rsid w:val="00AA1ED6"/>
    <w:rsid w:val="00AA27D9"/>
    <w:rsid w:val="00AA2DD4"/>
    <w:rsid w:val="00AA2E08"/>
    <w:rsid w:val="00AB1067"/>
    <w:rsid w:val="00AB2214"/>
    <w:rsid w:val="00AB25D4"/>
    <w:rsid w:val="00AC205C"/>
    <w:rsid w:val="00AC2A55"/>
    <w:rsid w:val="00AC3670"/>
    <w:rsid w:val="00AC3F76"/>
    <w:rsid w:val="00AC4005"/>
    <w:rsid w:val="00AC7B0F"/>
    <w:rsid w:val="00AD0646"/>
    <w:rsid w:val="00AE4231"/>
    <w:rsid w:val="00AE5135"/>
    <w:rsid w:val="00AE5DE2"/>
    <w:rsid w:val="00AF0750"/>
    <w:rsid w:val="00AF0A6B"/>
    <w:rsid w:val="00AF4F38"/>
    <w:rsid w:val="00AF56F2"/>
    <w:rsid w:val="00AF5E88"/>
    <w:rsid w:val="00AF62EE"/>
    <w:rsid w:val="00AF74BE"/>
    <w:rsid w:val="00B01173"/>
    <w:rsid w:val="00B011FB"/>
    <w:rsid w:val="00B01ABF"/>
    <w:rsid w:val="00B01B04"/>
    <w:rsid w:val="00B03536"/>
    <w:rsid w:val="00B03673"/>
    <w:rsid w:val="00B03D90"/>
    <w:rsid w:val="00B05A69"/>
    <w:rsid w:val="00B06E2A"/>
    <w:rsid w:val="00B22E6C"/>
    <w:rsid w:val="00B27F8D"/>
    <w:rsid w:val="00B438E0"/>
    <w:rsid w:val="00B45C73"/>
    <w:rsid w:val="00B46BD8"/>
    <w:rsid w:val="00B526F3"/>
    <w:rsid w:val="00B53F90"/>
    <w:rsid w:val="00B55F4B"/>
    <w:rsid w:val="00B565F7"/>
    <w:rsid w:val="00B652D6"/>
    <w:rsid w:val="00B65C12"/>
    <w:rsid w:val="00B67628"/>
    <w:rsid w:val="00B73756"/>
    <w:rsid w:val="00B81A81"/>
    <w:rsid w:val="00B82297"/>
    <w:rsid w:val="00B87455"/>
    <w:rsid w:val="00B9013F"/>
    <w:rsid w:val="00B9734B"/>
    <w:rsid w:val="00BA0589"/>
    <w:rsid w:val="00BA30E2"/>
    <w:rsid w:val="00BA35D6"/>
    <w:rsid w:val="00BA3DD2"/>
    <w:rsid w:val="00BA5681"/>
    <w:rsid w:val="00BA672C"/>
    <w:rsid w:val="00BB0191"/>
    <w:rsid w:val="00BB06D0"/>
    <w:rsid w:val="00BB2D4E"/>
    <w:rsid w:val="00BC037A"/>
    <w:rsid w:val="00BC48E0"/>
    <w:rsid w:val="00BD16A7"/>
    <w:rsid w:val="00BD29D7"/>
    <w:rsid w:val="00BD478A"/>
    <w:rsid w:val="00BD4BF4"/>
    <w:rsid w:val="00BE537F"/>
    <w:rsid w:val="00BF15CE"/>
    <w:rsid w:val="00BF2D0B"/>
    <w:rsid w:val="00BF385F"/>
    <w:rsid w:val="00BF3B1D"/>
    <w:rsid w:val="00BF4658"/>
    <w:rsid w:val="00BF5874"/>
    <w:rsid w:val="00BF65B7"/>
    <w:rsid w:val="00C02282"/>
    <w:rsid w:val="00C0297C"/>
    <w:rsid w:val="00C0327B"/>
    <w:rsid w:val="00C1165E"/>
    <w:rsid w:val="00C11BFE"/>
    <w:rsid w:val="00C12C21"/>
    <w:rsid w:val="00C14D63"/>
    <w:rsid w:val="00C234A3"/>
    <w:rsid w:val="00C241C3"/>
    <w:rsid w:val="00C25D6C"/>
    <w:rsid w:val="00C3155D"/>
    <w:rsid w:val="00C36BEE"/>
    <w:rsid w:val="00C4001B"/>
    <w:rsid w:val="00C47CE5"/>
    <w:rsid w:val="00C50284"/>
    <w:rsid w:val="00C5068F"/>
    <w:rsid w:val="00C622A4"/>
    <w:rsid w:val="00C71768"/>
    <w:rsid w:val="00C86D74"/>
    <w:rsid w:val="00CA7CC0"/>
    <w:rsid w:val="00CB6E15"/>
    <w:rsid w:val="00CB72A8"/>
    <w:rsid w:val="00CC2DC8"/>
    <w:rsid w:val="00CC34F6"/>
    <w:rsid w:val="00CC7C69"/>
    <w:rsid w:val="00CD04F1"/>
    <w:rsid w:val="00CD094F"/>
    <w:rsid w:val="00CD6737"/>
    <w:rsid w:val="00CD6A1B"/>
    <w:rsid w:val="00CD7AF9"/>
    <w:rsid w:val="00CD7F59"/>
    <w:rsid w:val="00CE4174"/>
    <w:rsid w:val="00CE4273"/>
    <w:rsid w:val="00CF298D"/>
    <w:rsid w:val="00CF2A6E"/>
    <w:rsid w:val="00CF2FD5"/>
    <w:rsid w:val="00CF393F"/>
    <w:rsid w:val="00CF5616"/>
    <w:rsid w:val="00CF713F"/>
    <w:rsid w:val="00CF7999"/>
    <w:rsid w:val="00D0628A"/>
    <w:rsid w:val="00D1206F"/>
    <w:rsid w:val="00D16FD2"/>
    <w:rsid w:val="00D30736"/>
    <w:rsid w:val="00D34D87"/>
    <w:rsid w:val="00D35D59"/>
    <w:rsid w:val="00D41489"/>
    <w:rsid w:val="00D41C16"/>
    <w:rsid w:val="00D42388"/>
    <w:rsid w:val="00D437B0"/>
    <w:rsid w:val="00D44A0B"/>
    <w:rsid w:val="00D45252"/>
    <w:rsid w:val="00D5567B"/>
    <w:rsid w:val="00D66D83"/>
    <w:rsid w:val="00D66E37"/>
    <w:rsid w:val="00D66E86"/>
    <w:rsid w:val="00D71B4D"/>
    <w:rsid w:val="00D73CC9"/>
    <w:rsid w:val="00D75B43"/>
    <w:rsid w:val="00D80A8C"/>
    <w:rsid w:val="00D83751"/>
    <w:rsid w:val="00D85E42"/>
    <w:rsid w:val="00D85F35"/>
    <w:rsid w:val="00D914F1"/>
    <w:rsid w:val="00D916BF"/>
    <w:rsid w:val="00D92EED"/>
    <w:rsid w:val="00D93D55"/>
    <w:rsid w:val="00D950AE"/>
    <w:rsid w:val="00DA13D7"/>
    <w:rsid w:val="00DA6AC3"/>
    <w:rsid w:val="00DB0261"/>
    <w:rsid w:val="00DB06E7"/>
    <w:rsid w:val="00DB0A2E"/>
    <w:rsid w:val="00DB22EC"/>
    <w:rsid w:val="00DC2E7B"/>
    <w:rsid w:val="00DC51B4"/>
    <w:rsid w:val="00DC58FA"/>
    <w:rsid w:val="00DE0C25"/>
    <w:rsid w:val="00DE101D"/>
    <w:rsid w:val="00DE33B2"/>
    <w:rsid w:val="00DE5CAC"/>
    <w:rsid w:val="00DE5F7C"/>
    <w:rsid w:val="00DF023A"/>
    <w:rsid w:val="00DF10AA"/>
    <w:rsid w:val="00DF383E"/>
    <w:rsid w:val="00DF4715"/>
    <w:rsid w:val="00DF4F5A"/>
    <w:rsid w:val="00E00CB6"/>
    <w:rsid w:val="00E069A9"/>
    <w:rsid w:val="00E14922"/>
    <w:rsid w:val="00E15015"/>
    <w:rsid w:val="00E22AFD"/>
    <w:rsid w:val="00E24F5E"/>
    <w:rsid w:val="00E250B6"/>
    <w:rsid w:val="00E259C7"/>
    <w:rsid w:val="00E335FE"/>
    <w:rsid w:val="00E355A2"/>
    <w:rsid w:val="00E35C45"/>
    <w:rsid w:val="00E4034C"/>
    <w:rsid w:val="00E4618B"/>
    <w:rsid w:val="00E620C0"/>
    <w:rsid w:val="00E62C4E"/>
    <w:rsid w:val="00E72DB0"/>
    <w:rsid w:val="00E72FC1"/>
    <w:rsid w:val="00E74262"/>
    <w:rsid w:val="00E83B87"/>
    <w:rsid w:val="00E85557"/>
    <w:rsid w:val="00E86E41"/>
    <w:rsid w:val="00E917CA"/>
    <w:rsid w:val="00EA247F"/>
    <w:rsid w:val="00EA7D6E"/>
    <w:rsid w:val="00EB09EA"/>
    <w:rsid w:val="00EB2A4A"/>
    <w:rsid w:val="00EB3BDA"/>
    <w:rsid w:val="00EB6159"/>
    <w:rsid w:val="00EC0122"/>
    <w:rsid w:val="00EC17C5"/>
    <w:rsid w:val="00EC3CB8"/>
    <w:rsid w:val="00EC4E49"/>
    <w:rsid w:val="00ED5DE5"/>
    <w:rsid w:val="00ED77FB"/>
    <w:rsid w:val="00ED7863"/>
    <w:rsid w:val="00EE0A4F"/>
    <w:rsid w:val="00EE2371"/>
    <w:rsid w:val="00EE45FA"/>
    <w:rsid w:val="00EE78FF"/>
    <w:rsid w:val="00EF47A8"/>
    <w:rsid w:val="00EF4CBB"/>
    <w:rsid w:val="00F01745"/>
    <w:rsid w:val="00F03621"/>
    <w:rsid w:val="00F03CEF"/>
    <w:rsid w:val="00F04A61"/>
    <w:rsid w:val="00F05D32"/>
    <w:rsid w:val="00F06F9A"/>
    <w:rsid w:val="00F0773F"/>
    <w:rsid w:val="00F16731"/>
    <w:rsid w:val="00F21C8D"/>
    <w:rsid w:val="00F22BFC"/>
    <w:rsid w:val="00F24B32"/>
    <w:rsid w:val="00F2727E"/>
    <w:rsid w:val="00F30C37"/>
    <w:rsid w:val="00F3256F"/>
    <w:rsid w:val="00F3264D"/>
    <w:rsid w:val="00F3578C"/>
    <w:rsid w:val="00F41724"/>
    <w:rsid w:val="00F46CB0"/>
    <w:rsid w:val="00F5030A"/>
    <w:rsid w:val="00F52AB9"/>
    <w:rsid w:val="00F5490B"/>
    <w:rsid w:val="00F644C8"/>
    <w:rsid w:val="00F66152"/>
    <w:rsid w:val="00F70844"/>
    <w:rsid w:val="00F826E0"/>
    <w:rsid w:val="00F8291D"/>
    <w:rsid w:val="00F8777D"/>
    <w:rsid w:val="00F92B49"/>
    <w:rsid w:val="00F93CCA"/>
    <w:rsid w:val="00F94D8D"/>
    <w:rsid w:val="00F953C5"/>
    <w:rsid w:val="00FA0D36"/>
    <w:rsid w:val="00FA236F"/>
    <w:rsid w:val="00FA475B"/>
    <w:rsid w:val="00FB0A44"/>
    <w:rsid w:val="00FC282D"/>
    <w:rsid w:val="00FC4F02"/>
    <w:rsid w:val="00FC6DBC"/>
    <w:rsid w:val="00FD00C5"/>
    <w:rsid w:val="00FD025B"/>
    <w:rsid w:val="00FD3703"/>
    <w:rsid w:val="00FD4714"/>
    <w:rsid w:val="00FE318B"/>
    <w:rsid w:val="00FE36E5"/>
    <w:rsid w:val="00FE3D7C"/>
    <w:rsid w:val="00FE67EB"/>
    <w:rsid w:val="00FF1EEF"/>
    <w:rsid w:val="00FF6E4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8CB3293"/>
  <w15:docId w15:val="{BEC43CF8-9FE1-42C4-8E8A-E1979479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35A"/>
    <w:rPr>
      <w:rFonts w:ascii="Arial" w:eastAsia="SimSun" w:hAnsi="Arial" w:cs="Arial"/>
      <w:sz w:val="22"/>
      <w:lang w:val="en-US" w:eastAsia="zh-CN"/>
    </w:rPr>
  </w:style>
  <w:style w:type="paragraph" w:styleId="Heading1">
    <w:name w:val="heading 1"/>
    <w:basedOn w:val="Normal"/>
    <w:next w:val="Normal"/>
    <w:link w:val="Heading1Char"/>
    <w:autoRedefine/>
    <w:qFormat/>
    <w:rsid w:val="00EF4CBB"/>
    <w:pPr>
      <w:keepNext/>
      <w:spacing w:after="600"/>
      <w:outlineLvl w:val="0"/>
    </w:pPr>
    <w:rPr>
      <w:b/>
      <w:bCs/>
      <w:kern w:val="32"/>
      <w:sz w:val="28"/>
      <w:szCs w:val="32"/>
    </w:rPr>
  </w:style>
  <w:style w:type="paragraph" w:styleId="Heading2">
    <w:name w:val="heading 2"/>
    <w:basedOn w:val="Normal"/>
    <w:next w:val="Normal"/>
    <w:autoRedefine/>
    <w:qFormat/>
    <w:rsid w:val="005475FB"/>
    <w:pPr>
      <w:numPr>
        <w:numId w:val="8"/>
      </w:numPr>
      <w:spacing w:before="480" w:after="220"/>
      <w:ind w:left="567" w:hanging="567"/>
      <w:outlineLvl w:val="1"/>
    </w:pPr>
    <w:rPr>
      <w:b/>
      <w:bCs/>
      <w:iCs/>
      <w:caps/>
      <w:szCs w:val="28"/>
    </w:rPr>
  </w:style>
  <w:style w:type="paragraph" w:styleId="Heading3">
    <w:name w:val="heading 3"/>
    <w:basedOn w:val="Normal"/>
    <w:next w:val="Normal"/>
    <w:link w:val="Heading3Char"/>
    <w:autoRedefine/>
    <w:qFormat/>
    <w:rsid w:val="00461529"/>
    <w:pPr>
      <w:keepNext/>
      <w:spacing w:after="220"/>
      <w:ind w:left="567"/>
      <w:outlineLvl w:val="2"/>
    </w:pPr>
    <w:rPr>
      <w:b/>
      <w:bCs/>
      <w:i/>
      <w:szCs w:val="26"/>
    </w:rPr>
  </w:style>
  <w:style w:type="paragraph" w:styleId="Heading4">
    <w:name w:val="heading 4"/>
    <w:basedOn w:val="Normal"/>
    <w:next w:val="Normal"/>
    <w:link w:val="Heading4Char"/>
    <w:autoRedefine/>
    <w:qFormat/>
    <w:rsid w:val="00567A41"/>
    <w:pPr>
      <w:ind w:left="-709"/>
      <w:jc w:val="center"/>
      <w:outlineLvl w:val="3"/>
    </w:pPr>
    <w:rPr>
      <w:rFonts w:ascii="Arial Bold" w:hAnsi="Arial Bold"/>
      <w:b/>
      <w:bCs/>
      <w:szCs w:val="28"/>
    </w:rPr>
  </w:style>
  <w:style w:type="paragraph" w:styleId="Heading5">
    <w:name w:val="heading 5"/>
    <w:basedOn w:val="Normal"/>
    <w:next w:val="Normal"/>
    <w:link w:val="Heading5Char"/>
    <w:autoRedefine/>
    <w:qFormat/>
    <w:rsid w:val="001474A4"/>
    <w:pPr>
      <w:keepNext/>
      <w:spacing w:before="240" w:after="240"/>
      <w:outlineLvl w:val="4"/>
    </w:pPr>
    <w:rPr>
      <w:rFonts w:ascii="Arial Bold" w:eastAsiaTheme="majorEastAsia" w:hAnsi="Arial Bold" w:cstheme="majorBidi"/>
      <w:b/>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1474A4"/>
    <w:rPr>
      <w:rFonts w:ascii="Arial Bold" w:eastAsiaTheme="majorEastAsia" w:hAnsi="Arial Bold" w:cstheme="majorBidi"/>
      <w:b/>
      <w:caps/>
      <w:sz w:val="18"/>
      <w:lang w:val="en-US"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5"/>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semiHidden/>
    <w:rsid w:val="008C72CD"/>
    <w:rPr>
      <w:rFonts w:ascii="Arial" w:eastAsia="SimSun" w:hAnsi="Arial" w:cs="Arial"/>
      <w:sz w:val="18"/>
    </w:rPr>
  </w:style>
  <w:style w:type="character" w:customStyle="1" w:styleId="Heading4Char">
    <w:name w:val="Heading 4 Char"/>
    <w:link w:val="Heading4"/>
    <w:rsid w:val="00567A41"/>
    <w:rPr>
      <w:rFonts w:ascii="Arial Bold" w:eastAsia="SimSun" w:hAnsi="Arial Bold" w:cs="Arial"/>
      <w:b/>
      <w:bCs/>
      <w:sz w:val="22"/>
      <w:szCs w:val="28"/>
      <w:lang w:val="en-US" w:eastAsia="zh-CN"/>
    </w:rPr>
  </w:style>
  <w:style w:type="character" w:customStyle="1" w:styleId="Heading1Char">
    <w:name w:val="Heading 1 Char"/>
    <w:link w:val="Heading1"/>
    <w:rsid w:val="00EF4CBB"/>
    <w:rPr>
      <w:rFonts w:ascii="Arial" w:eastAsia="SimSun" w:hAnsi="Arial" w:cs="Arial"/>
      <w:b/>
      <w:bCs/>
      <w:kern w:val="32"/>
      <w:sz w:val="28"/>
      <w:szCs w:val="32"/>
      <w:lang w:val="en-US" w:eastAsia="zh-CN"/>
    </w:rPr>
  </w:style>
  <w:style w:type="paragraph" w:customStyle="1" w:styleId="RuleLIST">
    <w:name w:val="*RuleLIST"/>
    <w:link w:val="RuleLISTCharChar"/>
    <w:rsid w:val="008C72CD"/>
    <w:pPr>
      <w:numPr>
        <w:numId w:val="6"/>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8C72CD"/>
    <w:rPr>
      <w:rFonts w:ascii="Arial" w:eastAsia="SimSun" w:hAnsi="Arial" w:cs="Arial"/>
      <w:sz w:val="18"/>
      <w:lang w:val="en-US" w:eastAsia="zh-CN"/>
    </w:rPr>
  </w:style>
  <w:style w:type="character" w:styleId="CommentReference">
    <w:name w:val="annotation reference"/>
    <w:basedOn w:val="DefaultParagraphFont"/>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semiHidden/>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uiPriority w:val="99"/>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 w:type="character" w:styleId="Hyperlink">
    <w:name w:val="Hyperlink"/>
    <w:basedOn w:val="DefaultParagraphFont"/>
    <w:uiPriority w:val="99"/>
    <w:unhideWhenUsed/>
    <w:rsid w:val="008D5B8B"/>
    <w:rPr>
      <w:color w:val="0563C1"/>
      <w:u w:val="single"/>
    </w:rPr>
  </w:style>
  <w:style w:type="character" w:customStyle="1" w:styleId="Heading3Char">
    <w:name w:val="Heading 3 Char"/>
    <w:basedOn w:val="DefaultParagraphFont"/>
    <w:link w:val="Heading3"/>
    <w:rsid w:val="00461529"/>
    <w:rPr>
      <w:rFonts w:ascii="Arial" w:eastAsia="SimSun" w:hAnsi="Arial" w:cs="Arial"/>
      <w:b/>
      <w:bCs/>
      <w:i/>
      <w:sz w:val="22"/>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930304">
      <w:bodyDiv w:val="1"/>
      <w:marLeft w:val="0"/>
      <w:marRight w:val="0"/>
      <w:marTop w:val="0"/>
      <w:marBottom w:val="0"/>
      <w:divBdr>
        <w:top w:val="none" w:sz="0" w:space="0" w:color="auto"/>
        <w:left w:val="none" w:sz="0" w:space="0" w:color="auto"/>
        <w:bottom w:val="none" w:sz="0" w:space="0" w:color="auto"/>
        <w:right w:val="none" w:sz="0" w:space="0" w:color="auto"/>
      </w:divBdr>
    </w:div>
    <w:div w:id="175165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unjiu.org/sites/www.unjiu.org/files/jiu_rep_2020_1_english_0.pdf"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jiu.org/sites/www.unjiu.org/files/jiu_rep_2020_1_english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BA066-45AC-4938-8D5A-9864C127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13552</Words>
  <Characters>69991</Characters>
  <Application>Microsoft Office Word</Application>
  <DocSecurity>0</DocSecurity>
  <Lines>2251</Lines>
  <Paragraphs>499</Paragraphs>
  <ScaleCrop>false</ScaleCrop>
  <HeadingPairs>
    <vt:vector size="2" baseType="variant">
      <vt:variant>
        <vt:lpstr>Title</vt:lpstr>
      </vt:variant>
      <vt:variant>
        <vt:i4>1</vt:i4>
      </vt:variant>
    </vt:vector>
  </HeadingPairs>
  <TitlesOfParts>
    <vt:vector size="1" baseType="lpstr">
      <vt:lpstr>WO/CC/80/3</vt:lpstr>
    </vt:vector>
  </TitlesOfParts>
  <Company>WIPO</Company>
  <LinksUpToDate>false</LinksUpToDate>
  <CharactersWithSpaces>83105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WO/CC/80/3</dc:title>
  <dc:subject>Sixty-Second Series of Meetings</dc:subject>
  <dc:creator>WIPO</dc:creator>
  <cp:keywords>PUBLIC</cp:keywords>
  <dc:description/>
  <cp:lastModifiedBy>MARIN-CUDRAZ DAVI Nicoletta</cp:lastModifiedBy>
  <cp:revision>5</cp:revision>
  <cp:lastPrinted>2021-06-24T10:02:00Z</cp:lastPrinted>
  <dcterms:created xsi:type="dcterms:W3CDTF">2021-07-23T14:43:00Z</dcterms:created>
  <dcterms:modified xsi:type="dcterms:W3CDTF">2021-08-02T08:10:00Z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95b14211-380c-44ba-bb4e-6ddf83ff6dec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