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8B2CC1" w:rsidTr="0088395E">
        <w:tc>
          <w:tcPr>
            <w:tcW w:w="4513" w:type="dxa"/>
            <w:tcBorders>
              <w:bottom w:val="single" w:sz="4" w:space="0" w:color="auto"/>
            </w:tcBorders>
            <w:tcMar>
              <w:bottom w:w="170" w:type="dxa"/>
            </w:tcMar>
          </w:tcPr>
          <w:p w:rsidR="00E504E5" w:rsidRPr="008B2CC1" w:rsidRDefault="00E504E5" w:rsidP="00AB613D"/>
        </w:tc>
        <w:tc>
          <w:tcPr>
            <w:tcW w:w="4337" w:type="dxa"/>
            <w:tcBorders>
              <w:bottom w:val="single" w:sz="4" w:space="0" w:color="auto"/>
            </w:tcBorders>
            <w:tcMar>
              <w:left w:w="0" w:type="dxa"/>
              <w:right w:w="0" w:type="dxa"/>
            </w:tcMar>
          </w:tcPr>
          <w:p w:rsidR="00E504E5" w:rsidRPr="008B2CC1" w:rsidRDefault="0019695A" w:rsidP="00AB613D">
            <w:r>
              <w:rPr>
                <w:noProof/>
                <w:lang w:val="en-US" w:eastAsia="en-US"/>
              </w:rPr>
              <w:drawing>
                <wp:inline distT="0" distB="0" distL="0" distR="0">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8B2CC1" w:rsidRDefault="00E504E5" w:rsidP="00AB613D">
            <w:pPr>
              <w:jc w:val="right"/>
            </w:pPr>
            <w:r>
              <w:rPr>
                <w:b/>
                <w:sz w:val="40"/>
                <w:szCs w:val="40"/>
              </w:rPr>
              <w:t>S</w:t>
            </w:r>
          </w:p>
        </w:tc>
      </w:tr>
      <w:tr w:rsidR="008B2CC1" w:rsidRPr="001832A6"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FB218B" w:rsidP="00AB613D">
            <w:pPr>
              <w:jc w:val="right"/>
              <w:rPr>
                <w:rFonts w:ascii="Arial Black" w:hAnsi="Arial Black"/>
                <w:caps/>
                <w:sz w:val="15"/>
              </w:rPr>
            </w:pPr>
            <w:r>
              <w:rPr>
                <w:rFonts w:ascii="Arial Black" w:hAnsi="Arial Black"/>
                <w:caps/>
                <w:sz w:val="15"/>
              </w:rPr>
              <w:t>wo/pbc/24/</w:t>
            </w:r>
            <w:bookmarkStart w:id="0" w:name="Code"/>
            <w:bookmarkEnd w:id="0"/>
            <w:r w:rsidR="007C72D9">
              <w:rPr>
                <w:rFonts w:ascii="Arial Black" w:hAnsi="Arial Black"/>
                <w:caps/>
                <w:sz w:val="15"/>
              </w:rPr>
              <w:t>2</w:t>
            </w:r>
          </w:p>
        </w:tc>
      </w:tr>
      <w:tr w:rsidR="008B2CC1" w:rsidRPr="001832A6" w:rsidTr="00AB613D">
        <w:trPr>
          <w:trHeight w:hRule="exact" w:val="170"/>
        </w:trPr>
        <w:tc>
          <w:tcPr>
            <w:tcW w:w="9356" w:type="dxa"/>
            <w:gridSpan w:val="3"/>
            <w:noWrap/>
            <w:tcMar>
              <w:left w:w="0" w:type="dxa"/>
              <w:right w:w="0" w:type="dxa"/>
            </w:tcMar>
            <w:vAlign w:val="bottom"/>
          </w:tcPr>
          <w:p w:rsidR="008B2CC1" w:rsidRPr="0090731E" w:rsidRDefault="008B2CC1" w:rsidP="00AB613D">
            <w:pPr>
              <w:jc w:val="right"/>
              <w:rPr>
                <w:rFonts w:ascii="Arial Black" w:hAnsi="Arial Black"/>
                <w:caps/>
                <w:sz w:val="15"/>
              </w:rPr>
            </w:pPr>
            <w:r w:rsidRPr="0090731E">
              <w:rPr>
                <w:rFonts w:ascii="Arial Black" w:hAnsi="Arial Black"/>
                <w:caps/>
                <w:sz w:val="15"/>
              </w:rPr>
              <w:t>ORIGINAL:</w:t>
            </w:r>
            <w:r w:rsidR="00F84474">
              <w:rPr>
                <w:rFonts w:ascii="Arial Black" w:hAnsi="Arial Black"/>
                <w:caps/>
                <w:sz w:val="15"/>
              </w:rPr>
              <w:t xml:space="preserve"> </w:t>
            </w:r>
            <w:r w:rsidRPr="0090731E">
              <w:rPr>
                <w:rFonts w:ascii="Arial Black" w:hAnsi="Arial Black"/>
                <w:caps/>
                <w:sz w:val="15"/>
              </w:rPr>
              <w:t xml:space="preserve"> </w:t>
            </w:r>
            <w:bookmarkStart w:id="1" w:name="Original"/>
            <w:bookmarkEnd w:id="1"/>
            <w:r w:rsidR="007C72D9">
              <w:rPr>
                <w:rFonts w:ascii="Arial Black" w:hAnsi="Arial Black"/>
                <w:caps/>
                <w:sz w:val="15"/>
              </w:rPr>
              <w:t>INGLÉS</w:t>
            </w:r>
          </w:p>
        </w:tc>
      </w:tr>
      <w:tr w:rsidR="008B2CC1" w:rsidRPr="001832A6" w:rsidTr="00AB613D">
        <w:trPr>
          <w:trHeight w:hRule="exact" w:val="198"/>
        </w:trPr>
        <w:tc>
          <w:tcPr>
            <w:tcW w:w="9356" w:type="dxa"/>
            <w:gridSpan w:val="3"/>
            <w:tcMar>
              <w:left w:w="0" w:type="dxa"/>
              <w:right w:w="0" w:type="dxa"/>
            </w:tcMar>
            <w:vAlign w:val="bottom"/>
          </w:tcPr>
          <w:p w:rsidR="008B2CC1" w:rsidRPr="0090731E" w:rsidRDefault="00675021" w:rsidP="00AB613D">
            <w:pPr>
              <w:jc w:val="right"/>
              <w:rPr>
                <w:rFonts w:ascii="Arial Black" w:hAnsi="Arial Black"/>
                <w:caps/>
                <w:sz w:val="15"/>
              </w:rPr>
            </w:pPr>
            <w:r>
              <w:rPr>
                <w:rFonts w:ascii="Arial Black" w:hAnsi="Arial Black"/>
                <w:caps/>
                <w:sz w:val="15"/>
              </w:rPr>
              <w:t>fecha</w:t>
            </w:r>
            <w:r w:rsidR="008B2CC1" w:rsidRPr="0090731E">
              <w:rPr>
                <w:rFonts w:ascii="Arial Black" w:hAnsi="Arial Black"/>
                <w:caps/>
                <w:sz w:val="15"/>
              </w:rPr>
              <w:t>:</w:t>
            </w:r>
            <w:r w:rsidR="00F84474">
              <w:rPr>
                <w:rFonts w:ascii="Arial Black" w:hAnsi="Arial Black"/>
                <w:caps/>
                <w:sz w:val="15"/>
              </w:rPr>
              <w:t xml:space="preserve"> </w:t>
            </w:r>
            <w:r w:rsidR="008B2CC1" w:rsidRPr="0090731E">
              <w:rPr>
                <w:rFonts w:ascii="Arial Black" w:hAnsi="Arial Black"/>
                <w:caps/>
                <w:sz w:val="15"/>
              </w:rPr>
              <w:t xml:space="preserve"> </w:t>
            </w:r>
            <w:bookmarkStart w:id="2" w:name="Date"/>
            <w:bookmarkEnd w:id="2"/>
            <w:r w:rsidR="007C72D9">
              <w:rPr>
                <w:rFonts w:ascii="Arial Black" w:hAnsi="Arial Black"/>
                <w:caps/>
                <w:sz w:val="15"/>
              </w:rPr>
              <w:t>8 DE SEPTIEMBRE DE 2015</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B67CDC" w:rsidRPr="00B67CDC" w:rsidRDefault="00FB218B" w:rsidP="00B67CDC">
      <w:pPr>
        <w:rPr>
          <w:b/>
          <w:sz w:val="28"/>
          <w:szCs w:val="28"/>
        </w:rPr>
      </w:pPr>
      <w:r w:rsidRPr="00FB218B">
        <w:rPr>
          <w:b/>
          <w:sz w:val="28"/>
          <w:szCs w:val="28"/>
        </w:rPr>
        <w:t>Comité del Programa y Presupuesto</w:t>
      </w:r>
    </w:p>
    <w:p w:rsidR="003845C1" w:rsidRDefault="003845C1" w:rsidP="003845C1"/>
    <w:p w:rsidR="003845C1" w:rsidRDefault="003845C1" w:rsidP="003845C1"/>
    <w:p w:rsidR="00FB218B" w:rsidRPr="00FB218B" w:rsidRDefault="00FB218B" w:rsidP="00FB218B">
      <w:pPr>
        <w:rPr>
          <w:b/>
          <w:sz w:val="24"/>
          <w:szCs w:val="24"/>
        </w:rPr>
      </w:pPr>
      <w:r w:rsidRPr="00FB218B">
        <w:rPr>
          <w:b/>
          <w:sz w:val="24"/>
          <w:szCs w:val="24"/>
        </w:rPr>
        <w:t>Vigesimocuarta sesión</w:t>
      </w:r>
    </w:p>
    <w:p w:rsidR="008B2CC1" w:rsidRPr="008B2CC1" w:rsidRDefault="00FB218B" w:rsidP="00FB218B">
      <w:r w:rsidRPr="00FB218B">
        <w:rPr>
          <w:b/>
          <w:sz w:val="24"/>
          <w:szCs w:val="24"/>
        </w:rPr>
        <w:t>Ginebra, 14 a 18 de septiembre de 2015</w:t>
      </w:r>
    </w:p>
    <w:p w:rsidR="008B2CC1" w:rsidRPr="008B2CC1" w:rsidRDefault="008B2CC1" w:rsidP="008B2CC1"/>
    <w:p w:rsidR="008B2CC1" w:rsidRPr="008B2CC1" w:rsidRDefault="008B2CC1" w:rsidP="008B2CC1"/>
    <w:p w:rsidR="007378C7" w:rsidRPr="00E45B58" w:rsidRDefault="007378C7" w:rsidP="007378C7">
      <w:bookmarkStart w:id="3" w:name="TitleOfDoc"/>
      <w:bookmarkEnd w:id="3"/>
      <w:r w:rsidRPr="00E45B58">
        <w:t>INFORME DE LA COMISIÓN CONSULTIVA INDEPENDIENTE DE SUPERVISIÓN (CCIS)</w:t>
      </w:r>
    </w:p>
    <w:p w:rsidR="007378C7" w:rsidRPr="00E45B58" w:rsidRDefault="007378C7" w:rsidP="007378C7">
      <w:pPr>
        <w:rPr>
          <w:i/>
        </w:rPr>
      </w:pPr>
      <w:bookmarkStart w:id="4" w:name="Prepared"/>
      <w:bookmarkEnd w:id="4"/>
    </w:p>
    <w:p w:rsidR="007378C7" w:rsidRPr="00E45B58" w:rsidRDefault="007378C7" w:rsidP="007378C7">
      <w:pPr>
        <w:rPr>
          <w:i/>
        </w:rPr>
      </w:pPr>
      <w:proofErr w:type="gramStart"/>
      <w:r w:rsidRPr="00E45B58">
        <w:rPr>
          <w:i/>
        </w:rPr>
        <w:t>preparado</w:t>
      </w:r>
      <w:proofErr w:type="gramEnd"/>
      <w:r w:rsidRPr="00E45B58">
        <w:rPr>
          <w:i/>
        </w:rPr>
        <w:t xml:space="preserve"> por la Secretaría</w:t>
      </w:r>
    </w:p>
    <w:p w:rsidR="007378C7" w:rsidRPr="00E45B58" w:rsidRDefault="007378C7" w:rsidP="007378C7">
      <w:pPr>
        <w:rPr>
          <w:i/>
        </w:rPr>
      </w:pPr>
    </w:p>
    <w:p w:rsidR="007378C7" w:rsidRPr="00E45B58" w:rsidRDefault="007378C7" w:rsidP="007378C7"/>
    <w:p w:rsidR="007378C7" w:rsidRPr="00E45B58" w:rsidRDefault="007378C7" w:rsidP="007378C7">
      <w:pPr>
        <w:tabs>
          <w:tab w:val="left" w:pos="567"/>
        </w:tabs>
        <w:autoSpaceDE w:val="0"/>
        <w:autoSpaceDN w:val="0"/>
        <w:adjustRightInd w:val="0"/>
        <w:rPr>
          <w:szCs w:val="22"/>
        </w:rPr>
      </w:pPr>
      <w:r w:rsidRPr="00E45B58">
        <w:t>1.</w:t>
      </w:r>
      <w:r w:rsidRPr="00E45B58">
        <w:tab/>
        <w:t xml:space="preserve">El presente documento contiene </w:t>
      </w:r>
      <w:r>
        <w:t>el</w:t>
      </w:r>
      <w:r w:rsidRPr="00E45B58">
        <w:t xml:space="preserve"> informe de la Comisión Consultiva Independiente de Supervisión (CCIS) de la OMPI, preparado por la CCIS y que abarca el período comprendido entre el 1 de septiembre de 2014 y el 31 de </w:t>
      </w:r>
      <w:r>
        <w:t>a</w:t>
      </w:r>
      <w:r w:rsidRPr="00E45B58">
        <w:t>gosto de 2015.</w:t>
      </w:r>
      <w:r w:rsidRPr="00E45B58">
        <w:rPr>
          <w:szCs w:val="22"/>
        </w:rPr>
        <w:t xml:space="preserve"> </w:t>
      </w:r>
    </w:p>
    <w:p w:rsidR="007378C7" w:rsidRPr="00E45B58" w:rsidRDefault="007378C7" w:rsidP="007378C7">
      <w:pPr>
        <w:autoSpaceDE w:val="0"/>
        <w:autoSpaceDN w:val="0"/>
        <w:adjustRightInd w:val="0"/>
        <w:rPr>
          <w:szCs w:val="22"/>
        </w:rPr>
      </w:pPr>
    </w:p>
    <w:p w:rsidR="007378C7" w:rsidRPr="00E45B58" w:rsidRDefault="007378C7" w:rsidP="007378C7">
      <w:pPr>
        <w:autoSpaceDE w:val="0"/>
        <w:autoSpaceDN w:val="0"/>
        <w:adjustRightInd w:val="0"/>
        <w:rPr>
          <w:szCs w:val="22"/>
        </w:rPr>
      </w:pPr>
      <w:r w:rsidRPr="00E45B58">
        <w:rPr>
          <w:szCs w:val="22"/>
        </w:rPr>
        <w:t>2.</w:t>
      </w:r>
      <w:r w:rsidRPr="00E45B58">
        <w:rPr>
          <w:szCs w:val="22"/>
        </w:rPr>
        <w:tab/>
        <w:t>Se propone el siguiente párrafo de decisión:</w:t>
      </w:r>
    </w:p>
    <w:p w:rsidR="007378C7" w:rsidRPr="00E45B58" w:rsidRDefault="007378C7" w:rsidP="007378C7">
      <w:pPr>
        <w:autoSpaceDE w:val="0"/>
        <w:autoSpaceDN w:val="0"/>
        <w:adjustRightInd w:val="0"/>
        <w:rPr>
          <w:szCs w:val="22"/>
        </w:rPr>
      </w:pPr>
    </w:p>
    <w:p w:rsidR="007378C7" w:rsidRPr="00E45B58" w:rsidRDefault="007378C7" w:rsidP="007378C7">
      <w:pPr>
        <w:tabs>
          <w:tab w:val="left" w:pos="6096"/>
        </w:tabs>
        <w:ind w:left="5534"/>
        <w:rPr>
          <w:i/>
        </w:rPr>
      </w:pPr>
      <w:r w:rsidRPr="00E45B58">
        <w:rPr>
          <w:i/>
        </w:rPr>
        <w:t>3.</w:t>
      </w:r>
      <w:r w:rsidRPr="00E45B58">
        <w:rPr>
          <w:i/>
        </w:rPr>
        <w:tab/>
        <w:t>El Comité del Programa y Presupuesto recomendó a la Asamblea Genera</w:t>
      </w:r>
      <w:r>
        <w:rPr>
          <w:i/>
        </w:rPr>
        <w:t>l de la OMPI que tome nota del i</w:t>
      </w:r>
      <w:r w:rsidRPr="00E45B58">
        <w:rPr>
          <w:i/>
        </w:rPr>
        <w:t xml:space="preserve">nforme de la Comisión Consultiva Independiente de Supervisión (CCIS) de la OMPI </w:t>
      </w:r>
    </w:p>
    <w:p w:rsidR="007378C7" w:rsidRPr="00E45B58" w:rsidRDefault="007378C7" w:rsidP="007378C7">
      <w:pPr>
        <w:tabs>
          <w:tab w:val="left" w:pos="6096"/>
        </w:tabs>
        <w:ind w:left="5534"/>
        <w:rPr>
          <w:i/>
        </w:rPr>
      </w:pPr>
      <w:r w:rsidRPr="00E45B58">
        <w:rPr>
          <w:i/>
        </w:rPr>
        <w:t>(</w:t>
      </w:r>
      <w:proofErr w:type="gramStart"/>
      <w:r w:rsidRPr="00E45B58">
        <w:rPr>
          <w:i/>
        </w:rPr>
        <w:t>documento</w:t>
      </w:r>
      <w:proofErr w:type="gramEnd"/>
      <w:r w:rsidRPr="00E45B58">
        <w:rPr>
          <w:i/>
        </w:rPr>
        <w:t xml:space="preserve"> WO/PBC/24/2).</w:t>
      </w:r>
    </w:p>
    <w:p w:rsidR="007C72D9" w:rsidRPr="007378C7" w:rsidRDefault="007C72D9" w:rsidP="007C72D9">
      <w:pPr>
        <w:tabs>
          <w:tab w:val="left" w:pos="5940"/>
        </w:tabs>
        <w:rPr>
          <w:i/>
        </w:rPr>
      </w:pPr>
    </w:p>
    <w:p w:rsidR="007378C7" w:rsidRPr="00E45B58" w:rsidRDefault="007378C7" w:rsidP="007378C7">
      <w:pPr>
        <w:ind w:left="5534"/>
      </w:pPr>
      <w:r w:rsidRPr="00E45B58">
        <w:t xml:space="preserve">[Sigue el </w:t>
      </w:r>
      <w:r>
        <w:t>i</w:t>
      </w:r>
      <w:r w:rsidRPr="00E45B58">
        <w:t>nforme de la Comisión Consultiva Independiente de Supervisión]</w:t>
      </w:r>
    </w:p>
    <w:p w:rsidR="007C72D9" w:rsidRPr="007378C7" w:rsidRDefault="007C72D9" w:rsidP="007C72D9">
      <w:pPr>
        <w:rPr>
          <w:rStyle w:val="Endofdocument-AnnexChar"/>
        </w:rPr>
      </w:pPr>
    </w:p>
    <w:p w:rsidR="007C72D9" w:rsidRPr="007378C7" w:rsidRDefault="007C72D9" w:rsidP="007C72D9">
      <w:pPr>
        <w:rPr>
          <w:rStyle w:val="Endofdocument-AnnexChar"/>
        </w:rPr>
        <w:sectPr w:rsidR="007C72D9" w:rsidRPr="007378C7" w:rsidSect="00C55D56">
          <w:headerReference w:type="default" r:id="rId9"/>
          <w:endnotePr>
            <w:numFmt w:val="decimal"/>
          </w:endnotePr>
          <w:pgSz w:w="11907" w:h="16840" w:code="9"/>
          <w:pgMar w:top="567" w:right="1134" w:bottom="1418" w:left="1418" w:header="510" w:footer="1021" w:gutter="0"/>
          <w:cols w:space="720"/>
          <w:titlePg/>
          <w:docGrid w:linePitch="299"/>
        </w:sectPr>
      </w:pPr>
    </w:p>
    <w:p w:rsidR="007C72D9" w:rsidRPr="007378C7" w:rsidRDefault="007C72D9" w:rsidP="007C72D9">
      <w:pPr>
        <w:jc w:val="center"/>
      </w:pPr>
    </w:p>
    <w:p w:rsidR="007C72D9" w:rsidRPr="007378C7" w:rsidRDefault="007C72D9" w:rsidP="007C72D9">
      <w:pPr>
        <w:jc w:val="center"/>
        <w:sectPr w:rsidR="007C72D9" w:rsidRPr="007378C7" w:rsidSect="00C55D56">
          <w:headerReference w:type="default" r:id="rId10"/>
          <w:headerReference w:type="first" r:id="rId11"/>
          <w:endnotePr>
            <w:numFmt w:val="decimal"/>
          </w:endnotePr>
          <w:pgSz w:w="11907" w:h="16840" w:code="9"/>
          <w:pgMar w:top="567" w:right="1134" w:bottom="1134" w:left="1418" w:header="510" w:footer="1021" w:gutter="0"/>
          <w:cols w:space="720"/>
          <w:titlePg/>
          <w:docGrid w:linePitch="299"/>
        </w:sectPr>
      </w:pPr>
    </w:p>
    <w:p w:rsidR="007C72D9" w:rsidRPr="007378C7" w:rsidRDefault="007C72D9" w:rsidP="007C72D9">
      <w:pPr>
        <w:jc w:val="center"/>
      </w:pPr>
    </w:p>
    <w:p w:rsidR="007C72D9" w:rsidRPr="007378C7" w:rsidRDefault="007C72D9" w:rsidP="007C72D9">
      <w:pPr>
        <w:jc w:val="center"/>
      </w:pPr>
    </w:p>
    <w:p w:rsidR="007C72D9" w:rsidRPr="007378C7" w:rsidRDefault="007C72D9" w:rsidP="007C72D9">
      <w:pPr>
        <w:jc w:val="center"/>
      </w:pPr>
    </w:p>
    <w:p w:rsidR="007C72D9" w:rsidRPr="007378C7" w:rsidRDefault="007C72D9" w:rsidP="007C72D9">
      <w:pPr>
        <w:jc w:val="center"/>
      </w:pPr>
    </w:p>
    <w:p w:rsidR="007C72D9" w:rsidRPr="007378C7" w:rsidRDefault="007C72D9" w:rsidP="007C72D9">
      <w:pPr>
        <w:jc w:val="center"/>
      </w:pPr>
    </w:p>
    <w:p w:rsidR="007C72D9" w:rsidRPr="007378C7" w:rsidRDefault="007C72D9" w:rsidP="007C72D9">
      <w:pPr>
        <w:jc w:val="center"/>
      </w:pPr>
    </w:p>
    <w:p w:rsidR="007C72D9" w:rsidRPr="007378C7" w:rsidRDefault="007C72D9" w:rsidP="007C72D9">
      <w:pPr>
        <w:jc w:val="center"/>
      </w:pPr>
    </w:p>
    <w:p w:rsidR="007C72D9" w:rsidRPr="007378C7" w:rsidRDefault="007C72D9" w:rsidP="007C72D9">
      <w:pPr>
        <w:jc w:val="center"/>
      </w:pPr>
    </w:p>
    <w:p w:rsidR="007C72D9" w:rsidRPr="007378C7" w:rsidRDefault="007C72D9" w:rsidP="007C72D9">
      <w:pPr>
        <w:jc w:val="center"/>
      </w:pPr>
    </w:p>
    <w:p w:rsidR="007C72D9" w:rsidRPr="007378C7" w:rsidRDefault="007C72D9" w:rsidP="007C72D9">
      <w:pPr>
        <w:jc w:val="center"/>
      </w:pPr>
    </w:p>
    <w:p w:rsidR="007C72D9" w:rsidRPr="007378C7" w:rsidRDefault="007C72D9" w:rsidP="007C72D9">
      <w:pPr>
        <w:jc w:val="center"/>
      </w:pPr>
    </w:p>
    <w:p w:rsidR="007C72D9" w:rsidRPr="007378C7" w:rsidRDefault="007C72D9" w:rsidP="007C72D9">
      <w:pPr>
        <w:jc w:val="center"/>
      </w:pPr>
    </w:p>
    <w:p w:rsidR="007C72D9" w:rsidRPr="007378C7" w:rsidRDefault="007C72D9" w:rsidP="007C72D9">
      <w:pPr>
        <w:jc w:val="center"/>
      </w:pPr>
    </w:p>
    <w:p w:rsidR="007C72D9" w:rsidRPr="007378C7" w:rsidRDefault="007C72D9" w:rsidP="007C72D9">
      <w:pPr>
        <w:jc w:val="center"/>
      </w:pPr>
    </w:p>
    <w:p w:rsidR="007C72D9" w:rsidRPr="007378C7" w:rsidRDefault="007C72D9" w:rsidP="007C72D9">
      <w:pPr>
        <w:tabs>
          <w:tab w:val="left" w:pos="8340"/>
        </w:tabs>
      </w:pPr>
      <w:r w:rsidRPr="007378C7">
        <w:tab/>
      </w:r>
    </w:p>
    <w:p w:rsidR="007C72D9" w:rsidRPr="007378C7" w:rsidRDefault="007C72D9" w:rsidP="007C72D9">
      <w:pPr>
        <w:jc w:val="center"/>
      </w:pPr>
    </w:p>
    <w:p w:rsidR="007C72D9" w:rsidRPr="007378C7" w:rsidRDefault="007C72D9" w:rsidP="007C72D9">
      <w:pPr>
        <w:jc w:val="center"/>
      </w:pPr>
    </w:p>
    <w:p w:rsidR="007C72D9" w:rsidRPr="007378C7" w:rsidRDefault="007C72D9" w:rsidP="007C72D9">
      <w:pPr>
        <w:jc w:val="center"/>
      </w:pPr>
    </w:p>
    <w:p w:rsidR="007378C7" w:rsidRPr="00E45B58" w:rsidRDefault="007378C7" w:rsidP="007378C7">
      <w:pPr>
        <w:jc w:val="center"/>
      </w:pPr>
      <w:r>
        <w:t>INFORME A</w:t>
      </w:r>
      <w:r w:rsidRPr="00E45B58">
        <w:t xml:space="preserve">NUAL DE LA </w:t>
      </w:r>
      <w:r w:rsidRPr="00E45B58">
        <w:br/>
        <w:t>COMISIÓN CONSULTIVA INDEPENDIENTE DE SUPERVISIÓN DE LA OMPI</w:t>
      </w:r>
      <w:r w:rsidRPr="00E45B58">
        <w:br/>
        <w:t>CORRESPONDIENTE AL PERÍODO COMPRENDIDO ENTRE EL</w:t>
      </w:r>
    </w:p>
    <w:p w:rsidR="007378C7" w:rsidRPr="00E45B58" w:rsidRDefault="007378C7" w:rsidP="007378C7">
      <w:pPr>
        <w:jc w:val="center"/>
      </w:pPr>
      <w:r w:rsidRPr="00E45B58">
        <w:t>1 DE SEPTIEMBRE DE 2014 Y EL 31 DE AGOSTO DE 2015</w:t>
      </w:r>
    </w:p>
    <w:p w:rsidR="007378C7" w:rsidRPr="00E45B58" w:rsidRDefault="007378C7" w:rsidP="007378C7">
      <w:pPr>
        <w:rPr>
          <w:rStyle w:val="Endofdocument-AnnexChar"/>
          <w:sz w:val="18"/>
          <w:szCs w:val="18"/>
        </w:rPr>
      </w:pPr>
    </w:p>
    <w:p w:rsidR="007378C7" w:rsidRPr="00E45B58" w:rsidRDefault="007378C7" w:rsidP="007378C7">
      <w:pPr>
        <w:jc w:val="center"/>
        <w:rPr>
          <w:rStyle w:val="Endofdocument-AnnexChar"/>
        </w:rPr>
      </w:pPr>
      <w:r w:rsidRPr="00E45B58">
        <w:rPr>
          <w:rStyle w:val="Endofdocument-AnnexChar"/>
        </w:rPr>
        <w:t>8 de septiembre de 2015</w:t>
      </w:r>
    </w:p>
    <w:p w:rsidR="007378C7" w:rsidRPr="00E45B58" w:rsidRDefault="007378C7" w:rsidP="007378C7">
      <w:pPr>
        <w:jc w:val="center"/>
        <w:rPr>
          <w:rStyle w:val="Endofdocument-AnnexChar"/>
        </w:rPr>
      </w:pPr>
    </w:p>
    <w:p w:rsidR="007378C7" w:rsidRPr="00E45B58" w:rsidRDefault="007378C7" w:rsidP="007378C7">
      <w:pPr>
        <w:jc w:val="center"/>
        <w:rPr>
          <w:rStyle w:val="Endofdocument-AnnexChar"/>
        </w:rPr>
      </w:pPr>
    </w:p>
    <w:p w:rsidR="007378C7" w:rsidRPr="00E45B58" w:rsidRDefault="007378C7" w:rsidP="007378C7">
      <w:pPr>
        <w:rPr>
          <w:rStyle w:val="Endofdocument-AnnexChar"/>
          <w:sz w:val="16"/>
          <w:szCs w:val="16"/>
        </w:rPr>
      </w:pPr>
    </w:p>
    <w:p w:rsidR="007C72D9" w:rsidRPr="00667500" w:rsidRDefault="007C72D9" w:rsidP="007C72D9">
      <w:pPr>
        <w:jc w:val="center"/>
        <w:rPr>
          <w:rStyle w:val="Endofdocument-AnnexChar"/>
        </w:rPr>
      </w:pPr>
    </w:p>
    <w:p w:rsidR="007C72D9" w:rsidRPr="00667500" w:rsidRDefault="007C72D9" w:rsidP="007C72D9">
      <w:pPr>
        <w:rPr>
          <w:rStyle w:val="Endofdocument-AnnexChar"/>
          <w:sz w:val="16"/>
          <w:szCs w:val="16"/>
        </w:rPr>
      </w:pPr>
    </w:p>
    <w:p w:rsidR="007C72D9" w:rsidRPr="00667500" w:rsidRDefault="007C72D9" w:rsidP="007C72D9">
      <w:pPr>
        <w:rPr>
          <w:rStyle w:val="Endofdocument-AnnexChar"/>
          <w:sz w:val="16"/>
          <w:szCs w:val="16"/>
        </w:rPr>
      </w:pPr>
      <w:r w:rsidRPr="00667500">
        <w:rPr>
          <w:rStyle w:val="Endofdocument-AnnexChar"/>
          <w:sz w:val="16"/>
          <w:szCs w:val="16"/>
        </w:rPr>
        <w:br w:type="page"/>
      </w:r>
    </w:p>
    <w:p w:rsidR="007C72D9" w:rsidRPr="00667500" w:rsidRDefault="007C72D9" w:rsidP="007C72D9">
      <w:bookmarkStart w:id="5" w:name="_Toc365988685"/>
    </w:p>
    <w:bookmarkEnd w:id="5"/>
    <w:p w:rsidR="007378C7" w:rsidRPr="00E45B58" w:rsidRDefault="007378C7" w:rsidP="007378C7">
      <w:pPr>
        <w:jc w:val="center"/>
      </w:pPr>
      <w:r w:rsidRPr="00E45B58">
        <w:t>ÍNDICE</w:t>
      </w:r>
    </w:p>
    <w:p w:rsidR="007378C7" w:rsidRPr="00E45B58" w:rsidRDefault="007378C7" w:rsidP="007378C7">
      <w:pPr>
        <w:pStyle w:val="Heading2"/>
        <w:jc w:val="center"/>
      </w:pPr>
    </w:p>
    <w:p w:rsidR="002D1A88" w:rsidRDefault="007378C7">
      <w:pPr>
        <w:pStyle w:val="TOC2"/>
        <w:rPr>
          <w:rFonts w:asciiTheme="minorHAnsi" w:eastAsiaTheme="minorEastAsia" w:hAnsiTheme="minorHAnsi" w:cstheme="minorBidi"/>
          <w:noProof/>
          <w:szCs w:val="22"/>
        </w:rPr>
      </w:pPr>
      <w:r w:rsidRPr="00E45B58">
        <w:rPr>
          <w:color w:val="000000"/>
          <w:lang w:val="es-ES"/>
        </w:rPr>
        <w:fldChar w:fldCharType="begin"/>
      </w:r>
      <w:r w:rsidRPr="00E45B58">
        <w:rPr>
          <w:color w:val="000000"/>
          <w:lang w:val="es-ES"/>
        </w:rPr>
        <w:instrText xml:space="preserve"> TOC \o "1-3" \h \z \u </w:instrText>
      </w:r>
      <w:r w:rsidRPr="00E45B58">
        <w:rPr>
          <w:color w:val="000000"/>
          <w:lang w:val="es-ES"/>
        </w:rPr>
        <w:fldChar w:fldCharType="separate"/>
      </w:r>
      <w:hyperlink w:anchor="_Toc429990584" w:history="1">
        <w:r w:rsidR="002D1A88" w:rsidRPr="00A5757F">
          <w:rPr>
            <w:rStyle w:val="Hyperlink"/>
            <w:noProof/>
          </w:rPr>
          <w:t>I.</w:t>
        </w:r>
        <w:r w:rsidR="002D1A88">
          <w:rPr>
            <w:rFonts w:asciiTheme="minorHAnsi" w:eastAsiaTheme="minorEastAsia" w:hAnsiTheme="minorHAnsi" w:cstheme="minorBidi"/>
            <w:noProof/>
            <w:szCs w:val="22"/>
          </w:rPr>
          <w:tab/>
        </w:r>
        <w:r w:rsidR="002D1A88" w:rsidRPr="00A5757F">
          <w:rPr>
            <w:rStyle w:val="Hyperlink"/>
            <w:noProof/>
          </w:rPr>
          <w:t>INTRODUCCIÓN</w:t>
        </w:r>
        <w:r w:rsidR="002D1A88">
          <w:rPr>
            <w:noProof/>
            <w:webHidden/>
          </w:rPr>
          <w:tab/>
        </w:r>
        <w:r w:rsidR="002D1A88">
          <w:rPr>
            <w:noProof/>
            <w:webHidden/>
          </w:rPr>
          <w:fldChar w:fldCharType="begin"/>
        </w:r>
        <w:r w:rsidR="002D1A88">
          <w:rPr>
            <w:noProof/>
            <w:webHidden/>
          </w:rPr>
          <w:instrText xml:space="preserve"> PAGEREF _Toc429990584 \h </w:instrText>
        </w:r>
        <w:r w:rsidR="002D1A88">
          <w:rPr>
            <w:noProof/>
            <w:webHidden/>
          </w:rPr>
        </w:r>
        <w:r w:rsidR="002D1A88">
          <w:rPr>
            <w:noProof/>
            <w:webHidden/>
          </w:rPr>
          <w:fldChar w:fldCharType="separate"/>
        </w:r>
        <w:r w:rsidR="0032269D">
          <w:rPr>
            <w:noProof/>
            <w:webHidden/>
          </w:rPr>
          <w:t>5</w:t>
        </w:r>
        <w:r w:rsidR="002D1A88">
          <w:rPr>
            <w:noProof/>
            <w:webHidden/>
          </w:rPr>
          <w:fldChar w:fldCharType="end"/>
        </w:r>
      </w:hyperlink>
    </w:p>
    <w:p w:rsidR="002D1A88" w:rsidRDefault="0032269D">
      <w:pPr>
        <w:pStyle w:val="TOC2"/>
        <w:rPr>
          <w:rFonts w:asciiTheme="minorHAnsi" w:eastAsiaTheme="minorEastAsia" w:hAnsiTheme="minorHAnsi" w:cstheme="minorBidi"/>
          <w:noProof/>
          <w:szCs w:val="22"/>
        </w:rPr>
      </w:pPr>
      <w:hyperlink w:anchor="_Toc429990585" w:history="1">
        <w:r w:rsidR="002D1A88" w:rsidRPr="00A5757F">
          <w:rPr>
            <w:rStyle w:val="Hyperlink"/>
            <w:noProof/>
          </w:rPr>
          <w:t>II.</w:t>
        </w:r>
        <w:r w:rsidR="002D1A88">
          <w:rPr>
            <w:rFonts w:asciiTheme="minorHAnsi" w:eastAsiaTheme="minorEastAsia" w:hAnsiTheme="minorHAnsi" w:cstheme="minorBidi"/>
            <w:noProof/>
            <w:szCs w:val="22"/>
          </w:rPr>
          <w:tab/>
        </w:r>
        <w:r w:rsidR="002D1A88" w:rsidRPr="00A5757F">
          <w:rPr>
            <w:rStyle w:val="Hyperlink"/>
            <w:noProof/>
          </w:rPr>
          <w:t>SESIONES TRIMESTRALES, COMPOSICIÓN Y METODOLOGÍA</w:t>
        </w:r>
        <w:r w:rsidR="002D1A88">
          <w:rPr>
            <w:noProof/>
            <w:webHidden/>
          </w:rPr>
          <w:tab/>
        </w:r>
        <w:r w:rsidR="002D1A88">
          <w:rPr>
            <w:noProof/>
            <w:webHidden/>
          </w:rPr>
          <w:fldChar w:fldCharType="begin"/>
        </w:r>
        <w:r w:rsidR="002D1A88">
          <w:rPr>
            <w:noProof/>
            <w:webHidden/>
          </w:rPr>
          <w:instrText xml:space="preserve"> PAGEREF _Toc429990585 \h </w:instrText>
        </w:r>
        <w:r w:rsidR="002D1A88">
          <w:rPr>
            <w:noProof/>
            <w:webHidden/>
          </w:rPr>
        </w:r>
        <w:r w:rsidR="002D1A88">
          <w:rPr>
            <w:noProof/>
            <w:webHidden/>
          </w:rPr>
          <w:fldChar w:fldCharType="separate"/>
        </w:r>
        <w:r>
          <w:rPr>
            <w:noProof/>
            <w:webHidden/>
          </w:rPr>
          <w:t>5</w:t>
        </w:r>
        <w:r w:rsidR="002D1A88">
          <w:rPr>
            <w:noProof/>
            <w:webHidden/>
          </w:rPr>
          <w:fldChar w:fldCharType="end"/>
        </w:r>
      </w:hyperlink>
    </w:p>
    <w:p w:rsidR="002D1A88" w:rsidRDefault="0032269D">
      <w:pPr>
        <w:pStyle w:val="TOC2"/>
        <w:rPr>
          <w:rFonts w:asciiTheme="minorHAnsi" w:eastAsiaTheme="minorEastAsia" w:hAnsiTheme="minorHAnsi" w:cstheme="minorBidi"/>
          <w:noProof/>
          <w:szCs w:val="22"/>
        </w:rPr>
      </w:pPr>
      <w:hyperlink w:anchor="_Toc429990586" w:history="1">
        <w:r w:rsidR="002D1A88" w:rsidRPr="00A5757F">
          <w:rPr>
            <w:rStyle w:val="Hyperlink"/>
            <w:noProof/>
          </w:rPr>
          <w:t>III.</w:t>
        </w:r>
        <w:r w:rsidR="002D1A88">
          <w:rPr>
            <w:rFonts w:asciiTheme="minorHAnsi" w:eastAsiaTheme="minorEastAsia" w:hAnsiTheme="minorHAnsi" w:cstheme="minorBidi"/>
            <w:noProof/>
            <w:szCs w:val="22"/>
          </w:rPr>
          <w:tab/>
        </w:r>
        <w:r w:rsidR="002D1A88" w:rsidRPr="00A5757F">
          <w:rPr>
            <w:rStyle w:val="Hyperlink"/>
            <w:noProof/>
          </w:rPr>
          <w:t>CUESTIONES EXAMINADAS</w:t>
        </w:r>
        <w:r w:rsidR="002D1A88">
          <w:rPr>
            <w:noProof/>
            <w:webHidden/>
          </w:rPr>
          <w:tab/>
        </w:r>
        <w:r w:rsidR="002D1A88">
          <w:rPr>
            <w:noProof/>
            <w:webHidden/>
          </w:rPr>
          <w:fldChar w:fldCharType="begin"/>
        </w:r>
        <w:r w:rsidR="002D1A88">
          <w:rPr>
            <w:noProof/>
            <w:webHidden/>
          </w:rPr>
          <w:instrText xml:space="preserve"> PAGEREF _Toc429990586 \h </w:instrText>
        </w:r>
        <w:r w:rsidR="002D1A88">
          <w:rPr>
            <w:noProof/>
            <w:webHidden/>
          </w:rPr>
        </w:r>
        <w:r w:rsidR="002D1A88">
          <w:rPr>
            <w:noProof/>
            <w:webHidden/>
          </w:rPr>
          <w:fldChar w:fldCharType="separate"/>
        </w:r>
        <w:r>
          <w:rPr>
            <w:noProof/>
            <w:webHidden/>
          </w:rPr>
          <w:t>6</w:t>
        </w:r>
        <w:r w:rsidR="002D1A88">
          <w:rPr>
            <w:noProof/>
            <w:webHidden/>
          </w:rPr>
          <w:fldChar w:fldCharType="end"/>
        </w:r>
      </w:hyperlink>
    </w:p>
    <w:p w:rsidR="002D1A88" w:rsidRDefault="0032269D">
      <w:pPr>
        <w:pStyle w:val="TOC3"/>
        <w:rPr>
          <w:rFonts w:asciiTheme="minorHAnsi" w:eastAsiaTheme="minorEastAsia" w:hAnsiTheme="minorHAnsi" w:cstheme="minorBidi"/>
          <w:szCs w:val="22"/>
        </w:rPr>
      </w:pPr>
      <w:hyperlink w:anchor="_Toc429990587" w:history="1">
        <w:r w:rsidR="002D1A88" w:rsidRPr="00A5757F">
          <w:rPr>
            <w:rStyle w:val="Hyperlink"/>
          </w:rPr>
          <w:t>A.</w:t>
        </w:r>
        <w:r w:rsidR="002D1A88">
          <w:rPr>
            <w:rFonts w:asciiTheme="minorHAnsi" w:eastAsiaTheme="minorEastAsia" w:hAnsiTheme="minorHAnsi" w:cstheme="minorBidi"/>
            <w:szCs w:val="22"/>
          </w:rPr>
          <w:tab/>
        </w:r>
        <w:r w:rsidR="002D1A88" w:rsidRPr="00A5757F">
          <w:rPr>
            <w:rStyle w:val="Hyperlink"/>
          </w:rPr>
          <w:t>Auditoría externa y estados financieros auditados</w:t>
        </w:r>
        <w:r w:rsidR="002D1A88">
          <w:rPr>
            <w:webHidden/>
          </w:rPr>
          <w:tab/>
        </w:r>
        <w:r w:rsidR="002D1A88">
          <w:rPr>
            <w:webHidden/>
          </w:rPr>
          <w:fldChar w:fldCharType="begin"/>
        </w:r>
        <w:r w:rsidR="002D1A88">
          <w:rPr>
            <w:webHidden/>
          </w:rPr>
          <w:instrText xml:space="preserve"> PAGEREF _Toc429990587 \h </w:instrText>
        </w:r>
        <w:r w:rsidR="002D1A88">
          <w:rPr>
            <w:webHidden/>
          </w:rPr>
        </w:r>
        <w:r w:rsidR="002D1A88">
          <w:rPr>
            <w:webHidden/>
          </w:rPr>
          <w:fldChar w:fldCharType="separate"/>
        </w:r>
        <w:r>
          <w:rPr>
            <w:webHidden/>
          </w:rPr>
          <w:t>6</w:t>
        </w:r>
        <w:r w:rsidR="002D1A88">
          <w:rPr>
            <w:webHidden/>
          </w:rPr>
          <w:fldChar w:fldCharType="end"/>
        </w:r>
      </w:hyperlink>
    </w:p>
    <w:p w:rsidR="002D1A88" w:rsidRDefault="0032269D">
      <w:pPr>
        <w:pStyle w:val="TOC3"/>
        <w:rPr>
          <w:rFonts w:asciiTheme="minorHAnsi" w:eastAsiaTheme="minorEastAsia" w:hAnsiTheme="minorHAnsi" w:cstheme="minorBidi"/>
          <w:szCs w:val="22"/>
        </w:rPr>
      </w:pPr>
      <w:hyperlink w:anchor="_Toc429990588" w:history="1">
        <w:r w:rsidR="002D1A88" w:rsidRPr="00A5757F">
          <w:rPr>
            <w:rStyle w:val="Hyperlink"/>
          </w:rPr>
          <w:t>B.</w:t>
        </w:r>
        <w:r w:rsidR="002D1A88">
          <w:rPr>
            <w:rFonts w:asciiTheme="minorHAnsi" w:eastAsiaTheme="minorEastAsia" w:hAnsiTheme="minorHAnsi" w:cstheme="minorBidi"/>
            <w:szCs w:val="22"/>
          </w:rPr>
          <w:tab/>
        </w:r>
        <w:r w:rsidR="002D1A88" w:rsidRPr="00A5757F">
          <w:rPr>
            <w:rStyle w:val="Hyperlink"/>
          </w:rPr>
          <w:t>Supervisión interna</w:t>
        </w:r>
        <w:r w:rsidR="002D1A88">
          <w:rPr>
            <w:webHidden/>
          </w:rPr>
          <w:tab/>
        </w:r>
        <w:r w:rsidR="002D1A88">
          <w:rPr>
            <w:webHidden/>
          </w:rPr>
          <w:fldChar w:fldCharType="begin"/>
        </w:r>
        <w:r w:rsidR="002D1A88">
          <w:rPr>
            <w:webHidden/>
          </w:rPr>
          <w:instrText xml:space="preserve"> PAGEREF _Toc429990588 \h </w:instrText>
        </w:r>
        <w:r w:rsidR="002D1A88">
          <w:rPr>
            <w:webHidden/>
          </w:rPr>
        </w:r>
        <w:r w:rsidR="002D1A88">
          <w:rPr>
            <w:webHidden/>
          </w:rPr>
          <w:fldChar w:fldCharType="separate"/>
        </w:r>
        <w:r>
          <w:rPr>
            <w:webHidden/>
          </w:rPr>
          <w:t>8</w:t>
        </w:r>
        <w:r w:rsidR="002D1A88">
          <w:rPr>
            <w:webHidden/>
          </w:rPr>
          <w:fldChar w:fldCharType="end"/>
        </w:r>
      </w:hyperlink>
    </w:p>
    <w:p w:rsidR="002D1A88" w:rsidRDefault="0032269D">
      <w:pPr>
        <w:pStyle w:val="TOC3"/>
        <w:rPr>
          <w:rFonts w:asciiTheme="minorHAnsi" w:eastAsiaTheme="minorEastAsia" w:hAnsiTheme="minorHAnsi" w:cstheme="minorBidi"/>
          <w:szCs w:val="22"/>
        </w:rPr>
      </w:pPr>
      <w:hyperlink w:anchor="_Toc429990589" w:history="1">
        <w:r w:rsidR="002D1A88" w:rsidRPr="00A5757F">
          <w:rPr>
            <w:rStyle w:val="Hyperlink"/>
          </w:rPr>
          <w:t>C.</w:t>
        </w:r>
        <w:r w:rsidR="002D1A88">
          <w:rPr>
            <w:rFonts w:asciiTheme="minorHAnsi" w:eastAsiaTheme="minorEastAsia" w:hAnsiTheme="minorHAnsi" w:cstheme="minorBidi"/>
            <w:szCs w:val="22"/>
          </w:rPr>
          <w:tab/>
        </w:r>
        <w:r w:rsidR="002D1A88" w:rsidRPr="00A5757F">
          <w:rPr>
            <w:rStyle w:val="Hyperlink"/>
          </w:rPr>
          <w:t>Auditoría interna</w:t>
        </w:r>
        <w:r w:rsidR="002D1A88">
          <w:rPr>
            <w:webHidden/>
          </w:rPr>
          <w:tab/>
        </w:r>
        <w:r w:rsidR="002D1A88">
          <w:rPr>
            <w:webHidden/>
          </w:rPr>
          <w:fldChar w:fldCharType="begin"/>
        </w:r>
        <w:r w:rsidR="002D1A88">
          <w:rPr>
            <w:webHidden/>
          </w:rPr>
          <w:instrText xml:space="preserve"> PAGEREF _Toc429990589 \h </w:instrText>
        </w:r>
        <w:r w:rsidR="002D1A88">
          <w:rPr>
            <w:webHidden/>
          </w:rPr>
        </w:r>
        <w:r w:rsidR="002D1A88">
          <w:rPr>
            <w:webHidden/>
          </w:rPr>
          <w:fldChar w:fldCharType="separate"/>
        </w:r>
        <w:r>
          <w:rPr>
            <w:webHidden/>
          </w:rPr>
          <w:t>9</w:t>
        </w:r>
        <w:r w:rsidR="002D1A88">
          <w:rPr>
            <w:webHidden/>
          </w:rPr>
          <w:fldChar w:fldCharType="end"/>
        </w:r>
      </w:hyperlink>
    </w:p>
    <w:p w:rsidR="002D1A88" w:rsidRDefault="0032269D">
      <w:pPr>
        <w:pStyle w:val="TOC3"/>
        <w:rPr>
          <w:rFonts w:asciiTheme="minorHAnsi" w:eastAsiaTheme="minorEastAsia" w:hAnsiTheme="minorHAnsi" w:cstheme="minorBidi"/>
          <w:szCs w:val="22"/>
        </w:rPr>
      </w:pPr>
      <w:hyperlink w:anchor="_Toc429990590" w:history="1">
        <w:r w:rsidR="002D1A88" w:rsidRPr="00A5757F">
          <w:rPr>
            <w:rStyle w:val="Hyperlink"/>
          </w:rPr>
          <w:t>D.</w:t>
        </w:r>
        <w:r w:rsidR="002D1A88">
          <w:rPr>
            <w:rFonts w:asciiTheme="minorHAnsi" w:eastAsiaTheme="minorEastAsia" w:hAnsiTheme="minorHAnsi" w:cstheme="minorBidi"/>
            <w:szCs w:val="22"/>
          </w:rPr>
          <w:tab/>
        </w:r>
        <w:r w:rsidR="002D1A88" w:rsidRPr="00A5757F">
          <w:rPr>
            <w:rStyle w:val="Hyperlink"/>
          </w:rPr>
          <w:t>Evaluación</w:t>
        </w:r>
        <w:r w:rsidR="002D1A88">
          <w:rPr>
            <w:webHidden/>
          </w:rPr>
          <w:tab/>
        </w:r>
        <w:r w:rsidR="002D1A88">
          <w:rPr>
            <w:webHidden/>
          </w:rPr>
          <w:fldChar w:fldCharType="begin"/>
        </w:r>
        <w:r w:rsidR="002D1A88">
          <w:rPr>
            <w:webHidden/>
          </w:rPr>
          <w:instrText xml:space="preserve"> PAGEREF _Toc429990590 \h </w:instrText>
        </w:r>
        <w:r w:rsidR="002D1A88">
          <w:rPr>
            <w:webHidden/>
          </w:rPr>
        </w:r>
        <w:r w:rsidR="002D1A88">
          <w:rPr>
            <w:webHidden/>
          </w:rPr>
          <w:fldChar w:fldCharType="separate"/>
        </w:r>
        <w:r>
          <w:rPr>
            <w:webHidden/>
          </w:rPr>
          <w:t>10</w:t>
        </w:r>
        <w:r w:rsidR="002D1A88">
          <w:rPr>
            <w:webHidden/>
          </w:rPr>
          <w:fldChar w:fldCharType="end"/>
        </w:r>
      </w:hyperlink>
    </w:p>
    <w:p w:rsidR="002D1A88" w:rsidRDefault="0032269D">
      <w:pPr>
        <w:pStyle w:val="TOC3"/>
        <w:rPr>
          <w:rFonts w:asciiTheme="minorHAnsi" w:eastAsiaTheme="minorEastAsia" w:hAnsiTheme="minorHAnsi" w:cstheme="minorBidi"/>
          <w:szCs w:val="22"/>
        </w:rPr>
      </w:pPr>
      <w:hyperlink w:anchor="_Toc429990591" w:history="1">
        <w:r w:rsidR="002D1A88" w:rsidRPr="00A5757F">
          <w:rPr>
            <w:rStyle w:val="Hyperlink"/>
          </w:rPr>
          <w:t>E.</w:t>
        </w:r>
        <w:r w:rsidR="002D1A88">
          <w:rPr>
            <w:rFonts w:asciiTheme="minorHAnsi" w:eastAsiaTheme="minorEastAsia" w:hAnsiTheme="minorHAnsi" w:cstheme="minorBidi"/>
            <w:szCs w:val="22"/>
          </w:rPr>
          <w:tab/>
        </w:r>
        <w:r w:rsidR="002D1A88" w:rsidRPr="00A5757F">
          <w:rPr>
            <w:rStyle w:val="Hyperlink"/>
          </w:rPr>
          <w:t>Seguimiento de las recomendaciones en materia de supervisión</w:t>
        </w:r>
        <w:r w:rsidR="002D1A88">
          <w:rPr>
            <w:webHidden/>
          </w:rPr>
          <w:tab/>
        </w:r>
        <w:r w:rsidR="002D1A88">
          <w:rPr>
            <w:webHidden/>
          </w:rPr>
          <w:fldChar w:fldCharType="begin"/>
        </w:r>
        <w:r w:rsidR="002D1A88">
          <w:rPr>
            <w:webHidden/>
          </w:rPr>
          <w:instrText xml:space="preserve"> PAGEREF _Toc429990591 \h </w:instrText>
        </w:r>
        <w:r w:rsidR="002D1A88">
          <w:rPr>
            <w:webHidden/>
          </w:rPr>
        </w:r>
        <w:r w:rsidR="002D1A88">
          <w:rPr>
            <w:webHidden/>
          </w:rPr>
          <w:fldChar w:fldCharType="separate"/>
        </w:r>
        <w:r>
          <w:rPr>
            <w:webHidden/>
          </w:rPr>
          <w:t>11</w:t>
        </w:r>
        <w:r w:rsidR="002D1A88">
          <w:rPr>
            <w:webHidden/>
          </w:rPr>
          <w:fldChar w:fldCharType="end"/>
        </w:r>
      </w:hyperlink>
    </w:p>
    <w:p w:rsidR="002D1A88" w:rsidRDefault="0032269D">
      <w:pPr>
        <w:pStyle w:val="TOC3"/>
        <w:rPr>
          <w:rFonts w:asciiTheme="minorHAnsi" w:eastAsiaTheme="minorEastAsia" w:hAnsiTheme="minorHAnsi" w:cstheme="minorBidi"/>
          <w:szCs w:val="22"/>
        </w:rPr>
      </w:pPr>
      <w:hyperlink w:anchor="_Toc429990592" w:history="1">
        <w:r w:rsidR="002D1A88" w:rsidRPr="00A5757F">
          <w:rPr>
            <w:rStyle w:val="Hyperlink"/>
          </w:rPr>
          <w:t>F.</w:t>
        </w:r>
        <w:r w:rsidR="002D1A88">
          <w:rPr>
            <w:rFonts w:asciiTheme="minorHAnsi" w:eastAsiaTheme="minorEastAsia" w:hAnsiTheme="minorHAnsi" w:cstheme="minorBidi"/>
            <w:szCs w:val="22"/>
          </w:rPr>
          <w:tab/>
        </w:r>
        <w:r w:rsidR="002D1A88" w:rsidRPr="00A5757F">
          <w:rPr>
            <w:rStyle w:val="Hyperlink"/>
          </w:rPr>
          <w:t>Ética profesional y Mediador</w:t>
        </w:r>
        <w:r w:rsidR="002D1A88">
          <w:rPr>
            <w:webHidden/>
          </w:rPr>
          <w:tab/>
        </w:r>
        <w:r w:rsidR="002D1A88">
          <w:rPr>
            <w:webHidden/>
          </w:rPr>
          <w:fldChar w:fldCharType="begin"/>
        </w:r>
        <w:r w:rsidR="002D1A88">
          <w:rPr>
            <w:webHidden/>
          </w:rPr>
          <w:instrText xml:space="preserve"> PAGEREF _Toc429990592 \h </w:instrText>
        </w:r>
        <w:r w:rsidR="002D1A88">
          <w:rPr>
            <w:webHidden/>
          </w:rPr>
        </w:r>
        <w:r w:rsidR="002D1A88">
          <w:rPr>
            <w:webHidden/>
          </w:rPr>
          <w:fldChar w:fldCharType="separate"/>
        </w:r>
        <w:r>
          <w:rPr>
            <w:webHidden/>
          </w:rPr>
          <w:t>12</w:t>
        </w:r>
        <w:r w:rsidR="002D1A88">
          <w:rPr>
            <w:webHidden/>
          </w:rPr>
          <w:fldChar w:fldCharType="end"/>
        </w:r>
      </w:hyperlink>
    </w:p>
    <w:p w:rsidR="002D1A88" w:rsidRDefault="0032269D">
      <w:pPr>
        <w:pStyle w:val="TOC3"/>
        <w:rPr>
          <w:rFonts w:asciiTheme="minorHAnsi" w:eastAsiaTheme="minorEastAsia" w:hAnsiTheme="minorHAnsi" w:cstheme="minorBidi"/>
          <w:szCs w:val="22"/>
        </w:rPr>
      </w:pPr>
      <w:hyperlink w:anchor="_Toc429990593" w:history="1">
        <w:r w:rsidR="002D1A88" w:rsidRPr="00A5757F">
          <w:rPr>
            <w:rStyle w:val="Hyperlink"/>
          </w:rPr>
          <w:t>G.</w:t>
        </w:r>
        <w:r w:rsidR="002D1A88">
          <w:rPr>
            <w:rFonts w:asciiTheme="minorHAnsi" w:eastAsiaTheme="minorEastAsia" w:hAnsiTheme="minorHAnsi" w:cstheme="minorBidi"/>
            <w:szCs w:val="22"/>
          </w:rPr>
          <w:tab/>
        </w:r>
        <w:r w:rsidR="002D1A88" w:rsidRPr="00A5757F">
          <w:rPr>
            <w:rStyle w:val="Hyperlink"/>
          </w:rPr>
          <w:t>Nuevos proyectos de construcción</w:t>
        </w:r>
        <w:r w:rsidR="002D1A88">
          <w:rPr>
            <w:webHidden/>
          </w:rPr>
          <w:tab/>
        </w:r>
        <w:r w:rsidR="002D1A88">
          <w:rPr>
            <w:webHidden/>
          </w:rPr>
          <w:fldChar w:fldCharType="begin"/>
        </w:r>
        <w:r w:rsidR="002D1A88">
          <w:rPr>
            <w:webHidden/>
          </w:rPr>
          <w:instrText xml:space="preserve"> PAGEREF _Toc429990593 \h </w:instrText>
        </w:r>
        <w:r w:rsidR="002D1A88">
          <w:rPr>
            <w:webHidden/>
          </w:rPr>
        </w:r>
        <w:r w:rsidR="002D1A88">
          <w:rPr>
            <w:webHidden/>
          </w:rPr>
          <w:fldChar w:fldCharType="separate"/>
        </w:r>
        <w:r>
          <w:rPr>
            <w:webHidden/>
          </w:rPr>
          <w:t>12</w:t>
        </w:r>
        <w:r w:rsidR="002D1A88">
          <w:rPr>
            <w:webHidden/>
          </w:rPr>
          <w:fldChar w:fldCharType="end"/>
        </w:r>
      </w:hyperlink>
    </w:p>
    <w:p w:rsidR="002D1A88" w:rsidRDefault="0032269D">
      <w:pPr>
        <w:pStyle w:val="TOC3"/>
        <w:rPr>
          <w:rFonts w:asciiTheme="minorHAnsi" w:eastAsiaTheme="minorEastAsia" w:hAnsiTheme="minorHAnsi" w:cstheme="minorBidi"/>
          <w:szCs w:val="22"/>
        </w:rPr>
      </w:pPr>
      <w:hyperlink w:anchor="_Toc429990594" w:history="1">
        <w:r w:rsidR="002D1A88" w:rsidRPr="00A5757F">
          <w:rPr>
            <w:rStyle w:val="Hyperlink"/>
          </w:rPr>
          <w:t>H.</w:t>
        </w:r>
        <w:r w:rsidR="002D1A88">
          <w:rPr>
            <w:rFonts w:asciiTheme="minorHAnsi" w:eastAsiaTheme="minorEastAsia" w:hAnsiTheme="minorHAnsi" w:cstheme="minorBidi"/>
            <w:szCs w:val="22"/>
          </w:rPr>
          <w:tab/>
        </w:r>
        <w:r w:rsidR="002D1A88" w:rsidRPr="00A5757F">
          <w:rPr>
            <w:rStyle w:val="Hyperlink"/>
          </w:rPr>
          <w:t>Administración y gestión</w:t>
        </w:r>
        <w:r w:rsidR="002D1A88">
          <w:rPr>
            <w:webHidden/>
          </w:rPr>
          <w:tab/>
        </w:r>
        <w:r w:rsidR="002D1A88">
          <w:rPr>
            <w:webHidden/>
          </w:rPr>
          <w:fldChar w:fldCharType="begin"/>
        </w:r>
        <w:r w:rsidR="002D1A88">
          <w:rPr>
            <w:webHidden/>
          </w:rPr>
          <w:instrText xml:space="preserve"> PAGEREF _Toc429990594 \h </w:instrText>
        </w:r>
        <w:r w:rsidR="002D1A88">
          <w:rPr>
            <w:webHidden/>
          </w:rPr>
        </w:r>
        <w:r w:rsidR="002D1A88">
          <w:rPr>
            <w:webHidden/>
          </w:rPr>
          <w:fldChar w:fldCharType="separate"/>
        </w:r>
        <w:r>
          <w:rPr>
            <w:webHidden/>
          </w:rPr>
          <w:t>12</w:t>
        </w:r>
        <w:r w:rsidR="002D1A88">
          <w:rPr>
            <w:webHidden/>
          </w:rPr>
          <w:fldChar w:fldCharType="end"/>
        </w:r>
      </w:hyperlink>
    </w:p>
    <w:p w:rsidR="002D1A88" w:rsidRDefault="0032269D">
      <w:pPr>
        <w:pStyle w:val="TOC2"/>
        <w:rPr>
          <w:rFonts w:asciiTheme="minorHAnsi" w:eastAsiaTheme="minorEastAsia" w:hAnsiTheme="minorHAnsi" w:cstheme="minorBidi"/>
          <w:noProof/>
          <w:szCs w:val="22"/>
        </w:rPr>
      </w:pPr>
      <w:hyperlink w:anchor="_Toc429990595" w:history="1">
        <w:r w:rsidR="002D1A88" w:rsidRPr="00A5757F">
          <w:rPr>
            <w:rStyle w:val="Hyperlink"/>
            <w:noProof/>
          </w:rPr>
          <w:t xml:space="preserve">IV.  </w:t>
        </w:r>
        <w:r w:rsidR="002D1A88">
          <w:rPr>
            <w:rFonts w:asciiTheme="minorHAnsi" w:eastAsiaTheme="minorEastAsia" w:hAnsiTheme="minorHAnsi" w:cstheme="minorBidi"/>
            <w:noProof/>
            <w:szCs w:val="22"/>
          </w:rPr>
          <w:tab/>
        </w:r>
        <w:r w:rsidR="002D1A88" w:rsidRPr="00A5757F">
          <w:rPr>
            <w:rStyle w:val="Hyperlink"/>
            <w:noProof/>
          </w:rPr>
          <w:t>PROPUESTAS DE REVISIÓN DEL MANDATO</w:t>
        </w:r>
        <w:r w:rsidR="002D1A88">
          <w:rPr>
            <w:noProof/>
            <w:webHidden/>
          </w:rPr>
          <w:tab/>
        </w:r>
        <w:r w:rsidR="002D1A88">
          <w:rPr>
            <w:noProof/>
            <w:webHidden/>
          </w:rPr>
          <w:fldChar w:fldCharType="begin"/>
        </w:r>
        <w:r w:rsidR="002D1A88">
          <w:rPr>
            <w:noProof/>
            <w:webHidden/>
          </w:rPr>
          <w:instrText xml:space="preserve"> PAGEREF _Toc429990595 \h </w:instrText>
        </w:r>
        <w:r w:rsidR="002D1A88">
          <w:rPr>
            <w:noProof/>
            <w:webHidden/>
          </w:rPr>
        </w:r>
        <w:r w:rsidR="002D1A88">
          <w:rPr>
            <w:noProof/>
            <w:webHidden/>
          </w:rPr>
          <w:fldChar w:fldCharType="separate"/>
        </w:r>
        <w:r>
          <w:rPr>
            <w:noProof/>
            <w:webHidden/>
          </w:rPr>
          <w:t>13</w:t>
        </w:r>
        <w:r w:rsidR="002D1A88">
          <w:rPr>
            <w:noProof/>
            <w:webHidden/>
          </w:rPr>
          <w:fldChar w:fldCharType="end"/>
        </w:r>
      </w:hyperlink>
    </w:p>
    <w:p w:rsidR="002D1A88" w:rsidRDefault="0032269D">
      <w:pPr>
        <w:pStyle w:val="TOC2"/>
        <w:rPr>
          <w:rFonts w:asciiTheme="minorHAnsi" w:eastAsiaTheme="minorEastAsia" w:hAnsiTheme="minorHAnsi" w:cstheme="minorBidi"/>
          <w:noProof/>
          <w:szCs w:val="22"/>
        </w:rPr>
      </w:pPr>
      <w:hyperlink w:anchor="_Toc429990596" w:history="1">
        <w:r w:rsidR="002D1A88" w:rsidRPr="00A5757F">
          <w:rPr>
            <w:rStyle w:val="Hyperlink"/>
            <w:noProof/>
          </w:rPr>
          <w:t>V.</w:t>
        </w:r>
        <w:r w:rsidR="002D1A88">
          <w:rPr>
            <w:rFonts w:asciiTheme="minorHAnsi" w:eastAsiaTheme="minorEastAsia" w:hAnsiTheme="minorHAnsi" w:cstheme="minorBidi"/>
            <w:noProof/>
            <w:szCs w:val="22"/>
          </w:rPr>
          <w:tab/>
        </w:r>
        <w:r w:rsidR="002D1A88" w:rsidRPr="00A5757F">
          <w:rPr>
            <w:rStyle w:val="Hyperlink"/>
            <w:noProof/>
          </w:rPr>
          <w:t>OBSERVACIONES FINALES</w:t>
        </w:r>
        <w:r w:rsidR="002D1A88">
          <w:rPr>
            <w:noProof/>
            <w:webHidden/>
          </w:rPr>
          <w:tab/>
        </w:r>
        <w:r w:rsidR="002D1A88">
          <w:rPr>
            <w:noProof/>
            <w:webHidden/>
          </w:rPr>
          <w:fldChar w:fldCharType="begin"/>
        </w:r>
        <w:r w:rsidR="002D1A88">
          <w:rPr>
            <w:noProof/>
            <w:webHidden/>
          </w:rPr>
          <w:instrText xml:space="preserve"> PAGEREF _Toc429990596 \h </w:instrText>
        </w:r>
        <w:r w:rsidR="002D1A88">
          <w:rPr>
            <w:noProof/>
            <w:webHidden/>
          </w:rPr>
        </w:r>
        <w:r w:rsidR="002D1A88">
          <w:rPr>
            <w:noProof/>
            <w:webHidden/>
          </w:rPr>
          <w:fldChar w:fldCharType="separate"/>
        </w:r>
        <w:r>
          <w:rPr>
            <w:noProof/>
            <w:webHidden/>
          </w:rPr>
          <w:t>14</w:t>
        </w:r>
        <w:r w:rsidR="002D1A88">
          <w:rPr>
            <w:noProof/>
            <w:webHidden/>
          </w:rPr>
          <w:fldChar w:fldCharType="end"/>
        </w:r>
      </w:hyperlink>
    </w:p>
    <w:p w:rsidR="007378C7" w:rsidRPr="00E45B58" w:rsidRDefault="007378C7" w:rsidP="007378C7">
      <w:pPr>
        <w:jc w:val="both"/>
      </w:pPr>
      <w:r w:rsidRPr="00E45B58">
        <w:rPr>
          <w:color w:val="000000"/>
        </w:rPr>
        <w:fldChar w:fldCharType="end"/>
      </w:r>
    </w:p>
    <w:p w:rsidR="007378C7" w:rsidRPr="00E45B58" w:rsidRDefault="007378C7" w:rsidP="007378C7">
      <w:pPr>
        <w:pStyle w:val="Heading2"/>
        <w:rPr>
          <w:rStyle w:val="Endofdocument-AnnexChar"/>
          <w:b/>
          <w:color w:val="7F7F7F"/>
        </w:rPr>
        <w:sectPr w:rsidR="007378C7" w:rsidRPr="00E45B58" w:rsidSect="0021167F">
          <w:headerReference w:type="default" r:id="rId12"/>
          <w:headerReference w:type="first" r:id="rId13"/>
          <w:endnotePr>
            <w:numFmt w:val="decimal"/>
          </w:endnotePr>
          <w:pgSz w:w="11907" w:h="16840" w:code="9"/>
          <w:pgMar w:top="567" w:right="1134" w:bottom="1134" w:left="1418" w:header="510" w:footer="1021" w:gutter="0"/>
          <w:cols w:space="720"/>
          <w:titlePg/>
          <w:docGrid w:linePitch="299"/>
        </w:sectPr>
      </w:pPr>
    </w:p>
    <w:p w:rsidR="007378C7" w:rsidRPr="00E45B58" w:rsidRDefault="007378C7" w:rsidP="007378C7">
      <w:pPr>
        <w:pStyle w:val="Heading2"/>
        <w:rPr>
          <w:rStyle w:val="Endofdocument-AnnexChar"/>
          <w:color w:val="000000"/>
          <w:szCs w:val="22"/>
        </w:rPr>
      </w:pPr>
      <w:bookmarkStart w:id="6" w:name="_Toc395336849"/>
      <w:bookmarkStart w:id="7" w:name="_Toc429990584"/>
      <w:r w:rsidRPr="00E45B58">
        <w:rPr>
          <w:rStyle w:val="Endofdocument-AnnexChar"/>
          <w:color w:val="000000"/>
          <w:szCs w:val="22"/>
        </w:rPr>
        <w:lastRenderedPageBreak/>
        <w:t>I.</w:t>
      </w:r>
      <w:r w:rsidRPr="00E45B58">
        <w:rPr>
          <w:rStyle w:val="Endofdocument-AnnexChar"/>
          <w:color w:val="000000"/>
          <w:szCs w:val="22"/>
        </w:rPr>
        <w:tab/>
      </w:r>
      <w:bookmarkEnd w:id="6"/>
      <w:r w:rsidRPr="00E45B58">
        <w:rPr>
          <w:rStyle w:val="Endofdocument-AnnexChar"/>
          <w:color w:val="000000"/>
          <w:szCs w:val="22"/>
        </w:rPr>
        <w:t>INTRODUCCIÓN</w:t>
      </w:r>
      <w:bookmarkEnd w:id="7"/>
    </w:p>
    <w:p w:rsidR="007378C7" w:rsidRPr="00E45B58" w:rsidRDefault="007378C7" w:rsidP="007378C7">
      <w:pPr>
        <w:tabs>
          <w:tab w:val="left" w:pos="567"/>
        </w:tabs>
        <w:rPr>
          <w:color w:val="000000"/>
          <w:szCs w:val="22"/>
        </w:rPr>
      </w:pPr>
    </w:p>
    <w:p w:rsidR="007378C7" w:rsidRPr="00E45B58" w:rsidRDefault="007378C7" w:rsidP="007378C7">
      <w:pPr>
        <w:tabs>
          <w:tab w:val="left" w:pos="567"/>
        </w:tabs>
        <w:rPr>
          <w:rStyle w:val="Endofdocument-AnnexChar"/>
          <w:color w:val="000000"/>
          <w:szCs w:val="22"/>
        </w:rPr>
      </w:pPr>
      <w:r w:rsidRPr="00E45B58">
        <w:rPr>
          <w:rStyle w:val="Endofdocument-AnnexChar"/>
          <w:color w:val="000000"/>
          <w:szCs w:val="22"/>
        </w:rPr>
        <w:fldChar w:fldCharType="begin"/>
      </w:r>
      <w:r w:rsidRPr="00E45B58">
        <w:rPr>
          <w:rStyle w:val="Endofdocument-AnnexChar"/>
          <w:color w:val="000000"/>
          <w:szCs w:val="22"/>
        </w:rPr>
        <w:instrText xml:space="preserve"> AUTONUM  </w:instrText>
      </w:r>
      <w:r w:rsidRPr="00E45B58">
        <w:rPr>
          <w:rStyle w:val="Endofdocument-AnnexChar"/>
          <w:color w:val="000000"/>
          <w:szCs w:val="22"/>
        </w:rPr>
        <w:fldChar w:fldCharType="end"/>
      </w:r>
      <w:r w:rsidRPr="00E45B58">
        <w:rPr>
          <w:rStyle w:val="Endofdocument-AnnexChar"/>
          <w:color w:val="000000"/>
          <w:szCs w:val="22"/>
        </w:rPr>
        <w:tab/>
        <w:t xml:space="preserve">De conformidad con su mandato, la Comisión Consultiva Independiente de Supervisión </w:t>
      </w:r>
      <w:r>
        <w:rPr>
          <w:rStyle w:val="Endofdocument-AnnexChar"/>
          <w:color w:val="000000"/>
          <w:szCs w:val="22"/>
        </w:rPr>
        <w:t xml:space="preserve">(CCIS) </w:t>
      </w:r>
      <w:r w:rsidRPr="00E45B58">
        <w:rPr>
          <w:rStyle w:val="Endofdocument-AnnexChar"/>
          <w:color w:val="000000"/>
          <w:szCs w:val="22"/>
        </w:rPr>
        <w:t xml:space="preserve">de la OMPI presenta un informe anual al Comité del Programa y Presupuesto (PBC) y a la Asamblea General de la OMPI. </w:t>
      </w:r>
    </w:p>
    <w:p w:rsidR="007378C7" w:rsidRPr="00E45B58" w:rsidRDefault="007378C7" w:rsidP="007378C7">
      <w:pPr>
        <w:rPr>
          <w:rStyle w:val="Endofdocument-AnnexChar"/>
          <w:color w:val="000000"/>
          <w:szCs w:val="22"/>
        </w:rPr>
      </w:pPr>
    </w:p>
    <w:p w:rsidR="007378C7" w:rsidRPr="00E45B58" w:rsidRDefault="007378C7" w:rsidP="007378C7">
      <w:pPr>
        <w:rPr>
          <w:rStyle w:val="Endofdocument-AnnexChar"/>
          <w:color w:val="000000"/>
          <w:szCs w:val="22"/>
        </w:rPr>
      </w:pPr>
      <w:r w:rsidRPr="00E45B58">
        <w:rPr>
          <w:color w:val="000000"/>
          <w:szCs w:val="22"/>
        </w:rPr>
        <w:fldChar w:fldCharType="begin"/>
      </w:r>
      <w:r w:rsidRPr="00E45B58">
        <w:rPr>
          <w:color w:val="000000"/>
          <w:szCs w:val="22"/>
        </w:rPr>
        <w:instrText xml:space="preserve"> AUTONUM  </w:instrText>
      </w:r>
      <w:r w:rsidRPr="00E45B58">
        <w:rPr>
          <w:color w:val="000000"/>
          <w:szCs w:val="22"/>
        </w:rPr>
        <w:fldChar w:fldCharType="end"/>
      </w:r>
      <w:r w:rsidRPr="00E45B58">
        <w:rPr>
          <w:color w:val="000000"/>
          <w:szCs w:val="22"/>
        </w:rPr>
        <w:tab/>
        <w:t xml:space="preserve">La CCIS se creó en 2005 como Comisión de Auditoría de la OMPI.  En 2010, se modificó su mandato y </w:t>
      </w:r>
      <w:r>
        <w:rPr>
          <w:color w:val="000000"/>
          <w:szCs w:val="22"/>
        </w:rPr>
        <w:t>pasó a llamarse</w:t>
      </w:r>
      <w:r w:rsidRPr="00E45B58">
        <w:rPr>
          <w:color w:val="000000"/>
          <w:szCs w:val="22"/>
        </w:rPr>
        <w:t xml:space="preserve"> Comisión Consultiva Independiente de Supervisión (CCIS)</w:t>
      </w:r>
      <w:r>
        <w:rPr>
          <w:color w:val="000000"/>
          <w:szCs w:val="22"/>
        </w:rPr>
        <w:t xml:space="preserve"> de la OMPI</w:t>
      </w:r>
      <w:r w:rsidRPr="00E45B58">
        <w:rPr>
          <w:color w:val="000000"/>
          <w:szCs w:val="22"/>
        </w:rPr>
        <w:t>.  La CCIS asesora al PBC y a la Asamblea General en cuestiones comprendidas en su mandato, como fomentar los controles internos, orientar los recursos de supervisión</w:t>
      </w:r>
      <w:r>
        <w:rPr>
          <w:color w:val="000000"/>
          <w:szCs w:val="22"/>
        </w:rPr>
        <w:t xml:space="preserve"> y supervisa</w:t>
      </w:r>
      <w:r w:rsidRPr="00E45B58">
        <w:rPr>
          <w:color w:val="000000"/>
          <w:szCs w:val="22"/>
        </w:rPr>
        <w:t>r las labor</w:t>
      </w:r>
      <w:r>
        <w:rPr>
          <w:color w:val="000000"/>
          <w:szCs w:val="22"/>
        </w:rPr>
        <w:t>es de auditorí</w:t>
      </w:r>
      <w:r w:rsidRPr="00E45B58">
        <w:rPr>
          <w:color w:val="000000"/>
          <w:szCs w:val="22"/>
        </w:rPr>
        <w:t>a.  También examina y supervisa las actividades y los proyectos, como la construcción del nuevo edificio de la OMPI.</w:t>
      </w:r>
    </w:p>
    <w:p w:rsidR="007378C7" w:rsidRPr="00E45B58" w:rsidRDefault="007378C7" w:rsidP="007378C7">
      <w:pPr>
        <w:rPr>
          <w:rStyle w:val="Endofdocument-AnnexChar"/>
          <w:color w:val="000000"/>
          <w:szCs w:val="22"/>
        </w:rPr>
      </w:pPr>
    </w:p>
    <w:p w:rsidR="007378C7" w:rsidRPr="00E45B58" w:rsidRDefault="007378C7" w:rsidP="007378C7">
      <w:pPr>
        <w:rPr>
          <w:rStyle w:val="Endofdocument-AnnexChar"/>
          <w:color w:val="000000"/>
          <w:szCs w:val="22"/>
        </w:rPr>
      </w:pPr>
      <w:r w:rsidRPr="00E45B58">
        <w:rPr>
          <w:rStyle w:val="Endofdocument-AnnexChar"/>
          <w:color w:val="000000"/>
          <w:szCs w:val="22"/>
        </w:rPr>
        <w:fldChar w:fldCharType="begin"/>
      </w:r>
      <w:r w:rsidRPr="00E45B58">
        <w:rPr>
          <w:rStyle w:val="Endofdocument-AnnexChar"/>
          <w:color w:val="000000"/>
          <w:szCs w:val="22"/>
        </w:rPr>
        <w:instrText xml:space="preserve"> AUTONUM  </w:instrText>
      </w:r>
      <w:r w:rsidRPr="00E45B58">
        <w:rPr>
          <w:rStyle w:val="Endofdocument-AnnexChar"/>
          <w:color w:val="000000"/>
          <w:szCs w:val="22"/>
        </w:rPr>
        <w:fldChar w:fldCharType="end"/>
      </w:r>
      <w:r w:rsidRPr="00E45B58">
        <w:rPr>
          <w:rStyle w:val="Endofdocument-AnnexChar"/>
          <w:color w:val="000000"/>
          <w:szCs w:val="22"/>
        </w:rPr>
        <w:tab/>
        <w:t xml:space="preserve">El presente informe anual abarca el período comprendido entre el 1 de septiembre de 2014 y el 31 de agosto de 2015.  En la sección II del informe figura una reseña de las sesiones del CCIS, su composición y metodología.  En la sección III se detallan las cuestiones examinadas por la CCIS durante el período, y en la sección IV se facilita información sobre las propuestas de revisión del mandato de la CCIS.  </w:t>
      </w:r>
    </w:p>
    <w:p w:rsidR="007378C7" w:rsidRPr="00E45B58" w:rsidRDefault="007378C7" w:rsidP="007378C7">
      <w:pPr>
        <w:rPr>
          <w:rStyle w:val="Endofdocument-AnnexChar"/>
          <w:color w:val="000000"/>
          <w:szCs w:val="22"/>
        </w:rPr>
      </w:pPr>
    </w:p>
    <w:p w:rsidR="007378C7" w:rsidRPr="00E45B58" w:rsidRDefault="007378C7" w:rsidP="007378C7">
      <w:pPr>
        <w:pStyle w:val="Heading2"/>
        <w:rPr>
          <w:color w:val="000000"/>
          <w:szCs w:val="22"/>
        </w:rPr>
      </w:pPr>
      <w:bookmarkStart w:id="8" w:name="_Toc395336850"/>
      <w:bookmarkStart w:id="9" w:name="_Toc429990585"/>
      <w:r w:rsidRPr="00E45B58">
        <w:rPr>
          <w:color w:val="000000"/>
          <w:szCs w:val="22"/>
        </w:rPr>
        <w:t>II.</w:t>
      </w:r>
      <w:r w:rsidRPr="00E45B58">
        <w:rPr>
          <w:color w:val="000000"/>
          <w:szCs w:val="22"/>
        </w:rPr>
        <w:tab/>
      </w:r>
      <w:bookmarkEnd w:id="8"/>
      <w:r w:rsidRPr="00E45B58">
        <w:rPr>
          <w:color w:val="000000"/>
          <w:szCs w:val="22"/>
        </w:rPr>
        <w:t>SESIONES TRIMESTRALES, COMPOSICIÓN Y METODOLOGÍA</w:t>
      </w:r>
      <w:bookmarkEnd w:id="9"/>
    </w:p>
    <w:p w:rsidR="007378C7" w:rsidRPr="00E45B58" w:rsidRDefault="007378C7" w:rsidP="007378C7">
      <w:pPr>
        <w:spacing w:before="120" w:after="120"/>
        <w:rPr>
          <w:i/>
          <w:color w:val="000000"/>
          <w:szCs w:val="22"/>
        </w:rPr>
      </w:pPr>
      <w:r w:rsidRPr="00E45B58">
        <w:rPr>
          <w:color w:val="000000"/>
          <w:szCs w:val="22"/>
        </w:rPr>
        <w:tab/>
      </w:r>
      <w:r w:rsidRPr="00E45B58">
        <w:rPr>
          <w:i/>
          <w:color w:val="000000"/>
          <w:szCs w:val="22"/>
        </w:rPr>
        <w:t xml:space="preserve">Sesiones </w:t>
      </w:r>
      <w:proofErr w:type="gramStart"/>
      <w:r w:rsidRPr="00E45B58">
        <w:rPr>
          <w:i/>
          <w:color w:val="000000"/>
          <w:szCs w:val="22"/>
        </w:rPr>
        <w:t>trimestrales</w:t>
      </w:r>
      <w:proofErr w:type="gramEnd"/>
    </w:p>
    <w:p w:rsidR="007378C7" w:rsidRPr="00E45B58" w:rsidRDefault="007378C7" w:rsidP="007378C7">
      <w:pPr>
        <w:rPr>
          <w:color w:val="000000"/>
          <w:szCs w:val="22"/>
        </w:rPr>
      </w:pPr>
      <w:r w:rsidRPr="00E45B58">
        <w:rPr>
          <w:color w:val="000000"/>
          <w:szCs w:val="22"/>
        </w:rPr>
        <w:fldChar w:fldCharType="begin"/>
      </w:r>
      <w:r w:rsidRPr="00E45B58">
        <w:rPr>
          <w:color w:val="000000"/>
          <w:szCs w:val="22"/>
        </w:rPr>
        <w:instrText xml:space="preserve"> AUTONUM  </w:instrText>
      </w:r>
      <w:r w:rsidRPr="00E45B58">
        <w:rPr>
          <w:color w:val="000000"/>
          <w:szCs w:val="22"/>
        </w:rPr>
        <w:fldChar w:fldCharType="end"/>
      </w:r>
      <w:r w:rsidRPr="00E45B58">
        <w:rPr>
          <w:color w:val="000000"/>
          <w:szCs w:val="22"/>
        </w:rPr>
        <w:tab/>
        <w:t>Durante el período que abarca el informe, la CCIS celebró cuatro sesiones trimestrales</w:t>
      </w:r>
      <w:proofErr w:type="gramStart"/>
      <w:r w:rsidRPr="00E45B58">
        <w:rPr>
          <w:color w:val="000000"/>
          <w:szCs w:val="22"/>
        </w:rPr>
        <w:t>:  del</w:t>
      </w:r>
      <w:proofErr w:type="gramEnd"/>
      <w:r w:rsidRPr="00E45B58">
        <w:rPr>
          <w:color w:val="000000"/>
          <w:szCs w:val="22"/>
        </w:rPr>
        <w:t xml:space="preserve"> 13 al 17 de noviembre de 2014 (35ª sesión);  del 23 al 27 de marzo de 2015 (36ª sesión);  del 26 al 29 de mayo de 2015 (37ª sesión) y del 24 al 28 de agosto de 2015 (38ª sesión).  De conformidad con su mandato, la CCIS preparó un informe después de cada sesión trimestral.  En cumplimiento </w:t>
      </w:r>
      <w:r w:rsidR="00300D99">
        <w:rPr>
          <w:color w:val="000000"/>
          <w:szCs w:val="22"/>
        </w:rPr>
        <w:t xml:space="preserve">de </w:t>
      </w:r>
      <w:r w:rsidRPr="00E45B58">
        <w:rPr>
          <w:color w:val="000000"/>
          <w:szCs w:val="22"/>
        </w:rPr>
        <w:t>la decisión de la Asamblea General,</w:t>
      </w:r>
      <w:r w:rsidRPr="00E45B58">
        <w:rPr>
          <w:rStyle w:val="FootnoteReference"/>
          <w:color w:val="000000"/>
          <w:szCs w:val="22"/>
        </w:rPr>
        <w:footnoteReference w:id="2"/>
      </w:r>
      <w:r w:rsidRPr="00E45B58">
        <w:rPr>
          <w:color w:val="000000"/>
          <w:szCs w:val="22"/>
        </w:rPr>
        <w:t xml:space="preserve"> en cada sesión se celebró una reunión de información para los Estados miembros.  </w:t>
      </w:r>
    </w:p>
    <w:p w:rsidR="007378C7" w:rsidRPr="00E45B58" w:rsidRDefault="007378C7" w:rsidP="007378C7">
      <w:pPr>
        <w:spacing w:before="120" w:after="120"/>
        <w:rPr>
          <w:i/>
          <w:color w:val="000000"/>
          <w:szCs w:val="22"/>
        </w:rPr>
      </w:pPr>
      <w:r w:rsidRPr="00E45B58">
        <w:rPr>
          <w:color w:val="000000"/>
          <w:szCs w:val="22"/>
        </w:rPr>
        <w:tab/>
      </w:r>
      <w:r w:rsidRPr="00E45B58">
        <w:rPr>
          <w:i/>
          <w:color w:val="000000"/>
          <w:szCs w:val="22"/>
        </w:rPr>
        <w:t>Composición de la Comisión</w:t>
      </w:r>
    </w:p>
    <w:p w:rsidR="007378C7" w:rsidRPr="00E45B58" w:rsidRDefault="007378C7" w:rsidP="007378C7">
      <w:pPr>
        <w:pStyle w:val="BlockText"/>
        <w:spacing w:after="0"/>
        <w:ind w:left="0" w:right="-1"/>
        <w:rPr>
          <w:rFonts w:cs="Arial"/>
          <w:color w:val="000000"/>
          <w:szCs w:val="22"/>
          <w:lang w:val="es-ES"/>
        </w:rPr>
      </w:pPr>
      <w:r w:rsidRPr="00E45B58">
        <w:rPr>
          <w:rFonts w:cs="Arial"/>
          <w:color w:val="000000"/>
          <w:szCs w:val="22"/>
          <w:lang w:val="es-ES"/>
        </w:rPr>
        <w:fldChar w:fldCharType="begin"/>
      </w:r>
      <w:r w:rsidRPr="00E45B58">
        <w:rPr>
          <w:rFonts w:cs="Arial"/>
          <w:color w:val="000000"/>
          <w:szCs w:val="22"/>
          <w:lang w:val="es-ES"/>
        </w:rPr>
        <w:instrText xml:space="preserve"> AUTONUM  </w:instrText>
      </w:r>
      <w:r w:rsidRPr="00E45B58">
        <w:rPr>
          <w:rFonts w:cs="Arial"/>
          <w:color w:val="000000"/>
          <w:szCs w:val="22"/>
          <w:lang w:val="es-ES"/>
        </w:rPr>
        <w:fldChar w:fldCharType="end"/>
      </w:r>
      <w:r w:rsidRPr="00E45B58">
        <w:rPr>
          <w:rFonts w:cs="Arial"/>
          <w:color w:val="000000"/>
          <w:szCs w:val="22"/>
          <w:lang w:val="es-ES"/>
        </w:rPr>
        <w:tab/>
        <w:t xml:space="preserve">La CCIS está integrada por siete miembros procedentes de distintos grupos geográficos de la OMPI que actúan a título personal y </w:t>
      </w:r>
      <w:r>
        <w:rPr>
          <w:rFonts w:cs="Arial"/>
          <w:color w:val="000000"/>
          <w:szCs w:val="22"/>
          <w:lang w:val="es-ES"/>
        </w:rPr>
        <w:t>con independencia</w:t>
      </w:r>
      <w:r w:rsidRPr="00E45B58">
        <w:rPr>
          <w:rFonts w:cs="Arial"/>
          <w:color w:val="000000"/>
          <w:szCs w:val="22"/>
          <w:lang w:val="es-ES"/>
        </w:rPr>
        <w:t xml:space="preserve"> de los Estados miembros.  La composición actual de la CCIS sigue reflejando una combinación y equilibrio adecuados de competencias, conocimientos técnicos y experiencia, y está formada por los siguientes miembros:</w:t>
      </w:r>
    </w:p>
    <w:p w:rsidR="007378C7" w:rsidRPr="00E45B58" w:rsidRDefault="007378C7" w:rsidP="007378C7">
      <w:pPr>
        <w:pStyle w:val="BlockText"/>
        <w:spacing w:after="0"/>
        <w:ind w:left="0" w:right="-1"/>
        <w:rPr>
          <w:rFonts w:cs="Arial"/>
          <w:color w:val="000000"/>
          <w:szCs w:val="22"/>
          <w:lang w:val="es-ES"/>
        </w:rPr>
      </w:pPr>
    </w:p>
    <w:p w:rsidR="007378C7" w:rsidRPr="00E45B58" w:rsidRDefault="007378C7" w:rsidP="007378C7">
      <w:pPr>
        <w:pStyle w:val="BlockText"/>
        <w:numPr>
          <w:ilvl w:val="0"/>
          <w:numId w:val="8"/>
        </w:numPr>
        <w:spacing w:after="0"/>
        <w:ind w:left="851" w:right="-1" w:hanging="284"/>
        <w:rPr>
          <w:rFonts w:cs="Arial"/>
          <w:color w:val="000000"/>
          <w:szCs w:val="22"/>
          <w:lang w:val="es-ES"/>
        </w:rPr>
      </w:pPr>
      <w:r w:rsidRPr="00E45B58">
        <w:rPr>
          <w:rFonts w:cs="Arial"/>
          <w:color w:val="000000"/>
          <w:szCs w:val="22"/>
          <w:lang w:val="es-ES"/>
        </w:rPr>
        <w:t xml:space="preserve">Sra. Mary </w:t>
      </w:r>
      <w:proofErr w:type="spellStart"/>
      <w:r w:rsidRPr="00E45B58">
        <w:rPr>
          <w:rFonts w:cs="Arial"/>
          <w:color w:val="000000"/>
          <w:szCs w:val="22"/>
          <w:lang w:val="es-ES"/>
        </w:rPr>
        <w:t>Ncube</w:t>
      </w:r>
      <w:proofErr w:type="spellEnd"/>
      <w:r w:rsidRPr="00E45B58">
        <w:rPr>
          <w:rFonts w:cs="Arial"/>
          <w:color w:val="000000"/>
          <w:szCs w:val="22"/>
          <w:lang w:val="es-ES"/>
        </w:rPr>
        <w:t>, Presidenta (Grupo Africano)</w:t>
      </w:r>
    </w:p>
    <w:p w:rsidR="007378C7" w:rsidRPr="00E45B58" w:rsidRDefault="007378C7" w:rsidP="007378C7">
      <w:pPr>
        <w:pStyle w:val="BlockText"/>
        <w:numPr>
          <w:ilvl w:val="0"/>
          <w:numId w:val="8"/>
        </w:numPr>
        <w:spacing w:after="0"/>
        <w:ind w:left="851" w:right="-1" w:hanging="284"/>
        <w:rPr>
          <w:rFonts w:cs="Arial"/>
          <w:color w:val="000000"/>
          <w:szCs w:val="22"/>
          <w:lang w:val="es-ES"/>
        </w:rPr>
      </w:pPr>
      <w:r w:rsidRPr="00E45B58">
        <w:rPr>
          <w:rFonts w:cs="Arial"/>
          <w:color w:val="000000"/>
          <w:szCs w:val="22"/>
          <w:lang w:val="es-ES"/>
        </w:rPr>
        <w:t xml:space="preserve">Sr. </w:t>
      </w:r>
      <w:proofErr w:type="spellStart"/>
      <w:r w:rsidRPr="00E45B58">
        <w:rPr>
          <w:rFonts w:cs="Arial"/>
          <w:color w:val="000000"/>
          <w:szCs w:val="22"/>
          <w:lang w:val="es-ES"/>
        </w:rPr>
        <w:t>Gábor</w:t>
      </w:r>
      <w:proofErr w:type="spellEnd"/>
      <w:r w:rsidRPr="00E45B58">
        <w:rPr>
          <w:rFonts w:cs="Arial"/>
          <w:color w:val="000000"/>
          <w:szCs w:val="22"/>
          <w:lang w:val="es-ES"/>
        </w:rPr>
        <w:t xml:space="preserve"> </w:t>
      </w:r>
      <w:proofErr w:type="spellStart"/>
      <w:r w:rsidRPr="00E45B58">
        <w:rPr>
          <w:rFonts w:cs="Arial"/>
          <w:color w:val="000000"/>
          <w:szCs w:val="22"/>
          <w:lang w:val="es-ES"/>
        </w:rPr>
        <w:t>Ámon</w:t>
      </w:r>
      <w:proofErr w:type="spellEnd"/>
      <w:r w:rsidRPr="00E45B58">
        <w:rPr>
          <w:rFonts w:cs="Arial"/>
          <w:color w:val="000000"/>
          <w:szCs w:val="22"/>
          <w:lang w:val="es-ES"/>
        </w:rPr>
        <w:t xml:space="preserve">, Vicepresidente (Grupo de Estados de Europa Central y el Báltico) </w:t>
      </w:r>
    </w:p>
    <w:p w:rsidR="007378C7" w:rsidRPr="00E45B58" w:rsidRDefault="007378C7" w:rsidP="007378C7">
      <w:pPr>
        <w:pStyle w:val="BlockText"/>
        <w:numPr>
          <w:ilvl w:val="0"/>
          <w:numId w:val="8"/>
        </w:numPr>
        <w:spacing w:after="0"/>
        <w:ind w:left="851" w:right="-1" w:hanging="284"/>
        <w:rPr>
          <w:rFonts w:cs="Arial"/>
          <w:color w:val="000000"/>
          <w:szCs w:val="22"/>
          <w:lang w:val="es-ES"/>
        </w:rPr>
      </w:pPr>
      <w:r w:rsidRPr="00E45B58">
        <w:rPr>
          <w:rFonts w:cs="Arial"/>
          <w:color w:val="000000"/>
          <w:szCs w:val="22"/>
          <w:lang w:val="es-ES"/>
        </w:rPr>
        <w:t xml:space="preserve">Sr. </w:t>
      </w:r>
      <w:proofErr w:type="spellStart"/>
      <w:r w:rsidRPr="00E45B58">
        <w:rPr>
          <w:rFonts w:cs="Arial"/>
          <w:color w:val="000000"/>
          <w:szCs w:val="22"/>
          <w:lang w:val="es-ES"/>
        </w:rPr>
        <w:t>Anol</w:t>
      </w:r>
      <w:proofErr w:type="spellEnd"/>
      <w:r w:rsidRPr="00E45B58">
        <w:rPr>
          <w:rFonts w:cs="Arial"/>
          <w:color w:val="000000"/>
          <w:szCs w:val="22"/>
          <w:lang w:val="es-ES"/>
        </w:rPr>
        <w:t xml:space="preserve"> </w:t>
      </w:r>
      <w:proofErr w:type="spellStart"/>
      <w:r w:rsidRPr="00E45B58">
        <w:rPr>
          <w:rFonts w:cs="Arial"/>
          <w:color w:val="000000"/>
          <w:szCs w:val="22"/>
          <w:lang w:val="es-ES"/>
        </w:rPr>
        <w:t>Chatterji</w:t>
      </w:r>
      <w:proofErr w:type="spellEnd"/>
      <w:r w:rsidRPr="00E45B58">
        <w:rPr>
          <w:rFonts w:cs="Arial"/>
          <w:color w:val="000000"/>
          <w:szCs w:val="22"/>
          <w:lang w:val="es-ES"/>
        </w:rPr>
        <w:t xml:space="preserve"> (Grupo Asiático)</w:t>
      </w:r>
    </w:p>
    <w:p w:rsidR="007378C7" w:rsidRPr="00EF1604" w:rsidRDefault="007378C7" w:rsidP="007378C7">
      <w:pPr>
        <w:pStyle w:val="BlockText"/>
        <w:numPr>
          <w:ilvl w:val="0"/>
          <w:numId w:val="9"/>
        </w:numPr>
        <w:spacing w:after="0"/>
        <w:ind w:left="851" w:right="-1" w:hanging="284"/>
        <w:rPr>
          <w:rFonts w:cs="Arial"/>
          <w:color w:val="000000"/>
          <w:szCs w:val="22"/>
        </w:rPr>
      </w:pPr>
      <w:r w:rsidRPr="00EF1604">
        <w:rPr>
          <w:rFonts w:cs="Arial"/>
          <w:color w:val="000000"/>
          <w:szCs w:val="22"/>
        </w:rPr>
        <w:t xml:space="preserve">Sr. Egbert </w:t>
      </w:r>
      <w:proofErr w:type="spellStart"/>
      <w:r w:rsidRPr="00EF1604">
        <w:rPr>
          <w:rFonts w:cs="Arial"/>
          <w:color w:val="000000"/>
          <w:szCs w:val="22"/>
        </w:rPr>
        <w:t>Kaltenbach</w:t>
      </w:r>
      <w:proofErr w:type="spellEnd"/>
      <w:r w:rsidRPr="00EF1604">
        <w:rPr>
          <w:rFonts w:cs="Arial"/>
          <w:color w:val="000000"/>
          <w:szCs w:val="22"/>
        </w:rPr>
        <w:t xml:space="preserve"> (</w:t>
      </w:r>
      <w:proofErr w:type="spellStart"/>
      <w:r w:rsidRPr="00EF1604">
        <w:rPr>
          <w:rFonts w:cs="Arial"/>
          <w:color w:val="000000"/>
          <w:szCs w:val="22"/>
        </w:rPr>
        <w:t>Grupo</w:t>
      </w:r>
      <w:proofErr w:type="spellEnd"/>
      <w:r w:rsidRPr="00EF1604">
        <w:rPr>
          <w:rFonts w:cs="Arial"/>
          <w:color w:val="000000"/>
          <w:szCs w:val="22"/>
        </w:rPr>
        <w:t xml:space="preserve"> B)</w:t>
      </w:r>
    </w:p>
    <w:p w:rsidR="007378C7" w:rsidRPr="00E45B58" w:rsidRDefault="007378C7" w:rsidP="007378C7">
      <w:pPr>
        <w:pStyle w:val="BlockText"/>
        <w:numPr>
          <w:ilvl w:val="0"/>
          <w:numId w:val="9"/>
        </w:numPr>
        <w:spacing w:after="0"/>
        <w:ind w:left="851" w:right="-1" w:hanging="284"/>
        <w:rPr>
          <w:rFonts w:cs="Arial"/>
          <w:color w:val="000000"/>
          <w:szCs w:val="22"/>
          <w:lang w:val="es-ES"/>
        </w:rPr>
      </w:pPr>
      <w:r w:rsidRPr="00E45B58">
        <w:rPr>
          <w:rFonts w:cs="Arial"/>
          <w:color w:val="000000"/>
          <w:szCs w:val="22"/>
          <w:lang w:val="es-ES"/>
        </w:rPr>
        <w:t xml:space="preserve">Sr. </w:t>
      </w:r>
      <w:proofErr w:type="spellStart"/>
      <w:r w:rsidRPr="00E45B58">
        <w:rPr>
          <w:rFonts w:cs="Arial"/>
          <w:color w:val="000000"/>
          <w:szCs w:val="22"/>
          <w:lang w:val="es-ES"/>
        </w:rPr>
        <w:t>Nikolay</w:t>
      </w:r>
      <w:proofErr w:type="spellEnd"/>
      <w:r w:rsidRPr="00E45B58">
        <w:rPr>
          <w:rFonts w:cs="Arial"/>
          <w:color w:val="000000"/>
          <w:szCs w:val="22"/>
          <w:lang w:val="es-ES"/>
        </w:rPr>
        <w:t xml:space="preserve"> </w:t>
      </w:r>
      <w:proofErr w:type="spellStart"/>
      <w:r w:rsidRPr="00E45B58">
        <w:rPr>
          <w:rFonts w:cs="Arial"/>
          <w:color w:val="000000"/>
          <w:szCs w:val="22"/>
          <w:lang w:val="es-ES"/>
        </w:rPr>
        <w:t>Lozinskiy</w:t>
      </w:r>
      <w:proofErr w:type="spellEnd"/>
      <w:r w:rsidRPr="00E45B58">
        <w:rPr>
          <w:rFonts w:cs="Arial"/>
          <w:color w:val="000000"/>
          <w:szCs w:val="22"/>
          <w:lang w:val="es-ES"/>
        </w:rPr>
        <w:t xml:space="preserve"> (Grupo de </w:t>
      </w:r>
      <w:r>
        <w:rPr>
          <w:rFonts w:cs="Arial"/>
          <w:color w:val="000000"/>
          <w:szCs w:val="22"/>
          <w:lang w:val="es-ES"/>
        </w:rPr>
        <w:t>Países</w:t>
      </w:r>
      <w:r w:rsidRPr="00E45B58">
        <w:rPr>
          <w:rFonts w:cs="Arial"/>
          <w:color w:val="000000"/>
          <w:szCs w:val="22"/>
          <w:lang w:val="es-ES"/>
        </w:rPr>
        <w:t xml:space="preserve"> de Asia Central, el Cáucaso y Europa Oriental)</w:t>
      </w:r>
    </w:p>
    <w:p w:rsidR="007378C7" w:rsidRPr="00E45B58" w:rsidRDefault="007378C7" w:rsidP="007378C7">
      <w:pPr>
        <w:pStyle w:val="BlockText"/>
        <w:numPr>
          <w:ilvl w:val="0"/>
          <w:numId w:val="9"/>
        </w:numPr>
        <w:spacing w:after="0"/>
        <w:ind w:left="851" w:right="-1" w:hanging="284"/>
        <w:rPr>
          <w:rFonts w:cs="Arial"/>
          <w:color w:val="000000"/>
          <w:szCs w:val="22"/>
          <w:lang w:val="es-ES"/>
        </w:rPr>
      </w:pPr>
      <w:r w:rsidRPr="00E45B58">
        <w:rPr>
          <w:rFonts w:cs="Arial"/>
          <w:color w:val="000000"/>
          <w:szCs w:val="22"/>
          <w:lang w:val="es-ES"/>
        </w:rPr>
        <w:t xml:space="preserve">Sr. </w:t>
      </w:r>
      <w:smartTag w:uri="urn:schemas-microsoft-com:office:smarttags" w:element="stockticker">
        <w:r w:rsidRPr="00E45B58">
          <w:rPr>
            <w:rFonts w:cs="Arial"/>
            <w:color w:val="000000"/>
            <w:szCs w:val="22"/>
            <w:lang w:val="es-ES"/>
          </w:rPr>
          <w:t xml:space="preserve">Fernando </w:t>
        </w:r>
        <w:proofErr w:type="spellStart"/>
        <w:r w:rsidRPr="00E45B58">
          <w:rPr>
            <w:rFonts w:cs="Arial"/>
            <w:color w:val="000000"/>
            <w:szCs w:val="22"/>
            <w:lang w:val="es-ES"/>
          </w:rPr>
          <w:t>Nikitin</w:t>
        </w:r>
      </w:smartTag>
      <w:proofErr w:type="spellEnd"/>
      <w:r w:rsidRPr="00E45B58">
        <w:rPr>
          <w:rFonts w:cs="Arial"/>
          <w:color w:val="000000"/>
          <w:szCs w:val="22"/>
          <w:lang w:val="es-ES"/>
        </w:rPr>
        <w:t xml:space="preserve"> (Grupo de Países de América Latina y el Caribe)</w:t>
      </w:r>
    </w:p>
    <w:p w:rsidR="007378C7" w:rsidRPr="00E45B58" w:rsidRDefault="007378C7" w:rsidP="007378C7">
      <w:pPr>
        <w:pStyle w:val="BlockText"/>
        <w:numPr>
          <w:ilvl w:val="0"/>
          <w:numId w:val="9"/>
        </w:numPr>
        <w:spacing w:after="0"/>
        <w:ind w:left="851" w:right="-1" w:hanging="284"/>
        <w:rPr>
          <w:rFonts w:cs="Arial"/>
          <w:color w:val="000000"/>
          <w:szCs w:val="22"/>
          <w:lang w:val="es-ES"/>
        </w:rPr>
      </w:pPr>
      <w:r w:rsidRPr="00E45B58">
        <w:rPr>
          <w:rFonts w:cs="Arial"/>
          <w:color w:val="000000"/>
          <w:szCs w:val="22"/>
          <w:lang w:val="es-ES"/>
        </w:rPr>
        <w:t xml:space="preserve">Sr. Zhang </w:t>
      </w:r>
      <w:proofErr w:type="spellStart"/>
      <w:r w:rsidRPr="00E45B58">
        <w:rPr>
          <w:rFonts w:cs="Arial"/>
          <w:color w:val="000000"/>
          <w:szCs w:val="22"/>
          <w:lang w:val="es-ES"/>
        </w:rPr>
        <w:t>Guangliang</w:t>
      </w:r>
      <w:proofErr w:type="spellEnd"/>
      <w:r w:rsidRPr="00E45B58">
        <w:rPr>
          <w:rFonts w:cs="Arial"/>
          <w:color w:val="000000"/>
          <w:szCs w:val="22"/>
          <w:lang w:val="es-ES"/>
        </w:rPr>
        <w:t xml:space="preserve"> (China) </w:t>
      </w:r>
    </w:p>
    <w:p w:rsidR="007378C7" w:rsidRPr="00E45B58" w:rsidRDefault="007378C7" w:rsidP="007378C7">
      <w:pPr>
        <w:spacing w:before="240" w:after="120"/>
        <w:rPr>
          <w:i/>
          <w:color w:val="000000"/>
          <w:szCs w:val="22"/>
        </w:rPr>
      </w:pPr>
      <w:r w:rsidRPr="00E45B58">
        <w:rPr>
          <w:i/>
          <w:color w:val="000000"/>
          <w:szCs w:val="22"/>
        </w:rPr>
        <w:tab/>
        <w:t>Nuevo Secretario de la CCIS</w:t>
      </w:r>
    </w:p>
    <w:p w:rsidR="007378C7" w:rsidRPr="00E45B58" w:rsidRDefault="007378C7" w:rsidP="007378C7">
      <w:pPr>
        <w:rPr>
          <w:color w:val="000000"/>
          <w:szCs w:val="22"/>
        </w:rPr>
      </w:pPr>
      <w:r w:rsidRPr="00E45B58">
        <w:rPr>
          <w:color w:val="000000"/>
          <w:szCs w:val="22"/>
        </w:rPr>
        <w:fldChar w:fldCharType="begin"/>
      </w:r>
      <w:r w:rsidRPr="00E45B58">
        <w:rPr>
          <w:color w:val="000000"/>
          <w:szCs w:val="22"/>
        </w:rPr>
        <w:instrText xml:space="preserve"> AUTONUM  </w:instrText>
      </w:r>
      <w:r w:rsidRPr="00E45B58">
        <w:rPr>
          <w:color w:val="000000"/>
          <w:szCs w:val="22"/>
        </w:rPr>
        <w:fldChar w:fldCharType="end"/>
      </w:r>
      <w:r w:rsidRPr="00E45B58">
        <w:rPr>
          <w:color w:val="000000"/>
          <w:szCs w:val="22"/>
        </w:rPr>
        <w:tab/>
        <w:t xml:space="preserve">El Sr. Frederick Samuels asumió las funciones de Secretario de la CCIS en marzo de 2015, en sustitución de la Sra. Nicola Lander, que había sido nombrada para ocupar otro puesto en la OMPI. </w:t>
      </w:r>
    </w:p>
    <w:p w:rsidR="007378C7" w:rsidRPr="00E45B58" w:rsidRDefault="007378C7" w:rsidP="007378C7">
      <w:pPr>
        <w:rPr>
          <w:color w:val="000000"/>
          <w:szCs w:val="22"/>
        </w:rPr>
      </w:pPr>
    </w:p>
    <w:p w:rsidR="007378C7" w:rsidRPr="00E45B58" w:rsidRDefault="007378C7" w:rsidP="007378C7">
      <w:pPr>
        <w:rPr>
          <w:color w:val="000000"/>
          <w:szCs w:val="22"/>
        </w:rPr>
      </w:pPr>
      <w:r w:rsidRPr="00E45B58">
        <w:rPr>
          <w:color w:val="000000"/>
          <w:szCs w:val="22"/>
        </w:rPr>
        <w:lastRenderedPageBreak/>
        <w:fldChar w:fldCharType="begin"/>
      </w:r>
      <w:r w:rsidRPr="00E45B58">
        <w:rPr>
          <w:color w:val="000000"/>
          <w:szCs w:val="22"/>
        </w:rPr>
        <w:instrText xml:space="preserve"> AUTONUM  </w:instrText>
      </w:r>
      <w:r w:rsidRPr="00E45B58">
        <w:rPr>
          <w:color w:val="000000"/>
          <w:szCs w:val="22"/>
        </w:rPr>
        <w:fldChar w:fldCharType="end"/>
      </w:r>
      <w:r w:rsidRPr="00E45B58">
        <w:rPr>
          <w:color w:val="000000"/>
          <w:szCs w:val="22"/>
        </w:rPr>
        <w:tab/>
        <w:t xml:space="preserve">La Comisión presentó a la Administración una propuesta de mandato </w:t>
      </w:r>
      <w:r>
        <w:rPr>
          <w:color w:val="000000"/>
          <w:szCs w:val="22"/>
        </w:rPr>
        <w:t>del nuevo Secretario</w:t>
      </w:r>
      <w:r w:rsidRPr="00E45B58">
        <w:rPr>
          <w:color w:val="000000"/>
          <w:szCs w:val="22"/>
        </w:rPr>
        <w:t xml:space="preserve"> de la CCIS en la que se resumen las expectativas de la Comisión en lo que respecta a las </w:t>
      </w:r>
      <w:r w:rsidRPr="00CC18D3">
        <w:rPr>
          <w:color w:val="000000"/>
          <w:szCs w:val="22"/>
        </w:rPr>
        <w:t>necesidades de asistencia</w:t>
      </w:r>
      <w:r w:rsidRPr="00E45B58">
        <w:rPr>
          <w:color w:val="000000"/>
          <w:szCs w:val="22"/>
        </w:rPr>
        <w:t xml:space="preserve"> técnica y logística.  La Comisión </w:t>
      </w:r>
      <w:r>
        <w:rPr>
          <w:color w:val="000000"/>
          <w:szCs w:val="22"/>
        </w:rPr>
        <w:t>espera</w:t>
      </w:r>
      <w:r w:rsidRPr="00E45B58">
        <w:rPr>
          <w:color w:val="000000"/>
          <w:szCs w:val="22"/>
        </w:rPr>
        <w:t xml:space="preserve"> que dicha propuesta se refleje en la descripción revisada del puesto.  La Administración comunicó a la CCIS que pronto se finalizará </w:t>
      </w:r>
      <w:r>
        <w:rPr>
          <w:color w:val="000000"/>
          <w:szCs w:val="22"/>
        </w:rPr>
        <w:t>una</w:t>
      </w:r>
      <w:r w:rsidRPr="00E45B58">
        <w:rPr>
          <w:color w:val="000000"/>
          <w:szCs w:val="22"/>
        </w:rPr>
        <w:t xml:space="preserve"> descripción </w:t>
      </w:r>
      <w:r>
        <w:rPr>
          <w:color w:val="000000"/>
          <w:szCs w:val="22"/>
        </w:rPr>
        <w:t>nueva del puesto</w:t>
      </w:r>
      <w:r w:rsidRPr="00E45B58">
        <w:rPr>
          <w:color w:val="000000"/>
          <w:szCs w:val="22"/>
        </w:rPr>
        <w:t xml:space="preserve"> en la que se tendrán en cuenta las sugerencias de la CCIS.</w:t>
      </w:r>
      <w:r w:rsidRPr="00E45B58">
        <w:rPr>
          <w:color w:val="000000"/>
          <w:szCs w:val="22"/>
        </w:rPr>
        <w:br/>
      </w:r>
    </w:p>
    <w:p w:rsidR="007378C7" w:rsidRPr="00E45B58" w:rsidRDefault="007378C7" w:rsidP="007378C7">
      <w:pPr>
        <w:spacing w:before="120" w:after="120"/>
        <w:rPr>
          <w:i/>
          <w:color w:val="000000"/>
          <w:szCs w:val="22"/>
        </w:rPr>
      </w:pPr>
      <w:r w:rsidRPr="00E45B58">
        <w:rPr>
          <w:color w:val="000000"/>
          <w:szCs w:val="22"/>
        </w:rPr>
        <w:tab/>
      </w:r>
      <w:r w:rsidRPr="00E45B58">
        <w:rPr>
          <w:i/>
          <w:color w:val="000000"/>
          <w:szCs w:val="22"/>
        </w:rPr>
        <w:t>Metodología</w:t>
      </w:r>
    </w:p>
    <w:p w:rsidR="007378C7" w:rsidRPr="00E45B58" w:rsidRDefault="007378C7" w:rsidP="007378C7">
      <w:pPr>
        <w:pStyle w:val="ONUME"/>
        <w:numPr>
          <w:ilvl w:val="0"/>
          <w:numId w:val="0"/>
        </w:numPr>
        <w:spacing w:after="0"/>
        <w:ind w:right="-143"/>
        <w:rPr>
          <w:color w:val="000000"/>
          <w:szCs w:val="22"/>
        </w:rPr>
      </w:pPr>
      <w:r w:rsidRPr="00E45B58">
        <w:rPr>
          <w:color w:val="000000"/>
          <w:szCs w:val="22"/>
        </w:rPr>
        <w:fldChar w:fldCharType="begin"/>
      </w:r>
      <w:r w:rsidRPr="00E45B58">
        <w:rPr>
          <w:color w:val="000000"/>
          <w:szCs w:val="22"/>
        </w:rPr>
        <w:instrText xml:space="preserve"> AUTONUM  </w:instrText>
      </w:r>
      <w:r w:rsidRPr="00E45B58">
        <w:rPr>
          <w:color w:val="000000"/>
          <w:szCs w:val="22"/>
        </w:rPr>
        <w:fldChar w:fldCharType="end"/>
      </w:r>
      <w:r w:rsidRPr="00E45B58">
        <w:rPr>
          <w:color w:val="000000"/>
          <w:szCs w:val="22"/>
        </w:rPr>
        <w:tab/>
        <w:t>La Comisión no es un órgano ejecutivo, su misión es prestar asesoramiento a partir de la información recabada de la Secretaría y/o los auditores internos y externos. Su metodología de trabajo sigue siendo examinar documentos y reunirse con la Secretaría y también con el Auditor Externo y el Director de la División de Supervisión Interna (DSI), y posteriormente, llevar a cabo deliberaciones internas para establecer sus conclusiones.</w:t>
      </w:r>
    </w:p>
    <w:p w:rsidR="007378C7" w:rsidRPr="00E45B58" w:rsidRDefault="007378C7" w:rsidP="007378C7">
      <w:pPr>
        <w:rPr>
          <w:color w:val="000000"/>
          <w:szCs w:val="22"/>
        </w:rPr>
      </w:pPr>
    </w:p>
    <w:p w:rsidR="007378C7" w:rsidRPr="00E45B58" w:rsidRDefault="007378C7" w:rsidP="007378C7">
      <w:pPr>
        <w:pStyle w:val="Heading2"/>
        <w:rPr>
          <w:color w:val="000000"/>
          <w:szCs w:val="22"/>
        </w:rPr>
      </w:pPr>
      <w:bookmarkStart w:id="10" w:name="_Toc395336851"/>
      <w:bookmarkStart w:id="11" w:name="_Toc429990586"/>
      <w:r w:rsidRPr="00E45B58">
        <w:rPr>
          <w:color w:val="000000"/>
          <w:szCs w:val="22"/>
        </w:rPr>
        <w:t>III.</w:t>
      </w:r>
      <w:r w:rsidRPr="00E45B58">
        <w:rPr>
          <w:color w:val="000000"/>
          <w:szCs w:val="22"/>
        </w:rPr>
        <w:tab/>
      </w:r>
      <w:bookmarkEnd w:id="10"/>
      <w:r w:rsidRPr="00E45B58">
        <w:rPr>
          <w:color w:val="000000"/>
          <w:szCs w:val="22"/>
        </w:rPr>
        <w:t>CUEST</w:t>
      </w:r>
      <w:r>
        <w:rPr>
          <w:color w:val="000000"/>
          <w:szCs w:val="22"/>
        </w:rPr>
        <w:t>I</w:t>
      </w:r>
      <w:r w:rsidRPr="00E45B58">
        <w:rPr>
          <w:color w:val="000000"/>
          <w:szCs w:val="22"/>
        </w:rPr>
        <w:t>ONES EXAMINADAS</w:t>
      </w:r>
      <w:bookmarkEnd w:id="11"/>
    </w:p>
    <w:p w:rsidR="007378C7" w:rsidRPr="00E45B58" w:rsidRDefault="007378C7" w:rsidP="007378C7"/>
    <w:p w:rsidR="007378C7" w:rsidRPr="00E45B58" w:rsidRDefault="007378C7" w:rsidP="007378C7">
      <w:pPr>
        <w:pStyle w:val="Heading3"/>
        <w:numPr>
          <w:ilvl w:val="0"/>
          <w:numId w:val="10"/>
        </w:numPr>
        <w:tabs>
          <w:tab w:val="left" w:pos="567"/>
        </w:tabs>
        <w:spacing w:before="120" w:after="120"/>
        <w:ind w:left="634" w:hanging="634"/>
        <w:rPr>
          <w:color w:val="000000"/>
          <w:szCs w:val="22"/>
        </w:rPr>
      </w:pPr>
      <w:bookmarkStart w:id="12" w:name="_Toc429990587"/>
      <w:r w:rsidRPr="00E45B58">
        <w:rPr>
          <w:color w:val="000000"/>
          <w:szCs w:val="22"/>
        </w:rPr>
        <w:t>Auditoría externa y estados financieros auditados</w:t>
      </w:r>
      <w:bookmarkEnd w:id="12"/>
    </w:p>
    <w:p w:rsidR="007378C7" w:rsidRPr="00E45B58" w:rsidRDefault="007378C7" w:rsidP="007378C7">
      <w:pPr>
        <w:spacing w:before="120" w:after="120"/>
        <w:ind w:left="562"/>
        <w:rPr>
          <w:i/>
          <w:color w:val="000000"/>
          <w:szCs w:val="22"/>
        </w:rPr>
      </w:pPr>
      <w:r w:rsidRPr="00E45B58">
        <w:rPr>
          <w:i/>
          <w:color w:val="000000"/>
          <w:szCs w:val="22"/>
        </w:rPr>
        <w:t>Auditoría externa</w:t>
      </w:r>
    </w:p>
    <w:p w:rsidR="007378C7" w:rsidRPr="00E45B58" w:rsidRDefault="007378C7" w:rsidP="007378C7">
      <w:pPr>
        <w:pStyle w:val="Title1"/>
        <w:shd w:val="clear" w:color="auto" w:fill="FFFFFF"/>
        <w:spacing w:before="0" w:beforeAutospacing="0" w:after="0" w:afterAutospacing="0"/>
        <w:rPr>
          <w:rFonts w:ascii="Arial" w:hAnsi="Arial" w:cs="Arial"/>
          <w:color w:val="000000"/>
          <w:sz w:val="22"/>
          <w:szCs w:val="22"/>
          <w:lang w:val="es-ES"/>
        </w:rPr>
      </w:pPr>
      <w:r w:rsidRPr="00E45B58">
        <w:rPr>
          <w:rFonts w:ascii="Arial" w:hAnsi="Arial" w:cs="Arial"/>
          <w:color w:val="000000"/>
          <w:sz w:val="22"/>
          <w:szCs w:val="22"/>
          <w:lang w:val="es-ES"/>
        </w:rPr>
        <w:t>9.</w:t>
      </w:r>
      <w:r w:rsidRPr="00E45B58">
        <w:rPr>
          <w:rFonts w:ascii="Arial" w:hAnsi="Arial" w:cs="Arial"/>
          <w:color w:val="000000"/>
          <w:sz w:val="22"/>
          <w:szCs w:val="22"/>
          <w:lang w:val="es-ES"/>
        </w:rPr>
        <w:tab/>
        <w:t>A fin de mejorar la comunicación con el Auditor Externo y el proceso de seguimiento de sus recomendaciones, la Presidenta de la CCIS escribió al Contralor y Auditor General de la India, en su calidad de Auditor Externo, pidiéndole que examinara diversas propuestas de la CCIS y que se reuniera con un funcionario de categoría superior de su oficina.  En respuesta a su petición, el Sr. </w:t>
      </w:r>
      <w:proofErr w:type="spellStart"/>
      <w:r w:rsidRPr="00E45B58">
        <w:rPr>
          <w:rFonts w:ascii="Arial" w:hAnsi="Arial" w:cs="Arial"/>
          <w:color w:val="000000"/>
          <w:sz w:val="22"/>
          <w:szCs w:val="22"/>
          <w:lang w:val="es-ES"/>
        </w:rPr>
        <w:t>Prasenjit</w:t>
      </w:r>
      <w:proofErr w:type="spellEnd"/>
      <w:r w:rsidRPr="00E45B58">
        <w:rPr>
          <w:rFonts w:ascii="Arial" w:hAnsi="Arial" w:cs="Arial"/>
          <w:color w:val="000000"/>
          <w:sz w:val="22"/>
          <w:szCs w:val="22"/>
          <w:lang w:val="es-ES"/>
        </w:rPr>
        <w:t xml:space="preserve"> </w:t>
      </w:r>
      <w:proofErr w:type="spellStart"/>
      <w:r w:rsidRPr="00E45B58">
        <w:rPr>
          <w:rFonts w:ascii="Arial" w:hAnsi="Arial" w:cs="Arial"/>
          <w:color w:val="000000"/>
          <w:sz w:val="22"/>
          <w:szCs w:val="22"/>
          <w:lang w:val="es-ES"/>
        </w:rPr>
        <w:t>Mukherjee</w:t>
      </w:r>
      <w:proofErr w:type="spellEnd"/>
      <w:r>
        <w:rPr>
          <w:rFonts w:ascii="Arial" w:hAnsi="Arial" w:cs="Arial"/>
          <w:color w:val="000000"/>
          <w:sz w:val="22"/>
          <w:szCs w:val="22"/>
          <w:lang w:val="es-ES"/>
        </w:rPr>
        <w:t>, Contralor</w:t>
      </w:r>
      <w:r w:rsidRPr="00E45B58">
        <w:rPr>
          <w:rFonts w:ascii="Arial" w:hAnsi="Arial" w:cs="Arial"/>
          <w:color w:val="000000"/>
          <w:sz w:val="22"/>
          <w:szCs w:val="22"/>
          <w:lang w:val="es-ES"/>
        </w:rPr>
        <w:t xml:space="preserve"> y Auditor General Adjunto, y el Sr. K.S. </w:t>
      </w:r>
      <w:proofErr w:type="spellStart"/>
      <w:r w:rsidRPr="00E45B58">
        <w:rPr>
          <w:rFonts w:ascii="Arial" w:hAnsi="Arial" w:cs="Arial"/>
          <w:color w:val="000000"/>
          <w:sz w:val="22"/>
          <w:szCs w:val="22"/>
          <w:lang w:val="es-ES"/>
        </w:rPr>
        <w:t>Subramanian</w:t>
      </w:r>
      <w:proofErr w:type="spellEnd"/>
      <w:r w:rsidRPr="00E45B58">
        <w:rPr>
          <w:rFonts w:ascii="Arial" w:hAnsi="Arial" w:cs="Arial"/>
          <w:color w:val="000000"/>
          <w:sz w:val="22"/>
          <w:szCs w:val="22"/>
          <w:lang w:val="es-ES"/>
        </w:rPr>
        <w:t>, Director Principal de la Oficina de Relaciones Internacionales, se reunieron con la CCIS en su trigésima sexta sesión.  El Sr. </w:t>
      </w:r>
      <w:proofErr w:type="spellStart"/>
      <w:r w:rsidRPr="00E45B58">
        <w:rPr>
          <w:rFonts w:ascii="Arial" w:hAnsi="Arial" w:cs="Arial"/>
          <w:color w:val="000000"/>
          <w:sz w:val="22"/>
          <w:szCs w:val="22"/>
          <w:lang w:val="es-ES"/>
        </w:rPr>
        <w:t>Subramanian</w:t>
      </w:r>
      <w:proofErr w:type="spellEnd"/>
      <w:r w:rsidRPr="00E45B58">
        <w:rPr>
          <w:rFonts w:ascii="Arial" w:hAnsi="Arial" w:cs="Arial"/>
          <w:color w:val="000000"/>
          <w:sz w:val="22"/>
          <w:szCs w:val="22"/>
          <w:lang w:val="es-ES"/>
        </w:rPr>
        <w:t xml:space="preserve"> informó a la Comisión de que, de ahora en adelante, se encargará de la coordinación de todas las cuestiones relativas a la auditoría externa de la OMPI, lo cual facilitará la supervisión en los niveles superiores.</w:t>
      </w:r>
    </w:p>
    <w:p w:rsidR="007378C7" w:rsidRPr="00E45B58" w:rsidRDefault="007378C7" w:rsidP="007378C7">
      <w:pPr>
        <w:pStyle w:val="Title1"/>
        <w:shd w:val="clear" w:color="auto" w:fill="FFFFFF"/>
        <w:spacing w:before="0" w:beforeAutospacing="0" w:after="0" w:afterAutospacing="0"/>
        <w:rPr>
          <w:rFonts w:ascii="Arial" w:hAnsi="Arial" w:cs="Arial"/>
          <w:color w:val="000000"/>
          <w:sz w:val="22"/>
          <w:szCs w:val="22"/>
          <w:lang w:val="es-ES"/>
        </w:rPr>
      </w:pPr>
    </w:p>
    <w:p w:rsidR="007378C7" w:rsidRPr="00E45B58" w:rsidRDefault="007378C7" w:rsidP="007378C7">
      <w:pPr>
        <w:pStyle w:val="Title1"/>
        <w:shd w:val="clear" w:color="auto" w:fill="FFFFFF"/>
        <w:spacing w:before="0" w:beforeAutospacing="0" w:after="0" w:afterAutospacing="0"/>
        <w:rPr>
          <w:rFonts w:ascii="Arial" w:hAnsi="Arial" w:cs="Arial"/>
          <w:color w:val="000000"/>
          <w:sz w:val="22"/>
          <w:szCs w:val="22"/>
          <w:lang w:val="es-ES"/>
        </w:rPr>
      </w:pPr>
      <w:r w:rsidRPr="00E45B58">
        <w:rPr>
          <w:rFonts w:ascii="Arial" w:hAnsi="Arial" w:cs="Arial"/>
          <w:color w:val="000000"/>
          <w:sz w:val="22"/>
          <w:szCs w:val="22"/>
          <w:lang w:val="es-ES"/>
        </w:rPr>
        <w:t>10.</w:t>
      </w:r>
      <w:r w:rsidRPr="00E45B58">
        <w:rPr>
          <w:rFonts w:ascii="Arial" w:hAnsi="Arial" w:cs="Arial"/>
          <w:color w:val="000000"/>
          <w:sz w:val="22"/>
          <w:szCs w:val="22"/>
          <w:lang w:val="es-ES"/>
        </w:rPr>
        <w:tab/>
        <w:t xml:space="preserve">Los representantes informaron asimismo a la CCIS acerca de los ámbitos de actividad de la OMPI de los que se ocuparán, además de la auditoría de los estados financieros </w:t>
      </w:r>
      <w:r>
        <w:rPr>
          <w:rFonts w:ascii="Arial" w:hAnsi="Arial" w:cs="Arial"/>
          <w:color w:val="000000"/>
          <w:sz w:val="22"/>
          <w:szCs w:val="22"/>
          <w:lang w:val="es-ES"/>
        </w:rPr>
        <w:t>correspondiente al</w:t>
      </w:r>
      <w:r w:rsidRPr="00E45B58">
        <w:rPr>
          <w:rFonts w:ascii="Arial" w:hAnsi="Arial" w:cs="Arial"/>
          <w:color w:val="000000"/>
          <w:sz w:val="22"/>
          <w:szCs w:val="22"/>
          <w:lang w:val="es-ES"/>
        </w:rPr>
        <w:t xml:space="preserve"> ejercicio financiero concluido el 31 de diciembre de 2014. </w:t>
      </w:r>
    </w:p>
    <w:p w:rsidR="007378C7" w:rsidRPr="00E45B58" w:rsidRDefault="007378C7" w:rsidP="007378C7">
      <w:pPr>
        <w:pStyle w:val="Title1"/>
        <w:shd w:val="clear" w:color="auto" w:fill="FFFFFF"/>
        <w:spacing w:before="0" w:beforeAutospacing="0" w:after="0" w:afterAutospacing="0"/>
        <w:rPr>
          <w:rFonts w:ascii="Arial" w:hAnsi="Arial" w:cs="Arial"/>
          <w:color w:val="000000"/>
          <w:sz w:val="22"/>
          <w:szCs w:val="22"/>
          <w:lang w:val="es-ES"/>
        </w:rPr>
      </w:pPr>
    </w:p>
    <w:p w:rsidR="007378C7" w:rsidRPr="00E45B58" w:rsidRDefault="007378C7" w:rsidP="007378C7">
      <w:pPr>
        <w:pStyle w:val="Title1"/>
        <w:shd w:val="clear" w:color="auto" w:fill="FFFFFF"/>
        <w:spacing w:before="0" w:beforeAutospacing="0" w:after="0" w:afterAutospacing="0"/>
        <w:rPr>
          <w:rFonts w:ascii="Arial" w:hAnsi="Arial" w:cs="Arial"/>
          <w:color w:val="000000"/>
          <w:sz w:val="22"/>
          <w:szCs w:val="22"/>
          <w:lang w:val="es-ES"/>
        </w:rPr>
      </w:pPr>
      <w:r w:rsidRPr="00E45B58">
        <w:rPr>
          <w:rFonts w:ascii="Arial" w:hAnsi="Arial" w:cs="Arial"/>
          <w:color w:val="000000"/>
          <w:sz w:val="22"/>
          <w:szCs w:val="22"/>
          <w:lang w:val="es-ES"/>
        </w:rPr>
        <w:t>11.</w:t>
      </w:r>
      <w:r w:rsidRPr="00E45B58">
        <w:rPr>
          <w:rFonts w:ascii="Arial" w:hAnsi="Arial" w:cs="Arial"/>
          <w:color w:val="000000"/>
          <w:sz w:val="22"/>
          <w:szCs w:val="22"/>
          <w:lang w:val="es-ES"/>
        </w:rPr>
        <w:tab/>
        <w:t xml:space="preserve">En lo que respecta a la clasificación de las recomendaciones de auditoría según su prioridad, se acordó que, como no se proporcionan prácticas al respecto en </w:t>
      </w:r>
      <w:r w:rsidRPr="0041083B">
        <w:rPr>
          <w:rFonts w:ascii="Arial" w:hAnsi="Arial" w:cs="Arial"/>
          <w:color w:val="000000"/>
          <w:sz w:val="22"/>
          <w:szCs w:val="22"/>
          <w:lang w:val="es-ES"/>
        </w:rPr>
        <w:t>las Normas Internacionales de Auditoría, que rigen la auditoría externa de las Naciones</w:t>
      </w:r>
      <w:r w:rsidRPr="00E45B58">
        <w:rPr>
          <w:rFonts w:ascii="Arial" w:hAnsi="Arial" w:cs="Arial"/>
          <w:color w:val="000000"/>
          <w:sz w:val="22"/>
          <w:szCs w:val="22"/>
          <w:lang w:val="es-ES"/>
        </w:rPr>
        <w:t xml:space="preserve"> Unidas, en el resumen del informe del Auditor Externo solamente se incluirán las recomendaciones de riesgo muy elevado</w:t>
      </w:r>
      <w:r>
        <w:rPr>
          <w:rFonts w:ascii="Arial" w:hAnsi="Arial" w:cs="Arial"/>
          <w:color w:val="000000"/>
          <w:sz w:val="22"/>
          <w:szCs w:val="22"/>
          <w:lang w:val="es-ES"/>
        </w:rPr>
        <w:t>,</w:t>
      </w:r>
      <w:r w:rsidRPr="00E45B58">
        <w:rPr>
          <w:rFonts w:ascii="Arial" w:hAnsi="Arial" w:cs="Arial"/>
          <w:color w:val="000000"/>
          <w:sz w:val="22"/>
          <w:szCs w:val="22"/>
          <w:lang w:val="es-ES"/>
        </w:rPr>
        <w:t xml:space="preserve"> para que la Administración pueda atribuirles alta prioridad con</w:t>
      </w:r>
      <w:r>
        <w:rPr>
          <w:rFonts w:ascii="Arial" w:hAnsi="Arial" w:cs="Arial"/>
          <w:color w:val="000000"/>
          <w:sz w:val="22"/>
          <w:szCs w:val="22"/>
          <w:lang w:val="es-ES"/>
        </w:rPr>
        <w:t xml:space="preserve"> respecto a</w:t>
      </w:r>
      <w:r w:rsidRPr="00E45B58">
        <w:rPr>
          <w:rFonts w:ascii="Arial" w:hAnsi="Arial" w:cs="Arial"/>
          <w:color w:val="000000"/>
          <w:sz w:val="22"/>
          <w:szCs w:val="22"/>
          <w:lang w:val="es-ES"/>
        </w:rPr>
        <w:t xml:space="preserve"> las demás recomendaciones</w:t>
      </w:r>
      <w:r>
        <w:rPr>
          <w:rFonts w:ascii="Arial" w:hAnsi="Arial" w:cs="Arial"/>
          <w:color w:val="000000"/>
          <w:sz w:val="22"/>
          <w:szCs w:val="22"/>
          <w:lang w:val="es-ES"/>
        </w:rPr>
        <w:t>,</w:t>
      </w:r>
      <w:r w:rsidRPr="00E45B58">
        <w:rPr>
          <w:rFonts w:ascii="Arial" w:hAnsi="Arial" w:cs="Arial"/>
          <w:color w:val="000000"/>
          <w:sz w:val="22"/>
          <w:szCs w:val="22"/>
          <w:lang w:val="es-ES"/>
        </w:rPr>
        <w:t xml:space="preserve"> que serán consideradas de prioridad media.</w:t>
      </w:r>
    </w:p>
    <w:p w:rsidR="007378C7" w:rsidRPr="00E45B58" w:rsidRDefault="007378C7" w:rsidP="007378C7">
      <w:pPr>
        <w:pStyle w:val="Title1"/>
        <w:shd w:val="clear" w:color="auto" w:fill="FFFFFF"/>
        <w:spacing w:before="0" w:beforeAutospacing="0" w:after="0" w:afterAutospacing="0"/>
        <w:rPr>
          <w:rFonts w:ascii="Arial" w:hAnsi="Arial" w:cs="Arial"/>
          <w:color w:val="000000"/>
          <w:sz w:val="22"/>
          <w:szCs w:val="22"/>
          <w:lang w:val="es-ES"/>
        </w:rPr>
      </w:pPr>
    </w:p>
    <w:p w:rsidR="007378C7" w:rsidRPr="00E45B58" w:rsidRDefault="007378C7" w:rsidP="007378C7">
      <w:pPr>
        <w:pStyle w:val="Title1"/>
        <w:shd w:val="clear" w:color="auto" w:fill="FFFFFF"/>
        <w:spacing w:before="0" w:beforeAutospacing="0" w:after="0" w:afterAutospacing="0"/>
        <w:rPr>
          <w:rFonts w:ascii="Arial" w:hAnsi="Arial" w:cs="Arial"/>
          <w:color w:val="000000"/>
          <w:sz w:val="22"/>
          <w:szCs w:val="22"/>
          <w:lang w:val="es-ES"/>
        </w:rPr>
      </w:pPr>
      <w:r w:rsidRPr="0041083B">
        <w:rPr>
          <w:rFonts w:ascii="Arial" w:hAnsi="Arial" w:cs="Arial"/>
          <w:color w:val="000000"/>
          <w:sz w:val="22"/>
          <w:szCs w:val="22"/>
          <w:lang w:val="es-ES"/>
        </w:rPr>
        <w:t>12.</w:t>
      </w:r>
      <w:r w:rsidRPr="0041083B">
        <w:rPr>
          <w:rFonts w:ascii="Arial" w:hAnsi="Arial" w:cs="Arial"/>
          <w:color w:val="000000"/>
          <w:sz w:val="22"/>
          <w:szCs w:val="22"/>
          <w:lang w:val="es-ES"/>
        </w:rPr>
        <w:tab/>
        <w:t>La CCIS espera que se mantenga la estrecha cooperación con el Auditor Externo, y señaló que se harán los esfuerzos necesarios para mantener la comunicación periódica entre el Auditor Externo y la CCIS en el futuro</w:t>
      </w:r>
      <w:r w:rsidRPr="00E45B58">
        <w:rPr>
          <w:rFonts w:ascii="Arial" w:hAnsi="Arial" w:cs="Arial"/>
          <w:color w:val="000000"/>
          <w:sz w:val="22"/>
          <w:szCs w:val="22"/>
          <w:lang w:val="es-ES"/>
        </w:rPr>
        <w:t>.</w:t>
      </w:r>
    </w:p>
    <w:p w:rsidR="007378C7" w:rsidRPr="00E45B58" w:rsidRDefault="007378C7" w:rsidP="007378C7">
      <w:pPr>
        <w:pStyle w:val="Title1"/>
        <w:shd w:val="clear" w:color="auto" w:fill="FFFFFF"/>
        <w:spacing w:before="0" w:beforeAutospacing="0" w:after="0" w:afterAutospacing="0"/>
        <w:rPr>
          <w:rFonts w:ascii="Arial" w:hAnsi="Arial" w:cs="Arial"/>
          <w:color w:val="000000"/>
          <w:sz w:val="22"/>
          <w:szCs w:val="22"/>
          <w:lang w:val="es-ES"/>
        </w:rPr>
      </w:pPr>
    </w:p>
    <w:p w:rsidR="007378C7" w:rsidRPr="00E45B58" w:rsidRDefault="007378C7" w:rsidP="007378C7">
      <w:pPr>
        <w:pStyle w:val="Title1"/>
        <w:shd w:val="clear" w:color="auto" w:fill="FFFFFF"/>
        <w:spacing w:before="0" w:beforeAutospacing="0" w:after="0" w:afterAutospacing="0"/>
        <w:rPr>
          <w:rFonts w:ascii="Arial" w:hAnsi="Arial" w:cs="Arial"/>
          <w:color w:val="000000"/>
          <w:sz w:val="22"/>
          <w:szCs w:val="22"/>
          <w:lang w:val="es-ES"/>
        </w:rPr>
      </w:pPr>
      <w:r w:rsidRPr="00E45B58">
        <w:rPr>
          <w:rFonts w:ascii="Arial" w:hAnsi="Arial" w:cs="Arial"/>
          <w:color w:val="000000"/>
          <w:sz w:val="22"/>
          <w:szCs w:val="22"/>
          <w:lang w:val="es-ES"/>
        </w:rPr>
        <w:t>13.</w:t>
      </w:r>
      <w:r w:rsidRPr="00E45B58">
        <w:rPr>
          <w:rFonts w:ascii="Arial" w:hAnsi="Arial" w:cs="Arial"/>
          <w:color w:val="000000"/>
          <w:sz w:val="22"/>
          <w:szCs w:val="22"/>
          <w:lang w:val="es-ES"/>
        </w:rPr>
        <w:tab/>
        <w:t>En su trigésima octava sesión, la Comisión recibió los estados financieros auditados correspondientes al ejercicio de</w:t>
      </w:r>
      <w:r>
        <w:rPr>
          <w:rFonts w:ascii="Arial" w:hAnsi="Arial" w:cs="Arial"/>
          <w:color w:val="000000"/>
          <w:sz w:val="22"/>
          <w:szCs w:val="22"/>
          <w:lang w:val="es-ES"/>
        </w:rPr>
        <w:t xml:space="preserve"> 2014 y el informe del Auditor E</w:t>
      </w:r>
      <w:r w:rsidRPr="00E45B58">
        <w:rPr>
          <w:rFonts w:ascii="Arial" w:hAnsi="Arial" w:cs="Arial"/>
          <w:color w:val="000000"/>
          <w:sz w:val="22"/>
          <w:szCs w:val="22"/>
          <w:lang w:val="es-ES"/>
        </w:rPr>
        <w:t>xterno.  La Comisión señaló que el Auditor Externo emitió un dictamen de auditoría sin reservas de los estados financieros correspondientes al ejercicio de 2014.</w:t>
      </w:r>
    </w:p>
    <w:p w:rsidR="007378C7" w:rsidRPr="00E45B58" w:rsidRDefault="007378C7" w:rsidP="007378C7">
      <w:pPr>
        <w:pStyle w:val="Title1"/>
        <w:shd w:val="clear" w:color="auto" w:fill="FFFFFF"/>
        <w:spacing w:before="0" w:beforeAutospacing="0" w:after="0" w:afterAutospacing="0"/>
        <w:rPr>
          <w:rFonts w:ascii="Arial" w:hAnsi="Arial" w:cs="Arial"/>
          <w:color w:val="000000"/>
          <w:sz w:val="22"/>
          <w:szCs w:val="22"/>
          <w:lang w:val="es-ES"/>
        </w:rPr>
      </w:pPr>
    </w:p>
    <w:p w:rsidR="007378C7" w:rsidRPr="00E45B58" w:rsidRDefault="007378C7" w:rsidP="007378C7">
      <w:pPr>
        <w:pStyle w:val="Title1"/>
        <w:shd w:val="clear" w:color="auto" w:fill="FFFFFF"/>
        <w:spacing w:before="0" w:beforeAutospacing="0" w:after="0" w:afterAutospacing="0"/>
        <w:rPr>
          <w:rFonts w:ascii="Arial" w:hAnsi="Arial" w:cs="Arial"/>
          <w:color w:val="000000"/>
          <w:sz w:val="22"/>
          <w:szCs w:val="22"/>
          <w:lang w:val="es-ES"/>
        </w:rPr>
      </w:pPr>
      <w:r w:rsidRPr="00E45B58">
        <w:rPr>
          <w:rFonts w:ascii="Arial" w:hAnsi="Arial" w:cs="Arial"/>
          <w:color w:val="000000"/>
          <w:sz w:val="22"/>
          <w:szCs w:val="22"/>
          <w:lang w:val="es-ES"/>
        </w:rPr>
        <w:t>14.</w:t>
      </w:r>
      <w:r w:rsidRPr="00E45B58">
        <w:rPr>
          <w:rFonts w:ascii="Arial" w:hAnsi="Arial" w:cs="Arial"/>
          <w:color w:val="000000"/>
          <w:sz w:val="22"/>
          <w:szCs w:val="22"/>
          <w:lang w:val="es-ES"/>
        </w:rPr>
        <w:tab/>
        <w:t>La Comisión señaló asimismo que el Auditor Externo manifestó su agradecimiento por los cambios o mejoras llevados a cabo por la Administración con respecto a los estados financieros, en respuesta a sus observaciones.</w:t>
      </w:r>
    </w:p>
    <w:p w:rsidR="007378C7" w:rsidRPr="00E45B58" w:rsidRDefault="007378C7" w:rsidP="007378C7">
      <w:pPr>
        <w:pStyle w:val="Title1"/>
        <w:shd w:val="clear" w:color="auto" w:fill="FFFFFF"/>
        <w:spacing w:before="0" w:beforeAutospacing="0" w:after="0" w:afterAutospacing="0"/>
        <w:rPr>
          <w:rFonts w:ascii="Arial" w:hAnsi="Arial" w:cs="Arial"/>
          <w:color w:val="000000"/>
          <w:sz w:val="22"/>
          <w:szCs w:val="22"/>
          <w:lang w:val="es-ES"/>
        </w:rPr>
      </w:pPr>
    </w:p>
    <w:p w:rsidR="007378C7" w:rsidRPr="00E45B58" w:rsidRDefault="007378C7" w:rsidP="007378C7">
      <w:pPr>
        <w:pStyle w:val="Title1"/>
        <w:shd w:val="clear" w:color="auto" w:fill="FFFFFF"/>
        <w:spacing w:before="0" w:beforeAutospacing="0" w:after="0" w:afterAutospacing="0"/>
        <w:rPr>
          <w:rFonts w:ascii="Arial" w:hAnsi="Arial" w:cs="Arial"/>
          <w:color w:val="000000"/>
          <w:sz w:val="22"/>
          <w:szCs w:val="22"/>
          <w:lang w:val="es-ES"/>
        </w:rPr>
      </w:pPr>
      <w:r w:rsidRPr="00E45B58">
        <w:rPr>
          <w:rFonts w:ascii="Arial" w:hAnsi="Arial" w:cs="Arial"/>
          <w:color w:val="000000"/>
          <w:sz w:val="22"/>
          <w:szCs w:val="22"/>
          <w:lang w:val="es-ES"/>
        </w:rPr>
        <w:lastRenderedPageBreak/>
        <w:t>15.</w:t>
      </w:r>
      <w:r w:rsidRPr="00E45B58">
        <w:rPr>
          <w:rFonts w:ascii="Arial" w:hAnsi="Arial" w:cs="Arial"/>
          <w:color w:val="000000"/>
          <w:sz w:val="22"/>
          <w:szCs w:val="22"/>
          <w:lang w:val="es-ES"/>
        </w:rPr>
        <w:tab/>
        <w:t>El informe del Auditor Externo contiene las conclusiones de la auditoría de los estados financieros, la auditoría de los resultados de la aplicación del sistema de PRI (planificación de los recursos institucionales) y la auditoría de conformidad del Departamento de Gestión de</w:t>
      </w:r>
      <w:r>
        <w:rPr>
          <w:rFonts w:ascii="Arial" w:hAnsi="Arial" w:cs="Arial"/>
          <w:color w:val="000000"/>
          <w:sz w:val="22"/>
          <w:szCs w:val="22"/>
          <w:lang w:val="es-ES"/>
        </w:rPr>
        <w:t xml:space="preserve"> los</w:t>
      </w:r>
      <w:r w:rsidRPr="00E45B58">
        <w:rPr>
          <w:rFonts w:ascii="Arial" w:hAnsi="Arial" w:cs="Arial"/>
          <w:color w:val="000000"/>
          <w:sz w:val="22"/>
          <w:szCs w:val="22"/>
          <w:lang w:val="es-ES"/>
        </w:rPr>
        <w:t xml:space="preserve"> Recursos Humanos (DGRRHH).  El informe contiene 21 recomendaciones, cuya aplicación ha sido aprobada por la Administración.</w:t>
      </w:r>
    </w:p>
    <w:p w:rsidR="007378C7" w:rsidRPr="00E45B58" w:rsidRDefault="007378C7" w:rsidP="007378C7">
      <w:pPr>
        <w:pStyle w:val="Title1"/>
        <w:shd w:val="clear" w:color="auto" w:fill="FFFFFF"/>
        <w:spacing w:before="0" w:beforeAutospacing="0" w:after="0" w:afterAutospacing="0"/>
        <w:rPr>
          <w:rFonts w:ascii="Arial" w:hAnsi="Arial" w:cs="Arial"/>
          <w:color w:val="000000"/>
          <w:sz w:val="22"/>
          <w:szCs w:val="22"/>
          <w:lang w:val="es-ES"/>
        </w:rPr>
      </w:pPr>
    </w:p>
    <w:p w:rsidR="007378C7" w:rsidRPr="00E45B58" w:rsidRDefault="007378C7" w:rsidP="007378C7">
      <w:pPr>
        <w:pStyle w:val="Title1"/>
        <w:shd w:val="clear" w:color="auto" w:fill="FFFFFF"/>
        <w:spacing w:before="0" w:beforeAutospacing="0" w:after="0" w:afterAutospacing="0"/>
        <w:rPr>
          <w:rFonts w:ascii="Arial" w:hAnsi="Arial" w:cs="Arial"/>
          <w:color w:val="000000"/>
          <w:sz w:val="22"/>
          <w:szCs w:val="22"/>
          <w:lang w:val="es-ES"/>
        </w:rPr>
      </w:pPr>
      <w:r w:rsidRPr="00E45B58">
        <w:rPr>
          <w:rFonts w:ascii="Arial" w:hAnsi="Arial" w:cs="Arial"/>
          <w:color w:val="000000"/>
          <w:sz w:val="22"/>
          <w:szCs w:val="22"/>
          <w:lang w:val="es-ES"/>
        </w:rPr>
        <w:t>16.</w:t>
      </w:r>
      <w:r w:rsidRPr="00E45B58">
        <w:rPr>
          <w:rFonts w:ascii="Arial" w:hAnsi="Arial" w:cs="Arial"/>
          <w:color w:val="000000"/>
          <w:sz w:val="22"/>
          <w:szCs w:val="22"/>
          <w:lang w:val="es-ES"/>
        </w:rPr>
        <w:tab/>
        <w:t>En lo que respecta a la aplicación del sistema de P</w:t>
      </w:r>
      <w:r>
        <w:rPr>
          <w:rFonts w:ascii="Arial" w:hAnsi="Arial" w:cs="Arial"/>
          <w:color w:val="000000"/>
          <w:sz w:val="22"/>
          <w:szCs w:val="22"/>
          <w:lang w:val="es-ES"/>
        </w:rPr>
        <w:t>RI</w:t>
      </w:r>
      <w:r w:rsidRPr="00E45B58">
        <w:rPr>
          <w:rFonts w:ascii="Arial" w:hAnsi="Arial" w:cs="Arial"/>
          <w:color w:val="000000"/>
          <w:sz w:val="22"/>
          <w:szCs w:val="22"/>
          <w:lang w:val="es-ES"/>
        </w:rPr>
        <w:t xml:space="preserve">, la Comisión señaló que el informe del Auditor Externo contiene </w:t>
      </w:r>
      <w:r>
        <w:rPr>
          <w:rFonts w:ascii="Arial" w:hAnsi="Arial" w:cs="Arial"/>
          <w:color w:val="000000"/>
          <w:sz w:val="22"/>
          <w:szCs w:val="22"/>
          <w:lang w:val="es-ES"/>
        </w:rPr>
        <w:t>una recomendación según la cual</w:t>
      </w:r>
      <w:r w:rsidRPr="00E45B58">
        <w:rPr>
          <w:rFonts w:ascii="Arial" w:hAnsi="Arial" w:cs="Arial"/>
          <w:color w:val="000000"/>
          <w:sz w:val="22"/>
          <w:szCs w:val="22"/>
          <w:lang w:val="es-ES"/>
        </w:rPr>
        <w:t xml:space="preserve"> la Administración “</w:t>
      </w:r>
      <w:r>
        <w:rPr>
          <w:rFonts w:ascii="Arial" w:hAnsi="Arial" w:cs="Arial"/>
          <w:color w:val="000000"/>
          <w:sz w:val="22"/>
          <w:szCs w:val="22"/>
          <w:lang w:val="es-ES"/>
        </w:rPr>
        <w:t>podrá</w:t>
      </w:r>
      <w:r w:rsidRPr="00E45B58">
        <w:rPr>
          <w:rFonts w:ascii="Arial" w:hAnsi="Arial" w:cs="Arial"/>
          <w:color w:val="000000"/>
          <w:sz w:val="22"/>
          <w:szCs w:val="22"/>
          <w:lang w:val="es-ES"/>
        </w:rPr>
        <w:t xml:space="preserve"> seguir analizando medios para limitar las demoras, tanto en los proyectos concretos como en la cartera en su conjunto”. </w:t>
      </w:r>
      <w:r>
        <w:rPr>
          <w:rFonts w:ascii="Arial" w:hAnsi="Arial" w:cs="Arial"/>
          <w:color w:val="000000"/>
          <w:sz w:val="22"/>
          <w:szCs w:val="22"/>
          <w:lang w:val="es-ES"/>
        </w:rPr>
        <w:t>Además de aceptar</w:t>
      </w:r>
      <w:r w:rsidRPr="00E45B58">
        <w:rPr>
          <w:rFonts w:ascii="Arial" w:hAnsi="Arial" w:cs="Arial"/>
          <w:color w:val="000000"/>
          <w:sz w:val="22"/>
          <w:szCs w:val="22"/>
          <w:lang w:val="es-ES"/>
        </w:rPr>
        <w:t xml:space="preserve"> las demoras y la necesidad de limitarlas, la Administración señaló que “se ha dado prioridad a la calidad y el costo, por encima del tiempo”.  </w:t>
      </w:r>
      <w:r>
        <w:rPr>
          <w:rFonts w:ascii="Arial" w:hAnsi="Arial" w:cs="Arial"/>
          <w:color w:val="000000"/>
          <w:sz w:val="22"/>
          <w:szCs w:val="22"/>
          <w:lang w:val="es-ES"/>
        </w:rPr>
        <w:t>E</w:t>
      </w:r>
      <w:r w:rsidRPr="00E45B58">
        <w:rPr>
          <w:rFonts w:ascii="Arial" w:hAnsi="Arial" w:cs="Arial"/>
          <w:color w:val="000000"/>
          <w:sz w:val="22"/>
          <w:szCs w:val="22"/>
          <w:lang w:val="es-ES"/>
        </w:rPr>
        <w:t>n sus futuras sesiones</w:t>
      </w:r>
      <w:r>
        <w:rPr>
          <w:rFonts w:ascii="Arial" w:hAnsi="Arial" w:cs="Arial"/>
          <w:color w:val="000000"/>
          <w:sz w:val="22"/>
          <w:szCs w:val="22"/>
          <w:lang w:val="es-ES"/>
        </w:rPr>
        <w:t>, l</w:t>
      </w:r>
      <w:r w:rsidRPr="00E45B58">
        <w:rPr>
          <w:rFonts w:ascii="Arial" w:hAnsi="Arial" w:cs="Arial"/>
          <w:color w:val="000000"/>
          <w:sz w:val="22"/>
          <w:szCs w:val="22"/>
          <w:lang w:val="es-ES"/>
        </w:rPr>
        <w:t xml:space="preserve">a Comisión supervisará más </w:t>
      </w:r>
      <w:r>
        <w:rPr>
          <w:rFonts w:ascii="Arial" w:hAnsi="Arial" w:cs="Arial"/>
          <w:color w:val="000000"/>
          <w:sz w:val="22"/>
          <w:szCs w:val="22"/>
          <w:lang w:val="es-ES"/>
        </w:rPr>
        <w:t>de cerca</w:t>
      </w:r>
      <w:r w:rsidRPr="00E45B58">
        <w:rPr>
          <w:rFonts w:ascii="Arial" w:hAnsi="Arial" w:cs="Arial"/>
          <w:color w:val="000000"/>
          <w:sz w:val="22"/>
          <w:szCs w:val="22"/>
          <w:lang w:val="es-ES"/>
        </w:rPr>
        <w:t xml:space="preserve"> la aplicación del sistema de </w:t>
      </w:r>
      <w:r>
        <w:rPr>
          <w:rFonts w:ascii="Arial" w:hAnsi="Arial" w:cs="Arial"/>
          <w:color w:val="000000"/>
          <w:sz w:val="22"/>
          <w:szCs w:val="22"/>
          <w:lang w:val="es-ES"/>
        </w:rPr>
        <w:t>PRI</w:t>
      </w:r>
      <w:r w:rsidRPr="00E45B58">
        <w:rPr>
          <w:rFonts w:ascii="Arial" w:hAnsi="Arial" w:cs="Arial"/>
          <w:color w:val="000000"/>
          <w:sz w:val="22"/>
          <w:szCs w:val="22"/>
          <w:lang w:val="es-ES"/>
        </w:rPr>
        <w:t xml:space="preserve">. </w:t>
      </w:r>
    </w:p>
    <w:p w:rsidR="007378C7" w:rsidRPr="00E45B58" w:rsidRDefault="007378C7" w:rsidP="007378C7">
      <w:pPr>
        <w:shd w:val="clear" w:color="auto" w:fill="FFFFFF"/>
        <w:rPr>
          <w:i/>
          <w:color w:val="000000"/>
          <w:szCs w:val="22"/>
        </w:rPr>
      </w:pPr>
    </w:p>
    <w:p w:rsidR="007378C7" w:rsidRPr="00E45B58" w:rsidRDefault="007378C7" w:rsidP="007378C7">
      <w:pPr>
        <w:shd w:val="clear" w:color="auto" w:fill="FFFFFF"/>
        <w:rPr>
          <w:color w:val="000000"/>
          <w:szCs w:val="22"/>
        </w:rPr>
      </w:pPr>
      <w:r w:rsidRPr="00E45B58">
        <w:rPr>
          <w:color w:val="000000"/>
          <w:szCs w:val="22"/>
        </w:rPr>
        <w:t>17.</w:t>
      </w:r>
      <w:r w:rsidRPr="00E45B58">
        <w:rPr>
          <w:color w:val="000000"/>
          <w:szCs w:val="22"/>
        </w:rPr>
        <w:tab/>
        <w:t>La Comisión señaló que el informe del Auditor Externo contiene seis recomendaciones formuladas en la auditoría de conformidad del DGRRHH en que se insta a armonizar determinadas prácticas en la administración de prestaciones con las normas, reglas y políticas.  La Administración aceptó las recomendaciones íntegramente y se comprometió a darles aplicación con efecto inmediato.</w:t>
      </w:r>
    </w:p>
    <w:p w:rsidR="007378C7" w:rsidRPr="00E45B58" w:rsidRDefault="007378C7" w:rsidP="007378C7">
      <w:pPr>
        <w:pStyle w:val="Title1"/>
        <w:shd w:val="clear" w:color="auto" w:fill="FFFFFF"/>
        <w:spacing w:before="120" w:beforeAutospacing="0" w:after="120" w:afterAutospacing="0"/>
        <w:rPr>
          <w:rFonts w:ascii="Arial" w:hAnsi="Arial" w:cs="Arial"/>
          <w:i/>
          <w:color w:val="000000"/>
          <w:sz w:val="22"/>
          <w:szCs w:val="22"/>
          <w:lang w:val="es-ES"/>
        </w:rPr>
      </w:pPr>
      <w:r w:rsidRPr="00E45B58">
        <w:rPr>
          <w:rFonts w:ascii="Arial" w:hAnsi="Arial" w:cs="Arial"/>
          <w:i/>
          <w:color w:val="000000"/>
          <w:sz w:val="22"/>
          <w:szCs w:val="22"/>
          <w:lang w:val="es-ES"/>
        </w:rPr>
        <w:tab/>
        <w:t>Estados financieros auditados correspondientes a 2014</w:t>
      </w:r>
    </w:p>
    <w:p w:rsidR="007378C7" w:rsidRPr="00E45B58" w:rsidRDefault="007378C7" w:rsidP="007378C7">
      <w:pPr>
        <w:shd w:val="clear" w:color="auto" w:fill="FFFFFF"/>
        <w:rPr>
          <w:color w:val="000000"/>
          <w:szCs w:val="22"/>
        </w:rPr>
      </w:pPr>
      <w:r w:rsidRPr="00E45B58">
        <w:rPr>
          <w:color w:val="000000"/>
          <w:szCs w:val="22"/>
        </w:rPr>
        <w:t>18.</w:t>
      </w:r>
      <w:r w:rsidRPr="00E45B58">
        <w:rPr>
          <w:color w:val="000000"/>
          <w:szCs w:val="22"/>
        </w:rPr>
        <w:tab/>
        <w:t xml:space="preserve">La </w:t>
      </w:r>
      <w:r>
        <w:rPr>
          <w:color w:val="000000"/>
          <w:szCs w:val="22"/>
        </w:rPr>
        <w:t>Comisión señaló que el Auditor E</w:t>
      </w:r>
      <w:r w:rsidRPr="00E45B58">
        <w:rPr>
          <w:color w:val="000000"/>
          <w:szCs w:val="22"/>
        </w:rPr>
        <w:t>xterno emitió una opinión sin reservas de los estados financieros correspondientes al ejercicio concluido el 31 de diciembre de 2014.  La Comisión señaló además que el Auditor Externo manifestó su agradecimiento por los cambios o mejoras llevados a cabo por la Administración con respecto a los estados financieros, en respuesta a sus observaciones.</w:t>
      </w:r>
    </w:p>
    <w:p w:rsidR="007378C7" w:rsidRPr="00E45B58" w:rsidRDefault="007378C7" w:rsidP="007378C7">
      <w:pPr>
        <w:shd w:val="clear" w:color="auto" w:fill="FFFFFF"/>
        <w:rPr>
          <w:color w:val="000000"/>
          <w:szCs w:val="22"/>
        </w:rPr>
      </w:pPr>
    </w:p>
    <w:p w:rsidR="007378C7" w:rsidRPr="00E45B58" w:rsidRDefault="007378C7" w:rsidP="007378C7">
      <w:pPr>
        <w:shd w:val="clear" w:color="auto" w:fill="FFFFFF"/>
        <w:rPr>
          <w:color w:val="000000"/>
          <w:szCs w:val="22"/>
        </w:rPr>
      </w:pPr>
      <w:r w:rsidRPr="00E45B58">
        <w:rPr>
          <w:color w:val="000000"/>
          <w:szCs w:val="22"/>
        </w:rPr>
        <w:t>19.</w:t>
      </w:r>
      <w:r w:rsidRPr="00E45B58">
        <w:rPr>
          <w:color w:val="000000"/>
          <w:szCs w:val="22"/>
        </w:rPr>
        <w:tab/>
        <w:t xml:space="preserve"> El superávit </w:t>
      </w:r>
      <w:r>
        <w:rPr>
          <w:color w:val="000000"/>
          <w:szCs w:val="22"/>
        </w:rPr>
        <w:t>correspondiente a</w:t>
      </w:r>
      <w:r w:rsidRPr="00E45B58">
        <w:rPr>
          <w:color w:val="000000"/>
          <w:szCs w:val="22"/>
        </w:rPr>
        <w:t xml:space="preserve"> 2014</w:t>
      </w:r>
      <w:r>
        <w:rPr>
          <w:color w:val="000000"/>
          <w:szCs w:val="22"/>
        </w:rPr>
        <w:t xml:space="preserve">, </w:t>
      </w:r>
      <w:r w:rsidRPr="00E45B58">
        <w:rPr>
          <w:color w:val="000000"/>
          <w:szCs w:val="22"/>
        </w:rPr>
        <w:t xml:space="preserve"> con arreglo a las IPSAS</w:t>
      </w:r>
      <w:r>
        <w:rPr>
          <w:color w:val="000000"/>
          <w:szCs w:val="22"/>
        </w:rPr>
        <w:t>,</w:t>
      </w:r>
      <w:r w:rsidRPr="00E45B58">
        <w:rPr>
          <w:color w:val="000000"/>
          <w:szCs w:val="22"/>
        </w:rPr>
        <w:t xml:space="preserve"> fue de 37 millones de francos suizos, en comparación </w:t>
      </w:r>
      <w:r>
        <w:rPr>
          <w:color w:val="000000"/>
          <w:szCs w:val="22"/>
        </w:rPr>
        <w:t>con</w:t>
      </w:r>
      <w:r w:rsidRPr="00E45B58">
        <w:rPr>
          <w:color w:val="000000"/>
          <w:szCs w:val="22"/>
        </w:rPr>
        <w:t xml:space="preserve"> los 15,1 millones de francos suizos </w:t>
      </w:r>
      <w:r>
        <w:rPr>
          <w:color w:val="000000"/>
          <w:szCs w:val="22"/>
        </w:rPr>
        <w:t>de</w:t>
      </w:r>
      <w:r w:rsidRPr="00E45B58">
        <w:rPr>
          <w:color w:val="000000"/>
          <w:szCs w:val="22"/>
        </w:rPr>
        <w:t xml:space="preserve"> 2013, lo que supone un incremento del 145%.  El total de ingresos en 2014 fue de 370,2 millones de francos suizos, en comparación con los 351,6 millones de francos suizos en 2013, lo que supone un incremento del 5,3%.</w:t>
      </w:r>
    </w:p>
    <w:p w:rsidR="007378C7" w:rsidRPr="00E45B58" w:rsidRDefault="007378C7" w:rsidP="007378C7">
      <w:pPr>
        <w:shd w:val="clear" w:color="auto" w:fill="FFFFFF"/>
        <w:rPr>
          <w:color w:val="000000"/>
          <w:szCs w:val="22"/>
        </w:rPr>
      </w:pPr>
    </w:p>
    <w:p w:rsidR="007378C7" w:rsidRPr="00E45B58" w:rsidRDefault="007378C7" w:rsidP="007378C7">
      <w:pPr>
        <w:shd w:val="clear" w:color="auto" w:fill="FFFFFF"/>
        <w:rPr>
          <w:color w:val="000000"/>
          <w:szCs w:val="22"/>
        </w:rPr>
      </w:pPr>
      <w:r w:rsidRPr="00E45B58">
        <w:rPr>
          <w:color w:val="000000"/>
          <w:szCs w:val="22"/>
        </w:rPr>
        <w:t>20.</w:t>
      </w:r>
      <w:r w:rsidRPr="00E45B58">
        <w:rPr>
          <w:color w:val="000000"/>
          <w:szCs w:val="22"/>
        </w:rPr>
        <w:tab/>
        <w:t xml:space="preserve"> La mayor fuente de ingresos procede de las tasas del Sistema del PCT, </w:t>
      </w:r>
      <w:r w:rsidR="00941FE0">
        <w:rPr>
          <w:color w:val="000000"/>
          <w:szCs w:val="22"/>
        </w:rPr>
        <w:t xml:space="preserve">y </w:t>
      </w:r>
      <w:r w:rsidRPr="00E45B58">
        <w:rPr>
          <w:color w:val="000000"/>
          <w:szCs w:val="22"/>
        </w:rPr>
        <w:t>fue de 278,6 millones de francos suizos, lo que supone un 75,2% del total de ingresos obtenidos por la OMPI, y un 8,2% de aumento con respecto al año anterior.  Las tasas del Sistema de Madrid constituyen la segunda mayor fuente de ingresos, a saber, un 14,9% del total de ingresos en 2014, lo que supone una disminución del 0,5% con respecto al año anterior.  Los ingresos procedentes del Sistema de La Haya, por un total de 3,2</w:t>
      </w:r>
      <w:r>
        <w:rPr>
          <w:color w:val="000000"/>
          <w:szCs w:val="22"/>
        </w:rPr>
        <w:t xml:space="preserve"> </w:t>
      </w:r>
      <w:r w:rsidRPr="00E45B58">
        <w:rPr>
          <w:color w:val="000000"/>
          <w:szCs w:val="22"/>
        </w:rPr>
        <w:t>millones de francos suizos, constituyen la tercera mayor fuente de ingresos en 2014.</w:t>
      </w:r>
    </w:p>
    <w:p w:rsidR="007378C7" w:rsidRPr="00E45B58" w:rsidRDefault="007378C7" w:rsidP="007378C7">
      <w:pPr>
        <w:shd w:val="clear" w:color="auto" w:fill="FFFFFF"/>
        <w:rPr>
          <w:color w:val="000000"/>
          <w:szCs w:val="22"/>
        </w:rPr>
      </w:pPr>
    </w:p>
    <w:p w:rsidR="007378C7" w:rsidRPr="00E45B58" w:rsidRDefault="007378C7" w:rsidP="007378C7">
      <w:pPr>
        <w:shd w:val="clear" w:color="auto" w:fill="FFFFFF"/>
        <w:rPr>
          <w:color w:val="000000"/>
          <w:szCs w:val="22"/>
        </w:rPr>
      </w:pPr>
      <w:r w:rsidRPr="00E45B58">
        <w:rPr>
          <w:color w:val="000000"/>
          <w:szCs w:val="22"/>
        </w:rPr>
        <w:t>21.</w:t>
      </w:r>
      <w:r w:rsidRPr="00E45B58">
        <w:rPr>
          <w:color w:val="000000"/>
          <w:szCs w:val="22"/>
        </w:rPr>
        <w:tab/>
        <w:t xml:space="preserve">  Los gastos totales en 2014 ascendieron a 333,2 millones de francos suizos, lo que supone una disminución de un 1,0%.  Los gastos de personal, por un </w:t>
      </w:r>
      <w:r>
        <w:rPr>
          <w:color w:val="000000"/>
          <w:szCs w:val="22"/>
        </w:rPr>
        <w:t>total</w:t>
      </w:r>
      <w:r w:rsidRPr="00E45B58">
        <w:rPr>
          <w:color w:val="000000"/>
          <w:szCs w:val="22"/>
        </w:rPr>
        <w:t xml:space="preserve"> de 216,4 millones de francos suizos, fueron el rubro de mayor gasto en 2014, cifra que supone un incremento del 1,1% con respecto a 2013.  Los gastos por servicios cont</w:t>
      </w:r>
      <w:r>
        <w:rPr>
          <w:color w:val="000000"/>
          <w:szCs w:val="22"/>
        </w:rPr>
        <w:t>ractuales, por un total de 63,6</w:t>
      </w:r>
      <w:r w:rsidRPr="00E45B58">
        <w:rPr>
          <w:color w:val="000000"/>
          <w:szCs w:val="22"/>
        </w:rPr>
        <w:t xml:space="preserve"> millones de francos suizos, fueron el segundo rubro de mayor gasto, cifra que supone una disminución del 2,2% con respecto a 2013.  Los gastos de </w:t>
      </w:r>
      <w:r>
        <w:rPr>
          <w:color w:val="000000"/>
          <w:szCs w:val="22"/>
        </w:rPr>
        <w:t>funcionamiento</w:t>
      </w:r>
      <w:r w:rsidRPr="00E45B58">
        <w:rPr>
          <w:color w:val="000000"/>
          <w:szCs w:val="22"/>
        </w:rPr>
        <w:t xml:space="preserve">, por un </w:t>
      </w:r>
      <w:r>
        <w:rPr>
          <w:color w:val="000000"/>
          <w:szCs w:val="22"/>
        </w:rPr>
        <w:t>total de 20,8</w:t>
      </w:r>
      <w:r w:rsidRPr="00E45B58">
        <w:rPr>
          <w:color w:val="000000"/>
          <w:szCs w:val="22"/>
        </w:rPr>
        <w:t xml:space="preserve"> millones de francos suizos, fueron el tercer rubro de mayor gasto, cifra que supone una disminución del 1,4% con respecto al año anterior.</w:t>
      </w:r>
    </w:p>
    <w:p w:rsidR="007378C7" w:rsidRPr="00E45B58" w:rsidRDefault="007378C7" w:rsidP="007378C7">
      <w:pPr>
        <w:shd w:val="clear" w:color="auto" w:fill="FFFFFF"/>
        <w:rPr>
          <w:color w:val="000000"/>
          <w:szCs w:val="22"/>
        </w:rPr>
      </w:pPr>
    </w:p>
    <w:p w:rsidR="007378C7" w:rsidRPr="00E45B58" w:rsidRDefault="007378C7" w:rsidP="007378C7">
      <w:pPr>
        <w:shd w:val="clear" w:color="auto" w:fill="FFFFFF"/>
        <w:rPr>
          <w:color w:val="000000"/>
          <w:szCs w:val="22"/>
        </w:rPr>
      </w:pPr>
      <w:r w:rsidRPr="00E45B58">
        <w:rPr>
          <w:color w:val="000000"/>
          <w:szCs w:val="22"/>
        </w:rPr>
        <w:t>22.</w:t>
      </w:r>
      <w:r w:rsidRPr="00E45B58">
        <w:rPr>
          <w:color w:val="000000"/>
          <w:szCs w:val="22"/>
        </w:rPr>
        <w:tab/>
        <w:t xml:space="preserve">En relación con los estados financieros, el Auditor Externo formuló cuatro recomendaciones, </w:t>
      </w:r>
      <w:r>
        <w:rPr>
          <w:color w:val="000000"/>
          <w:szCs w:val="22"/>
        </w:rPr>
        <w:t>entre ellas, la</w:t>
      </w:r>
      <w:r w:rsidRPr="00E45B58">
        <w:rPr>
          <w:color w:val="000000"/>
          <w:szCs w:val="22"/>
        </w:rPr>
        <w:t xml:space="preserve"> </w:t>
      </w:r>
      <w:r>
        <w:rPr>
          <w:color w:val="000000"/>
          <w:szCs w:val="22"/>
        </w:rPr>
        <w:t xml:space="preserve">de preparar </w:t>
      </w:r>
      <w:r w:rsidRPr="00E45B58">
        <w:rPr>
          <w:color w:val="000000"/>
          <w:szCs w:val="22"/>
        </w:rPr>
        <w:t xml:space="preserve">el informe sobre el rendimiento de los programas (PPR) antes de la conclusión de la auditoría financiera </w:t>
      </w:r>
      <w:r>
        <w:rPr>
          <w:color w:val="000000"/>
          <w:szCs w:val="22"/>
        </w:rPr>
        <w:t>o facilitar</w:t>
      </w:r>
      <w:r w:rsidRPr="00E45B58">
        <w:rPr>
          <w:color w:val="000000"/>
          <w:szCs w:val="22"/>
        </w:rPr>
        <w:t xml:space="preserve"> una explicación de </w:t>
      </w:r>
      <w:r>
        <w:rPr>
          <w:color w:val="000000"/>
          <w:szCs w:val="22"/>
        </w:rPr>
        <w:t>las derivaciones</w:t>
      </w:r>
      <w:r w:rsidRPr="00E45B58">
        <w:rPr>
          <w:color w:val="000000"/>
          <w:szCs w:val="22"/>
        </w:rPr>
        <w:t xml:space="preserve"> entre </w:t>
      </w:r>
      <w:r>
        <w:rPr>
          <w:color w:val="000000"/>
          <w:szCs w:val="22"/>
        </w:rPr>
        <w:t>los importes presupuestados</w:t>
      </w:r>
      <w:r w:rsidRPr="00E45B58">
        <w:rPr>
          <w:color w:val="000000"/>
          <w:szCs w:val="22"/>
        </w:rPr>
        <w:t xml:space="preserve"> y </w:t>
      </w:r>
      <w:r>
        <w:rPr>
          <w:color w:val="000000"/>
          <w:szCs w:val="22"/>
        </w:rPr>
        <w:t>los reales</w:t>
      </w:r>
      <w:r w:rsidRPr="00E45B58">
        <w:rPr>
          <w:color w:val="000000"/>
          <w:szCs w:val="22"/>
        </w:rPr>
        <w:t xml:space="preserve"> de los estados financieros.</w:t>
      </w:r>
    </w:p>
    <w:p w:rsidR="007378C7" w:rsidRPr="00E45B58" w:rsidRDefault="007378C7" w:rsidP="007378C7">
      <w:pPr>
        <w:pStyle w:val="Heading3"/>
        <w:numPr>
          <w:ilvl w:val="0"/>
          <w:numId w:val="10"/>
        </w:numPr>
        <w:tabs>
          <w:tab w:val="left" w:pos="567"/>
        </w:tabs>
        <w:ind w:hanging="630"/>
        <w:rPr>
          <w:color w:val="000000"/>
          <w:szCs w:val="22"/>
        </w:rPr>
      </w:pPr>
      <w:bookmarkStart w:id="13" w:name="_Toc429145909"/>
      <w:bookmarkStart w:id="14" w:name="_Toc429147802"/>
      <w:bookmarkStart w:id="15" w:name="_Toc429147820"/>
      <w:bookmarkStart w:id="16" w:name="_Toc429384079"/>
      <w:bookmarkStart w:id="17" w:name="_Toc429990588"/>
      <w:bookmarkEnd w:id="13"/>
      <w:bookmarkEnd w:id="14"/>
      <w:bookmarkEnd w:id="15"/>
      <w:bookmarkEnd w:id="16"/>
      <w:r w:rsidRPr="00E45B58">
        <w:rPr>
          <w:color w:val="000000"/>
          <w:szCs w:val="22"/>
        </w:rPr>
        <w:lastRenderedPageBreak/>
        <w:t>Supervisión interna</w:t>
      </w:r>
      <w:bookmarkEnd w:id="17"/>
    </w:p>
    <w:p w:rsidR="007378C7" w:rsidRPr="00E45B58" w:rsidRDefault="007378C7" w:rsidP="007378C7">
      <w:pPr>
        <w:spacing w:before="120" w:after="120"/>
        <w:ind w:left="630"/>
        <w:rPr>
          <w:i/>
          <w:color w:val="000000"/>
          <w:szCs w:val="22"/>
        </w:rPr>
      </w:pPr>
      <w:r w:rsidRPr="00E45B58">
        <w:rPr>
          <w:i/>
          <w:color w:val="000000"/>
          <w:szCs w:val="22"/>
        </w:rPr>
        <w:t>Resultados del plan de trabajo de 2014 y plan de trabajo de 2015</w:t>
      </w:r>
    </w:p>
    <w:p w:rsidR="007378C7" w:rsidRPr="00E45B58" w:rsidRDefault="007378C7" w:rsidP="007378C7">
      <w:pPr>
        <w:rPr>
          <w:color w:val="000000"/>
          <w:szCs w:val="22"/>
        </w:rPr>
      </w:pPr>
      <w:r w:rsidRPr="00E45B58">
        <w:rPr>
          <w:color w:val="000000"/>
          <w:szCs w:val="22"/>
        </w:rPr>
        <w:t>23.</w:t>
      </w:r>
      <w:r w:rsidRPr="00E45B58">
        <w:rPr>
          <w:color w:val="000000"/>
          <w:szCs w:val="22"/>
        </w:rPr>
        <w:tab/>
        <w:t xml:space="preserve">En la trigésima sexta sesión de la CCIS, la </w:t>
      </w:r>
      <w:r>
        <w:rPr>
          <w:color w:val="000000"/>
          <w:szCs w:val="22"/>
        </w:rPr>
        <w:t>D</w:t>
      </w:r>
      <w:r w:rsidRPr="00E45B58">
        <w:rPr>
          <w:color w:val="000000"/>
          <w:szCs w:val="22"/>
        </w:rPr>
        <w:t>S</w:t>
      </w:r>
      <w:r>
        <w:rPr>
          <w:color w:val="000000"/>
          <w:szCs w:val="22"/>
        </w:rPr>
        <w:t>I</w:t>
      </w:r>
      <w:r w:rsidRPr="00E45B58">
        <w:rPr>
          <w:color w:val="000000"/>
          <w:szCs w:val="22"/>
        </w:rPr>
        <w:t xml:space="preserve"> informó a la Comisión de que había alcanzado los resultados previstos para 2014</w:t>
      </w:r>
      <w:r>
        <w:rPr>
          <w:color w:val="000000"/>
          <w:szCs w:val="22"/>
        </w:rPr>
        <w:t xml:space="preserve"> que se definen</w:t>
      </w:r>
      <w:r w:rsidRPr="00E45B58">
        <w:rPr>
          <w:color w:val="000000"/>
          <w:szCs w:val="22"/>
        </w:rPr>
        <w:t xml:space="preserve"> en el presupuesto por programas.  Durante dicho período se </w:t>
      </w:r>
      <w:r>
        <w:rPr>
          <w:color w:val="000000"/>
          <w:szCs w:val="22"/>
        </w:rPr>
        <w:t>emprendieron</w:t>
      </w:r>
      <w:r w:rsidRPr="00E45B58">
        <w:rPr>
          <w:color w:val="000000"/>
          <w:szCs w:val="22"/>
        </w:rPr>
        <w:t xml:space="preserve"> asimismo</w:t>
      </w:r>
      <w:r>
        <w:rPr>
          <w:color w:val="000000"/>
          <w:szCs w:val="22"/>
        </w:rPr>
        <w:t xml:space="preserve"> </w:t>
      </w:r>
      <w:r w:rsidRPr="00E45B58">
        <w:rPr>
          <w:color w:val="000000"/>
          <w:szCs w:val="22"/>
        </w:rPr>
        <w:t>nuevas iniciativas y</w:t>
      </w:r>
      <w:r>
        <w:rPr>
          <w:color w:val="000000"/>
          <w:szCs w:val="22"/>
        </w:rPr>
        <w:t xml:space="preserve"> se aplicaron nuevos</w:t>
      </w:r>
      <w:r w:rsidRPr="00E45B58">
        <w:rPr>
          <w:color w:val="000000"/>
          <w:szCs w:val="22"/>
        </w:rPr>
        <w:t xml:space="preserve"> métodos de trabajo, como la “auditoría continua”, que entraña la ejecución de pruebas de auditoría de determinados controles internos en la OMPI en tiempo real o casi en tiempo real.</w:t>
      </w:r>
    </w:p>
    <w:p w:rsidR="007378C7" w:rsidRPr="00E45B58" w:rsidRDefault="007378C7" w:rsidP="007378C7">
      <w:pPr>
        <w:rPr>
          <w:color w:val="000000"/>
          <w:szCs w:val="22"/>
        </w:rPr>
      </w:pPr>
    </w:p>
    <w:p w:rsidR="007378C7" w:rsidRPr="00E45B58" w:rsidRDefault="007378C7" w:rsidP="007378C7">
      <w:pPr>
        <w:rPr>
          <w:color w:val="000000"/>
          <w:szCs w:val="22"/>
        </w:rPr>
      </w:pPr>
      <w:r w:rsidRPr="00E45B58">
        <w:rPr>
          <w:color w:val="000000"/>
          <w:szCs w:val="22"/>
        </w:rPr>
        <w:t>24.</w:t>
      </w:r>
      <w:r w:rsidRPr="00E45B58">
        <w:rPr>
          <w:color w:val="000000"/>
          <w:szCs w:val="22"/>
        </w:rPr>
        <w:tab/>
        <w:t xml:space="preserve">Tras </w:t>
      </w:r>
      <w:r>
        <w:rPr>
          <w:color w:val="000000"/>
          <w:szCs w:val="22"/>
        </w:rPr>
        <w:t>su</w:t>
      </w:r>
      <w:r w:rsidRPr="00E45B58">
        <w:rPr>
          <w:color w:val="000000"/>
          <w:szCs w:val="22"/>
        </w:rPr>
        <w:t xml:space="preserve"> trigésima quinta sesión, la Comisión examinó el proyecto de plan de trabajo de 2015 de la DSI y presentó al Director de la División diversos comentarios y sugerencias que fueron tenidos en cuenta al finalizar el plan de trabajo.</w:t>
      </w:r>
    </w:p>
    <w:p w:rsidR="007378C7" w:rsidRPr="00E45B58" w:rsidRDefault="007378C7" w:rsidP="007378C7">
      <w:pPr>
        <w:rPr>
          <w:b/>
          <w:color w:val="000000"/>
          <w:szCs w:val="22"/>
        </w:rPr>
      </w:pPr>
    </w:p>
    <w:p w:rsidR="007378C7" w:rsidRPr="00E45B58" w:rsidRDefault="007378C7" w:rsidP="007378C7">
      <w:pPr>
        <w:pStyle w:val="Default"/>
        <w:keepNext/>
        <w:rPr>
          <w:sz w:val="22"/>
          <w:szCs w:val="22"/>
          <w:lang w:val="es-ES"/>
        </w:rPr>
      </w:pPr>
      <w:r w:rsidRPr="00E45B58">
        <w:rPr>
          <w:sz w:val="22"/>
          <w:szCs w:val="22"/>
          <w:lang w:val="es-ES"/>
        </w:rPr>
        <w:t>25.</w:t>
      </w:r>
      <w:r w:rsidRPr="00E45B58">
        <w:rPr>
          <w:sz w:val="22"/>
          <w:szCs w:val="22"/>
          <w:lang w:val="es-ES"/>
        </w:rPr>
        <w:tab/>
        <w:t xml:space="preserve">En cada una de las sesiones, la CCIS recibió información sobre las tareas previstas y en curso y tomó nota de que el plan de </w:t>
      </w:r>
      <w:r>
        <w:rPr>
          <w:sz w:val="22"/>
          <w:szCs w:val="22"/>
          <w:lang w:val="es-ES"/>
        </w:rPr>
        <w:t>supervisión de</w:t>
      </w:r>
      <w:r w:rsidRPr="00E45B58">
        <w:rPr>
          <w:sz w:val="22"/>
          <w:szCs w:val="22"/>
          <w:lang w:val="es-ES"/>
        </w:rPr>
        <w:t xml:space="preserve"> 2015 se está ejecutando según el calendario previsto y está bien encaminado, a excepción de la auditoría prevista del “marco ético”, </w:t>
      </w:r>
      <w:r>
        <w:rPr>
          <w:sz w:val="22"/>
          <w:szCs w:val="22"/>
          <w:lang w:val="es-ES"/>
        </w:rPr>
        <w:t>pospuesta</w:t>
      </w:r>
      <w:r w:rsidRPr="00E45B58">
        <w:rPr>
          <w:sz w:val="22"/>
          <w:szCs w:val="22"/>
          <w:lang w:val="es-ES"/>
        </w:rPr>
        <w:t xml:space="preserve"> hasta que se nombre a un nuevo Oficial Jefe de Ética Profesional y asuma dichas funciones.</w:t>
      </w:r>
    </w:p>
    <w:p w:rsidR="007378C7" w:rsidRPr="00E45B58" w:rsidRDefault="007378C7" w:rsidP="007378C7">
      <w:pPr>
        <w:spacing w:before="120" w:after="120"/>
        <w:rPr>
          <w:i/>
          <w:color w:val="000000"/>
          <w:szCs w:val="22"/>
        </w:rPr>
      </w:pPr>
      <w:r w:rsidRPr="00E45B58">
        <w:rPr>
          <w:i/>
          <w:color w:val="000000"/>
          <w:szCs w:val="22"/>
        </w:rPr>
        <w:tab/>
      </w:r>
      <w:r>
        <w:rPr>
          <w:i/>
          <w:color w:val="000000"/>
          <w:szCs w:val="22"/>
        </w:rPr>
        <w:t>Dimisión</w:t>
      </w:r>
      <w:r w:rsidRPr="00E45B58">
        <w:rPr>
          <w:i/>
          <w:color w:val="000000"/>
          <w:szCs w:val="22"/>
        </w:rPr>
        <w:t xml:space="preserve"> del Director de la </w:t>
      </w:r>
      <w:r>
        <w:rPr>
          <w:i/>
          <w:color w:val="000000"/>
          <w:szCs w:val="22"/>
        </w:rPr>
        <w:t>DSI</w:t>
      </w:r>
    </w:p>
    <w:p w:rsidR="007378C7" w:rsidRPr="00E45B58" w:rsidRDefault="007378C7" w:rsidP="007378C7">
      <w:pPr>
        <w:rPr>
          <w:color w:val="000000"/>
          <w:szCs w:val="22"/>
        </w:rPr>
      </w:pPr>
      <w:r w:rsidRPr="00E45B58">
        <w:rPr>
          <w:color w:val="000000"/>
          <w:szCs w:val="22"/>
        </w:rPr>
        <w:t>26.</w:t>
      </w:r>
      <w:r w:rsidRPr="00E45B58">
        <w:rPr>
          <w:color w:val="000000"/>
          <w:szCs w:val="22"/>
        </w:rPr>
        <w:tab/>
        <w:t>La CCIS tomó nota de la dimisión del Sr. Thierry Rajaobelina, Director de la DSI, con efecto a partir de finales de abril de 2015, y de su traslado próximo a otra organización del Sistema de Naciones Unidas para asumir ese mismo cargo.</w:t>
      </w:r>
    </w:p>
    <w:p w:rsidR="007378C7" w:rsidRPr="00E45B58" w:rsidRDefault="007378C7" w:rsidP="007378C7">
      <w:pPr>
        <w:rPr>
          <w:color w:val="000000"/>
          <w:szCs w:val="22"/>
        </w:rPr>
      </w:pPr>
    </w:p>
    <w:p w:rsidR="007378C7" w:rsidRPr="00E45B58" w:rsidRDefault="007378C7" w:rsidP="007378C7">
      <w:pPr>
        <w:rPr>
          <w:color w:val="000000"/>
          <w:szCs w:val="22"/>
        </w:rPr>
      </w:pPr>
      <w:r w:rsidRPr="00E45B58">
        <w:rPr>
          <w:color w:val="000000"/>
          <w:szCs w:val="22"/>
        </w:rPr>
        <w:t>27.</w:t>
      </w:r>
      <w:r w:rsidRPr="00E45B58">
        <w:rPr>
          <w:color w:val="000000"/>
          <w:szCs w:val="22"/>
        </w:rPr>
        <w:tab/>
        <w:t xml:space="preserve">La CCIS manifestó su agradecimiento por el excelente trabajo llevado a cabo por el Sr. Rajaobelina y por su estrecha colaboración con la Comisión.  Durante más de tres años en el cargo, el Sr. Rajaobelina ha consolidado la función de supervisión interna de la OMPI, ha mantenido su independencia y ha aumentado considerablemente su relevancia y rendimiento.  Bajo su dirección, las funciones de auditoría interna y de evaluación han alcanzado un nivel de conformidad general con las normas </w:t>
      </w:r>
      <w:r>
        <w:rPr>
          <w:color w:val="000000"/>
          <w:szCs w:val="22"/>
        </w:rPr>
        <w:t>de actuación profesional</w:t>
      </w:r>
      <w:r w:rsidRPr="00E45B58">
        <w:rPr>
          <w:color w:val="000000"/>
          <w:szCs w:val="22"/>
        </w:rPr>
        <w:t>.</w:t>
      </w:r>
    </w:p>
    <w:p w:rsidR="007378C7" w:rsidRPr="00E45B58" w:rsidRDefault="007378C7" w:rsidP="007378C7">
      <w:pPr>
        <w:spacing w:before="120" w:after="120"/>
        <w:ind w:firstLine="562"/>
        <w:rPr>
          <w:i/>
          <w:color w:val="000000"/>
          <w:szCs w:val="22"/>
        </w:rPr>
      </w:pPr>
      <w:r w:rsidRPr="00E45B58">
        <w:rPr>
          <w:i/>
          <w:color w:val="000000"/>
          <w:szCs w:val="22"/>
        </w:rPr>
        <w:t>Contratación de un nuevo Director de la DSI</w:t>
      </w:r>
    </w:p>
    <w:p w:rsidR="007378C7" w:rsidRPr="00E45B58" w:rsidRDefault="007378C7" w:rsidP="007378C7">
      <w:pPr>
        <w:rPr>
          <w:color w:val="000000"/>
          <w:szCs w:val="22"/>
        </w:rPr>
      </w:pPr>
      <w:r w:rsidRPr="00E45B58">
        <w:rPr>
          <w:color w:val="000000"/>
          <w:szCs w:val="22"/>
        </w:rPr>
        <w:t>28.</w:t>
      </w:r>
      <w:r w:rsidRPr="00E45B58">
        <w:rPr>
          <w:color w:val="000000"/>
          <w:szCs w:val="22"/>
        </w:rPr>
        <w:tab/>
      </w:r>
      <w:r>
        <w:rPr>
          <w:color w:val="000000"/>
          <w:szCs w:val="22"/>
        </w:rPr>
        <w:t>En</w:t>
      </w:r>
      <w:r w:rsidRPr="00E45B58">
        <w:rPr>
          <w:color w:val="000000"/>
          <w:szCs w:val="22"/>
        </w:rPr>
        <w:t xml:space="preserve"> la trigésima sexta sesión, la Directora del DGRRHH informó a la CCIS acerca del proceso de contratación para cubrir el puesto de Director de la </w:t>
      </w:r>
      <w:r>
        <w:rPr>
          <w:color w:val="000000"/>
          <w:szCs w:val="22"/>
        </w:rPr>
        <w:t>DSI</w:t>
      </w:r>
      <w:r w:rsidRPr="00E45B58">
        <w:rPr>
          <w:color w:val="000000"/>
          <w:szCs w:val="22"/>
        </w:rPr>
        <w:t xml:space="preserve">.  La CCIS se ofreció a participar en el proceso de selección, como se prevé en la Carta de Supervisión Interna de la OMPI.  La CCIS formuló comentarios y sugerencias sobre la descripción del puesto, que el DGRRHH </w:t>
      </w:r>
      <w:r>
        <w:rPr>
          <w:color w:val="000000"/>
          <w:szCs w:val="22"/>
        </w:rPr>
        <w:t>tomó</w:t>
      </w:r>
      <w:r w:rsidRPr="00E45B58">
        <w:rPr>
          <w:color w:val="000000"/>
          <w:szCs w:val="22"/>
        </w:rPr>
        <w:t xml:space="preserve"> en cuenta al elaborar el </w:t>
      </w:r>
      <w:r>
        <w:rPr>
          <w:color w:val="000000"/>
          <w:szCs w:val="22"/>
        </w:rPr>
        <w:t>anuncio de vacante</w:t>
      </w:r>
      <w:r w:rsidRPr="00E45B58">
        <w:rPr>
          <w:color w:val="000000"/>
          <w:szCs w:val="22"/>
        </w:rPr>
        <w:t xml:space="preserve">.  La Directora del DGRRHH convino en consultar de nuevo a la CCIS una vez </w:t>
      </w:r>
      <w:r>
        <w:rPr>
          <w:color w:val="000000"/>
          <w:szCs w:val="22"/>
        </w:rPr>
        <w:t>elaborada</w:t>
      </w:r>
      <w:r w:rsidRPr="00E45B58">
        <w:rPr>
          <w:color w:val="000000"/>
          <w:szCs w:val="22"/>
        </w:rPr>
        <w:t xml:space="preserve"> la lista de candidatos (párrafo 14 del informe de la trigésima sexta sesión de la CCIS).  Siguiendo la recomendación de la Junta de Selección, la Administración tratará de obtener la aprobación de la CCIS antes de que se nombre al candidato seleccionado, de conformidad con el párrafo 43 de la Carta de Supervisión Interna.</w:t>
      </w:r>
    </w:p>
    <w:p w:rsidR="007378C7" w:rsidRPr="00E45B58" w:rsidRDefault="007378C7" w:rsidP="007378C7">
      <w:pPr>
        <w:rPr>
          <w:color w:val="000000"/>
          <w:szCs w:val="22"/>
        </w:rPr>
      </w:pPr>
    </w:p>
    <w:p w:rsidR="007378C7" w:rsidRPr="00E45B58" w:rsidRDefault="007378C7" w:rsidP="007378C7">
      <w:pPr>
        <w:rPr>
          <w:color w:val="000000"/>
          <w:szCs w:val="22"/>
        </w:rPr>
      </w:pPr>
      <w:r w:rsidRPr="00E45B58">
        <w:rPr>
          <w:color w:val="000000"/>
          <w:szCs w:val="22"/>
        </w:rPr>
        <w:t>29.</w:t>
      </w:r>
      <w:r w:rsidRPr="00E45B58">
        <w:rPr>
          <w:color w:val="000000"/>
          <w:szCs w:val="22"/>
        </w:rPr>
        <w:tab/>
        <w:t>En su trigésima séptima sesión, la CCIS fue informada de que se estaba creando la Junta de Selección y de que en breve comenzaría a examinar las solicitudes recibidas.  Ulteriormente, la CCIS ya no participó más en el proceso de contratación.</w:t>
      </w:r>
    </w:p>
    <w:p w:rsidR="007378C7" w:rsidRPr="00E45B58" w:rsidRDefault="007378C7" w:rsidP="007378C7">
      <w:pPr>
        <w:rPr>
          <w:color w:val="000000"/>
          <w:szCs w:val="22"/>
        </w:rPr>
      </w:pPr>
    </w:p>
    <w:p w:rsidR="007378C7" w:rsidRPr="00E45B58" w:rsidRDefault="007378C7" w:rsidP="007378C7">
      <w:pPr>
        <w:rPr>
          <w:color w:val="000000"/>
          <w:szCs w:val="22"/>
        </w:rPr>
      </w:pPr>
      <w:r w:rsidRPr="00E45B58">
        <w:rPr>
          <w:color w:val="000000"/>
          <w:szCs w:val="22"/>
        </w:rPr>
        <w:t>30.</w:t>
      </w:r>
      <w:r w:rsidRPr="00E45B58">
        <w:rPr>
          <w:color w:val="000000"/>
          <w:szCs w:val="22"/>
        </w:rPr>
        <w:tab/>
        <w:t xml:space="preserve">En su trigésima octava sesión, el Director General presentó a la CCIS un memorando, fechado el 24 de agosto de </w:t>
      </w:r>
      <w:r w:rsidRPr="00CF0000">
        <w:rPr>
          <w:color w:val="000000"/>
          <w:szCs w:val="22"/>
        </w:rPr>
        <w:t>2015, solicitando su aprobación al nombramiento del candidato</w:t>
      </w:r>
      <w:r w:rsidRPr="00E45B58">
        <w:rPr>
          <w:color w:val="000000"/>
          <w:szCs w:val="22"/>
        </w:rPr>
        <w:t xml:space="preserve"> seleccionado.  La Comisión estudió el perfil del candidato propuesto a tenor de los requisitos del </w:t>
      </w:r>
      <w:r>
        <w:rPr>
          <w:color w:val="000000"/>
          <w:szCs w:val="22"/>
        </w:rPr>
        <w:t>anuncio de vacante</w:t>
      </w:r>
      <w:r w:rsidRPr="00E45B58">
        <w:rPr>
          <w:color w:val="000000"/>
          <w:szCs w:val="22"/>
        </w:rPr>
        <w:t xml:space="preserve"> y le presentó su respuesta.</w:t>
      </w:r>
    </w:p>
    <w:p w:rsidR="007378C7" w:rsidRPr="00E45B58" w:rsidRDefault="007378C7" w:rsidP="007378C7">
      <w:pPr>
        <w:spacing w:before="120" w:after="120"/>
        <w:ind w:firstLine="562"/>
        <w:rPr>
          <w:i/>
          <w:color w:val="000000"/>
          <w:szCs w:val="22"/>
        </w:rPr>
      </w:pPr>
      <w:r w:rsidRPr="00E45B58">
        <w:rPr>
          <w:i/>
          <w:color w:val="000000"/>
          <w:szCs w:val="22"/>
        </w:rPr>
        <w:t xml:space="preserve">Evaluación de la actuación profesional del </w:t>
      </w:r>
      <w:r>
        <w:rPr>
          <w:i/>
          <w:color w:val="000000"/>
          <w:szCs w:val="22"/>
        </w:rPr>
        <w:t xml:space="preserve">Director de la </w:t>
      </w:r>
      <w:r w:rsidRPr="00E45B58">
        <w:rPr>
          <w:i/>
          <w:color w:val="000000"/>
          <w:szCs w:val="22"/>
        </w:rPr>
        <w:t>DSI</w:t>
      </w:r>
    </w:p>
    <w:p w:rsidR="007378C7" w:rsidRPr="00E45B58" w:rsidRDefault="007378C7" w:rsidP="007378C7">
      <w:pPr>
        <w:pStyle w:val="Default"/>
        <w:spacing w:after="120"/>
        <w:rPr>
          <w:sz w:val="22"/>
          <w:szCs w:val="22"/>
          <w:lang w:val="es-ES"/>
        </w:rPr>
      </w:pPr>
      <w:r w:rsidRPr="00E45B58">
        <w:rPr>
          <w:sz w:val="22"/>
          <w:szCs w:val="22"/>
          <w:lang w:val="es-ES"/>
        </w:rPr>
        <w:t>31.</w:t>
      </w:r>
      <w:r w:rsidRPr="00E45B58">
        <w:rPr>
          <w:sz w:val="22"/>
          <w:szCs w:val="22"/>
          <w:lang w:val="es-ES"/>
        </w:rPr>
        <w:tab/>
        <w:t>De conformidad con el párrafo 45 de la Carta de Supervisión Interna, que establece que “la evaluación de la actuación profesional del Director de la DSI correrá a cargo del Director General, tras haber recibido informaci</w:t>
      </w:r>
      <w:r>
        <w:rPr>
          <w:sz w:val="22"/>
          <w:szCs w:val="22"/>
          <w:lang w:val="es-ES"/>
        </w:rPr>
        <w:t>ón de la CCIS</w:t>
      </w:r>
      <w:r w:rsidRPr="00E45B58">
        <w:rPr>
          <w:sz w:val="22"/>
          <w:szCs w:val="22"/>
          <w:lang w:val="es-ES"/>
        </w:rPr>
        <w:t xml:space="preserve"> y previa consulta con dicho órgano”, la </w:t>
      </w:r>
      <w:r w:rsidRPr="00E45B58">
        <w:rPr>
          <w:sz w:val="22"/>
          <w:szCs w:val="22"/>
          <w:lang w:val="es-ES"/>
        </w:rPr>
        <w:lastRenderedPageBreak/>
        <w:t xml:space="preserve">CCIS presentó información, basada en los objetivos de trabajo establecidos con respecto al Director de la DSI en 2014 en el Sistema de gestión del desempeño y el perfeccionamiento del personal (PMSDS) de la OMPI. La evaluación </w:t>
      </w:r>
      <w:r>
        <w:rPr>
          <w:sz w:val="22"/>
          <w:szCs w:val="22"/>
          <w:lang w:val="es-ES"/>
        </w:rPr>
        <w:t>se comunicó</w:t>
      </w:r>
      <w:r w:rsidRPr="00E45B58">
        <w:rPr>
          <w:sz w:val="22"/>
          <w:szCs w:val="22"/>
          <w:lang w:val="es-ES"/>
        </w:rPr>
        <w:t xml:space="preserve"> por escrito al Director General.</w:t>
      </w:r>
    </w:p>
    <w:p w:rsidR="007378C7" w:rsidRPr="00E45B58" w:rsidRDefault="007378C7" w:rsidP="007378C7">
      <w:pPr>
        <w:spacing w:before="120" w:after="120"/>
        <w:ind w:firstLine="567"/>
        <w:rPr>
          <w:i/>
          <w:color w:val="000000"/>
          <w:szCs w:val="22"/>
        </w:rPr>
      </w:pPr>
      <w:r w:rsidRPr="00E45B58">
        <w:rPr>
          <w:i/>
          <w:color w:val="000000"/>
          <w:szCs w:val="22"/>
        </w:rPr>
        <w:t>Director interino de la DSI y dotación de personal de la DSI</w:t>
      </w:r>
    </w:p>
    <w:p w:rsidR="007378C7" w:rsidRPr="00E45B58" w:rsidRDefault="007378C7" w:rsidP="007378C7">
      <w:pPr>
        <w:rPr>
          <w:color w:val="000000"/>
          <w:szCs w:val="22"/>
        </w:rPr>
      </w:pPr>
      <w:r w:rsidRPr="00E45B58">
        <w:rPr>
          <w:color w:val="000000"/>
          <w:szCs w:val="22"/>
        </w:rPr>
        <w:t>32.</w:t>
      </w:r>
      <w:r w:rsidRPr="00E45B58">
        <w:rPr>
          <w:color w:val="000000"/>
          <w:szCs w:val="22"/>
        </w:rPr>
        <w:tab/>
        <w:t>En la trigésima séptima sesión de la CCIS, la Comisión se reunió con el Sr. Tuncay Efendioglu</w:t>
      </w:r>
      <w:r>
        <w:rPr>
          <w:color w:val="000000"/>
          <w:szCs w:val="22"/>
        </w:rPr>
        <w:t>, Director interino de la DSI</w:t>
      </w:r>
      <w:r w:rsidRPr="00E45B58">
        <w:rPr>
          <w:color w:val="000000"/>
          <w:szCs w:val="22"/>
        </w:rPr>
        <w:t xml:space="preserve"> nombrado recientemente, quien </w:t>
      </w:r>
      <w:r>
        <w:rPr>
          <w:color w:val="000000"/>
          <w:szCs w:val="22"/>
        </w:rPr>
        <w:t>seguirá</w:t>
      </w:r>
      <w:r w:rsidRPr="00E45B58">
        <w:rPr>
          <w:color w:val="000000"/>
          <w:szCs w:val="22"/>
        </w:rPr>
        <w:t xml:space="preserve"> ejerciendo al mismo tiempo las funciones de Jefe de la Sección de Auditoría Interna de la DSI.</w:t>
      </w:r>
    </w:p>
    <w:p w:rsidR="007378C7" w:rsidRPr="00E45B58" w:rsidRDefault="007378C7" w:rsidP="007378C7">
      <w:pPr>
        <w:rPr>
          <w:color w:val="000000"/>
          <w:szCs w:val="22"/>
        </w:rPr>
      </w:pPr>
    </w:p>
    <w:p w:rsidR="007378C7" w:rsidRPr="00E45B58" w:rsidRDefault="007378C7" w:rsidP="007378C7">
      <w:pPr>
        <w:rPr>
          <w:color w:val="000000"/>
          <w:szCs w:val="22"/>
        </w:rPr>
      </w:pPr>
      <w:r w:rsidRPr="008B0E0A">
        <w:rPr>
          <w:color w:val="000000"/>
          <w:szCs w:val="22"/>
        </w:rPr>
        <w:t>33.</w:t>
      </w:r>
      <w:r w:rsidRPr="008B0E0A">
        <w:rPr>
          <w:color w:val="000000"/>
          <w:szCs w:val="22"/>
        </w:rPr>
        <w:tab/>
        <w:t>En lo que respecta al resto del personal de la DSI, la Comisión fue informada de que ya se han cubierto los puestos de Oficial Auxiliar de Evaluaciones y de Secretario de la Sección de Investigaciones.  La Comisión tomó nota con agrado de que, a excepción del puesto de Director de la DSI, todas las demás vacantes están cubiertas.</w:t>
      </w:r>
    </w:p>
    <w:p w:rsidR="007378C7" w:rsidRPr="00E45B58" w:rsidRDefault="007378C7" w:rsidP="007378C7">
      <w:pPr>
        <w:rPr>
          <w:color w:val="000000"/>
          <w:szCs w:val="22"/>
        </w:rPr>
      </w:pPr>
    </w:p>
    <w:p w:rsidR="007C72D9" w:rsidRPr="005F53D1" w:rsidRDefault="00F046CC" w:rsidP="007C72D9">
      <w:pPr>
        <w:keepNext/>
        <w:keepLines/>
        <w:spacing w:before="120" w:after="120"/>
        <w:ind w:firstLine="562"/>
        <w:rPr>
          <w:i/>
          <w:color w:val="000000"/>
          <w:szCs w:val="22"/>
        </w:rPr>
      </w:pPr>
      <w:r w:rsidRPr="005F53D1">
        <w:rPr>
          <w:i/>
          <w:color w:val="000000"/>
          <w:szCs w:val="22"/>
        </w:rPr>
        <w:t>Proyecto</w:t>
      </w:r>
      <w:r w:rsidR="007C72D9" w:rsidRPr="005F53D1">
        <w:rPr>
          <w:i/>
          <w:color w:val="000000"/>
          <w:szCs w:val="22"/>
        </w:rPr>
        <w:t xml:space="preserve"> </w:t>
      </w:r>
      <w:r w:rsidRPr="005F53D1">
        <w:rPr>
          <w:i/>
          <w:color w:val="000000"/>
          <w:szCs w:val="22"/>
        </w:rPr>
        <w:t xml:space="preserve">de </w:t>
      </w:r>
      <w:r w:rsidR="00331164" w:rsidRPr="005F53D1">
        <w:rPr>
          <w:i/>
          <w:color w:val="000000"/>
          <w:szCs w:val="22"/>
        </w:rPr>
        <w:t xml:space="preserve">política para la </w:t>
      </w:r>
      <w:r w:rsidRPr="005F53D1">
        <w:rPr>
          <w:i/>
          <w:color w:val="000000"/>
          <w:szCs w:val="22"/>
        </w:rPr>
        <w:t>publicación de los informes de supervisión</w:t>
      </w:r>
    </w:p>
    <w:p w:rsidR="007C72D9" w:rsidRPr="005F53D1" w:rsidRDefault="007C72D9" w:rsidP="00F82EA7">
      <w:pPr>
        <w:keepNext/>
        <w:keepLines/>
        <w:rPr>
          <w:color w:val="000000"/>
          <w:szCs w:val="22"/>
        </w:rPr>
      </w:pPr>
      <w:r w:rsidRPr="005F53D1">
        <w:rPr>
          <w:color w:val="000000"/>
          <w:szCs w:val="22"/>
        </w:rPr>
        <w:t>34.</w:t>
      </w:r>
      <w:r w:rsidRPr="005F53D1">
        <w:rPr>
          <w:color w:val="000000"/>
          <w:szCs w:val="22"/>
        </w:rPr>
        <w:tab/>
      </w:r>
      <w:r w:rsidR="00F82EA7" w:rsidRPr="005F53D1">
        <w:rPr>
          <w:color w:val="000000"/>
          <w:szCs w:val="22"/>
        </w:rPr>
        <w:t>La Comisión había</w:t>
      </w:r>
      <w:r w:rsidRPr="005F53D1">
        <w:rPr>
          <w:color w:val="000000"/>
          <w:szCs w:val="22"/>
        </w:rPr>
        <w:t xml:space="preserve"> </w:t>
      </w:r>
      <w:r w:rsidR="00F82EA7" w:rsidRPr="005F53D1">
        <w:rPr>
          <w:color w:val="000000"/>
          <w:szCs w:val="22"/>
        </w:rPr>
        <w:t>formulado</w:t>
      </w:r>
      <w:r w:rsidR="00F046CC" w:rsidRPr="005F53D1">
        <w:rPr>
          <w:color w:val="000000"/>
          <w:szCs w:val="22"/>
        </w:rPr>
        <w:t xml:space="preserve"> </w:t>
      </w:r>
      <w:r w:rsidR="00F82EA7" w:rsidRPr="005F53D1">
        <w:rPr>
          <w:color w:val="000000"/>
          <w:szCs w:val="22"/>
        </w:rPr>
        <w:t xml:space="preserve">con anterioridad </w:t>
      </w:r>
      <w:r w:rsidR="00F046CC" w:rsidRPr="005F53D1">
        <w:rPr>
          <w:color w:val="000000"/>
          <w:szCs w:val="22"/>
        </w:rPr>
        <w:t>comentarios acerca de una serie de procedimientos operativos estándar para la publicación de los informes de supervisión preparados por la DSI a los fines de ofrecer orientación de cara a la publicación de futuros informes a ese respecto</w:t>
      </w:r>
      <w:r w:rsidRPr="005F53D1">
        <w:rPr>
          <w:color w:val="000000"/>
          <w:szCs w:val="22"/>
        </w:rPr>
        <w:t xml:space="preserve">, </w:t>
      </w:r>
      <w:r w:rsidR="00F82EA7" w:rsidRPr="005F53D1">
        <w:rPr>
          <w:color w:val="000000"/>
          <w:szCs w:val="22"/>
        </w:rPr>
        <w:t>y observó con agrado que dichos comentarios se habían tenido en cuenta</w:t>
      </w:r>
      <w:r w:rsidRPr="005F53D1">
        <w:rPr>
          <w:color w:val="000000"/>
          <w:szCs w:val="22"/>
        </w:rPr>
        <w:t xml:space="preserve">.  </w:t>
      </w:r>
      <w:r w:rsidR="00F82EA7" w:rsidRPr="005F53D1">
        <w:rPr>
          <w:color w:val="000000"/>
          <w:szCs w:val="22"/>
        </w:rPr>
        <w:t>En el proyecto se establecen, entre otras cosas, criterios detallados para retener o censurar informes por motivos de confidencialidad.  La CCIS también acogió con satisfacción la decisión de actualizar periódicamente la situación relativa a la aplicación de las recomendaciones, y su publicación en la misma página web que los informes</w:t>
      </w:r>
      <w:r w:rsidRPr="005F53D1">
        <w:rPr>
          <w:color w:val="000000"/>
          <w:szCs w:val="22"/>
        </w:rPr>
        <w:t xml:space="preserve">.  </w:t>
      </w:r>
      <w:r w:rsidR="00F82EA7" w:rsidRPr="005F53D1">
        <w:rPr>
          <w:color w:val="000000"/>
          <w:szCs w:val="22"/>
        </w:rPr>
        <w:t xml:space="preserve">La Comisión velará por la aplicación </w:t>
      </w:r>
      <w:r w:rsidR="00F82EA7" w:rsidRPr="005F53D1">
        <w:rPr>
          <w:szCs w:val="22"/>
        </w:rPr>
        <w:t xml:space="preserve">de </w:t>
      </w:r>
      <w:r w:rsidR="00331164" w:rsidRPr="005F53D1">
        <w:rPr>
          <w:szCs w:val="22"/>
        </w:rPr>
        <w:t>la política</w:t>
      </w:r>
      <w:r w:rsidRPr="005F53D1">
        <w:rPr>
          <w:color w:val="000000"/>
          <w:szCs w:val="22"/>
        </w:rPr>
        <w:t>.</w:t>
      </w:r>
    </w:p>
    <w:p w:rsidR="007C72D9" w:rsidRPr="005F53D1" w:rsidRDefault="00331164" w:rsidP="007C72D9">
      <w:pPr>
        <w:pStyle w:val="Heading3"/>
        <w:numPr>
          <w:ilvl w:val="0"/>
          <w:numId w:val="10"/>
        </w:numPr>
        <w:tabs>
          <w:tab w:val="left" w:pos="567"/>
        </w:tabs>
        <w:ind w:left="0" w:firstLine="0"/>
        <w:rPr>
          <w:szCs w:val="22"/>
        </w:rPr>
      </w:pPr>
      <w:bookmarkStart w:id="18" w:name="_Toc429145911"/>
      <w:bookmarkStart w:id="19" w:name="_Toc429147804"/>
      <w:bookmarkStart w:id="20" w:name="_Toc429147822"/>
      <w:bookmarkStart w:id="21" w:name="_Toc429384081"/>
      <w:bookmarkStart w:id="22" w:name="_Toc429986407"/>
      <w:bookmarkStart w:id="23" w:name="_Toc429990589"/>
      <w:bookmarkEnd w:id="18"/>
      <w:bookmarkEnd w:id="19"/>
      <w:bookmarkEnd w:id="20"/>
      <w:bookmarkEnd w:id="21"/>
      <w:r w:rsidRPr="005F53D1">
        <w:rPr>
          <w:szCs w:val="22"/>
        </w:rPr>
        <w:t>Auditoría interna</w:t>
      </w:r>
      <w:bookmarkEnd w:id="22"/>
      <w:bookmarkEnd w:id="23"/>
    </w:p>
    <w:p w:rsidR="007C72D9" w:rsidRPr="005F53D1" w:rsidRDefault="00331164" w:rsidP="007C72D9">
      <w:pPr>
        <w:pStyle w:val="Default"/>
        <w:spacing w:before="120" w:after="120"/>
        <w:ind w:firstLine="562"/>
        <w:rPr>
          <w:i/>
          <w:sz w:val="22"/>
          <w:szCs w:val="22"/>
          <w:lang w:val="es-ES"/>
        </w:rPr>
      </w:pPr>
      <w:r w:rsidRPr="005F53D1">
        <w:rPr>
          <w:i/>
          <w:sz w:val="22"/>
          <w:szCs w:val="22"/>
          <w:lang w:val="es-ES"/>
        </w:rPr>
        <w:t>Proyecto de manual de auditoría interna</w:t>
      </w:r>
    </w:p>
    <w:p w:rsidR="007C72D9" w:rsidRPr="005F53D1" w:rsidRDefault="007C72D9" w:rsidP="00331164">
      <w:pPr>
        <w:rPr>
          <w:color w:val="000000"/>
          <w:szCs w:val="22"/>
        </w:rPr>
      </w:pPr>
      <w:r w:rsidRPr="005F53D1">
        <w:rPr>
          <w:color w:val="000000"/>
          <w:szCs w:val="22"/>
        </w:rPr>
        <w:t>35.</w:t>
      </w:r>
      <w:r w:rsidRPr="005F53D1">
        <w:rPr>
          <w:color w:val="000000"/>
          <w:szCs w:val="22"/>
        </w:rPr>
        <w:tab/>
      </w:r>
      <w:r w:rsidR="00331164" w:rsidRPr="005F53D1">
        <w:rPr>
          <w:color w:val="000000"/>
          <w:szCs w:val="22"/>
        </w:rPr>
        <w:t>La CCIS examinó el proyecto de manual de auditoría interna, y formuló comentarios al respecto.  La CCIS considera que el proyecto de manual de auditoría interna es un documento extenso y esclarecedor que proporciona orientación sobre el proceso de auditoría tanto para los que realizan auditorías como para los que son objeto de ellas.</w:t>
      </w:r>
    </w:p>
    <w:p w:rsidR="007C72D9" w:rsidRPr="005F53D1" w:rsidRDefault="007C72D9" w:rsidP="007C72D9">
      <w:pPr>
        <w:pStyle w:val="Default"/>
        <w:spacing w:before="120" w:after="120"/>
        <w:rPr>
          <w:i/>
          <w:sz w:val="22"/>
          <w:szCs w:val="22"/>
          <w:lang w:val="es-ES"/>
        </w:rPr>
      </w:pPr>
      <w:r w:rsidRPr="005F53D1">
        <w:rPr>
          <w:sz w:val="22"/>
          <w:szCs w:val="22"/>
          <w:lang w:val="es-ES"/>
        </w:rPr>
        <w:tab/>
      </w:r>
      <w:r w:rsidR="00331164" w:rsidRPr="005F53D1">
        <w:rPr>
          <w:i/>
          <w:sz w:val="22"/>
          <w:szCs w:val="22"/>
          <w:lang w:val="es-ES"/>
        </w:rPr>
        <w:t>Proyecto de estrategia de auditoría</w:t>
      </w:r>
    </w:p>
    <w:p w:rsidR="007C72D9" w:rsidRPr="005F53D1" w:rsidRDefault="007C72D9" w:rsidP="007C72D9">
      <w:pPr>
        <w:rPr>
          <w:color w:val="000000"/>
          <w:szCs w:val="22"/>
        </w:rPr>
      </w:pPr>
      <w:r w:rsidRPr="005F53D1">
        <w:rPr>
          <w:color w:val="000000"/>
          <w:szCs w:val="22"/>
        </w:rPr>
        <w:t>36.</w:t>
      </w:r>
      <w:r w:rsidRPr="005F53D1">
        <w:rPr>
          <w:i/>
          <w:color w:val="000000"/>
          <w:szCs w:val="22"/>
        </w:rPr>
        <w:t xml:space="preserve"> </w:t>
      </w:r>
      <w:r w:rsidRPr="005F53D1">
        <w:rPr>
          <w:color w:val="000000"/>
          <w:szCs w:val="22"/>
        </w:rPr>
        <w:tab/>
      </w:r>
      <w:r w:rsidR="00331164" w:rsidRPr="005F53D1">
        <w:rPr>
          <w:color w:val="000000"/>
          <w:szCs w:val="22"/>
        </w:rPr>
        <w:t>La CCIS examinó el proyecto de estrategia de auditoría y enfatizó la necesidad de enumerar de forma más clara los vínculos entre los riesgos para toda la Organización identificados por el personal directivo que figuran en el sistema de gestión del riesgo institucional y el proceso de evaluación de riesgo realizado en la auditoría a cargo de la DSI.</w:t>
      </w:r>
    </w:p>
    <w:p w:rsidR="007C72D9" w:rsidRPr="005F53D1" w:rsidRDefault="00B40FC6" w:rsidP="007C72D9">
      <w:pPr>
        <w:pStyle w:val="Default"/>
        <w:spacing w:before="120" w:after="120"/>
        <w:ind w:firstLine="562"/>
        <w:rPr>
          <w:i/>
          <w:sz w:val="22"/>
          <w:szCs w:val="22"/>
          <w:lang w:val="es-ES"/>
        </w:rPr>
      </w:pPr>
      <w:r w:rsidRPr="005F53D1">
        <w:rPr>
          <w:i/>
          <w:sz w:val="22"/>
          <w:szCs w:val="22"/>
          <w:lang w:val="es-ES"/>
        </w:rPr>
        <w:t>Informes de auditoría interna</w:t>
      </w:r>
    </w:p>
    <w:p w:rsidR="007C72D9" w:rsidRPr="005F53D1" w:rsidRDefault="007C72D9" w:rsidP="007C72D9">
      <w:pPr>
        <w:pStyle w:val="Default"/>
        <w:rPr>
          <w:sz w:val="22"/>
          <w:szCs w:val="22"/>
          <w:lang w:val="es-ES"/>
        </w:rPr>
      </w:pPr>
      <w:r w:rsidRPr="005F53D1">
        <w:rPr>
          <w:sz w:val="22"/>
          <w:szCs w:val="22"/>
          <w:lang w:val="es-ES"/>
        </w:rPr>
        <w:t>37.</w:t>
      </w:r>
      <w:r w:rsidRPr="005F53D1">
        <w:rPr>
          <w:sz w:val="22"/>
          <w:szCs w:val="22"/>
          <w:lang w:val="es-ES"/>
        </w:rPr>
        <w:tab/>
      </w:r>
      <w:r w:rsidR="00F44E29" w:rsidRPr="005F53D1">
        <w:rPr>
          <w:sz w:val="22"/>
          <w:szCs w:val="22"/>
          <w:lang w:val="es-ES"/>
        </w:rPr>
        <w:t xml:space="preserve">Durante el período </w:t>
      </w:r>
      <w:r w:rsidR="00CB65C6" w:rsidRPr="005F53D1">
        <w:rPr>
          <w:sz w:val="22"/>
          <w:szCs w:val="22"/>
          <w:lang w:val="es-ES"/>
        </w:rPr>
        <w:t xml:space="preserve">que abarca </w:t>
      </w:r>
      <w:r w:rsidR="00F44E29" w:rsidRPr="005F53D1">
        <w:rPr>
          <w:sz w:val="22"/>
          <w:szCs w:val="22"/>
          <w:lang w:val="es-ES"/>
        </w:rPr>
        <w:t>el informe</w:t>
      </w:r>
      <w:r w:rsidRPr="005F53D1">
        <w:rPr>
          <w:sz w:val="22"/>
          <w:szCs w:val="22"/>
          <w:lang w:val="es-ES"/>
        </w:rPr>
        <w:t xml:space="preserve"> </w:t>
      </w:r>
      <w:r w:rsidR="00F44E29" w:rsidRPr="005F53D1">
        <w:rPr>
          <w:sz w:val="22"/>
          <w:szCs w:val="22"/>
          <w:lang w:val="es-ES"/>
        </w:rPr>
        <w:t xml:space="preserve">la </w:t>
      </w:r>
      <w:r w:rsidR="0052593B" w:rsidRPr="005F53D1">
        <w:rPr>
          <w:sz w:val="22"/>
          <w:szCs w:val="22"/>
          <w:lang w:val="es-ES"/>
        </w:rPr>
        <w:t>CC</w:t>
      </w:r>
      <w:r w:rsidR="00F44E29" w:rsidRPr="005F53D1">
        <w:rPr>
          <w:sz w:val="22"/>
          <w:szCs w:val="22"/>
          <w:lang w:val="es-ES"/>
        </w:rPr>
        <w:t>I</w:t>
      </w:r>
      <w:r w:rsidR="0052593B" w:rsidRPr="005F53D1">
        <w:rPr>
          <w:sz w:val="22"/>
          <w:szCs w:val="22"/>
          <w:lang w:val="es-ES"/>
        </w:rPr>
        <w:t>S</w:t>
      </w:r>
      <w:r w:rsidR="00F44E29" w:rsidRPr="005F53D1">
        <w:rPr>
          <w:sz w:val="22"/>
          <w:szCs w:val="22"/>
          <w:lang w:val="es-ES"/>
        </w:rPr>
        <w:t xml:space="preserve"> examinó, junto con la DSI y la Administración, cuatro informes de auditoría interna titulados </w:t>
      </w:r>
      <w:r w:rsidR="00F44E29" w:rsidRPr="005F53D1">
        <w:rPr>
          <w:i/>
          <w:sz w:val="22"/>
          <w:szCs w:val="22"/>
          <w:lang w:val="es-ES"/>
        </w:rPr>
        <w:t>Third Party Risk</w:t>
      </w:r>
      <w:r w:rsidR="00F44E29" w:rsidRPr="005F53D1">
        <w:rPr>
          <w:sz w:val="22"/>
          <w:szCs w:val="22"/>
          <w:lang w:val="es-ES"/>
        </w:rPr>
        <w:t xml:space="preserve"> (Riesgos de terceros), </w:t>
      </w:r>
      <w:r w:rsidR="00F44E29" w:rsidRPr="005F53D1">
        <w:rPr>
          <w:i/>
          <w:sz w:val="22"/>
          <w:szCs w:val="22"/>
          <w:lang w:val="es-ES"/>
        </w:rPr>
        <w:t>Asset Management</w:t>
      </w:r>
      <w:r w:rsidR="00F44E29" w:rsidRPr="005F53D1">
        <w:rPr>
          <w:sz w:val="22"/>
          <w:szCs w:val="22"/>
          <w:lang w:val="es-ES"/>
        </w:rPr>
        <w:t xml:space="preserve"> (Gestión de activos), </w:t>
      </w:r>
      <w:r w:rsidR="00F44E29" w:rsidRPr="005F53D1">
        <w:rPr>
          <w:i/>
          <w:sz w:val="22"/>
          <w:szCs w:val="22"/>
          <w:lang w:val="es-ES"/>
        </w:rPr>
        <w:t>The WIPO Academy</w:t>
      </w:r>
      <w:r w:rsidR="00F44E29" w:rsidRPr="005F53D1">
        <w:rPr>
          <w:sz w:val="22"/>
          <w:szCs w:val="22"/>
          <w:lang w:val="es-ES"/>
        </w:rPr>
        <w:t xml:space="preserve"> (La Academia de la OMPI) y </w:t>
      </w:r>
      <w:r w:rsidR="00F44E29" w:rsidRPr="005F53D1">
        <w:rPr>
          <w:i/>
          <w:sz w:val="22"/>
          <w:szCs w:val="22"/>
          <w:lang w:val="es-ES"/>
        </w:rPr>
        <w:t>Safety and Security</w:t>
      </w:r>
      <w:r w:rsidR="00F44E29" w:rsidRPr="005F53D1">
        <w:rPr>
          <w:sz w:val="22"/>
          <w:szCs w:val="22"/>
          <w:lang w:val="es-ES"/>
        </w:rPr>
        <w:t xml:space="preserve"> (Seguridad y vigilancia), así como un informe sobre el </w:t>
      </w:r>
      <w:r w:rsidR="00B40FC6" w:rsidRPr="005F53D1">
        <w:rPr>
          <w:sz w:val="22"/>
          <w:szCs w:val="22"/>
          <w:lang w:val="es-ES"/>
        </w:rPr>
        <w:t>seguimiento de las excepciones</w:t>
      </w:r>
      <w:r w:rsidRPr="005F53D1">
        <w:rPr>
          <w:sz w:val="22"/>
          <w:szCs w:val="22"/>
          <w:lang w:val="es-ES"/>
        </w:rPr>
        <w:t>.</w:t>
      </w:r>
    </w:p>
    <w:p w:rsidR="007C72D9" w:rsidRPr="005F53D1" w:rsidRDefault="007C72D9" w:rsidP="00DB3707">
      <w:pPr>
        <w:pStyle w:val="Title1"/>
        <w:shd w:val="clear" w:color="auto" w:fill="FFFFFF"/>
        <w:rPr>
          <w:rFonts w:ascii="Arial" w:hAnsi="Arial" w:cs="Arial"/>
          <w:color w:val="000000"/>
          <w:sz w:val="22"/>
          <w:szCs w:val="22"/>
          <w:lang w:val="es-ES"/>
        </w:rPr>
      </w:pPr>
      <w:r w:rsidRPr="005F53D1">
        <w:rPr>
          <w:rFonts w:ascii="Arial" w:hAnsi="Arial" w:cs="Arial"/>
          <w:color w:val="000000"/>
          <w:sz w:val="22"/>
          <w:szCs w:val="22"/>
          <w:lang w:val="es-ES"/>
        </w:rPr>
        <w:t>38.</w:t>
      </w:r>
      <w:r w:rsidRPr="005F53D1">
        <w:rPr>
          <w:rFonts w:ascii="Arial" w:hAnsi="Arial" w:cs="Arial"/>
          <w:color w:val="000000"/>
          <w:sz w:val="22"/>
          <w:szCs w:val="22"/>
          <w:lang w:val="es-ES"/>
        </w:rPr>
        <w:tab/>
      </w:r>
      <w:r w:rsidR="00DB3707" w:rsidRPr="005F53D1">
        <w:rPr>
          <w:rFonts w:ascii="Arial" w:hAnsi="Arial" w:cs="Arial"/>
          <w:color w:val="000000"/>
          <w:sz w:val="22"/>
          <w:szCs w:val="22"/>
          <w:lang w:val="es-ES"/>
        </w:rPr>
        <w:t>La Comisión tomó nota con agrado de la auditoría en la que se califican los procedimientos de gestión de los activos de la OMPI como generalmente sólidos, independientemente de la necesidad de continuar reforzando los controles de seguimiento y verificación de activos físicos.  Respecto de la auditoría sobre riesgos de terceros, la CCIS acogió con satisfacción que se incluyera una cláusula de auditoría en las condiciones generales de los contratos de la OMPI por medio de la cual se permite que la DSI efectúe una auditoría de los contratistas, si procede.  La CCIS ve con buenos ojos la propuesta de creación de un régimen de sanciones para proveedores y desea mantenerse al tanto de la marcha de la labor.</w:t>
      </w:r>
    </w:p>
    <w:p w:rsidR="007C72D9" w:rsidRPr="005F53D1" w:rsidRDefault="007C72D9" w:rsidP="007C72D9">
      <w:pPr>
        <w:pStyle w:val="Title1"/>
        <w:shd w:val="clear" w:color="auto" w:fill="FFFFFF"/>
        <w:spacing w:before="0" w:beforeAutospacing="0" w:after="0" w:afterAutospacing="0"/>
        <w:rPr>
          <w:rFonts w:ascii="Arial" w:hAnsi="Arial" w:cs="Arial"/>
          <w:color w:val="000000"/>
          <w:sz w:val="22"/>
          <w:szCs w:val="22"/>
          <w:lang w:val="es-ES"/>
        </w:rPr>
      </w:pPr>
    </w:p>
    <w:p w:rsidR="007C72D9" w:rsidRPr="005F53D1" w:rsidRDefault="007C72D9" w:rsidP="007C72D9">
      <w:pPr>
        <w:pStyle w:val="Default"/>
        <w:rPr>
          <w:sz w:val="22"/>
          <w:szCs w:val="22"/>
          <w:lang w:val="es-ES"/>
        </w:rPr>
      </w:pPr>
      <w:r w:rsidRPr="005F53D1">
        <w:rPr>
          <w:sz w:val="22"/>
          <w:szCs w:val="22"/>
          <w:lang w:val="es-ES"/>
        </w:rPr>
        <w:t>39.</w:t>
      </w:r>
      <w:r w:rsidRPr="005F53D1">
        <w:rPr>
          <w:sz w:val="22"/>
          <w:szCs w:val="22"/>
          <w:lang w:val="es-ES"/>
        </w:rPr>
        <w:tab/>
      </w:r>
      <w:r w:rsidR="00F24BD4" w:rsidRPr="005F53D1">
        <w:rPr>
          <w:sz w:val="22"/>
          <w:szCs w:val="22"/>
          <w:lang w:val="es-ES"/>
        </w:rPr>
        <w:t xml:space="preserve">Con respecto a la </w:t>
      </w:r>
      <w:r w:rsidR="00F77D2E" w:rsidRPr="005F53D1">
        <w:rPr>
          <w:sz w:val="22"/>
          <w:szCs w:val="22"/>
          <w:lang w:val="es-ES"/>
        </w:rPr>
        <w:t>auditorí</w:t>
      </w:r>
      <w:r w:rsidR="00F24BD4" w:rsidRPr="005F53D1">
        <w:rPr>
          <w:sz w:val="22"/>
          <w:szCs w:val="22"/>
          <w:lang w:val="es-ES"/>
        </w:rPr>
        <w:t xml:space="preserve">a de la Academia de la OMPI, la Comisión opina que las recomendaciones de la </w:t>
      </w:r>
      <w:r w:rsidR="00F77D2E" w:rsidRPr="005F53D1">
        <w:rPr>
          <w:sz w:val="22"/>
          <w:szCs w:val="22"/>
          <w:lang w:val="es-ES"/>
        </w:rPr>
        <w:t>auditorí</w:t>
      </w:r>
      <w:r w:rsidR="00F24BD4" w:rsidRPr="005F53D1">
        <w:rPr>
          <w:sz w:val="22"/>
          <w:szCs w:val="22"/>
          <w:lang w:val="es-ES"/>
        </w:rPr>
        <w:t xml:space="preserve">a ayudarán a formalizar y poner en práctica la reorientación de la Academia.  </w:t>
      </w:r>
      <w:r w:rsidR="00F77D2E" w:rsidRPr="005F53D1">
        <w:rPr>
          <w:sz w:val="22"/>
          <w:szCs w:val="22"/>
          <w:lang w:val="es-ES"/>
        </w:rPr>
        <w:t>La Administración señaló que la aplicación de algunas recomendaciones depend</w:t>
      </w:r>
      <w:r w:rsidR="001539AC" w:rsidRPr="005F53D1">
        <w:rPr>
          <w:sz w:val="22"/>
          <w:szCs w:val="22"/>
          <w:lang w:val="es-ES"/>
        </w:rPr>
        <w:t>e</w:t>
      </w:r>
      <w:r w:rsidR="00F77D2E" w:rsidRPr="005F53D1">
        <w:rPr>
          <w:sz w:val="22"/>
          <w:szCs w:val="22"/>
          <w:lang w:val="es-ES"/>
        </w:rPr>
        <w:t xml:space="preserve"> de la </w:t>
      </w:r>
      <w:r w:rsidR="001539AC" w:rsidRPr="005F53D1">
        <w:rPr>
          <w:sz w:val="22"/>
          <w:szCs w:val="22"/>
          <w:lang w:val="es-ES"/>
        </w:rPr>
        <w:t>publicación de una nueva orden de servicio en la que se definan la misión, los objetivos, las funciones y las responsabilidades de la Academia, pero aseguró a la Comisión que las actividades de aplicación de otras recomendaciones formuladas se iniciarán sin demora.</w:t>
      </w:r>
    </w:p>
    <w:p w:rsidR="007C72D9" w:rsidRPr="005F53D1" w:rsidRDefault="007C72D9" w:rsidP="007C72D9">
      <w:pPr>
        <w:pStyle w:val="Default"/>
        <w:rPr>
          <w:sz w:val="22"/>
          <w:szCs w:val="22"/>
          <w:lang w:val="es-ES"/>
        </w:rPr>
      </w:pPr>
    </w:p>
    <w:p w:rsidR="007C72D9" w:rsidRPr="005F53D1" w:rsidRDefault="007C72D9" w:rsidP="007C72D9">
      <w:pPr>
        <w:pStyle w:val="Default"/>
        <w:rPr>
          <w:sz w:val="22"/>
          <w:szCs w:val="22"/>
          <w:lang w:val="es-ES"/>
        </w:rPr>
      </w:pPr>
      <w:r w:rsidRPr="005F53D1">
        <w:rPr>
          <w:sz w:val="22"/>
          <w:szCs w:val="22"/>
          <w:lang w:val="es-ES"/>
        </w:rPr>
        <w:t>40.</w:t>
      </w:r>
      <w:r w:rsidRPr="005F53D1">
        <w:rPr>
          <w:sz w:val="22"/>
          <w:szCs w:val="22"/>
          <w:lang w:val="es-ES"/>
        </w:rPr>
        <w:tab/>
      </w:r>
      <w:r w:rsidR="00F77D2E" w:rsidRPr="005F53D1">
        <w:rPr>
          <w:sz w:val="22"/>
          <w:szCs w:val="22"/>
          <w:lang w:val="es-ES"/>
        </w:rPr>
        <w:t xml:space="preserve">En relación con la auditoría de la seguridad y </w:t>
      </w:r>
      <w:r w:rsidR="00AC2B93" w:rsidRPr="005F53D1">
        <w:rPr>
          <w:sz w:val="22"/>
          <w:szCs w:val="22"/>
          <w:lang w:val="es-ES"/>
        </w:rPr>
        <w:t xml:space="preserve">la </w:t>
      </w:r>
      <w:r w:rsidR="00F77D2E" w:rsidRPr="005F53D1">
        <w:rPr>
          <w:sz w:val="22"/>
          <w:szCs w:val="22"/>
          <w:lang w:val="es-ES"/>
        </w:rPr>
        <w:t>vigilancia</w:t>
      </w:r>
      <w:r w:rsidRPr="005F53D1">
        <w:rPr>
          <w:sz w:val="22"/>
          <w:szCs w:val="22"/>
          <w:lang w:val="es-ES"/>
        </w:rPr>
        <w:t xml:space="preserve">, </w:t>
      </w:r>
      <w:r w:rsidR="00F77D2E" w:rsidRPr="005F53D1">
        <w:rPr>
          <w:sz w:val="22"/>
          <w:szCs w:val="22"/>
          <w:lang w:val="es-ES"/>
        </w:rPr>
        <w:t xml:space="preserve">la Comisión </w:t>
      </w:r>
      <w:r w:rsidR="004471DF" w:rsidRPr="005F53D1">
        <w:rPr>
          <w:sz w:val="22"/>
          <w:szCs w:val="22"/>
          <w:lang w:val="es-ES"/>
        </w:rPr>
        <w:t xml:space="preserve">acogió con agrado este examen oportuno de un ámbito que es fundamental para el funcionamiento de la OMPI.  </w:t>
      </w:r>
      <w:r w:rsidR="00AC2B93" w:rsidRPr="005F53D1">
        <w:rPr>
          <w:sz w:val="22"/>
          <w:szCs w:val="22"/>
          <w:lang w:val="es-ES"/>
        </w:rPr>
        <w:t xml:space="preserve">La Comisión se mostró satisfecha porque en la auditoría se identifican varias buenas prácticas en el ámbito de la seguridad y la vigilancia.  En cuanto a los aspectos susceptibles de mejora detectados en la auditoría, </w:t>
      </w:r>
      <w:r w:rsidR="00016CF8" w:rsidRPr="005F53D1">
        <w:rPr>
          <w:sz w:val="22"/>
          <w:szCs w:val="22"/>
          <w:lang w:val="es-ES"/>
        </w:rPr>
        <w:t>la Comisión destacó que la Administración ha aceptado las diez recomendaciones que se formulan en la auditoría y se compromete a aplicar las cuatro recomendaciones de alta prioridad antes de que finalice 2015.  La Comisión considera que las conclusiones de la auditor</w:t>
      </w:r>
      <w:r w:rsidR="00A10BD0" w:rsidRPr="005F53D1">
        <w:rPr>
          <w:sz w:val="22"/>
          <w:szCs w:val="22"/>
          <w:lang w:val="es-ES"/>
        </w:rPr>
        <w:t>ía pueden servir para orientar e informar al Director de Seguridad recién contratado y al futuro Jefe del Servicio de Coordinación en materia de Seguridad y Vigilancia</w:t>
      </w:r>
      <w:r w:rsidRPr="005F53D1">
        <w:rPr>
          <w:sz w:val="22"/>
          <w:szCs w:val="22"/>
          <w:lang w:val="es-ES"/>
        </w:rPr>
        <w:t xml:space="preserve"> </w:t>
      </w:r>
      <w:r w:rsidR="00A10BD0" w:rsidRPr="005F53D1">
        <w:rPr>
          <w:sz w:val="22"/>
          <w:szCs w:val="22"/>
          <w:lang w:val="es-ES"/>
        </w:rPr>
        <w:t>ac</w:t>
      </w:r>
      <w:r w:rsidR="00827A42" w:rsidRPr="005F53D1">
        <w:rPr>
          <w:sz w:val="22"/>
          <w:szCs w:val="22"/>
          <w:lang w:val="es-ES"/>
        </w:rPr>
        <w:t>er</w:t>
      </w:r>
      <w:r w:rsidR="00A10BD0" w:rsidRPr="005F53D1">
        <w:rPr>
          <w:sz w:val="22"/>
          <w:szCs w:val="22"/>
          <w:lang w:val="es-ES"/>
        </w:rPr>
        <w:t>ca de sus responsabilidades.  La Comisión fue informada de que el informe no se publicará por motivos d</w:t>
      </w:r>
      <w:r w:rsidR="00956ADA" w:rsidRPr="005F53D1">
        <w:rPr>
          <w:sz w:val="22"/>
          <w:szCs w:val="22"/>
          <w:lang w:val="es-ES"/>
        </w:rPr>
        <w:t>e</w:t>
      </w:r>
      <w:r w:rsidR="00A10BD0" w:rsidRPr="005F53D1">
        <w:rPr>
          <w:sz w:val="22"/>
          <w:szCs w:val="22"/>
          <w:lang w:val="es-ES"/>
        </w:rPr>
        <w:t xml:space="preserve"> confidencialidad, ya que contiene informació</w:t>
      </w:r>
      <w:r w:rsidRPr="005F53D1">
        <w:rPr>
          <w:sz w:val="22"/>
          <w:szCs w:val="22"/>
          <w:lang w:val="es-ES"/>
        </w:rPr>
        <w:t xml:space="preserve">n </w:t>
      </w:r>
      <w:r w:rsidR="00A10BD0" w:rsidRPr="005F53D1">
        <w:rPr>
          <w:sz w:val="22"/>
          <w:szCs w:val="22"/>
          <w:lang w:val="es-ES"/>
        </w:rPr>
        <w:t>sensible.</w:t>
      </w:r>
    </w:p>
    <w:p w:rsidR="007C72D9" w:rsidRPr="005F53D1" w:rsidRDefault="007C72D9" w:rsidP="007C72D9">
      <w:pPr>
        <w:pStyle w:val="Default"/>
        <w:rPr>
          <w:sz w:val="22"/>
          <w:szCs w:val="22"/>
          <w:lang w:val="es-ES"/>
        </w:rPr>
      </w:pPr>
    </w:p>
    <w:p w:rsidR="007C72D9" w:rsidRPr="005F53D1" w:rsidRDefault="007C72D9" w:rsidP="00FB366B">
      <w:pPr>
        <w:autoSpaceDE w:val="0"/>
        <w:autoSpaceDN w:val="0"/>
        <w:adjustRightInd w:val="0"/>
        <w:rPr>
          <w:color w:val="000000"/>
          <w:szCs w:val="22"/>
        </w:rPr>
      </w:pPr>
      <w:r w:rsidRPr="005F53D1">
        <w:rPr>
          <w:color w:val="000000"/>
          <w:szCs w:val="22"/>
        </w:rPr>
        <w:t>41.</w:t>
      </w:r>
      <w:r w:rsidRPr="005F53D1">
        <w:rPr>
          <w:color w:val="000000"/>
          <w:szCs w:val="22"/>
        </w:rPr>
        <w:tab/>
      </w:r>
      <w:r w:rsidR="00FB366B" w:rsidRPr="005F53D1">
        <w:rPr>
          <w:color w:val="000000"/>
          <w:szCs w:val="22"/>
        </w:rPr>
        <w:t>La Comisión también examinó un informe de la DSI sobre el seguimiento de las excepciones a las políticas y los procedimientos de la OMPI, elaborado con el objetivo de reforzar el seguimiento de las excepciones a cargo de la Administración.  En el informe se señaló que se encontraron muy pocas excepciones en la aplicación de los reglamentos, las normas y las instrucciones de la OMPI.  Sobre esa base, la CCIS concuerda con la DSI en que no hace falta continuar con el seguimiento de las excepciones periódicamente, basta con que se lleve a cabo anualmente utilizando los resultados del presente informe como referencia.</w:t>
      </w:r>
    </w:p>
    <w:p w:rsidR="007C72D9" w:rsidRPr="005F53D1" w:rsidRDefault="007C72D9" w:rsidP="007C72D9">
      <w:pPr>
        <w:pStyle w:val="Heading3"/>
        <w:numPr>
          <w:ilvl w:val="0"/>
          <w:numId w:val="10"/>
        </w:numPr>
        <w:tabs>
          <w:tab w:val="left" w:pos="567"/>
        </w:tabs>
        <w:ind w:left="0" w:firstLine="0"/>
        <w:rPr>
          <w:szCs w:val="22"/>
        </w:rPr>
      </w:pPr>
      <w:bookmarkStart w:id="24" w:name="_Toc429145913"/>
      <w:bookmarkStart w:id="25" w:name="_Toc429147806"/>
      <w:bookmarkStart w:id="26" w:name="_Toc429147824"/>
      <w:bookmarkStart w:id="27" w:name="_Toc429384083"/>
      <w:bookmarkStart w:id="28" w:name="_Toc429986408"/>
      <w:bookmarkStart w:id="29" w:name="_Toc429990590"/>
      <w:bookmarkEnd w:id="24"/>
      <w:bookmarkEnd w:id="25"/>
      <w:bookmarkEnd w:id="26"/>
      <w:bookmarkEnd w:id="27"/>
      <w:r w:rsidRPr="005F53D1">
        <w:rPr>
          <w:szCs w:val="22"/>
        </w:rPr>
        <w:t>Evalua</w:t>
      </w:r>
      <w:r w:rsidR="00770E34" w:rsidRPr="005F53D1">
        <w:rPr>
          <w:szCs w:val="22"/>
        </w:rPr>
        <w:t>ció</w:t>
      </w:r>
      <w:r w:rsidRPr="005F53D1">
        <w:rPr>
          <w:szCs w:val="22"/>
        </w:rPr>
        <w:t>n</w:t>
      </w:r>
      <w:bookmarkEnd w:id="28"/>
      <w:bookmarkEnd w:id="29"/>
    </w:p>
    <w:p w:rsidR="007C72D9" w:rsidRPr="005F53D1" w:rsidRDefault="007C72D9" w:rsidP="007C72D9">
      <w:pPr>
        <w:spacing w:before="120" w:after="120"/>
        <w:rPr>
          <w:i/>
          <w:color w:val="000000"/>
          <w:szCs w:val="22"/>
        </w:rPr>
      </w:pPr>
      <w:r w:rsidRPr="005F53D1">
        <w:rPr>
          <w:i/>
          <w:color w:val="000000"/>
          <w:szCs w:val="22"/>
        </w:rPr>
        <w:tab/>
      </w:r>
      <w:r w:rsidR="00770E34" w:rsidRPr="005F53D1">
        <w:rPr>
          <w:i/>
          <w:color w:val="000000"/>
          <w:szCs w:val="22"/>
        </w:rPr>
        <w:t>Proyecto de política de evaluación</w:t>
      </w:r>
    </w:p>
    <w:p w:rsidR="007C72D9" w:rsidRPr="005F53D1" w:rsidRDefault="007C72D9" w:rsidP="007C72D9">
      <w:pPr>
        <w:rPr>
          <w:color w:val="000000"/>
          <w:szCs w:val="22"/>
        </w:rPr>
      </w:pPr>
      <w:r w:rsidRPr="005F53D1">
        <w:rPr>
          <w:color w:val="000000"/>
          <w:szCs w:val="22"/>
        </w:rPr>
        <w:t>42.</w:t>
      </w:r>
      <w:r w:rsidRPr="005F53D1">
        <w:rPr>
          <w:color w:val="000000"/>
          <w:szCs w:val="22"/>
        </w:rPr>
        <w:tab/>
      </w:r>
      <w:r w:rsidR="00770E34" w:rsidRPr="005F53D1">
        <w:rPr>
          <w:color w:val="000000"/>
          <w:szCs w:val="22"/>
        </w:rPr>
        <w:t xml:space="preserve">En su </w:t>
      </w:r>
      <w:r w:rsidR="00F90ECD">
        <w:rPr>
          <w:color w:val="000000"/>
          <w:szCs w:val="22"/>
        </w:rPr>
        <w:t>trigésima octava</w:t>
      </w:r>
      <w:r w:rsidR="00770E34" w:rsidRPr="005F53D1">
        <w:rPr>
          <w:color w:val="000000"/>
          <w:szCs w:val="22"/>
        </w:rPr>
        <w:t xml:space="preserve"> sesión, la CCIS examinó un proyecto de nueva política de evaluación preparado por la DSI en respuesta a las recomendaciones formuladas en la evaluación externa de la calidad de la función de evaluación.</w:t>
      </w:r>
    </w:p>
    <w:p w:rsidR="007C72D9" w:rsidRPr="005F53D1" w:rsidRDefault="007C72D9" w:rsidP="007C72D9">
      <w:pPr>
        <w:rPr>
          <w:color w:val="000000"/>
          <w:szCs w:val="22"/>
        </w:rPr>
      </w:pPr>
    </w:p>
    <w:p w:rsidR="007C72D9" w:rsidRPr="005F53D1" w:rsidRDefault="007C72D9" w:rsidP="007C72D9">
      <w:pPr>
        <w:rPr>
          <w:color w:val="000000"/>
          <w:szCs w:val="22"/>
        </w:rPr>
      </w:pPr>
      <w:r w:rsidRPr="005F53D1">
        <w:rPr>
          <w:color w:val="000000"/>
          <w:szCs w:val="22"/>
        </w:rPr>
        <w:t>43.</w:t>
      </w:r>
      <w:r w:rsidRPr="005F53D1">
        <w:rPr>
          <w:color w:val="000000"/>
          <w:szCs w:val="22"/>
        </w:rPr>
        <w:tab/>
      </w:r>
      <w:r w:rsidR="00770E34" w:rsidRPr="005F53D1">
        <w:rPr>
          <w:color w:val="000000"/>
          <w:szCs w:val="22"/>
        </w:rPr>
        <w:t>La CCIS expres</w:t>
      </w:r>
      <w:r w:rsidR="008B618F" w:rsidRPr="005F53D1">
        <w:rPr>
          <w:color w:val="000000"/>
          <w:szCs w:val="22"/>
        </w:rPr>
        <w:t>ó su</w:t>
      </w:r>
      <w:r w:rsidR="00770E34" w:rsidRPr="005F53D1">
        <w:rPr>
          <w:color w:val="000000"/>
          <w:szCs w:val="22"/>
        </w:rPr>
        <w:t xml:space="preserve"> satisfacción porque en el </w:t>
      </w:r>
      <w:r w:rsidR="008B618F" w:rsidRPr="005F53D1">
        <w:rPr>
          <w:color w:val="000000"/>
          <w:szCs w:val="22"/>
        </w:rPr>
        <w:t>proyecto de documento se establecen con claridad los principios de la función de evaluación en la OMPI y se describe la función que desempeña la DSI en las evaluaciones centralizadas y descentralizadas.  La Comisión proporcionó al Director de la DSI varias sugerencias para que las tuviera en cuenta al ultimar la nueva política de evaluación.</w:t>
      </w:r>
    </w:p>
    <w:p w:rsidR="007C72D9" w:rsidRPr="005F53D1" w:rsidRDefault="007C72D9" w:rsidP="007C72D9">
      <w:pPr>
        <w:pStyle w:val="Default"/>
        <w:spacing w:before="120" w:after="120"/>
        <w:rPr>
          <w:i/>
          <w:sz w:val="22"/>
          <w:szCs w:val="22"/>
          <w:lang w:val="es-ES"/>
        </w:rPr>
      </w:pPr>
      <w:r w:rsidRPr="005F53D1">
        <w:rPr>
          <w:sz w:val="22"/>
          <w:szCs w:val="22"/>
          <w:lang w:val="es-ES"/>
        </w:rPr>
        <w:tab/>
      </w:r>
      <w:r w:rsidR="00041B7E" w:rsidRPr="0032269D">
        <w:rPr>
          <w:i/>
          <w:sz w:val="22"/>
          <w:szCs w:val="22"/>
          <w:lang w:val="es-ES"/>
        </w:rPr>
        <w:t>Informes de</w:t>
      </w:r>
      <w:r w:rsidR="00041B7E" w:rsidRPr="005F53D1">
        <w:rPr>
          <w:sz w:val="22"/>
          <w:szCs w:val="22"/>
          <w:lang w:val="es-ES"/>
        </w:rPr>
        <w:t xml:space="preserve"> </w:t>
      </w:r>
      <w:r w:rsidR="00041B7E" w:rsidRPr="005F53D1">
        <w:rPr>
          <w:i/>
          <w:sz w:val="22"/>
          <w:szCs w:val="22"/>
          <w:lang w:val="es-ES"/>
        </w:rPr>
        <w:t>evaluación</w:t>
      </w:r>
    </w:p>
    <w:p w:rsidR="007C72D9" w:rsidRPr="005F53D1" w:rsidRDefault="007C72D9" w:rsidP="007C72D9">
      <w:pPr>
        <w:pStyle w:val="Default"/>
        <w:rPr>
          <w:sz w:val="22"/>
          <w:szCs w:val="22"/>
          <w:lang w:val="es-ES"/>
        </w:rPr>
      </w:pPr>
      <w:r w:rsidRPr="005F53D1">
        <w:rPr>
          <w:sz w:val="22"/>
          <w:szCs w:val="22"/>
          <w:lang w:val="es-ES"/>
        </w:rPr>
        <w:t>44.</w:t>
      </w:r>
      <w:r w:rsidRPr="005F53D1">
        <w:rPr>
          <w:sz w:val="22"/>
          <w:szCs w:val="22"/>
          <w:lang w:val="es-ES"/>
        </w:rPr>
        <w:tab/>
      </w:r>
      <w:r w:rsidR="00454C91" w:rsidRPr="005F53D1">
        <w:rPr>
          <w:sz w:val="22"/>
          <w:szCs w:val="22"/>
          <w:lang w:val="es-ES"/>
        </w:rPr>
        <w:t xml:space="preserve">Durante el período </w:t>
      </w:r>
      <w:r w:rsidR="00A94ABC" w:rsidRPr="005F53D1">
        <w:rPr>
          <w:sz w:val="22"/>
          <w:szCs w:val="22"/>
          <w:lang w:val="es-ES"/>
        </w:rPr>
        <w:t xml:space="preserve">que abarca </w:t>
      </w:r>
      <w:r w:rsidR="0052593B" w:rsidRPr="005F53D1">
        <w:rPr>
          <w:sz w:val="22"/>
          <w:szCs w:val="22"/>
          <w:lang w:val="es-ES"/>
        </w:rPr>
        <w:t>el informe</w:t>
      </w:r>
      <w:r w:rsidR="00941FE0">
        <w:rPr>
          <w:sz w:val="22"/>
          <w:szCs w:val="22"/>
          <w:lang w:val="es-ES"/>
        </w:rPr>
        <w:t>,</w:t>
      </w:r>
      <w:r w:rsidR="0052593B" w:rsidRPr="005F53D1">
        <w:rPr>
          <w:sz w:val="22"/>
          <w:szCs w:val="22"/>
          <w:lang w:val="es-ES"/>
        </w:rPr>
        <w:t xml:space="preserve"> la CC</w:t>
      </w:r>
      <w:r w:rsidR="00454C91" w:rsidRPr="005F53D1">
        <w:rPr>
          <w:sz w:val="22"/>
          <w:szCs w:val="22"/>
          <w:lang w:val="es-ES"/>
        </w:rPr>
        <w:t>I</w:t>
      </w:r>
      <w:r w:rsidR="0052593B" w:rsidRPr="005F53D1">
        <w:rPr>
          <w:sz w:val="22"/>
          <w:szCs w:val="22"/>
          <w:lang w:val="es-ES"/>
        </w:rPr>
        <w:t>S</w:t>
      </w:r>
      <w:r w:rsidR="00454C91" w:rsidRPr="005F53D1">
        <w:rPr>
          <w:sz w:val="22"/>
          <w:szCs w:val="22"/>
          <w:lang w:val="es-ES"/>
        </w:rPr>
        <w:t xml:space="preserve"> examinó, junto con la DSI y la Administración, tres informes de </w:t>
      </w:r>
      <w:r w:rsidRPr="005F53D1">
        <w:rPr>
          <w:sz w:val="22"/>
          <w:szCs w:val="22"/>
          <w:lang w:val="es-ES"/>
        </w:rPr>
        <w:t>evalua</w:t>
      </w:r>
      <w:r w:rsidR="00454C91" w:rsidRPr="005F53D1">
        <w:rPr>
          <w:sz w:val="22"/>
          <w:szCs w:val="22"/>
          <w:lang w:val="es-ES"/>
        </w:rPr>
        <w:t>c</w:t>
      </w:r>
      <w:r w:rsidRPr="005F53D1">
        <w:rPr>
          <w:sz w:val="22"/>
          <w:szCs w:val="22"/>
          <w:lang w:val="es-ES"/>
        </w:rPr>
        <w:t>i</w:t>
      </w:r>
      <w:r w:rsidR="00454C91" w:rsidRPr="005F53D1">
        <w:rPr>
          <w:sz w:val="22"/>
          <w:szCs w:val="22"/>
          <w:lang w:val="es-ES"/>
        </w:rPr>
        <w:t>ó</w:t>
      </w:r>
      <w:r w:rsidRPr="005F53D1">
        <w:rPr>
          <w:sz w:val="22"/>
          <w:szCs w:val="22"/>
          <w:lang w:val="es-ES"/>
        </w:rPr>
        <w:t xml:space="preserve">n </w:t>
      </w:r>
      <w:r w:rsidR="00454C91" w:rsidRPr="005F53D1">
        <w:rPr>
          <w:sz w:val="22"/>
          <w:szCs w:val="22"/>
          <w:lang w:val="es-ES"/>
        </w:rPr>
        <w:t>sobre la</w:t>
      </w:r>
      <w:r w:rsidRPr="005F53D1">
        <w:rPr>
          <w:sz w:val="22"/>
          <w:szCs w:val="22"/>
          <w:lang w:val="es-ES"/>
        </w:rPr>
        <w:t xml:space="preserve"> “</w:t>
      </w:r>
      <w:r w:rsidR="00454C91" w:rsidRPr="005F53D1">
        <w:rPr>
          <w:sz w:val="22"/>
          <w:szCs w:val="22"/>
          <w:lang w:val="es-ES"/>
        </w:rPr>
        <w:t>Meta estratégica VI: Cooperación internacional para fomentar el respeto por la P.I.</w:t>
      </w:r>
      <w:r w:rsidRPr="005F53D1">
        <w:rPr>
          <w:sz w:val="22"/>
          <w:szCs w:val="22"/>
          <w:lang w:val="es-ES"/>
        </w:rPr>
        <w:t>”</w:t>
      </w:r>
      <w:r w:rsidR="00454C91" w:rsidRPr="005F53D1">
        <w:rPr>
          <w:sz w:val="22"/>
          <w:szCs w:val="22"/>
          <w:lang w:val="es-ES"/>
        </w:rPr>
        <w:t xml:space="preserve">, </w:t>
      </w:r>
      <w:r w:rsidR="00454C91" w:rsidRPr="005F53D1">
        <w:rPr>
          <w:i/>
          <w:sz w:val="22"/>
          <w:szCs w:val="22"/>
          <w:lang w:val="es-ES"/>
        </w:rPr>
        <w:t>“WIPO Rewards and Recognition Program Pilot Phases 2013-2014”</w:t>
      </w:r>
      <w:r w:rsidR="00454C91" w:rsidRPr="005F53D1">
        <w:rPr>
          <w:sz w:val="22"/>
          <w:szCs w:val="22"/>
          <w:lang w:val="es-ES"/>
        </w:rPr>
        <w:t xml:space="preserve"> (Programa de la OMPI de recompensas y reconocimiento (fases piloto 2013-2014))</w:t>
      </w:r>
      <w:r w:rsidRPr="005F53D1">
        <w:rPr>
          <w:sz w:val="22"/>
          <w:szCs w:val="22"/>
          <w:lang w:val="es-ES"/>
        </w:rPr>
        <w:t xml:space="preserve"> </w:t>
      </w:r>
      <w:r w:rsidR="00454C91" w:rsidRPr="005F53D1">
        <w:rPr>
          <w:sz w:val="22"/>
          <w:szCs w:val="22"/>
          <w:lang w:val="es-ES"/>
        </w:rPr>
        <w:t>y</w:t>
      </w:r>
      <w:r w:rsidRPr="005F53D1">
        <w:rPr>
          <w:sz w:val="22"/>
          <w:szCs w:val="22"/>
          <w:lang w:val="es-ES"/>
        </w:rPr>
        <w:t xml:space="preserve"> </w:t>
      </w:r>
      <w:r w:rsidR="00454C91" w:rsidRPr="005F53D1">
        <w:rPr>
          <w:i/>
          <w:sz w:val="22"/>
          <w:szCs w:val="22"/>
          <w:lang w:val="es-ES"/>
        </w:rPr>
        <w:t>“Chile Country Portfolio Evaluation 2010-2014”</w:t>
      </w:r>
      <w:r w:rsidR="00454C91" w:rsidRPr="005F53D1">
        <w:rPr>
          <w:sz w:val="22"/>
          <w:szCs w:val="22"/>
          <w:lang w:val="es-ES"/>
        </w:rPr>
        <w:t xml:space="preserve"> (Evaluación de la cartera de proyectos – Chile 2010-2014)).</w:t>
      </w:r>
    </w:p>
    <w:p w:rsidR="007C72D9" w:rsidRPr="005F53D1" w:rsidRDefault="007C72D9" w:rsidP="007C72D9">
      <w:pPr>
        <w:rPr>
          <w:color w:val="000000"/>
          <w:szCs w:val="22"/>
          <w:highlight w:val="yellow"/>
        </w:rPr>
      </w:pPr>
    </w:p>
    <w:p w:rsidR="007C72D9" w:rsidRPr="005F53D1" w:rsidRDefault="007C72D9" w:rsidP="007C72D9">
      <w:pPr>
        <w:rPr>
          <w:color w:val="000000"/>
          <w:szCs w:val="22"/>
        </w:rPr>
      </w:pPr>
      <w:r w:rsidRPr="005F53D1">
        <w:rPr>
          <w:color w:val="000000"/>
          <w:szCs w:val="22"/>
        </w:rPr>
        <w:t>45.</w:t>
      </w:r>
      <w:r w:rsidRPr="005F53D1">
        <w:rPr>
          <w:color w:val="000000"/>
          <w:szCs w:val="22"/>
        </w:rPr>
        <w:tab/>
      </w:r>
      <w:r w:rsidR="00D75F3A" w:rsidRPr="005F53D1">
        <w:rPr>
          <w:color w:val="000000"/>
          <w:szCs w:val="22"/>
        </w:rPr>
        <w:t>La CC</w:t>
      </w:r>
      <w:r w:rsidR="00AA713A" w:rsidRPr="005F53D1">
        <w:rPr>
          <w:color w:val="000000"/>
          <w:szCs w:val="22"/>
        </w:rPr>
        <w:t>I</w:t>
      </w:r>
      <w:r w:rsidR="00D75F3A" w:rsidRPr="005F53D1">
        <w:rPr>
          <w:color w:val="000000"/>
          <w:szCs w:val="22"/>
        </w:rPr>
        <w:t>S</w:t>
      </w:r>
      <w:r w:rsidR="00AA713A" w:rsidRPr="005F53D1">
        <w:rPr>
          <w:color w:val="000000"/>
          <w:szCs w:val="22"/>
        </w:rPr>
        <w:t xml:space="preserve"> mostró su preocupación por el retraso considerable en la terminación del informe de evaluación del Programa 30: </w:t>
      </w:r>
      <w:r w:rsidR="00A55FDD" w:rsidRPr="005F53D1">
        <w:rPr>
          <w:color w:val="000000"/>
          <w:szCs w:val="22"/>
        </w:rPr>
        <w:t xml:space="preserve"> </w:t>
      </w:r>
      <w:r w:rsidR="00AA713A" w:rsidRPr="005F53D1">
        <w:rPr>
          <w:color w:val="000000"/>
          <w:szCs w:val="22"/>
        </w:rPr>
        <w:t xml:space="preserve">Pequeñas y medianas empresas (pymes) e innovación.  Se informó a la Comisión de que </w:t>
      </w:r>
      <w:r w:rsidR="00F26F12" w:rsidRPr="005F53D1">
        <w:rPr>
          <w:color w:val="000000"/>
          <w:szCs w:val="22"/>
        </w:rPr>
        <w:t xml:space="preserve">desde el 30 de abril de 2015 </w:t>
      </w:r>
      <w:r w:rsidR="00AA713A" w:rsidRPr="005F53D1">
        <w:rPr>
          <w:color w:val="000000"/>
          <w:szCs w:val="22"/>
        </w:rPr>
        <w:t>se hab</w:t>
      </w:r>
      <w:r w:rsidR="00F26F12" w:rsidRPr="005F53D1">
        <w:rPr>
          <w:color w:val="000000"/>
          <w:szCs w:val="22"/>
        </w:rPr>
        <w:t>ía hecho llegar</w:t>
      </w:r>
      <w:r w:rsidR="00AA713A" w:rsidRPr="005F53D1">
        <w:rPr>
          <w:color w:val="000000"/>
          <w:szCs w:val="22"/>
        </w:rPr>
        <w:t xml:space="preserve"> un proyecto de informe de evaluación </w:t>
      </w:r>
      <w:r w:rsidR="00F26F12" w:rsidRPr="005F53D1">
        <w:rPr>
          <w:color w:val="000000"/>
          <w:szCs w:val="22"/>
        </w:rPr>
        <w:t>a</w:t>
      </w:r>
      <w:r w:rsidR="00AA713A" w:rsidRPr="005F53D1">
        <w:rPr>
          <w:color w:val="000000"/>
          <w:szCs w:val="22"/>
        </w:rPr>
        <w:t xml:space="preserve"> los directores de programa </w:t>
      </w:r>
      <w:r w:rsidR="00F26F12" w:rsidRPr="005F53D1">
        <w:rPr>
          <w:color w:val="000000"/>
          <w:szCs w:val="22"/>
        </w:rPr>
        <w:t xml:space="preserve">pertinentes y que las observaciones de la Administración no se recibieron hasta agosto de 2015.  La Comisión </w:t>
      </w:r>
      <w:r w:rsidR="00F26F12" w:rsidRPr="005F53D1">
        <w:rPr>
          <w:color w:val="000000"/>
          <w:szCs w:val="22"/>
        </w:rPr>
        <w:lastRenderedPageBreak/>
        <w:t>recalcó la necesidad de que los directores de programa participen de forma activa en las tareas de supervisión</w:t>
      </w:r>
      <w:r w:rsidRPr="005F53D1">
        <w:rPr>
          <w:color w:val="000000"/>
          <w:szCs w:val="22"/>
        </w:rPr>
        <w:t xml:space="preserve"> </w:t>
      </w:r>
      <w:r w:rsidR="00F26F12" w:rsidRPr="005F53D1">
        <w:rPr>
          <w:color w:val="000000"/>
          <w:szCs w:val="22"/>
        </w:rPr>
        <w:t>y faciliten sus observaciones a su debido tiempo.</w:t>
      </w:r>
    </w:p>
    <w:p w:rsidR="007C72D9" w:rsidRPr="005F53D1" w:rsidRDefault="007C72D9" w:rsidP="007C72D9">
      <w:pPr>
        <w:pStyle w:val="Default"/>
        <w:keepNext/>
        <w:spacing w:before="120" w:after="120"/>
        <w:rPr>
          <w:i/>
          <w:sz w:val="22"/>
          <w:szCs w:val="22"/>
          <w:lang w:val="es-ES"/>
        </w:rPr>
      </w:pPr>
      <w:r w:rsidRPr="005F53D1">
        <w:rPr>
          <w:sz w:val="22"/>
          <w:szCs w:val="22"/>
          <w:lang w:val="es-ES"/>
        </w:rPr>
        <w:tab/>
      </w:r>
      <w:r w:rsidRPr="005F53D1">
        <w:rPr>
          <w:i/>
          <w:sz w:val="22"/>
          <w:szCs w:val="22"/>
          <w:lang w:val="es-ES"/>
        </w:rPr>
        <w:t>Investiga</w:t>
      </w:r>
      <w:r w:rsidR="00C17B2D" w:rsidRPr="005F53D1">
        <w:rPr>
          <w:i/>
          <w:sz w:val="22"/>
          <w:szCs w:val="22"/>
          <w:lang w:val="es-ES"/>
        </w:rPr>
        <w:t>c</w:t>
      </w:r>
      <w:r w:rsidRPr="005F53D1">
        <w:rPr>
          <w:i/>
          <w:sz w:val="22"/>
          <w:szCs w:val="22"/>
          <w:lang w:val="es-ES"/>
        </w:rPr>
        <w:t>i</w:t>
      </w:r>
      <w:r w:rsidR="00C17B2D" w:rsidRPr="005F53D1">
        <w:rPr>
          <w:i/>
          <w:sz w:val="22"/>
          <w:szCs w:val="22"/>
          <w:lang w:val="es-ES"/>
        </w:rPr>
        <w:t>ó</w:t>
      </w:r>
      <w:r w:rsidRPr="005F53D1">
        <w:rPr>
          <w:i/>
          <w:sz w:val="22"/>
          <w:szCs w:val="22"/>
          <w:lang w:val="es-ES"/>
        </w:rPr>
        <w:t>n</w:t>
      </w:r>
    </w:p>
    <w:p w:rsidR="007C72D9" w:rsidRPr="005F53D1" w:rsidRDefault="007C72D9" w:rsidP="007C72D9">
      <w:pPr>
        <w:rPr>
          <w:color w:val="000000"/>
          <w:szCs w:val="22"/>
        </w:rPr>
      </w:pPr>
      <w:r w:rsidRPr="005F53D1">
        <w:rPr>
          <w:color w:val="000000"/>
          <w:szCs w:val="22"/>
        </w:rPr>
        <w:t xml:space="preserve">46. </w:t>
      </w:r>
      <w:r w:rsidRPr="005F53D1">
        <w:rPr>
          <w:color w:val="000000"/>
          <w:szCs w:val="22"/>
        </w:rPr>
        <w:tab/>
      </w:r>
      <w:r w:rsidR="007D18D7" w:rsidRPr="005F53D1">
        <w:rPr>
          <w:color w:val="000000"/>
          <w:szCs w:val="22"/>
        </w:rPr>
        <w:t>Se informó periódicamente a la CCIS sobre la situación de los casos de investigación en curso y su</w:t>
      </w:r>
      <w:r w:rsidRPr="005F53D1">
        <w:rPr>
          <w:color w:val="000000"/>
          <w:szCs w:val="22"/>
        </w:rPr>
        <w:t xml:space="preserve"> </w:t>
      </w:r>
      <w:r w:rsidR="007D18D7" w:rsidRPr="005F53D1">
        <w:rPr>
          <w:color w:val="000000"/>
          <w:szCs w:val="22"/>
        </w:rPr>
        <w:t>resolució</w:t>
      </w:r>
      <w:r w:rsidRPr="005F53D1">
        <w:rPr>
          <w:color w:val="000000"/>
          <w:szCs w:val="22"/>
        </w:rPr>
        <w:t xml:space="preserve">n.  </w:t>
      </w:r>
      <w:r w:rsidR="009112AE" w:rsidRPr="005F53D1">
        <w:rPr>
          <w:color w:val="000000"/>
          <w:szCs w:val="22"/>
        </w:rPr>
        <w:t>En varias oportunidades l</w:t>
      </w:r>
      <w:r w:rsidR="007D18D7" w:rsidRPr="005F53D1">
        <w:rPr>
          <w:color w:val="000000"/>
          <w:szCs w:val="22"/>
        </w:rPr>
        <w:t xml:space="preserve">a Comisión </w:t>
      </w:r>
      <w:r w:rsidR="009112AE" w:rsidRPr="005F53D1">
        <w:rPr>
          <w:color w:val="000000"/>
          <w:szCs w:val="22"/>
        </w:rPr>
        <w:t xml:space="preserve">asesoró al Director de la DSI en relación con casos en que </w:t>
      </w:r>
      <w:r w:rsidR="00D75F3A" w:rsidRPr="005F53D1">
        <w:rPr>
          <w:color w:val="000000"/>
          <w:szCs w:val="22"/>
        </w:rPr>
        <w:t xml:space="preserve">se advirtiera una </w:t>
      </w:r>
      <w:r w:rsidR="009112AE" w:rsidRPr="005F53D1">
        <w:rPr>
          <w:color w:val="000000"/>
          <w:szCs w:val="22"/>
        </w:rPr>
        <w:t xml:space="preserve">situación de conflicto de </w:t>
      </w:r>
      <w:r w:rsidR="00D75F3A" w:rsidRPr="005F53D1">
        <w:rPr>
          <w:color w:val="000000"/>
          <w:szCs w:val="22"/>
        </w:rPr>
        <w:t>intereses</w:t>
      </w:r>
      <w:r w:rsidRPr="005F53D1">
        <w:rPr>
          <w:color w:val="000000"/>
          <w:szCs w:val="22"/>
        </w:rPr>
        <w:t xml:space="preserve">.  </w:t>
      </w:r>
      <w:r w:rsidR="00D75F3A" w:rsidRPr="005F53D1">
        <w:rPr>
          <w:color w:val="000000"/>
          <w:szCs w:val="22"/>
        </w:rPr>
        <w:t>La CCIS dedicó bastante tiempo a asesorar al Presidente de la Asamb</w:t>
      </w:r>
      <w:r w:rsidR="00993E7D" w:rsidRPr="005F53D1">
        <w:rPr>
          <w:color w:val="000000"/>
          <w:szCs w:val="22"/>
        </w:rPr>
        <w:t>l</w:t>
      </w:r>
      <w:r w:rsidR="00D75F3A" w:rsidRPr="005F53D1">
        <w:rPr>
          <w:color w:val="000000"/>
          <w:szCs w:val="22"/>
        </w:rPr>
        <w:t>ea General y al Presidente del Comité de Coordinación en relación con algunos de estos casos y a interactuar con ellos al respecto.</w:t>
      </w:r>
    </w:p>
    <w:p w:rsidR="007C72D9" w:rsidRPr="005F53D1" w:rsidRDefault="007C72D9" w:rsidP="007C72D9">
      <w:pPr>
        <w:rPr>
          <w:color w:val="000000"/>
          <w:szCs w:val="22"/>
        </w:rPr>
      </w:pPr>
    </w:p>
    <w:p w:rsidR="007C72D9" w:rsidRDefault="007C72D9" w:rsidP="007C72D9">
      <w:pPr>
        <w:rPr>
          <w:color w:val="000000"/>
          <w:szCs w:val="22"/>
        </w:rPr>
      </w:pPr>
      <w:r w:rsidRPr="005F53D1">
        <w:rPr>
          <w:color w:val="000000"/>
          <w:szCs w:val="22"/>
        </w:rPr>
        <w:t>47.</w:t>
      </w:r>
      <w:r w:rsidRPr="005F53D1">
        <w:rPr>
          <w:color w:val="000000"/>
          <w:szCs w:val="22"/>
        </w:rPr>
        <w:tab/>
      </w:r>
      <w:r w:rsidR="00D75F3A" w:rsidRPr="005F53D1">
        <w:rPr>
          <w:color w:val="000000"/>
          <w:szCs w:val="22"/>
        </w:rPr>
        <w:t xml:space="preserve">En su </w:t>
      </w:r>
      <w:r w:rsidR="00F90ECD">
        <w:rPr>
          <w:color w:val="000000"/>
          <w:szCs w:val="22"/>
        </w:rPr>
        <w:t>trigésima octava</w:t>
      </w:r>
      <w:r w:rsidR="00D75F3A" w:rsidRPr="005F53D1">
        <w:rPr>
          <w:color w:val="000000"/>
          <w:szCs w:val="22"/>
        </w:rPr>
        <w:t xml:space="preserve"> sesión, la CCIS examinó junto con el Director</w:t>
      </w:r>
      <w:r w:rsidRPr="005F53D1">
        <w:rPr>
          <w:color w:val="000000"/>
          <w:szCs w:val="22"/>
        </w:rPr>
        <w:t xml:space="preserve"> </w:t>
      </w:r>
      <w:r w:rsidR="00D75F3A" w:rsidRPr="005F53D1">
        <w:rPr>
          <w:color w:val="000000"/>
          <w:szCs w:val="22"/>
        </w:rPr>
        <w:t xml:space="preserve">de la </w:t>
      </w:r>
      <w:r w:rsidRPr="005F53D1">
        <w:rPr>
          <w:color w:val="000000"/>
          <w:szCs w:val="22"/>
        </w:rPr>
        <w:t>D</w:t>
      </w:r>
      <w:r w:rsidR="00D75F3A" w:rsidRPr="005F53D1">
        <w:rPr>
          <w:color w:val="000000"/>
          <w:szCs w:val="22"/>
        </w:rPr>
        <w:t>SI</w:t>
      </w:r>
      <w:r w:rsidRPr="005F53D1">
        <w:rPr>
          <w:color w:val="000000"/>
          <w:szCs w:val="22"/>
        </w:rPr>
        <w:t xml:space="preserve"> </w:t>
      </w:r>
      <w:r w:rsidR="00A94ABC" w:rsidRPr="005F53D1">
        <w:rPr>
          <w:color w:val="000000"/>
          <w:szCs w:val="22"/>
        </w:rPr>
        <w:t>un</w:t>
      </w:r>
      <w:r w:rsidRPr="005F53D1">
        <w:rPr>
          <w:color w:val="000000"/>
          <w:szCs w:val="22"/>
        </w:rPr>
        <w:t xml:space="preserve"> </w:t>
      </w:r>
      <w:r w:rsidR="00211FEB" w:rsidRPr="005F53D1">
        <w:rPr>
          <w:color w:val="000000"/>
          <w:szCs w:val="22"/>
        </w:rPr>
        <w:t>informe sobre las consecuencias para la dirección</w:t>
      </w:r>
      <w:r w:rsidR="008D1C57" w:rsidRPr="005F53D1">
        <w:rPr>
          <w:color w:val="000000"/>
          <w:szCs w:val="22"/>
        </w:rPr>
        <w:t>,</w:t>
      </w:r>
      <w:r w:rsidR="00211FEB" w:rsidRPr="005F53D1">
        <w:rPr>
          <w:color w:val="000000"/>
          <w:szCs w:val="22"/>
        </w:rPr>
        <w:t xml:space="preserve"> </w:t>
      </w:r>
      <w:r w:rsidR="00A94ABC" w:rsidRPr="005F53D1">
        <w:rPr>
          <w:color w:val="000000"/>
          <w:szCs w:val="22"/>
        </w:rPr>
        <w:t>obtenido a partir de una investigación, en el que se ponía de manifiesto la necesidad de reforzar los controles en lo que respecta a la información y al acceso de las personas.</w:t>
      </w:r>
    </w:p>
    <w:p w:rsidR="0032269D" w:rsidRPr="005F53D1" w:rsidRDefault="0032269D" w:rsidP="007C72D9">
      <w:pPr>
        <w:rPr>
          <w:color w:val="000000"/>
          <w:szCs w:val="22"/>
        </w:rPr>
      </w:pPr>
    </w:p>
    <w:p w:rsidR="007C72D9" w:rsidRPr="005F53D1" w:rsidRDefault="00A94ABC" w:rsidP="0032269D">
      <w:pPr>
        <w:pStyle w:val="Heading3"/>
        <w:numPr>
          <w:ilvl w:val="0"/>
          <w:numId w:val="10"/>
        </w:numPr>
        <w:tabs>
          <w:tab w:val="left" w:pos="567"/>
        </w:tabs>
        <w:spacing w:before="0" w:after="120"/>
        <w:ind w:left="0" w:firstLine="0"/>
        <w:rPr>
          <w:color w:val="000000"/>
          <w:szCs w:val="22"/>
        </w:rPr>
      </w:pPr>
      <w:bookmarkStart w:id="30" w:name="_Toc429145915"/>
      <w:bookmarkStart w:id="31" w:name="_Toc429147808"/>
      <w:bookmarkStart w:id="32" w:name="_Toc429147826"/>
      <w:bookmarkStart w:id="33" w:name="_Toc429384085"/>
      <w:bookmarkStart w:id="34" w:name="_Toc429986409"/>
      <w:bookmarkStart w:id="35" w:name="_Toc429990591"/>
      <w:bookmarkEnd w:id="30"/>
      <w:bookmarkEnd w:id="31"/>
      <w:bookmarkEnd w:id="32"/>
      <w:bookmarkEnd w:id="33"/>
      <w:r w:rsidRPr="0032269D">
        <w:rPr>
          <w:szCs w:val="22"/>
        </w:rPr>
        <w:t>Seguimiento</w:t>
      </w:r>
      <w:r w:rsidRPr="005F53D1">
        <w:rPr>
          <w:color w:val="000000"/>
          <w:szCs w:val="22"/>
        </w:rPr>
        <w:t xml:space="preserve"> de las recomendaciones en materia de supervisión</w:t>
      </w:r>
      <w:bookmarkEnd w:id="34"/>
      <w:bookmarkEnd w:id="35"/>
    </w:p>
    <w:p w:rsidR="007C72D9" w:rsidRPr="005F53D1" w:rsidRDefault="00A94ABC" w:rsidP="007C72D9">
      <w:pPr>
        <w:spacing w:before="120" w:after="120"/>
        <w:ind w:left="562"/>
        <w:rPr>
          <w:i/>
          <w:color w:val="000000"/>
          <w:szCs w:val="22"/>
        </w:rPr>
      </w:pPr>
      <w:r w:rsidRPr="005F53D1">
        <w:rPr>
          <w:i/>
          <w:color w:val="000000"/>
          <w:szCs w:val="22"/>
        </w:rPr>
        <w:t>Recomendaciones de supervisión interna y de auditoría externa</w:t>
      </w:r>
    </w:p>
    <w:p w:rsidR="007C72D9" w:rsidRPr="005F53D1" w:rsidRDefault="007C72D9" w:rsidP="007C72D9">
      <w:pPr>
        <w:pStyle w:val="ONUME"/>
        <w:numPr>
          <w:ilvl w:val="0"/>
          <w:numId w:val="0"/>
        </w:numPr>
        <w:rPr>
          <w:iCs/>
          <w:color w:val="000000"/>
          <w:szCs w:val="22"/>
        </w:rPr>
      </w:pPr>
      <w:r w:rsidRPr="005F53D1">
        <w:rPr>
          <w:color w:val="000000"/>
          <w:szCs w:val="22"/>
        </w:rPr>
        <w:t>48.</w:t>
      </w:r>
      <w:r w:rsidRPr="005F53D1">
        <w:rPr>
          <w:color w:val="000000"/>
          <w:szCs w:val="22"/>
        </w:rPr>
        <w:tab/>
        <w:t xml:space="preserve"> </w:t>
      </w:r>
      <w:r w:rsidR="00E11F87" w:rsidRPr="005F53D1">
        <w:rPr>
          <w:color w:val="000000"/>
          <w:szCs w:val="22"/>
        </w:rPr>
        <w:t xml:space="preserve">La CCIS tomó nota de que la Asamblea General ha aprobado las recomendaciones del </w:t>
      </w:r>
      <w:r w:rsidR="00C6057F" w:rsidRPr="005F53D1">
        <w:rPr>
          <w:color w:val="000000"/>
          <w:szCs w:val="22"/>
        </w:rPr>
        <w:t>PBC</w:t>
      </w:r>
      <w:r w:rsidR="00E11F87" w:rsidRPr="005F53D1">
        <w:rPr>
          <w:color w:val="000000"/>
          <w:szCs w:val="22"/>
        </w:rPr>
        <w:t xml:space="preserve"> en el sentido de que la CCIS, conforme a su mandato, siga examinando y supervisando estrechamente las iniciativas tomadas por la Secretaría en respuesta a su recomendación</w:t>
      </w:r>
      <w:r w:rsidR="00DA5AE2" w:rsidRPr="005F53D1">
        <w:rPr>
          <w:color w:val="000000"/>
          <w:szCs w:val="22"/>
        </w:rPr>
        <w:t>,</w:t>
      </w:r>
      <w:r w:rsidR="00E11F87" w:rsidRPr="005F53D1">
        <w:rPr>
          <w:color w:val="000000"/>
          <w:szCs w:val="22"/>
        </w:rPr>
        <w:t xml:space="preserve"> así como las de la DSI</w:t>
      </w:r>
      <w:r w:rsidR="00DA5AE2" w:rsidRPr="005F53D1">
        <w:rPr>
          <w:color w:val="000000"/>
          <w:szCs w:val="22"/>
        </w:rPr>
        <w:t>,</w:t>
      </w:r>
      <w:r w:rsidR="00E11F87" w:rsidRPr="005F53D1">
        <w:rPr>
          <w:color w:val="000000"/>
          <w:szCs w:val="22"/>
        </w:rPr>
        <w:t xml:space="preserve"> e informe acerca de ello al PBC.</w:t>
      </w:r>
    </w:p>
    <w:p w:rsidR="007C72D9" w:rsidRPr="005F53D1" w:rsidRDefault="007C72D9" w:rsidP="00E579EC">
      <w:pPr>
        <w:pStyle w:val="ONUME"/>
        <w:numPr>
          <w:ilvl w:val="0"/>
          <w:numId w:val="0"/>
        </w:numPr>
        <w:rPr>
          <w:iCs/>
          <w:color w:val="000000"/>
          <w:szCs w:val="22"/>
        </w:rPr>
      </w:pPr>
      <w:r w:rsidRPr="005F53D1">
        <w:rPr>
          <w:iCs/>
          <w:color w:val="000000"/>
          <w:szCs w:val="22"/>
        </w:rPr>
        <w:t>49.</w:t>
      </w:r>
      <w:r w:rsidRPr="005F53D1">
        <w:rPr>
          <w:iCs/>
          <w:color w:val="000000"/>
          <w:szCs w:val="22"/>
        </w:rPr>
        <w:tab/>
      </w:r>
      <w:r w:rsidR="00E579EC" w:rsidRPr="005F53D1">
        <w:rPr>
          <w:iCs/>
          <w:color w:val="000000"/>
          <w:szCs w:val="22"/>
        </w:rPr>
        <w:t>La CCIS examina dos veces por año la situación relativa a la aplicación de todas las recomendaciones en materia de supervisión.  Examina también cada trimestre las recomendaciones de riesgo muy elevado y las recomendaciones de riesgo elevado que se han dado por cerradas sin haber sido aplicadas a raíz de un desacuerdo entre el equipo directivo y la DSI sobre la validez de las recomendaciones, con la consiguiente aceptación por el equipo directivo de un riesgo residual.</w:t>
      </w:r>
    </w:p>
    <w:p w:rsidR="007C72D9" w:rsidRPr="005F53D1" w:rsidRDefault="007C72D9" w:rsidP="007C72D9">
      <w:pPr>
        <w:pStyle w:val="ONUME"/>
        <w:numPr>
          <w:ilvl w:val="0"/>
          <w:numId w:val="0"/>
        </w:numPr>
        <w:rPr>
          <w:iCs/>
          <w:color w:val="000000"/>
          <w:szCs w:val="22"/>
        </w:rPr>
      </w:pPr>
      <w:r w:rsidRPr="005F53D1">
        <w:rPr>
          <w:iCs/>
          <w:color w:val="000000"/>
          <w:szCs w:val="22"/>
        </w:rPr>
        <w:t>50.</w:t>
      </w:r>
      <w:r w:rsidRPr="005F53D1">
        <w:rPr>
          <w:iCs/>
          <w:color w:val="000000"/>
          <w:szCs w:val="22"/>
        </w:rPr>
        <w:tab/>
      </w:r>
      <w:r w:rsidR="00C55D56" w:rsidRPr="005F53D1">
        <w:rPr>
          <w:iCs/>
          <w:color w:val="000000"/>
          <w:szCs w:val="22"/>
        </w:rPr>
        <w:t xml:space="preserve">En su </w:t>
      </w:r>
      <w:r w:rsidR="00F90ECD">
        <w:rPr>
          <w:iCs/>
          <w:color w:val="000000"/>
          <w:szCs w:val="22"/>
        </w:rPr>
        <w:t>trigésima séptima</w:t>
      </w:r>
      <w:r w:rsidR="00C55D56" w:rsidRPr="005F53D1">
        <w:rPr>
          <w:iCs/>
          <w:color w:val="000000"/>
          <w:szCs w:val="22"/>
        </w:rPr>
        <w:t xml:space="preserve"> sesión, la Comisión recomendó al Director de la DSI que volviera a evaluar el riesgo residual relacionado con las recomendaciones pendientes y que </w:t>
      </w:r>
      <w:r w:rsidR="00F83E08" w:rsidRPr="005F53D1">
        <w:rPr>
          <w:iCs/>
          <w:color w:val="000000"/>
          <w:szCs w:val="22"/>
        </w:rPr>
        <w:t>efectuara</w:t>
      </w:r>
      <w:r w:rsidR="00C55D56" w:rsidRPr="005F53D1">
        <w:rPr>
          <w:iCs/>
          <w:color w:val="000000"/>
          <w:szCs w:val="22"/>
        </w:rPr>
        <w:t xml:space="preserve"> las modificaciones correspondientes de la calificación de los riesgos.  La CCIS señaló que en agosto de 2015 aún había un total de </w:t>
      </w:r>
      <w:r w:rsidRPr="005F53D1">
        <w:rPr>
          <w:iCs/>
          <w:color w:val="000000"/>
          <w:szCs w:val="22"/>
        </w:rPr>
        <w:t>176 recomenda</w:t>
      </w:r>
      <w:r w:rsidR="00C55D56" w:rsidRPr="005F53D1">
        <w:rPr>
          <w:iCs/>
          <w:color w:val="000000"/>
          <w:szCs w:val="22"/>
        </w:rPr>
        <w:t>c</w:t>
      </w:r>
      <w:r w:rsidRPr="005F53D1">
        <w:rPr>
          <w:iCs/>
          <w:color w:val="000000"/>
          <w:szCs w:val="22"/>
        </w:rPr>
        <w:t>ion</w:t>
      </w:r>
      <w:r w:rsidR="00C55D56" w:rsidRPr="005F53D1">
        <w:rPr>
          <w:iCs/>
          <w:color w:val="000000"/>
          <w:szCs w:val="22"/>
        </w:rPr>
        <w:t>e</w:t>
      </w:r>
      <w:r w:rsidRPr="005F53D1">
        <w:rPr>
          <w:iCs/>
          <w:color w:val="000000"/>
          <w:szCs w:val="22"/>
        </w:rPr>
        <w:t xml:space="preserve">s </w:t>
      </w:r>
      <w:r w:rsidR="00C55D56" w:rsidRPr="005F53D1">
        <w:rPr>
          <w:iCs/>
          <w:color w:val="000000"/>
          <w:szCs w:val="22"/>
        </w:rPr>
        <w:t>que no se habían aplicado plenamente, de las que el 66% eran de alta prioridad.  Esto ref</w:t>
      </w:r>
      <w:r w:rsidR="00F83E08" w:rsidRPr="005F53D1">
        <w:rPr>
          <w:iCs/>
          <w:color w:val="000000"/>
          <w:szCs w:val="22"/>
        </w:rPr>
        <w:t>leja la situación tras evaluar</w:t>
      </w:r>
      <w:r w:rsidR="00C55D56" w:rsidRPr="005F53D1">
        <w:rPr>
          <w:iCs/>
          <w:color w:val="000000"/>
          <w:szCs w:val="22"/>
        </w:rPr>
        <w:t xml:space="preserve"> de nuevo </w:t>
      </w:r>
      <w:r w:rsidR="00F83E08" w:rsidRPr="005F53D1">
        <w:rPr>
          <w:iCs/>
          <w:color w:val="000000"/>
          <w:szCs w:val="22"/>
        </w:rPr>
        <w:t>el riesgo</w:t>
      </w:r>
      <w:r w:rsidR="00C55D56" w:rsidRPr="005F53D1">
        <w:rPr>
          <w:iCs/>
          <w:color w:val="000000"/>
          <w:szCs w:val="22"/>
        </w:rPr>
        <w:t xml:space="preserve"> residu</w:t>
      </w:r>
      <w:r w:rsidR="00F83E08" w:rsidRPr="005F53D1">
        <w:rPr>
          <w:iCs/>
          <w:color w:val="000000"/>
          <w:szCs w:val="22"/>
        </w:rPr>
        <w:t>al</w:t>
      </w:r>
      <w:r w:rsidR="00C55D56" w:rsidRPr="005F53D1">
        <w:rPr>
          <w:iCs/>
          <w:color w:val="000000"/>
          <w:szCs w:val="22"/>
        </w:rPr>
        <w:t>.</w:t>
      </w:r>
    </w:p>
    <w:p w:rsidR="007C72D9" w:rsidRPr="005F53D1" w:rsidRDefault="007C72D9" w:rsidP="007C72D9">
      <w:pPr>
        <w:pStyle w:val="ONUME"/>
        <w:numPr>
          <w:ilvl w:val="0"/>
          <w:numId w:val="0"/>
        </w:numPr>
        <w:rPr>
          <w:b/>
          <w:iCs/>
          <w:color w:val="000000"/>
          <w:szCs w:val="22"/>
        </w:rPr>
      </w:pPr>
      <w:r w:rsidRPr="005F53D1">
        <w:rPr>
          <w:iCs/>
          <w:color w:val="000000"/>
          <w:szCs w:val="22"/>
        </w:rPr>
        <w:t>51.</w:t>
      </w:r>
      <w:r w:rsidRPr="005F53D1">
        <w:rPr>
          <w:iCs/>
          <w:color w:val="000000"/>
          <w:szCs w:val="22"/>
        </w:rPr>
        <w:tab/>
      </w:r>
      <w:r w:rsidR="00F83E08" w:rsidRPr="005F53D1">
        <w:rPr>
          <w:iCs/>
          <w:color w:val="000000"/>
          <w:szCs w:val="22"/>
        </w:rPr>
        <w:t xml:space="preserve">La Comisión apuntó que en estas cifras no están incluidas aún las 21 recomendaciones formuladas por los auditores externos en su informe relativo al ejercicio financiero de 2014, </w:t>
      </w:r>
      <w:r w:rsidR="007E6F6E" w:rsidRPr="005F53D1">
        <w:rPr>
          <w:iCs/>
          <w:color w:val="000000"/>
          <w:szCs w:val="22"/>
        </w:rPr>
        <w:t>de fecha</w:t>
      </w:r>
      <w:r w:rsidR="00F83E08" w:rsidRPr="005F53D1">
        <w:rPr>
          <w:iCs/>
          <w:color w:val="000000"/>
          <w:szCs w:val="22"/>
        </w:rPr>
        <w:t xml:space="preserve"> 7 de julio de </w:t>
      </w:r>
      <w:r w:rsidRPr="005F53D1">
        <w:rPr>
          <w:iCs/>
          <w:color w:val="000000"/>
          <w:szCs w:val="22"/>
        </w:rPr>
        <w:t>2015.</w:t>
      </w:r>
    </w:p>
    <w:p w:rsidR="007C72D9" w:rsidRPr="005F53D1" w:rsidRDefault="00F83E08" w:rsidP="00F83E08">
      <w:pPr>
        <w:pStyle w:val="ONUME"/>
        <w:numPr>
          <w:ilvl w:val="0"/>
          <w:numId w:val="0"/>
        </w:numPr>
        <w:ind w:firstLine="567"/>
        <w:rPr>
          <w:i/>
          <w:iCs/>
          <w:color w:val="000000"/>
          <w:szCs w:val="22"/>
        </w:rPr>
      </w:pPr>
      <w:r w:rsidRPr="005F53D1">
        <w:rPr>
          <w:i/>
          <w:iCs/>
          <w:color w:val="000000"/>
          <w:szCs w:val="22"/>
        </w:rPr>
        <w:t>Recomendaciones de la Dependencia Común de Inspección (DCI)</w:t>
      </w:r>
    </w:p>
    <w:p w:rsidR="007C72D9" w:rsidRPr="005F53D1" w:rsidRDefault="007C72D9" w:rsidP="007C72D9">
      <w:pPr>
        <w:pStyle w:val="ONUME"/>
        <w:numPr>
          <w:ilvl w:val="0"/>
          <w:numId w:val="0"/>
        </w:numPr>
        <w:rPr>
          <w:iCs/>
          <w:color w:val="000000"/>
          <w:szCs w:val="22"/>
        </w:rPr>
      </w:pPr>
      <w:r w:rsidRPr="005F53D1">
        <w:rPr>
          <w:iCs/>
          <w:color w:val="000000"/>
          <w:szCs w:val="22"/>
        </w:rPr>
        <w:t>52.</w:t>
      </w:r>
      <w:r w:rsidRPr="005F53D1">
        <w:rPr>
          <w:iCs/>
          <w:color w:val="000000"/>
          <w:szCs w:val="22"/>
        </w:rPr>
        <w:tab/>
      </w:r>
      <w:r w:rsidR="00F83E08" w:rsidRPr="005F53D1">
        <w:rPr>
          <w:iCs/>
          <w:color w:val="000000"/>
          <w:szCs w:val="22"/>
        </w:rPr>
        <w:t>Se informó a la CCIS de los avances logrados en la aplicación de las recomendaciones dimanantes de los informes y las notas de la Dependencia Común de Inspección (DCI)</w:t>
      </w:r>
      <w:r w:rsidRPr="005F53D1">
        <w:rPr>
          <w:iCs/>
          <w:color w:val="000000"/>
          <w:szCs w:val="22"/>
        </w:rPr>
        <w:t xml:space="preserve">.  </w:t>
      </w:r>
      <w:r w:rsidR="00234FBD" w:rsidRPr="005F53D1">
        <w:rPr>
          <w:iCs/>
          <w:color w:val="000000"/>
          <w:szCs w:val="22"/>
        </w:rPr>
        <w:t xml:space="preserve">La Comisión informó en su </w:t>
      </w:r>
      <w:r w:rsidR="00F90ECD">
        <w:rPr>
          <w:iCs/>
          <w:color w:val="000000"/>
          <w:szCs w:val="22"/>
        </w:rPr>
        <w:t>trigésima séptima</w:t>
      </w:r>
      <w:r w:rsidR="00234FBD" w:rsidRPr="005F53D1">
        <w:rPr>
          <w:iCs/>
          <w:color w:val="000000"/>
          <w:szCs w:val="22"/>
        </w:rPr>
        <w:t xml:space="preserve"> sesión de que todavía quedan pendientes 77 recomendaciones formuladas entre 2010 y 2014.  No obstante, la Comisión señaló con satisfacción que en 2014 se habían logrado </w:t>
      </w:r>
      <w:r w:rsidR="007A3919" w:rsidRPr="005F53D1">
        <w:rPr>
          <w:iCs/>
          <w:color w:val="000000"/>
          <w:szCs w:val="22"/>
        </w:rPr>
        <w:t>avances importantes</w:t>
      </w:r>
      <w:r w:rsidR="00234FBD" w:rsidRPr="005F53D1">
        <w:rPr>
          <w:iCs/>
          <w:color w:val="000000"/>
          <w:szCs w:val="22"/>
        </w:rPr>
        <w:t xml:space="preserve"> a ese respecto, </w:t>
      </w:r>
      <w:r w:rsidR="00D438F4" w:rsidRPr="005F53D1">
        <w:rPr>
          <w:iCs/>
          <w:color w:val="000000"/>
          <w:szCs w:val="22"/>
        </w:rPr>
        <w:t>que habían permitido</w:t>
      </w:r>
      <w:r w:rsidR="00234FBD" w:rsidRPr="005F53D1">
        <w:rPr>
          <w:iCs/>
          <w:color w:val="000000"/>
          <w:szCs w:val="22"/>
        </w:rPr>
        <w:t xml:space="preserve"> que el índice general de aplicación pas</w:t>
      </w:r>
      <w:r w:rsidR="00D438F4" w:rsidRPr="005F53D1">
        <w:rPr>
          <w:iCs/>
          <w:color w:val="000000"/>
          <w:szCs w:val="22"/>
        </w:rPr>
        <w:t>as</w:t>
      </w:r>
      <w:r w:rsidR="00234FBD" w:rsidRPr="005F53D1">
        <w:rPr>
          <w:iCs/>
          <w:color w:val="000000"/>
          <w:szCs w:val="22"/>
        </w:rPr>
        <w:t>e de un 29% al final de 2013 a un 55 % al final de 2014.</w:t>
      </w:r>
    </w:p>
    <w:p w:rsidR="007C72D9" w:rsidRPr="005F53D1" w:rsidRDefault="007C72D9" w:rsidP="007C72D9">
      <w:pPr>
        <w:pStyle w:val="ONUME"/>
        <w:numPr>
          <w:ilvl w:val="0"/>
          <w:numId w:val="0"/>
        </w:numPr>
        <w:rPr>
          <w:iCs/>
          <w:color w:val="000000"/>
          <w:szCs w:val="22"/>
        </w:rPr>
      </w:pPr>
      <w:r w:rsidRPr="005F53D1">
        <w:rPr>
          <w:iCs/>
          <w:color w:val="000000"/>
          <w:szCs w:val="22"/>
        </w:rPr>
        <w:t>53</w:t>
      </w:r>
      <w:r w:rsidR="007F7759" w:rsidRPr="005F53D1">
        <w:rPr>
          <w:iCs/>
          <w:color w:val="000000"/>
          <w:szCs w:val="22"/>
        </w:rPr>
        <w:t>.</w:t>
      </w:r>
      <w:r w:rsidR="007F7759" w:rsidRPr="005F53D1">
        <w:rPr>
          <w:iCs/>
          <w:color w:val="000000"/>
          <w:szCs w:val="22"/>
        </w:rPr>
        <w:tab/>
        <w:t>La Comisión</w:t>
      </w:r>
      <w:r w:rsidR="009C3D4B" w:rsidRPr="005F53D1">
        <w:rPr>
          <w:iCs/>
          <w:color w:val="000000"/>
          <w:szCs w:val="22"/>
        </w:rPr>
        <w:t xml:space="preserve"> indicó asimismo que la </w:t>
      </w:r>
      <w:r w:rsidR="00075064" w:rsidRPr="005F53D1">
        <w:rPr>
          <w:iCs/>
          <w:color w:val="000000"/>
          <w:szCs w:val="22"/>
        </w:rPr>
        <w:t>Administra</w:t>
      </w:r>
      <w:r w:rsidR="009C3D4B" w:rsidRPr="005F53D1">
        <w:rPr>
          <w:iCs/>
          <w:color w:val="000000"/>
          <w:szCs w:val="22"/>
        </w:rPr>
        <w:t>ción considera que determinadas recomendaciones no son pertinentes para la OMPI.  La Comisión alentó a la Administración a examinar tales casos con la DCI en una etapa temprana, preferiblemente cuando se examine el proyecto de informe.</w:t>
      </w:r>
    </w:p>
    <w:p w:rsidR="007C72D9" w:rsidRPr="005F53D1" w:rsidRDefault="007C72D9" w:rsidP="007C72D9">
      <w:pPr>
        <w:pStyle w:val="ONUME"/>
        <w:numPr>
          <w:ilvl w:val="0"/>
          <w:numId w:val="0"/>
        </w:numPr>
        <w:rPr>
          <w:iCs/>
          <w:color w:val="000000"/>
          <w:szCs w:val="22"/>
        </w:rPr>
      </w:pPr>
      <w:r w:rsidRPr="005F53D1">
        <w:rPr>
          <w:iCs/>
          <w:color w:val="000000"/>
          <w:szCs w:val="22"/>
        </w:rPr>
        <w:lastRenderedPageBreak/>
        <w:t>54.</w:t>
      </w:r>
      <w:r w:rsidRPr="005F53D1">
        <w:rPr>
          <w:iCs/>
          <w:color w:val="000000"/>
          <w:szCs w:val="22"/>
        </w:rPr>
        <w:tab/>
      </w:r>
      <w:r w:rsidR="00075064" w:rsidRPr="005F53D1">
        <w:rPr>
          <w:iCs/>
          <w:color w:val="000000"/>
          <w:szCs w:val="22"/>
        </w:rPr>
        <w:t xml:space="preserve">En la </w:t>
      </w:r>
      <w:r w:rsidR="00F90ECD">
        <w:rPr>
          <w:iCs/>
          <w:color w:val="000000"/>
          <w:szCs w:val="22"/>
        </w:rPr>
        <w:t>trigésima octava</w:t>
      </w:r>
      <w:r w:rsidR="00075064" w:rsidRPr="005F53D1">
        <w:rPr>
          <w:iCs/>
          <w:color w:val="000000"/>
          <w:szCs w:val="22"/>
        </w:rPr>
        <w:t xml:space="preserve"> sesión, la Administración informó a la Comisión de que se han aplicado todas las recomendaciones formuladas por la DCI en su informe “Examen de la Gestión y la Administración de la Organización Mundial de la Propiedad Intelectual (OMPI)” (JIU/REP/2014/2)</w:t>
      </w:r>
      <w:r w:rsidRPr="005F53D1">
        <w:rPr>
          <w:iCs/>
          <w:color w:val="000000"/>
          <w:szCs w:val="22"/>
        </w:rPr>
        <w:t xml:space="preserve">, </w:t>
      </w:r>
      <w:r w:rsidR="00075064" w:rsidRPr="005F53D1">
        <w:rPr>
          <w:iCs/>
          <w:color w:val="000000"/>
          <w:szCs w:val="22"/>
        </w:rPr>
        <w:t>excepto tres recomendaciones que están dirigidas al órgano legislativo.</w:t>
      </w:r>
    </w:p>
    <w:p w:rsidR="007C72D9" w:rsidRPr="005F53D1" w:rsidRDefault="005C4575" w:rsidP="007C72D9">
      <w:pPr>
        <w:pStyle w:val="Heading3"/>
        <w:numPr>
          <w:ilvl w:val="0"/>
          <w:numId w:val="10"/>
        </w:numPr>
        <w:tabs>
          <w:tab w:val="left" w:pos="567"/>
        </w:tabs>
        <w:spacing w:before="0" w:after="120"/>
        <w:ind w:left="0" w:firstLine="0"/>
        <w:rPr>
          <w:szCs w:val="22"/>
        </w:rPr>
      </w:pPr>
      <w:bookmarkStart w:id="36" w:name="_Toc429986410"/>
      <w:bookmarkStart w:id="37" w:name="_Toc429990592"/>
      <w:r w:rsidRPr="005F53D1">
        <w:rPr>
          <w:szCs w:val="22"/>
        </w:rPr>
        <w:t>Ética profesional y Mediador</w:t>
      </w:r>
      <w:bookmarkEnd w:id="36"/>
      <w:bookmarkEnd w:id="37"/>
    </w:p>
    <w:p w:rsidR="007C72D9" w:rsidRPr="005F53D1" w:rsidRDefault="005C4575" w:rsidP="007C72D9">
      <w:pPr>
        <w:pStyle w:val="Default"/>
        <w:keepNext/>
        <w:spacing w:before="120" w:after="120"/>
        <w:ind w:left="562"/>
        <w:rPr>
          <w:i/>
          <w:sz w:val="22"/>
          <w:szCs w:val="22"/>
          <w:lang w:val="es-ES"/>
        </w:rPr>
      </w:pPr>
      <w:r w:rsidRPr="005F53D1">
        <w:rPr>
          <w:i/>
          <w:sz w:val="22"/>
          <w:szCs w:val="22"/>
          <w:lang w:val="es-ES"/>
        </w:rPr>
        <w:t>Oficina de Ética Profesional</w:t>
      </w:r>
    </w:p>
    <w:p w:rsidR="007C72D9" w:rsidRPr="005F53D1" w:rsidRDefault="007C72D9" w:rsidP="007C72D9">
      <w:pPr>
        <w:rPr>
          <w:color w:val="000000"/>
          <w:szCs w:val="22"/>
        </w:rPr>
      </w:pPr>
      <w:r w:rsidRPr="005F53D1">
        <w:rPr>
          <w:color w:val="000000"/>
          <w:szCs w:val="22"/>
        </w:rPr>
        <w:t xml:space="preserve">55. </w:t>
      </w:r>
      <w:r w:rsidRPr="005F53D1">
        <w:rPr>
          <w:color w:val="000000"/>
          <w:szCs w:val="22"/>
        </w:rPr>
        <w:tab/>
      </w:r>
      <w:r w:rsidR="00CD6934" w:rsidRPr="005F53D1">
        <w:rPr>
          <w:color w:val="000000"/>
          <w:szCs w:val="22"/>
        </w:rPr>
        <w:t>La Administración informó a la CCIS de que</w:t>
      </w:r>
      <w:r w:rsidRPr="005F53D1">
        <w:rPr>
          <w:color w:val="000000"/>
          <w:szCs w:val="22"/>
        </w:rPr>
        <w:t xml:space="preserve">, </w:t>
      </w:r>
      <w:r w:rsidR="00CD6934" w:rsidRPr="005F53D1">
        <w:rPr>
          <w:color w:val="000000"/>
          <w:szCs w:val="22"/>
        </w:rPr>
        <w:t>de conformidad con las mejores prácticas del sistema de las Naciones Unidas</w:t>
      </w:r>
      <w:r w:rsidRPr="005F53D1">
        <w:rPr>
          <w:color w:val="000000"/>
          <w:szCs w:val="22"/>
        </w:rPr>
        <w:t xml:space="preserve">, </w:t>
      </w:r>
      <w:r w:rsidR="00CD6934" w:rsidRPr="005F53D1">
        <w:rPr>
          <w:color w:val="000000"/>
          <w:szCs w:val="22"/>
        </w:rPr>
        <w:t>el Oficial Jefe de Ética Profesional presentará informes acerca de su labor directamente al Director General</w:t>
      </w:r>
      <w:r w:rsidRPr="005F53D1">
        <w:rPr>
          <w:color w:val="000000"/>
          <w:szCs w:val="22"/>
        </w:rPr>
        <w:t xml:space="preserve">.  </w:t>
      </w:r>
      <w:r w:rsidR="00CD6934" w:rsidRPr="005F53D1">
        <w:rPr>
          <w:color w:val="000000"/>
          <w:szCs w:val="22"/>
        </w:rPr>
        <w:t xml:space="preserve">Se informó también a la Comisión de que, conforme a una propuesta formulada por esta última, el informe anual del Oficial Jefe de Ética Profesional se </w:t>
      </w:r>
      <w:r w:rsidR="00CC25D9" w:rsidRPr="005F53D1">
        <w:rPr>
          <w:color w:val="000000"/>
          <w:szCs w:val="22"/>
        </w:rPr>
        <w:t>presentará</w:t>
      </w:r>
      <w:r w:rsidR="00CD6934" w:rsidRPr="005F53D1">
        <w:rPr>
          <w:color w:val="000000"/>
          <w:szCs w:val="22"/>
        </w:rPr>
        <w:t xml:space="preserve"> como informe independiente y no como anexo al informe anual del Director General sobre recursos humanos.</w:t>
      </w:r>
      <w:r w:rsidRPr="005F53D1">
        <w:rPr>
          <w:color w:val="000000"/>
          <w:szCs w:val="22"/>
        </w:rPr>
        <w:t xml:space="preserve">  </w:t>
      </w:r>
      <w:r w:rsidR="00CD6934" w:rsidRPr="005F53D1">
        <w:rPr>
          <w:color w:val="000000"/>
          <w:szCs w:val="22"/>
        </w:rPr>
        <w:t>De esta forma se pone de relieve la función independiente de la Oficina de Ética Profesional</w:t>
      </w:r>
      <w:r w:rsidRPr="005F53D1">
        <w:rPr>
          <w:color w:val="000000"/>
          <w:szCs w:val="22"/>
        </w:rPr>
        <w:t>.</w:t>
      </w:r>
    </w:p>
    <w:p w:rsidR="007C72D9" w:rsidRPr="005F53D1" w:rsidRDefault="007C72D9" w:rsidP="007C72D9">
      <w:pPr>
        <w:rPr>
          <w:color w:val="000000"/>
          <w:szCs w:val="22"/>
        </w:rPr>
      </w:pPr>
    </w:p>
    <w:p w:rsidR="007C72D9" w:rsidRPr="005F53D1" w:rsidRDefault="007C72D9" w:rsidP="007C72D9">
      <w:pPr>
        <w:rPr>
          <w:color w:val="000000"/>
          <w:szCs w:val="22"/>
        </w:rPr>
      </w:pPr>
      <w:r w:rsidRPr="005F53D1">
        <w:rPr>
          <w:color w:val="000000"/>
          <w:szCs w:val="22"/>
        </w:rPr>
        <w:t>56.</w:t>
      </w:r>
      <w:r w:rsidRPr="005F53D1">
        <w:rPr>
          <w:color w:val="000000"/>
          <w:szCs w:val="22"/>
        </w:rPr>
        <w:tab/>
      </w:r>
      <w:r w:rsidR="00CD6934" w:rsidRPr="005F53D1">
        <w:rPr>
          <w:color w:val="000000"/>
          <w:szCs w:val="22"/>
        </w:rPr>
        <w:t xml:space="preserve">En lo que respecta a otra propuesta de la CCIS, en el sentido de que el plan anual de trabajo de la Oficina de Ética Profesional sea objeto de examen por la Comisión antes de ser finalizado, se informó a la CCIS de que, habida cuenta de la independencia que caracteriza las funciones de la Oficina de Ética Profesional, la CCIS </w:t>
      </w:r>
      <w:r w:rsidR="003519CA" w:rsidRPr="005F53D1">
        <w:rPr>
          <w:color w:val="000000"/>
          <w:szCs w:val="22"/>
        </w:rPr>
        <w:t xml:space="preserve">se </w:t>
      </w:r>
      <w:r w:rsidR="00CD6934" w:rsidRPr="005F53D1">
        <w:rPr>
          <w:color w:val="000000"/>
          <w:szCs w:val="22"/>
        </w:rPr>
        <w:t>comunicará directamente con el Oficial Jefe de Ética Profesional.</w:t>
      </w:r>
    </w:p>
    <w:p w:rsidR="007C72D9" w:rsidRPr="005F53D1" w:rsidRDefault="007C72D9" w:rsidP="007C72D9">
      <w:pPr>
        <w:rPr>
          <w:color w:val="000000"/>
          <w:szCs w:val="22"/>
        </w:rPr>
      </w:pPr>
    </w:p>
    <w:p w:rsidR="007C72D9" w:rsidRPr="005F53D1" w:rsidRDefault="007C72D9" w:rsidP="007C72D9">
      <w:pPr>
        <w:pStyle w:val="ONUME"/>
        <w:numPr>
          <w:ilvl w:val="0"/>
          <w:numId w:val="0"/>
        </w:numPr>
        <w:spacing w:after="120"/>
        <w:rPr>
          <w:iCs/>
          <w:color w:val="000000"/>
          <w:szCs w:val="22"/>
        </w:rPr>
      </w:pPr>
      <w:r w:rsidRPr="005F53D1">
        <w:rPr>
          <w:iCs/>
          <w:color w:val="000000"/>
          <w:szCs w:val="22"/>
        </w:rPr>
        <w:t>57.</w:t>
      </w:r>
      <w:r w:rsidRPr="005F53D1">
        <w:rPr>
          <w:iCs/>
          <w:color w:val="000000"/>
          <w:szCs w:val="22"/>
        </w:rPr>
        <w:tab/>
      </w:r>
      <w:r w:rsidR="007F2E7E" w:rsidRPr="005F53D1">
        <w:rPr>
          <w:iCs/>
          <w:color w:val="000000"/>
          <w:szCs w:val="22"/>
        </w:rPr>
        <w:t>Antes de la</w:t>
      </w:r>
      <w:r w:rsidRPr="005F53D1">
        <w:rPr>
          <w:iCs/>
          <w:color w:val="000000"/>
          <w:szCs w:val="22"/>
        </w:rPr>
        <w:t xml:space="preserve"> </w:t>
      </w:r>
      <w:r w:rsidR="00F90ECD">
        <w:rPr>
          <w:iCs/>
          <w:color w:val="000000"/>
          <w:szCs w:val="22"/>
        </w:rPr>
        <w:t>trigésima octava</w:t>
      </w:r>
      <w:r w:rsidR="007F2E7E" w:rsidRPr="005F53D1">
        <w:rPr>
          <w:iCs/>
          <w:color w:val="000000"/>
          <w:szCs w:val="22"/>
        </w:rPr>
        <w:t xml:space="preserve"> sesió</w:t>
      </w:r>
      <w:r w:rsidRPr="005F53D1">
        <w:rPr>
          <w:iCs/>
          <w:color w:val="000000"/>
          <w:szCs w:val="22"/>
        </w:rPr>
        <w:t xml:space="preserve">n, </w:t>
      </w:r>
      <w:r w:rsidR="007F2E7E" w:rsidRPr="005F53D1">
        <w:rPr>
          <w:iCs/>
          <w:color w:val="000000"/>
          <w:szCs w:val="22"/>
        </w:rPr>
        <w:t xml:space="preserve">la Directora del </w:t>
      </w:r>
      <w:r w:rsidR="007B2A73" w:rsidRPr="005F53D1">
        <w:rPr>
          <w:color w:val="000000"/>
          <w:szCs w:val="22"/>
        </w:rPr>
        <w:t>DGRRHH</w:t>
      </w:r>
      <w:r w:rsidR="007B2A73" w:rsidRPr="005F53D1">
        <w:rPr>
          <w:iCs/>
          <w:color w:val="000000"/>
          <w:szCs w:val="22"/>
        </w:rPr>
        <w:t xml:space="preserve"> </w:t>
      </w:r>
      <w:r w:rsidR="007F2E7E" w:rsidRPr="005F53D1">
        <w:rPr>
          <w:iCs/>
          <w:color w:val="000000"/>
          <w:szCs w:val="22"/>
        </w:rPr>
        <w:t>informó a la CCIS</w:t>
      </w:r>
      <w:r w:rsidRPr="005F53D1">
        <w:rPr>
          <w:iCs/>
          <w:color w:val="000000"/>
          <w:szCs w:val="22"/>
        </w:rPr>
        <w:t xml:space="preserve"> </w:t>
      </w:r>
      <w:r w:rsidR="007F2E7E" w:rsidRPr="005F53D1">
        <w:rPr>
          <w:iCs/>
          <w:color w:val="000000"/>
          <w:szCs w:val="22"/>
        </w:rPr>
        <w:t xml:space="preserve">acerca del proceso de contratación del </w:t>
      </w:r>
      <w:r w:rsidR="007F2E7E" w:rsidRPr="005F53D1">
        <w:rPr>
          <w:color w:val="000000"/>
          <w:szCs w:val="22"/>
        </w:rPr>
        <w:t>Oficial Jefe de Ética Profesional</w:t>
      </w:r>
      <w:r w:rsidRPr="005F53D1">
        <w:rPr>
          <w:iCs/>
          <w:color w:val="000000"/>
          <w:szCs w:val="22"/>
        </w:rPr>
        <w:t xml:space="preserve">.  </w:t>
      </w:r>
      <w:r w:rsidR="007F2E7E" w:rsidRPr="005F53D1">
        <w:rPr>
          <w:iCs/>
          <w:color w:val="000000"/>
          <w:szCs w:val="22"/>
        </w:rPr>
        <w:t xml:space="preserve">La Comisión conoció en su </w:t>
      </w:r>
      <w:r w:rsidR="00F90ECD">
        <w:rPr>
          <w:iCs/>
          <w:color w:val="000000"/>
          <w:szCs w:val="22"/>
        </w:rPr>
        <w:t>trigésima octava</w:t>
      </w:r>
      <w:r w:rsidR="007F2E7E" w:rsidRPr="005F53D1">
        <w:rPr>
          <w:iCs/>
          <w:color w:val="000000"/>
          <w:szCs w:val="22"/>
        </w:rPr>
        <w:t xml:space="preserve"> sesión</w:t>
      </w:r>
      <w:r w:rsidRPr="005F53D1">
        <w:rPr>
          <w:iCs/>
          <w:color w:val="000000"/>
          <w:szCs w:val="22"/>
        </w:rPr>
        <w:t xml:space="preserve"> </w:t>
      </w:r>
      <w:r w:rsidR="007F2E7E" w:rsidRPr="005F53D1">
        <w:rPr>
          <w:iCs/>
          <w:color w:val="000000"/>
          <w:szCs w:val="22"/>
        </w:rPr>
        <w:t>que se había elegido a uno de los candidatos, cuyo nombramiento tendr</w:t>
      </w:r>
      <w:r w:rsidR="002359C7" w:rsidRPr="005F53D1">
        <w:rPr>
          <w:iCs/>
          <w:color w:val="000000"/>
          <w:szCs w:val="22"/>
        </w:rPr>
        <w:t>á</w:t>
      </w:r>
      <w:r w:rsidR="007F2E7E" w:rsidRPr="005F53D1">
        <w:rPr>
          <w:iCs/>
          <w:color w:val="000000"/>
          <w:szCs w:val="22"/>
        </w:rPr>
        <w:t xml:space="preserve"> lugar </w:t>
      </w:r>
      <w:r w:rsidR="002359C7" w:rsidRPr="005F53D1">
        <w:rPr>
          <w:iCs/>
          <w:color w:val="000000"/>
          <w:szCs w:val="22"/>
        </w:rPr>
        <w:t>en septiembre de 2015</w:t>
      </w:r>
      <w:r w:rsidR="007F2E7E" w:rsidRPr="005F53D1">
        <w:rPr>
          <w:iCs/>
          <w:color w:val="000000"/>
          <w:szCs w:val="22"/>
        </w:rPr>
        <w:t>.</w:t>
      </w:r>
    </w:p>
    <w:p w:rsidR="007C72D9" w:rsidRPr="005F53D1" w:rsidRDefault="00DE7F33" w:rsidP="007C72D9">
      <w:pPr>
        <w:pStyle w:val="Default"/>
        <w:keepNext/>
        <w:spacing w:before="120" w:after="120"/>
        <w:ind w:firstLine="562"/>
        <w:rPr>
          <w:i/>
          <w:sz w:val="22"/>
          <w:szCs w:val="22"/>
          <w:lang w:val="es-ES"/>
        </w:rPr>
      </w:pPr>
      <w:r w:rsidRPr="005F53D1">
        <w:rPr>
          <w:i/>
          <w:sz w:val="22"/>
          <w:szCs w:val="22"/>
          <w:lang w:val="es-ES"/>
        </w:rPr>
        <w:t>Mediador</w:t>
      </w:r>
    </w:p>
    <w:p w:rsidR="007C72D9" w:rsidRPr="005F53D1" w:rsidRDefault="007C72D9" w:rsidP="007C72D9">
      <w:pPr>
        <w:rPr>
          <w:color w:val="000000"/>
          <w:szCs w:val="22"/>
        </w:rPr>
      </w:pPr>
      <w:r w:rsidRPr="005F53D1">
        <w:rPr>
          <w:color w:val="000000"/>
          <w:szCs w:val="22"/>
        </w:rPr>
        <w:t xml:space="preserve">58. </w:t>
      </w:r>
      <w:r w:rsidRPr="005F53D1">
        <w:rPr>
          <w:color w:val="000000"/>
          <w:szCs w:val="22"/>
        </w:rPr>
        <w:tab/>
      </w:r>
      <w:r w:rsidR="00F67E43" w:rsidRPr="005F53D1">
        <w:rPr>
          <w:color w:val="000000"/>
          <w:szCs w:val="22"/>
        </w:rPr>
        <w:t>La CCIS se reunió con el Mediador saliente, que presentó a la Comisión un breve informe sobre el trabajo realizado</w:t>
      </w:r>
      <w:r w:rsidRPr="005F53D1">
        <w:rPr>
          <w:color w:val="000000"/>
          <w:szCs w:val="22"/>
        </w:rPr>
        <w:t xml:space="preserve">.  </w:t>
      </w:r>
      <w:r w:rsidR="00F67E43" w:rsidRPr="005F53D1">
        <w:rPr>
          <w:color w:val="000000"/>
          <w:szCs w:val="22"/>
        </w:rPr>
        <w:t>Durante esa interacción, la CCIS llegó a la conclusión de que un análisis de las estadísticas relativas al trabajo del Mediador podría representar una aportación valiosa para la consideración del Equipo Directivo Superior, sobre todo del DGRRHH, sin por ello violar la confidencialidad o la ética profesional del Mediador.</w:t>
      </w:r>
    </w:p>
    <w:p w:rsidR="007C72D9" w:rsidRPr="005F53D1" w:rsidRDefault="007C72D9" w:rsidP="007C72D9">
      <w:pPr>
        <w:rPr>
          <w:color w:val="000000"/>
          <w:szCs w:val="22"/>
        </w:rPr>
      </w:pPr>
    </w:p>
    <w:p w:rsidR="007C72D9" w:rsidRPr="005F53D1" w:rsidRDefault="003120E5" w:rsidP="0032269D">
      <w:pPr>
        <w:pStyle w:val="Heading3"/>
        <w:numPr>
          <w:ilvl w:val="0"/>
          <w:numId w:val="10"/>
        </w:numPr>
        <w:tabs>
          <w:tab w:val="left" w:pos="567"/>
        </w:tabs>
        <w:ind w:left="0" w:firstLine="0"/>
        <w:rPr>
          <w:color w:val="000000"/>
          <w:szCs w:val="22"/>
        </w:rPr>
      </w:pPr>
      <w:bookmarkStart w:id="38" w:name="_Toc429986411"/>
      <w:bookmarkStart w:id="39" w:name="_Toc429990593"/>
      <w:r w:rsidRPr="005F53D1">
        <w:rPr>
          <w:color w:val="000000"/>
          <w:szCs w:val="22"/>
        </w:rPr>
        <w:t>Nuevos proyectos de c</w:t>
      </w:r>
      <w:r w:rsidR="004C5C02" w:rsidRPr="005F53D1">
        <w:rPr>
          <w:color w:val="000000"/>
          <w:szCs w:val="22"/>
        </w:rPr>
        <w:t>onstrucción</w:t>
      </w:r>
      <w:bookmarkEnd w:id="38"/>
      <w:bookmarkEnd w:id="39"/>
      <w:r w:rsidR="007C72D9" w:rsidRPr="005F53D1">
        <w:rPr>
          <w:color w:val="000000"/>
          <w:szCs w:val="22"/>
        </w:rPr>
        <w:br/>
      </w:r>
    </w:p>
    <w:p w:rsidR="007C72D9" w:rsidRPr="005F53D1" w:rsidRDefault="007C72D9" w:rsidP="007C72D9">
      <w:pPr>
        <w:pStyle w:val="Default"/>
        <w:rPr>
          <w:sz w:val="22"/>
          <w:szCs w:val="22"/>
          <w:lang w:val="es-ES"/>
        </w:rPr>
      </w:pPr>
      <w:bookmarkStart w:id="40" w:name="_Toc395336856"/>
      <w:r w:rsidRPr="005F53D1">
        <w:rPr>
          <w:sz w:val="22"/>
          <w:szCs w:val="22"/>
          <w:lang w:val="es-ES"/>
        </w:rPr>
        <w:t>59.</w:t>
      </w:r>
      <w:r w:rsidRPr="005F53D1">
        <w:rPr>
          <w:sz w:val="22"/>
          <w:szCs w:val="22"/>
          <w:lang w:val="es-ES"/>
        </w:rPr>
        <w:tab/>
      </w:r>
      <w:r w:rsidR="00783DAB" w:rsidRPr="005F53D1">
        <w:rPr>
          <w:sz w:val="22"/>
          <w:szCs w:val="22"/>
          <w:lang w:val="es-ES"/>
        </w:rPr>
        <w:t>Durante sus sesiones, s</w:t>
      </w:r>
      <w:r w:rsidR="004C5C02" w:rsidRPr="005F53D1">
        <w:rPr>
          <w:sz w:val="22"/>
          <w:szCs w:val="22"/>
          <w:lang w:val="es-ES"/>
        </w:rPr>
        <w:t xml:space="preserve">e notificó a la CCIS de los avances </w:t>
      </w:r>
      <w:r w:rsidR="00783DAB" w:rsidRPr="005F53D1">
        <w:rPr>
          <w:sz w:val="22"/>
          <w:szCs w:val="22"/>
          <w:lang w:val="es-ES"/>
        </w:rPr>
        <w:t xml:space="preserve">del nuevo proyecto de construcción.  En su </w:t>
      </w:r>
      <w:r w:rsidR="00F90ECD">
        <w:rPr>
          <w:sz w:val="22"/>
          <w:szCs w:val="22"/>
          <w:lang w:val="es-ES"/>
        </w:rPr>
        <w:t>trigésima séptima</w:t>
      </w:r>
      <w:r w:rsidR="00783DAB" w:rsidRPr="005F53D1">
        <w:rPr>
          <w:sz w:val="22"/>
          <w:szCs w:val="22"/>
          <w:lang w:val="es-ES"/>
        </w:rPr>
        <w:t xml:space="preserve"> sesión, se informó a la Comisión sobre el proceso en curso de examen y validación de las facturas del proyecto de construcción de la nueva sala de conferencias para que puedan cerrarse las cuentas del contratista y el subcontratista</w:t>
      </w:r>
      <w:r w:rsidRPr="005F53D1">
        <w:rPr>
          <w:sz w:val="22"/>
          <w:szCs w:val="22"/>
          <w:lang w:val="es-ES"/>
        </w:rPr>
        <w:t xml:space="preserve">.  </w:t>
      </w:r>
      <w:r w:rsidR="00783DAB" w:rsidRPr="005F53D1">
        <w:rPr>
          <w:sz w:val="22"/>
          <w:szCs w:val="22"/>
          <w:lang w:val="es-ES"/>
        </w:rPr>
        <w:t>La CCIS tomó nota de que las cuentas definitivas y las necesidades de financiación adicional correspondientes, de haberlas, se establecerán en función de los resultados de los debates en curso con los profesionales implicados.</w:t>
      </w:r>
    </w:p>
    <w:p w:rsidR="007C72D9" w:rsidRPr="005F53D1" w:rsidRDefault="007C72D9" w:rsidP="007C72D9">
      <w:pPr>
        <w:pStyle w:val="Default"/>
        <w:rPr>
          <w:sz w:val="22"/>
          <w:szCs w:val="22"/>
          <w:lang w:val="es-ES"/>
        </w:rPr>
      </w:pPr>
    </w:p>
    <w:p w:rsidR="007C72D9" w:rsidRPr="005F53D1" w:rsidRDefault="007C72D9" w:rsidP="007C72D9">
      <w:pPr>
        <w:pStyle w:val="Default"/>
        <w:rPr>
          <w:sz w:val="22"/>
          <w:szCs w:val="22"/>
          <w:lang w:val="es-ES"/>
        </w:rPr>
      </w:pPr>
      <w:r w:rsidRPr="005F53D1">
        <w:rPr>
          <w:sz w:val="22"/>
          <w:szCs w:val="22"/>
          <w:lang w:val="es-ES"/>
        </w:rPr>
        <w:t>60.</w:t>
      </w:r>
      <w:r w:rsidRPr="005F53D1">
        <w:rPr>
          <w:sz w:val="22"/>
          <w:szCs w:val="22"/>
          <w:lang w:val="es-ES"/>
        </w:rPr>
        <w:tab/>
      </w:r>
      <w:r w:rsidR="00EC4642" w:rsidRPr="005F53D1">
        <w:rPr>
          <w:sz w:val="22"/>
          <w:szCs w:val="22"/>
          <w:lang w:val="es-ES"/>
        </w:rPr>
        <w:t>La CCIS examinó la política de uso externo de las instalaciones para conferencias de la OMPI y observó que las tarifas serán revisadas a finales de 2015.</w:t>
      </w:r>
    </w:p>
    <w:p w:rsidR="007C72D9" w:rsidRPr="005F53D1" w:rsidRDefault="004752F6" w:rsidP="007C72D9">
      <w:pPr>
        <w:pStyle w:val="Heading3"/>
        <w:numPr>
          <w:ilvl w:val="0"/>
          <w:numId w:val="10"/>
        </w:numPr>
        <w:tabs>
          <w:tab w:val="left" w:pos="567"/>
        </w:tabs>
        <w:ind w:left="0" w:firstLine="0"/>
        <w:rPr>
          <w:color w:val="000000"/>
          <w:szCs w:val="22"/>
          <w:u w:val="none"/>
        </w:rPr>
      </w:pPr>
      <w:bookmarkStart w:id="41" w:name="_Toc429145919"/>
      <w:bookmarkStart w:id="42" w:name="_Toc429147812"/>
      <w:bookmarkStart w:id="43" w:name="_Toc429147830"/>
      <w:bookmarkStart w:id="44" w:name="_Toc429384089"/>
      <w:bookmarkStart w:id="45" w:name="_Toc429986412"/>
      <w:bookmarkStart w:id="46" w:name="_Toc429990594"/>
      <w:bookmarkEnd w:id="40"/>
      <w:bookmarkEnd w:id="41"/>
      <w:bookmarkEnd w:id="42"/>
      <w:bookmarkEnd w:id="43"/>
      <w:bookmarkEnd w:id="44"/>
      <w:r w:rsidRPr="005F53D1">
        <w:rPr>
          <w:color w:val="000000"/>
          <w:szCs w:val="22"/>
        </w:rPr>
        <w:t>Administració</w:t>
      </w:r>
      <w:r w:rsidR="007C72D9" w:rsidRPr="005F53D1">
        <w:rPr>
          <w:color w:val="000000"/>
          <w:szCs w:val="22"/>
        </w:rPr>
        <w:t xml:space="preserve">n </w:t>
      </w:r>
      <w:r w:rsidR="003120E5" w:rsidRPr="005F53D1">
        <w:rPr>
          <w:color w:val="000000"/>
          <w:szCs w:val="22"/>
        </w:rPr>
        <w:t>y g</w:t>
      </w:r>
      <w:r w:rsidRPr="005F53D1">
        <w:rPr>
          <w:color w:val="000000"/>
          <w:szCs w:val="22"/>
        </w:rPr>
        <w:t>estión</w:t>
      </w:r>
      <w:bookmarkEnd w:id="45"/>
      <w:bookmarkEnd w:id="46"/>
    </w:p>
    <w:p w:rsidR="007C72D9" w:rsidRPr="005F53D1" w:rsidRDefault="007C72D9" w:rsidP="007C72D9">
      <w:pPr>
        <w:rPr>
          <w:color w:val="000000"/>
          <w:szCs w:val="22"/>
        </w:rPr>
      </w:pPr>
    </w:p>
    <w:p w:rsidR="007C72D9" w:rsidRPr="005F53D1" w:rsidRDefault="007C72D9" w:rsidP="00505355">
      <w:pPr>
        <w:rPr>
          <w:color w:val="000000"/>
          <w:szCs w:val="22"/>
        </w:rPr>
      </w:pPr>
      <w:r w:rsidRPr="005F53D1">
        <w:rPr>
          <w:color w:val="000000"/>
          <w:szCs w:val="22"/>
        </w:rPr>
        <w:t>61.</w:t>
      </w:r>
      <w:r w:rsidRPr="005F53D1">
        <w:rPr>
          <w:color w:val="000000"/>
          <w:szCs w:val="22"/>
        </w:rPr>
        <w:tab/>
      </w:r>
      <w:r w:rsidR="00505355" w:rsidRPr="005F53D1">
        <w:rPr>
          <w:szCs w:val="22"/>
        </w:rPr>
        <w:t xml:space="preserve">En su </w:t>
      </w:r>
      <w:r w:rsidR="00F90ECD">
        <w:rPr>
          <w:szCs w:val="22"/>
        </w:rPr>
        <w:t>trigésima sexta</w:t>
      </w:r>
      <w:r w:rsidR="00505355" w:rsidRPr="005F53D1">
        <w:rPr>
          <w:szCs w:val="22"/>
        </w:rPr>
        <w:t xml:space="preserve"> sesión</w:t>
      </w:r>
      <w:r w:rsidRPr="005F53D1">
        <w:rPr>
          <w:color w:val="000000"/>
          <w:szCs w:val="22"/>
        </w:rPr>
        <w:t xml:space="preserve">, </w:t>
      </w:r>
      <w:r w:rsidR="00505355" w:rsidRPr="005F53D1">
        <w:rPr>
          <w:color w:val="000000"/>
          <w:szCs w:val="22"/>
        </w:rPr>
        <w:t>la CCIS asistió a la presentación de una ponencia sobre varias iniciativas de gestión, entre otras, gestión por resultados, gestión de riesgos y controles internos.  Los debates se centraron en mejorar el marco regulador de la OMPI, y en integrar la gestión de riesgos y los controles internos.</w:t>
      </w:r>
    </w:p>
    <w:p w:rsidR="007C72D9" w:rsidRPr="005F53D1" w:rsidRDefault="007C72D9" w:rsidP="007C72D9">
      <w:pPr>
        <w:rPr>
          <w:color w:val="000000"/>
          <w:szCs w:val="22"/>
        </w:rPr>
      </w:pPr>
    </w:p>
    <w:p w:rsidR="007C72D9" w:rsidRPr="005F53D1" w:rsidRDefault="007C72D9" w:rsidP="007C72D9">
      <w:pPr>
        <w:rPr>
          <w:color w:val="000000"/>
          <w:szCs w:val="22"/>
        </w:rPr>
      </w:pPr>
      <w:r w:rsidRPr="005F53D1">
        <w:rPr>
          <w:color w:val="000000"/>
          <w:szCs w:val="22"/>
        </w:rPr>
        <w:lastRenderedPageBreak/>
        <w:t>62.</w:t>
      </w:r>
      <w:r w:rsidRPr="005F53D1">
        <w:rPr>
          <w:color w:val="000000"/>
          <w:szCs w:val="22"/>
        </w:rPr>
        <w:tab/>
      </w:r>
      <w:r w:rsidR="002E618C" w:rsidRPr="005F53D1">
        <w:rPr>
          <w:color w:val="000000"/>
          <w:szCs w:val="22"/>
        </w:rPr>
        <w:t xml:space="preserve">En su </w:t>
      </w:r>
      <w:r w:rsidR="00F90ECD">
        <w:rPr>
          <w:color w:val="000000"/>
          <w:szCs w:val="22"/>
        </w:rPr>
        <w:t>trigésima séptima</w:t>
      </w:r>
      <w:r w:rsidR="002E618C" w:rsidRPr="005F53D1">
        <w:rPr>
          <w:color w:val="000000"/>
          <w:szCs w:val="22"/>
        </w:rPr>
        <w:t xml:space="preserve"> sesión</w:t>
      </w:r>
      <w:r w:rsidRPr="005F53D1">
        <w:rPr>
          <w:color w:val="000000"/>
          <w:szCs w:val="22"/>
        </w:rPr>
        <w:t xml:space="preserve">, </w:t>
      </w:r>
      <w:r w:rsidR="002E618C" w:rsidRPr="005F53D1">
        <w:rPr>
          <w:color w:val="000000"/>
          <w:szCs w:val="22"/>
        </w:rPr>
        <w:t>se informó a la CCIS acerca de la gestión del riesgo institucional y se le comunicó que se está avanzando con</w:t>
      </w:r>
      <w:r w:rsidR="00E903F0" w:rsidRPr="005F53D1">
        <w:rPr>
          <w:color w:val="000000"/>
          <w:szCs w:val="22"/>
        </w:rPr>
        <w:t xml:space="preserve"> arreglo a los plazos previstos</w:t>
      </w:r>
      <w:r w:rsidRPr="005F53D1">
        <w:rPr>
          <w:color w:val="000000"/>
          <w:szCs w:val="22"/>
        </w:rPr>
        <w:t xml:space="preserve">.  </w:t>
      </w:r>
      <w:r w:rsidR="00E903F0" w:rsidRPr="005F53D1">
        <w:rPr>
          <w:color w:val="000000"/>
          <w:szCs w:val="22"/>
        </w:rPr>
        <w:t>La Comisión reiteró la importancia de que todos los departamentos perciban el proceso como propio, en particular en lo que respecta a los programas</w:t>
      </w:r>
      <w:r w:rsidRPr="005F53D1">
        <w:rPr>
          <w:color w:val="000000"/>
          <w:szCs w:val="22"/>
        </w:rPr>
        <w:t xml:space="preserve">, </w:t>
      </w:r>
      <w:r w:rsidR="00E903F0" w:rsidRPr="005F53D1">
        <w:rPr>
          <w:color w:val="000000"/>
          <w:szCs w:val="22"/>
        </w:rPr>
        <w:t>mediante la identificación de los riesgos y la elaboración de propuestas para mitigar</w:t>
      </w:r>
      <w:r w:rsidR="0026071A" w:rsidRPr="005F53D1">
        <w:rPr>
          <w:color w:val="000000"/>
          <w:szCs w:val="22"/>
        </w:rPr>
        <w:t>los</w:t>
      </w:r>
      <w:r w:rsidR="00E903F0" w:rsidRPr="005F53D1">
        <w:rPr>
          <w:color w:val="000000"/>
          <w:szCs w:val="22"/>
        </w:rPr>
        <w:t xml:space="preserve"> y gestionar</w:t>
      </w:r>
      <w:r w:rsidR="0026071A" w:rsidRPr="005F53D1">
        <w:rPr>
          <w:color w:val="000000"/>
          <w:szCs w:val="22"/>
        </w:rPr>
        <w:t>los</w:t>
      </w:r>
      <w:r w:rsidR="00E903F0" w:rsidRPr="005F53D1">
        <w:rPr>
          <w:color w:val="000000"/>
          <w:szCs w:val="22"/>
        </w:rPr>
        <w:t>.</w:t>
      </w:r>
      <w:r w:rsidR="0026071A" w:rsidRPr="005F53D1">
        <w:rPr>
          <w:color w:val="000000"/>
          <w:szCs w:val="22"/>
        </w:rPr>
        <w:t xml:space="preserve"> </w:t>
      </w:r>
      <w:r w:rsidR="00E903F0" w:rsidRPr="005F53D1">
        <w:rPr>
          <w:color w:val="000000"/>
          <w:szCs w:val="22"/>
        </w:rPr>
        <w:t xml:space="preserve"> </w:t>
      </w:r>
      <w:r w:rsidR="0026071A" w:rsidRPr="005F53D1">
        <w:rPr>
          <w:color w:val="000000"/>
          <w:szCs w:val="22"/>
        </w:rPr>
        <w:t>La Comisión espera recibir nueva información actualizada en relación con la preparación del registro de riesgos institucionales y su conciliación con el marco interno de control.  La Comisión continuará efectuando un seguimiento del avance de la aplicación.</w:t>
      </w:r>
    </w:p>
    <w:p w:rsidR="007C72D9" w:rsidRPr="005F53D1" w:rsidRDefault="007C72D9" w:rsidP="007C72D9">
      <w:pPr>
        <w:rPr>
          <w:color w:val="000000"/>
          <w:szCs w:val="22"/>
        </w:rPr>
      </w:pPr>
    </w:p>
    <w:p w:rsidR="007C72D9" w:rsidRPr="005F53D1" w:rsidRDefault="007C72D9" w:rsidP="007C72D9">
      <w:pPr>
        <w:rPr>
          <w:color w:val="000000"/>
          <w:szCs w:val="22"/>
        </w:rPr>
      </w:pPr>
      <w:r w:rsidRPr="005F53D1">
        <w:rPr>
          <w:color w:val="000000"/>
          <w:szCs w:val="22"/>
        </w:rPr>
        <w:t xml:space="preserve">63. </w:t>
      </w:r>
      <w:r w:rsidRPr="005F53D1">
        <w:rPr>
          <w:color w:val="000000"/>
          <w:szCs w:val="22"/>
        </w:rPr>
        <w:tab/>
      </w:r>
      <w:r w:rsidR="00A14D5E" w:rsidRPr="005F53D1">
        <w:rPr>
          <w:szCs w:val="22"/>
        </w:rPr>
        <w:t xml:space="preserve">En la </w:t>
      </w:r>
      <w:r w:rsidR="00F90ECD">
        <w:rPr>
          <w:szCs w:val="22"/>
        </w:rPr>
        <w:t>trigésima sexta</w:t>
      </w:r>
      <w:r w:rsidR="00A14D5E" w:rsidRPr="005F53D1">
        <w:rPr>
          <w:szCs w:val="22"/>
        </w:rPr>
        <w:t xml:space="preserve"> sesión</w:t>
      </w:r>
      <w:r w:rsidRPr="005F53D1">
        <w:rPr>
          <w:color w:val="000000"/>
          <w:szCs w:val="22"/>
        </w:rPr>
        <w:t xml:space="preserve">, </w:t>
      </w:r>
      <w:r w:rsidR="005753B7" w:rsidRPr="005F53D1">
        <w:rPr>
          <w:color w:val="000000"/>
          <w:szCs w:val="22"/>
        </w:rPr>
        <w:t>l</w:t>
      </w:r>
      <w:r w:rsidR="00182FD6" w:rsidRPr="005F53D1">
        <w:rPr>
          <w:color w:val="000000"/>
          <w:szCs w:val="22"/>
        </w:rPr>
        <w:t>a Comisión se reunió con el nuevo Director de la División de Seguridad y Aseguramiento de la Información, que es el Oficial Principal de Seguridad de la Organización</w:t>
      </w:r>
      <w:r w:rsidRPr="005F53D1">
        <w:rPr>
          <w:color w:val="000000"/>
          <w:szCs w:val="22"/>
        </w:rPr>
        <w:t xml:space="preserve">.  </w:t>
      </w:r>
      <w:r w:rsidR="00182FD6" w:rsidRPr="005F53D1">
        <w:rPr>
          <w:color w:val="000000"/>
          <w:szCs w:val="22"/>
        </w:rPr>
        <w:t>La CCIS</w:t>
      </w:r>
      <w:r w:rsidRPr="005F53D1">
        <w:rPr>
          <w:color w:val="000000"/>
          <w:szCs w:val="22"/>
        </w:rPr>
        <w:t xml:space="preserve"> </w:t>
      </w:r>
      <w:r w:rsidR="00182FD6" w:rsidRPr="005F53D1">
        <w:rPr>
          <w:color w:val="000000"/>
          <w:szCs w:val="22"/>
        </w:rPr>
        <w:t>valoró positivamente que, gracias a este nuevo puesto, la seguridad informática y la seguridad física forman parte de un mismo contexto y se abordan de manera integrada.</w:t>
      </w:r>
    </w:p>
    <w:p w:rsidR="007C72D9" w:rsidRPr="005F53D1" w:rsidRDefault="007C72D9" w:rsidP="007C72D9">
      <w:pPr>
        <w:rPr>
          <w:color w:val="000000"/>
          <w:szCs w:val="22"/>
        </w:rPr>
      </w:pPr>
    </w:p>
    <w:p w:rsidR="007C72D9" w:rsidRPr="005F53D1" w:rsidRDefault="007C72D9" w:rsidP="00A54642">
      <w:pPr>
        <w:pStyle w:val="Default"/>
        <w:rPr>
          <w:sz w:val="22"/>
          <w:szCs w:val="22"/>
          <w:lang w:val="es-ES"/>
        </w:rPr>
      </w:pPr>
      <w:r w:rsidRPr="005F53D1">
        <w:rPr>
          <w:sz w:val="22"/>
          <w:szCs w:val="22"/>
          <w:lang w:val="es-ES"/>
        </w:rPr>
        <w:t xml:space="preserve">64. </w:t>
      </w:r>
      <w:r w:rsidRPr="005F53D1">
        <w:rPr>
          <w:sz w:val="22"/>
          <w:szCs w:val="22"/>
          <w:lang w:val="es-ES"/>
        </w:rPr>
        <w:tab/>
      </w:r>
      <w:r w:rsidR="00A54642" w:rsidRPr="005F53D1">
        <w:rPr>
          <w:sz w:val="22"/>
          <w:szCs w:val="22"/>
          <w:lang w:val="es-ES"/>
        </w:rPr>
        <w:t>Para hacer frente a los riesgos que ha planteado la decisión del Banco Nacional Suizo de dejar de mantener y aceptar los depósitos en francos suizos de las organizaciones internacionales, la Administración informó a la Comisión de que la Secretaría está elaborando mecanismos alternativos de inversión y de custodia de efectivo en consulta con expertos, y que presentará tales mecanismos a los Estados miembros para que los examinen en la próxima sesión del PBC.  La CCIS valora los esfuerzos que se están haciendo a este respecto y supervisará la cuestión con regularidad.</w:t>
      </w:r>
    </w:p>
    <w:p w:rsidR="007C72D9" w:rsidRPr="005F53D1" w:rsidRDefault="007C72D9" w:rsidP="007C72D9">
      <w:pPr>
        <w:pStyle w:val="Default"/>
        <w:rPr>
          <w:sz w:val="22"/>
          <w:szCs w:val="22"/>
          <w:lang w:val="es-ES"/>
        </w:rPr>
      </w:pPr>
    </w:p>
    <w:p w:rsidR="007C72D9" w:rsidRPr="005F53D1" w:rsidRDefault="007C72D9" w:rsidP="006C36AC">
      <w:pPr>
        <w:pStyle w:val="Default"/>
        <w:rPr>
          <w:sz w:val="22"/>
          <w:szCs w:val="22"/>
          <w:lang w:val="es-ES"/>
        </w:rPr>
      </w:pPr>
      <w:r w:rsidRPr="005F53D1">
        <w:rPr>
          <w:sz w:val="22"/>
          <w:szCs w:val="22"/>
          <w:lang w:val="es-ES"/>
        </w:rPr>
        <w:t xml:space="preserve">65. </w:t>
      </w:r>
      <w:r w:rsidRPr="005F53D1">
        <w:rPr>
          <w:sz w:val="22"/>
          <w:szCs w:val="22"/>
          <w:lang w:val="es-ES"/>
        </w:rPr>
        <w:tab/>
      </w:r>
      <w:r w:rsidR="006C36AC" w:rsidRPr="005F53D1">
        <w:rPr>
          <w:sz w:val="22"/>
          <w:szCs w:val="22"/>
          <w:lang w:val="es-ES"/>
        </w:rPr>
        <w:t xml:space="preserve">Se informó a la CCIS de que, en respuesta </w:t>
      </w:r>
      <w:r w:rsidR="003711A7" w:rsidRPr="005F53D1">
        <w:rPr>
          <w:sz w:val="22"/>
          <w:szCs w:val="22"/>
          <w:lang w:val="es-ES"/>
        </w:rPr>
        <w:t xml:space="preserve">a </w:t>
      </w:r>
      <w:r w:rsidR="006C36AC" w:rsidRPr="005F53D1">
        <w:rPr>
          <w:sz w:val="22"/>
          <w:szCs w:val="22"/>
          <w:lang w:val="es-ES"/>
        </w:rPr>
        <w:t>las instrucciones de los Estados miembros, en el presupuesto por programas de 2016/17 se incorporan los desembolsos de capital bajo los encabezados específicos de los programas con los que guardan relación.  La CCIS sugirió que, por cada proyecto de capital, se presente el gasto total, el gasto en que se ha incurrido al final del bienio anterior y el gasto propuesto para aprobación en el presupuesto por programas vigente.  La Administración aprobó dicha propuesta.</w:t>
      </w:r>
    </w:p>
    <w:p w:rsidR="007C72D9" w:rsidRPr="005F53D1" w:rsidRDefault="007C72D9" w:rsidP="007C72D9">
      <w:pPr>
        <w:rPr>
          <w:szCs w:val="22"/>
        </w:rPr>
      </w:pPr>
    </w:p>
    <w:p w:rsidR="007C72D9" w:rsidRPr="005F53D1" w:rsidRDefault="007C72D9" w:rsidP="007C72D9">
      <w:pPr>
        <w:rPr>
          <w:szCs w:val="22"/>
        </w:rPr>
      </w:pPr>
      <w:r w:rsidRPr="005F53D1">
        <w:rPr>
          <w:szCs w:val="22"/>
        </w:rPr>
        <w:t xml:space="preserve">66. </w:t>
      </w:r>
      <w:r w:rsidRPr="005F53D1">
        <w:rPr>
          <w:szCs w:val="22"/>
        </w:rPr>
        <w:tab/>
      </w:r>
      <w:r w:rsidR="0044750E" w:rsidRPr="005F53D1">
        <w:rPr>
          <w:szCs w:val="22"/>
        </w:rPr>
        <w:t>La Comisión señaló con satisfacción que el informe sobre el rendimiento de los programas correspondiente al primer año del actual bienio se está preparando paralelamente a la propuesta de presupuesto por programas para el nuevo bienio y se presentará al PBC en su próxima sesión.</w:t>
      </w:r>
    </w:p>
    <w:p w:rsidR="007C72D9" w:rsidRPr="005F53D1" w:rsidRDefault="007C72D9" w:rsidP="007C72D9">
      <w:pPr>
        <w:rPr>
          <w:color w:val="000000"/>
          <w:szCs w:val="22"/>
        </w:rPr>
      </w:pPr>
    </w:p>
    <w:p w:rsidR="007C72D9" w:rsidRPr="005F53D1" w:rsidRDefault="007C72D9" w:rsidP="007C72D9">
      <w:pPr>
        <w:rPr>
          <w:color w:val="000000"/>
          <w:szCs w:val="22"/>
        </w:rPr>
      </w:pPr>
    </w:p>
    <w:p w:rsidR="007C72D9" w:rsidRPr="005F53D1" w:rsidRDefault="007C72D9" w:rsidP="007C72D9">
      <w:pPr>
        <w:pStyle w:val="Heading2"/>
        <w:spacing w:after="120"/>
        <w:rPr>
          <w:color w:val="000000"/>
          <w:szCs w:val="22"/>
        </w:rPr>
      </w:pPr>
      <w:bookmarkStart w:id="47" w:name="_Toc429986413"/>
      <w:bookmarkStart w:id="48" w:name="_Toc429990595"/>
      <w:r w:rsidRPr="005F53D1">
        <w:rPr>
          <w:color w:val="000000"/>
          <w:szCs w:val="22"/>
        </w:rPr>
        <w:t xml:space="preserve">IV.  </w:t>
      </w:r>
      <w:r w:rsidRPr="005F53D1">
        <w:rPr>
          <w:color w:val="000000"/>
          <w:szCs w:val="22"/>
        </w:rPr>
        <w:tab/>
      </w:r>
      <w:r w:rsidR="004F781B" w:rsidRPr="005F53D1">
        <w:rPr>
          <w:caps w:val="0"/>
          <w:color w:val="000000"/>
          <w:szCs w:val="22"/>
        </w:rPr>
        <w:t>PROPUESTAS DE REVISIÓN DEL MANDATO</w:t>
      </w:r>
      <w:bookmarkEnd w:id="47"/>
      <w:bookmarkEnd w:id="48"/>
    </w:p>
    <w:p w:rsidR="007C72D9" w:rsidRDefault="007C72D9" w:rsidP="007C72D9">
      <w:pPr>
        <w:pStyle w:val="Default"/>
        <w:rPr>
          <w:rFonts w:eastAsia="Calibri"/>
          <w:sz w:val="22"/>
          <w:szCs w:val="22"/>
          <w:lang w:val="es-ES"/>
        </w:rPr>
      </w:pPr>
      <w:r w:rsidRPr="005F53D1">
        <w:rPr>
          <w:sz w:val="22"/>
          <w:szCs w:val="22"/>
          <w:lang w:val="es-ES"/>
        </w:rPr>
        <w:t>67.</w:t>
      </w:r>
      <w:r w:rsidRPr="005F53D1">
        <w:rPr>
          <w:sz w:val="22"/>
          <w:szCs w:val="22"/>
          <w:lang w:val="es-ES"/>
        </w:rPr>
        <w:tab/>
      </w:r>
      <w:r w:rsidR="004F781B" w:rsidRPr="005F53D1">
        <w:rPr>
          <w:sz w:val="22"/>
          <w:szCs w:val="22"/>
          <w:lang w:val="es-ES"/>
        </w:rPr>
        <w:t xml:space="preserve">Durante sus sesiones </w:t>
      </w:r>
      <w:r w:rsidR="00F90ECD">
        <w:rPr>
          <w:sz w:val="22"/>
          <w:szCs w:val="22"/>
          <w:lang w:val="es-ES"/>
        </w:rPr>
        <w:t>trigésima quinta</w:t>
      </w:r>
      <w:r w:rsidR="004F781B" w:rsidRPr="005F53D1">
        <w:rPr>
          <w:sz w:val="22"/>
          <w:szCs w:val="22"/>
          <w:lang w:val="es-ES"/>
        </w:rPr>
        <w:t xml:space="preserve"> y </w:t>
      </w:r>
      <w:r w:rsidR="00F90ECD">
        <w:rPr>
          <w:sz w:val="22"/>
          <w:szCs w:val="22"/>
          <w:lang w:val="es-ES"/>
        </w:rPr>
        <w:t>trigésima sexta</w:t>
      </w:r>
      <w:r w:rsidR="004F781B" w:rsidRPr="005F53D1">
        <w:rPr>
          <w:sz w:val="22"/>
          <w:szCs w:val="22"/>
          <w:lang w:val="es-ES"/>
        </w:rPr>
        <w:t xml:space="preserve"> (noviembre de 2014 y </w:t>
      </w:r>
      <w:r w:rsidR="00772457" w:rsidRPr="005F53D1">
        <w:rPr>
          <w:sz w:val="22"/>
          <w:szCs w:val="22"/>
          <w:lang w:val="es-ES"/>
        </w:rPr>
        <w:t>marzo de 2015</w:t>
      </w:r>
      <w:r w:rsidR="00282830" w:rsidRPr="005F53D1">
        <w:rPr>
          <w:sz w:val="22"/>
          <w:szCs w:val="22"/>
          <w:lang w:val="es-ES"/>
        </w:rPr>
        <w:t xml:space="preserve"> respectivamente)</w:t>
      </w:r>
      <w:r w:rsidRPr="005F53D1">
        <w:rPr>
          <w:rFonts w:eastAsia="Calibri"/>
          <w:sz w:val="22"/>
          <w:szCs w:val="22"/>
          <w:lang w:val="es-ES"/>
        </w:rPr>
        <w:t xml:space="preserve">, </w:t>
      </w:r>
      <w:r w:rsidR="00282830" w:rsidRPr="005F53D1">
        <w:rPr>
          <w:rFonts w:eastAsia="Calibri"/>
          <w:sz w:val="22"/>
          <w:szCs w:val="22"/>
          <w:lang w:val="es-ES"/>
        </w:rPr>
        <w:t xml:space="preserve">la Comisión examinó </w:t>
      </w:r>
      <w:r w:rsidR="00772C0D" w:rsidRPr="005F53D1">
        <w:rPr>
          <w:rFonts w:eastAsia="Calibri"/>
          <w:sz w:val="22"/>
          <w:szCs w:val="22"/>
          <w:lang w:val="es-ES"/>
        </w:rPr>
        <w:t>su</w:t>
      </w:r>
      <w:r w:rsidR="00282830" w:rsidRPr="005F53D1">
        <w:rPr>
          <w:rFonts w:eastAsia="Calibri"/>
          <w:sz w:val="22"/>
          <w:szCs w:val="22"/>
          <w:lang w:val="es-ES"/>
        </w:rPr>
        <w:t xml:space="preserve"> mandato y propuso una serie de revisiones, según consta en el informe de la </w:t>
      </w:r>
      <w:r w:rsidR="00F52D93">
        <w:rPr>
          <w:rFonts w:eastAsia="Calibri"/>
          <w:sz w:val="22"/>
          <w:szCs w:val="22"/>
          <w:lang w:val="es-ES"/>
        </w:rPr>
        <w:t>trigésima sexta</w:t>
      </w:r>
      <w:r w:rsidR="00282830" w:rsidRPr="005F53D1">
        <w:rPr>
          <w:rFonts w:eastAsia="Calibri"/>
          <w:sz w:val="22"/>
          <w:szCs w:val="22"/>
          <w:lang w:val="es-ES"/>
        </w:rPr>
        <w:t xml:space="preserve"> sesión de la </w:t>
      </w:r>
      <w:r w:rsidR="00772C0D" w:rsidRPr="005F53D1">
        <w:rPr>
          <w:rFonts w:eastAsia="Calibri"/>
          <w:sz w:val="22"/>
          <w:szCs w:val="22"/>
          <w:lang w:val="es-ES"/>
        </w:rPr>
        <w:t>CCIS (documento WO/IAOC</w:t>
      </w:r>
      <w:r w:rsidR="00282830" w:rsidRPr="005F53D1">
        <w:rPr>
          <w:rFonts w:eastAsia="Calibri"/>
          <w:sz w:val="22"/>
          <w:szCs w:val="22"/>
          <w:lang w:val="es-ES"/>
        </w:rPr>
        <w:t>/36/2).</w:t>
      </w:r>
    </w:p>
    <w:p w:rsidR="0032269D" w:rsidRPr="005F53D1" w:rsidRDefault="0032269D" w:rsidP="007C72D9">
      <w:pPr>
        <w:pStyle w:val="Default"/>
        <w:rPr>
          <w:rFonts w:eastAsia="Calibri"/>
          <w:sz w:val="22"/>
          <w:szCs w:val="22"/>
          <w:lang w:val="es-ES"/>
        </w:rPr>
      </w:pPr>
    </w:p>
    <w:p w:rsidR="007C72D9" w:rsidRPr="005F53D1" w:rsidRDefault="007C72D9" w:rsidP="007C72D9">
      <w:pPr>
        <w:autoSpaceDE w:val="0"/>
        <w:autoSpaceDN w:val="0"/>
        <w:adjustRightInd w:val="0"/>
        <w:rPr>
          <w:rFonts w:eastAsia="Calibri"/>
          <w:color w:val="000000"/>
          <w:szCs w:val="22"/>
        </w:rPr>
      </w:pPr>
      <w:r w:rsidRPr="005F53D1">
        <w:rPr>
          <w:rFonts w:eastAsia="Calibri"/>
          <w:color w:val="000000"/>
          <w:szCs w:val="22"/>
        </w:rPr>
        <w:t>68.</w:t>
      </w:r>
      <w:r w:rsidRPr="005F53D1">
        <w:rPr>
          <w:rFonts w:eastAsia="Calibri"/>
          <w:color w:val="000000"/>
          <w:szCs w:val="22"/>
        </w:rPr>
        <w:tab/>
      </w:r>
      <w:r w:rsidR="00772C0D" w:rsidRPr="005F53D1">
        <w:rPr>
          <w:rFonts w:eastAsia="Calibri"/>
          <w:color w:val="000000"/>
          <w:szCs w:val="22"/>
        </w:rPr>
        <w:t xml:space="preserve">La CCIS recibió observaciones de los Estados miembros y del Director de la DSI, que fueron objeto del examen y la atención debidos.  De ellos se extrajeron nuevas propuestas de revisión del mandato, que se transmitieron a la Administración y, posteriormente, se hicieron llegar al </w:t>
      </w:r>
      <w:r w:rsidR="006C2888" w:rsidRPr="005F53D1">
        <w:rPr>
          <w:rFonts w:eastAsia="Calibri"/>
          <w:color w:val="000000"/>
          <w:szCs w:val="22"/>
        </w:rPr>
        <w:t>PBC</w:t>
      </w:r>
      <w:r w:rsidRPr="005F53D1">
        <w:rPr>
          <w:rFonts w:eastAsia="Calibri"/>
          <w:color w:val="000000"/>
          <w:szCs w:val="22"/>
        </w:rPr>
        <w:t xml:space="preserve"> </w:t>
      </w:r>
      <w:r w:rsidR="006C2888" w:rsidRPr="005F53D1">
        <w:rPr>
          <w:rFonts w:eastAsia="Calibri"/>
          <w:color w:val="000000"/>
          <w:szCs w:val="22"/>
        </w:rPr>
        <w:t xml:space="preserve">para su aprobación en su </w:t>
      </w:r>
      <w:r w:rsidR="00CC2E56">
        <w:rPr>
          <w:rFonts w:eastAsia="Calibri"/>
          <w:color w:val="000000"/>
          <w:szCs w:val="22"/>
        </w:rPr>
        <w:t>vigesimocuarta</w:t>
      </w:r>
      <w:r w:rsidR="006C2888" w:rsidRPr="005F53D1">
        <w:rPr>
          <w:rFonts w:eastAsia="Calibri"/>
          <w:color w:val="000000"/>
          <w:szCs w:val="22"/>
        </w:rPr>
        <w:t xml:space="preserve"> sesió</w:t>
      </w:r>
      <w:r w:rsidRPr="005F53D1">
        <w:rPr>
          <w:rFonts w:eastAsia="Calibri"/>
          <w:color w:val="000000"/>
          <w:szCs w:val="22"/>
        </w:rPr>
        <w:t>n.</w:t>
      </w:r>
    </w:p>
    <w:p w:rsidR="007C72D9" w:rsidRPr="005F53D1" w:rsidRDefault="007C72D9" w:rsidP="007C72D9">
      <w:pPr>
        <w:autoSpaceDE w:val="0"/>
        <w:autoSpaceDN w:val="0"/>
        <w:adjustRightInd w:val="0"/>
        <w:rPr>
          <w:rFonts w:eastAsia="Calibri"/>
          <w:color w:val="000000"/>
          <w:szCs w:val="22"/>
        </w:rPr>
      </w:pPr>
    </w:p>
    <w:p w:rsidR="007C72D9" w:rsidRPr="005F53D1" w:rsidRDefault="007C72D9" w:rsidP="007C72D9">
      <w:pPr>
        <w:autoSpaceDE w:val="0"/>
        <w:autoSpaceDN w:val="0"/>
        <w:adjustRightInd w:val="0"/>
        <w:rPr>
          <w:rFonts w:eastAsia="Calibri"/>
          <w:color w:val="000000"/>
          <w:szCs w:val="22"/>
        </w:rPr>
      </w:pPr>
      <w:r w:rsidRPr="005F53D1">
        <w:rPr>
          <w:rFonts w:eastAsia="Calibri"/>
          <w:color w:val="000000"/>
          <w:szCs w:val="22"/>
        </w:rPr>
        <w:t>69.</w:t>
      </w:r>
      <w:r w:rsidRPr="005F53D1">
        <w:rPr>
          <w:rFonts w:eastAsia="Calibri"/>
          <w:color w:val="000000"/>
          <w:szCs w:val="22"/>
        </w:rPr>
        <w:tab/>
      </w:r>
      <w:r w:rsidR="00A07EF3" w:rsidRPr="005F53D1">
        <w:rPr>
          <w:rFonts w:eastAsia="Calibri"/>
          <w:color w:val="000000"/>
          <w:szCs w:val="22"/>
        </w:rPr>
        <w:t>Las principales revisiones propuestas son las siguientes:</w:t>
      </w:r>
    </w:p>
    <w:p w:rsidR="007C72D9" w:rsidRPr="005F53D1" w:rsidRDefault="007C72D9" w:rsidP="007C72D9">
      <w:pPr>
        <w:autoSpaceDE w:val="0"/>
        <w:autoSpaceDN w:val="0"/>
        <w:adjustRightInd w:val="0"/>
        <w:rPr>
          <w:rFonts w:eastAsia="Calibri"/>
          <w:color w:val="000000"/>
          <w:szCs w:val="22"/>
        </w:rPr>
      </w:pPr>
    </w:p>
    <w:p w:rsidR="007C72D9" w:rsidRPr="005F53D1" w:rsidRDefault="00A07EF3" w:rsidP="00CC0237">
      <w:pPr>
        <w:numPr>
          <w:ilvl w:val="0"/>
          <w:numId w:val="11"/>
        </w:numPr>
        <w:spacing w:after="220"/>
        <w:ind w:left="1080" w:hanging="450"/>
        <w:rPr>
          <w:szCs w:val="22"/>
        </w:rPr>
      </w:pPr>
      <w:r w:rsidRPr="005F53D1">
        <w:rPr>
          <w:szCs w:val="22"/>
        </w:rPr>
        <w:t>poner el mandato en sintonía con los últimos cambios introduci</w:t>
      </w:r>
      <w:r w:rsidR="008D0E0E" w:rsidRPr="005F53D1">
        <w:rPr>
          <w:szCs w:val="22"/>
        </w:rPr>
        <w:t>dos en la Carta de Supervisión I</w:t>
      </w:r>
      <w:r w:rsidRPr="005F53D1">
        <w:rPr>
          <w:szCs w:val="22"/>
        </w:rPr>
        <w:t>nterna;</w:t>
      </w:r>
    </w:p>
    <w:p w:rsidR="007C72D9" w:rsidRPr="005F53D1" w:rsidRDefault="00CC0237" w:rsidP="00CC0237">
      <w:pPr>
        <w:numPr>
          <w:ilvl w:val="0"/>
          <w:numId w:val="11"/>
        </w:numPr>
        <w:spacing w:after="220"/>
        <w:ind w:left="1080" w:hanging="450"/>
        <w:rPr>
          <w:szCs w:val="22"/>
        </w:rPr>
      </w:pPr>
      <w:r w:rsidRPr="005F53D1">
        <w:rPr>
          <w:szCs w:val="22"/>
        </w:rPr>
        <w:t>incorporar determinadas mejores prácticas en materia de supervisión;</w:t>
      </w:r>
    </w:p>
    <w:p w:rsidR="007C72D9" w:rsidRPr="005F53D1" w:rsidRDefault="00CC0237" w:rsidP="00CC0237">
      <w:pPr>
        <w:numPr>
          <w:ilvl w:val="0"/>
          <w:numId w:val="11"/>
        </w:numPr>
        <w:spacing w:after="220"/>
        <w:ind w:left="1080" w:hanging="450"/>
        <w:rPr>
          <w:szCs w:val="22"/>
        </w:rPr>
      </w:pPr>
      <w:r w:rsidRPr="005F53D1">
        <w:rPr>
          <w:szCs w:val="22"/>
        </w:rPr>
        <w:lastRenderedPageBreak/>
        <w:t>detallar la función que incumbe a la Comisión de prestar asesoramiento en el ámbito de las investigaciones, entre otras, en situaciones que todavía no se contemplan en el marco de supervisión vigente</w:t>
      </w:r>
      <w:r w:rsidR="007C72D9" w:rsidRPr="005F53D1">
        <w:rPr>
          <w:szCs w:val="22"/>
        </w:rPr>
        <w:t>;</w:t>
      </w:r>
    </w:p>
    <w:p w:rsidR="007C72D9" w:rsidRPr="005F53D1" w:rsidRDefault="00CC0237" w:rsidP="00CC0237">
      <w:pPr>
        <w:numPr>
          <w:ilvl w:val="0"/>
          <w:numId w:val="11"/>
        </w:numPr>
        <w:spacing w:after="220"/>
        <w:ind w:left="1080" w:hanging="450"/>
        <w:rPr>
          <w:szCs w:val="22"/>
        </w:rPr>
      </w:pPr>
      <w:r w:rsidRPr="005F53D1">
        <w:rPr>
          <w:szCs w:val="22"/>
        </w:rPr>
        <w:t>ampliar la supervisión independiente por sobre la función de ética de la OMPI</w:t>
      </w:r>
      <w:r w:rsidR="007C72D9" w:rsidRPr="005F53D1">
        <w:rPr>
          <w:szCs w:val="22"/>
        </w:rPr>
        <w:t>;</w:t>
      </w:r>
    </w:p>
    <w:p w:rsidR="007C72D9" w:rsidRPr="005F53D1" w:rsidRDefault="00CC0237" w:rsidP="00CC0237">
      <w:pPr>
        <w:numPr>
          <w:ilvl w:val="0"/>
          <w:numId w:val="11"/>
        </w:numPr>
        <w:spacing w:after="220"/>
        <w:ind w:left="1080" w:hanging="450"/>
        <w:rPr>
          <w:rFonts w:eastAsia="Calibri"/>
          <w:color w:val="000000"/>
          <w:szCs w:val="22"/>
        </w:rPr>
      </w:pPr>
      <w:r w:rsidRPr="005F53D1">
        <w:rPr>
          <w:szCs w:val="22"/>
        </w:rPr>
        <w:t>racionalizar la sección sobre Composición y antecedentes profesionales, puesto que las disposiciones relativas al período de transición ya no son pertinentes.</w:t>
      </w:r>
    </w:p>
    <w:p w:rsidR="007C72D9" w:rsidRPr="005F53D1" w:rsidRDefault="007C72D9" w:rsidP="007C72D9">
      <w:pPr>
        <w:rPr>
          <w:color w:val="000000"/>
          <w:szCs w:val="22"/>
        </w:rPr>
      </w:pPr>
      <w:r w:rsidRPr="005F53D1">
        <w:rPr>
          <w:color w:val="000000"/>
          <w:szCs w:val="22"/>
        </w:rPr>
        <w:t>70.</w:t>
      </w:r>
      <w:r w:rsidRPr="005F53D1">
        <w:rPr>
          <w:color w:val="000000"/>
          <w:szCs w:val="22"/>
        </w:rPr>
        <w:tab/>
      </w:r>
      <w:r w:rsidR="00822D1D" w:rsidRPr="005F53D1">
        <w:rPr>
          <w:color w:val="000000"/>
          <w:szCs w:val="22"/>
        </w:rPr>
        <w:t>En su</w:t>
      </w:r>
      <w:r w:rsidRPr="005F53D1">
        <w:rPr>
          <w:color w:val="000000"/>
          <w:szCs w:val="22"/>
        </w:rPr>
        <w:t xml:space="preserve"> </w:t>
      </w:r>
      <w:r w:rsidR="00CC2E56">
        <w:rPr>
          <w:color w:val="000000"/>
          <w:szCs w:val="22"/>
        </w:rPr>
        <w:t>trigésima quinta</w:t>
      </w:r>
      <w:r w:rsidR="00822D1D" w:rsidRPr="005F53D1">
        <w:rPr>
          <w:color w:val="000000"/>
          <w:szCs w:val="22"/>
        </w:rPr>
        <w:t xml:space="preserve"> sesió</w:t>
      </w:r>
      <w:r w:rsidRPr="005F53D1">
        <w:rPr>
          <w:color w:val="000000"/>
          <w:szCs w:val="22"/>
        </w:rPr>
        <w:t xml:space="preserve">n, </w:t>
      </w:r>
      <w:r w:rsidR="00822D1D" w:rsidRPr="005F53D1">
        <w:rPr>
          <w:color w:val="000000"/>
          <w:szCs w:val="22"/>
        </w:rPr>
        <w:t>la Comisión examinó y revisó su Reglamento</w:t>
      </w:r>
      <w:r w:rsidR="00A15F1B" w:rsidRPr="005F53D1">
        <w:rPr>
          <w:color w:val="000000"/>
          <w:szCs w:val="22"/>
        </w:rPr>
        <w:t>, que ahora contempla la posibilidad de celebrar sesiones especiales mediante reuniones virtuales en caso de urgencia.</w:t>
      </w:r>
    </w:p>
    <w:p w:rsidR="007C72D9" w:rsidRPr="005F53D1" w:rsidRDefault="007C72D9" w:rsidP="007C72D9">
      <w:pPr>
        <w:rPr>
          <w:szCs w:val="22"/>
        </w:rPr>
      </w:pPr>
    </w:p>
    <w:p w:rsidR="007C72D9" w:rsidRPr="005F53D1" w:rsidRDefault="007C72D9" w:rsidP="007C72D9">
      <w:pPr>
        <w:rPr>
          <w:szCs w:val="22"/>
        </w:rPr>
      </w:pPr>
      <w:bookmarkStart w:id="49" w:name="_GoBack"/>
      <w:bookmarkEnd w:id="49"/>
    </w:p>
    <w:p w:rsidR="007C72D9" w:rsidRPr="005F53D1" w:rsidRDefault="007C72D9" w:rsidP="007C72D9">
      <w:pPr>
        <w:pStyle w:val="Heading2"/>
        <w:spacing w:after="120"/>
        <w:rPr>
          <w:color w:val="000000"/>
          <w:szCs w:val="22"/>
        </w:rPr>
      </w:pPr>
      <w:bookmarkStart w:id="50" w:name="_Toc429986414"/>
      <w:bookmarkStart w:id="51" w:name="_Toc429990596"/>
      <w:r w:rsidRPr="005F53D1">
        <w:rPr>
          <w:color w:val="000000"/>
          <w:szCs w:val="22"/>
        </w:rPr>
        <w:t>V.</w:t>
      </w:r>
      <w:r w:rsidRPr="005F53D1">
        <w:rPr>
          <w:color w:val="000000"/>
          <w:szCs w:val="22"/>
        </w:rPr>
        <w:tab/>
      </w:r>
      <w:r w:rsidR="004E3211" w:rsidRPr="005F53D1">
        <w:rPr>
          <w:color w:val="000000"/>
          <w:szCs w:val="22"/>
        </w:rPr>
        <w:t>OBSERVACIONES FINALES</w:t>
      </w:r>
      <w:bookmarkEnd w:id="50"/>
      <w:bookmarkEnd w:id="51"/>
    </w:p>
    <w:p w:rsidR="007C72D9" w:rsidRPr="005F53D1" w:rsidRDefault="007C72D9" w:rsidP="007C72D9">
      <w:pPr>
        <w:rPr>
          <w:color w:val="000000"/>
          <w:szCs w:val="22"/>
        </w:rPr>
      </w:pPr>
      <w:r w:rsidRPr="005F53D1">
        <w:rPr>
          <w:color w:val="000000"/>
          <w:szCs w:val="22"/>
        </w:rPr>
        <w:t>71.</w:t>
      </w:r>
      <w:r w:rsidRPr="005F53D1">
        <w:rPr>
          <w:color w:val="000000"/>
          <w:szCs w:val="22"/>
        </w:rPr>
        <w:tab/>
      </w:r>
      <w:r w:rsidR="004E3211" w:rsidRPr="005F53D1">
        <w:rPr>
          <w:color w:val="000000"/>
          <w:szCs w:val="22"/>
        </w:rPr>
        <w:t xml:space="preserve">La CCIS agradece al Director General, a la Administración, al </w:t>
      </w:r>
      <w:r w:rsidR="005D7FFC" w:rsidRPr="005F53D1">
        <w:rPr>
          <w:color w:val="000000"/>
          <w:szCs w:val="22"/>
        </w:rPr>
        <w:t>ex</w:t>
      </w:r>
      <w:r w:rsidR="00AB43C7" w:rsidRPr="005F53D1">
        <w:rPr>
          <w:color w:val="000000"/>
          <w:szCs w:val="22"/>
        </w:rPr>
        <w:t xml:space="preserve"> </w:t>
      </w:r>
      <w:r w:rsidR="004E3211" w:rsidRPr="005F53D1">
        <w:rPr>
          <w:color w:val="000000"/>
          <w:szCs w:val="22"/>
        </w:rPr>
        <w:t>Director de la DSI y al Director interino de la DSI su disponibilidad, claridad y apertura en su interacción con la CCIS, así como el suministro oportuno de documentos.</w:t>
      </w:r>
    </w:p>
    <w:p w:rsidR="007C72D9" w:rsidRPr="005F53D1" w:rsidRDefault="007C72D9" w:rsidP="007C72D9">
      <w:pPr>
        <w:rPr>
          <w:color w:val="000000"/>
          <w:szCs w:val="22"/>
        </w:rPr>
      </w:pPr>
    </w:p>
    <w:p w:rsidR="007C72D9" w:rsidRPr="005F53D1" w:rsidRDefault="007C72D9" w:rsidP="007C72D9">
      <w:pPr>
        <w:rPr>
          <w:color w:val="000000"/>
          <w:szCs w:val="22"/>
        </w:rPr>
      </w:pPr>
    </w:p>
    <w:p w:rsidR="007C72D9" w:rsidRPr="005F53D1" w:rsidRDefault="007C72D9" w:rsidP="007C72D9">
      <w:pPr>
        <w:pStyle w:val="Endofdocument-Annex"/>
        <w:rPr>
          <w:color w:val="000000"/>
          <w:lang w:val="es-ES"/>
        </w:rPr>
      </w:pPr>
      <w:r w:rsidRPr="005F53D1">
        <w:rPr>
          <w:color w:val="000000"/>
          <w:lang w:val="es-ES"/>
        </w:rPr>
        <w:t>[</w:t>
      </w:r>
      <w:r w:rsidR="004E3211" w:rsidRPr="005F53D1">
        <w:rPr>
          <w:color w:val="000000"/>
          <w:lang w:val="es-ES"/>
        </w:rPr>
        <w:t>Fin del documento</w:t>
      </w:r>
      <w:r w:rsidRPr="005F53D1">
        <w:rPr>
          <w:color w:val="000000"/>
          <w:lang w:val="es-ES"/>
        </w:rPr>
        <w:t>]</w:t>
      </w:r>
    </w:p>
    <w:p w:rsidR="00152CEA" w:rsidRDefault="00152CEA" w:rsidP="007C72D9"/>
    <w:sectPr w:rsidR="00152CEA" w:rsidSect="007C72D9">
      <w:headerReference w:type="default" r:id="rId14"/>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5D56" w:rsidRDefault="00C55D56">
      <w:r>
        <w:separator/>
      </w:r>
    </w:p>
  </w:endnote>
  <w:endnote w:type="continuationSeparator" w:id="0">
    <w:p w:rsidR="00C55D56" w:rsidRPr="009D30E6" w:rsidRDefault="00C55D56" w:rsidP="007E663E">
      <w:pPr>
        <w:rPr>
          <w:sz w:val="17"/>
          <w:szCs w:val="17"/>
        </w:rPr>
      </w:pPr>
      <w:r w:rsidRPr="009D30E6">
        <w:rPr>
          <w:sz w:val="17"/>
          <w:szCs w:val="17"/>
        </w:rPr>
        <w:separator/>
      </w:r>
    </w:p>
    <w:p w:rsidR="00C55D56" w:rsidRPr="007E663E" w:rsidRDefault="00C55D56" w:rsidP="007E663E">
      <w:pPr>
        <w:spacing w:after="60"/>
        <w:rPr>
          <w:sz w:val="17"/>
          <w:szCs w:val="17"/>
        </w:rPr>
      </w:pPr>
      <w:r>
        <w:rPr>
          <w:sz w:val="17"/>
        </w:rPr>
        <w:t>[Continuación de la nota de la página anterior]</w:t>
      </w:r>
    </w:p>
  </w:endnote>
  <w:endnote w:type="continuationNotice" w:id="1">
    <w:p w:rsidR="00C55D56" w:rsidRPr="007E663E" w:rsidRDefault="00C55D56"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5D56" w:rsidRDefault="00C55D56">
      <w:r>
        <w:separator/>
      </w:r>
    </w:p>
  </w:footnote>
  <w:footnote w:type="continuationSeparator" w:id="0">
    <w:p w:rsidR="00C55D56" w:rsidRPr="009D30E6" w:rsidRDefault="00C55D56" w:rsidP="007E663E">
      <w:pPr>
        <w:rPr>
          <w:sz w:val="17"/>
          <w:szCs w:val="17"/>
        </w:rPr>
      </w:pPr>
      <w:r w:rsidRPr="009D30E6">
        <w:rPr>
          <w:sz w:val="17"/>
          <w:szCs w:val="17"/>
        </w:rPr>
        <w:separator/>
      </w:r>
    </w:p>
    <w:p w:rsidR="00C55D56" w:rsidRPr="007E663E" w:rsidRDefault="00C55D56" w:rsidP="007E663E">
      <w:pPr>
        <w:spacing w:after="60"/>
        <w:rPr>
          <w:sz w:val="17"/>
          <w:szCs w:val="17"/>
        </w:rPr>
      </w:pPr>
      <w:r>
        <w:rPr>
          <w:sz w:val="17"/>
        </w:rPr>
        <w:t>[Continuación de la nota de la página anterior]</w:t>
      </w:r>
    </w:p>
  </w:footnote>
  <w:footnote w:type="continuationNotice" w:id="1">
    <w:p w:rsidR="00C55D56" w:rsidRPr="007E663E" w:rsidRDefault="00C55D56" w:rsidP="007E663E">
      <w:pPr>
        <w:spacing w:before="60"/>
        <w:jc w:val="right"/>
        <w:rPr>
          <w:sz w:val="17"/>
          <w:szCs w:val="17"/>
        </w:rPr>
      </w:pPr>
      <w:r w:rsidRPr="007E663E">
        <w:rPr>
          <w:sz w:val="17"/>
          <w:szCs w:val="17"/>
        </w:rPr>
        <w:t>[Sigue la nota en la página siguiente]</w:t>
      </w:r>
    </w:p>
  </w:footnote>
  <w:footnote w:id="2">
    <w:p w:rsidR="007378C7" w:rsidRPr="009F7B10" w:rsidRDefault="007378C7" w:rsidP="007378C7">
      <w:pPr>
        <w:pStyle w:val="FootnoteText"/>
      </w:pPr>
      <w:r>
        <w:rPr>
          <w:rStyle w:val="FootnoteReference"/>
        </w:rPr>
        <w:footnoteRef/>
      </w:r>
      <w:r>
        <w:t xml:space="preserve">  Documento WO/GA/34/15.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5D56" w:rsidRDefault="00C55D56" w:rsidP="00477D6B">
    <w:pPr>
      <w:jc w:val="right"/>
    </w:pPr>
    <w:proofErr w:type="gramStart"/>
    <w:r>
      <w:t>page</w:t>
    </w:r>
    <w:proofErr w:type="gramEnd"/>
    <w:r>
      <w:t xml:space="preserve"> </w:t>
    </w:r>
    <w:r>
      <w:fldChar w:fldCharType="begin"/>
    </w:r>
    <w:r>
      <w:instrText xml:space="preserve"> PAGE  \* MERGEFORMAT </w:instrText>
    </w:r>
    <w:r>
      <w:fldChar w:fldCharType="separate"/>
    </w:r>
    <w:r w:rsidR="00300D99">
      <w:rPr>
        <w:noProof/>
      </w:rPr>
      <w:t>14</w:t>
    </w:r>
    <w:r>
      <w:fldChar w:fldCharType="end"/>
    </w:r>
  </w:p>
  <w:p w:rsidR="00C55D56" w:rsidRDefault="00C55D56" w:rsidP="00C55D5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5D56" w:rsidRDefault="00C55D56" w:rsidP="00C55D56">
    <w:pPr>
      <w:jc w:val="right"/>
      <w:rPr>
        <w:szCs w:val="22"/>
      </w:rPr>
    </w:pPr>
    <w:r>
      <w:rPr>
        <w:szCs w:val="22"/>
      </w:rPr>
      <w:t>WO/PBC/24/2</w:t>
    </w:r>
  </w:p>
  <w:p w:rsidR="00C55D56" w:rsidRDefault="00C55D56" w:rsidP="00C55D56">
    <w:pPr>
      <w:jc w:val="right"/>
      <w:rPr>
        <w:noProof/>
        <w:szCs w:val="22"/>
      </w:rPr>
    </w:pPr>
    <w:proofErr w:type="gramStart"/>
    <w:r>
      <w:rPr>
        <w:szCs w:val="22"/>
      </w:rPr>
      <w:t>página</w:t>
    </w:r>
    <w:proofErr w:type="gramEnd"/>
    <w:r>
      <w:rPr>
        <w:szCs w:val="22"/>
      </w:rPr>
      <w:t xml:space="preserve"> </w:t>
    </w:r>
    <w:r w:rsidRPr="00C44910">
      <w:rPr>
        <w:szCs w:val="22"/>
      </w:rPr>
      <w:fldChar w:fldCharType="begin"/>
    </w:r>
    <w:r w:rsidRPr="00C44910">
      <w:rPr>
        <w:szCs w:val="22"/>
      </w:rPr>
      <w:instrText xml:space="preserve"> PAGE   \* MERGEFORMAT </w:instrText>
    </w:r>
    <w:r w:rsidRPr="00C44910">
      <w:rPr>
        <w:szCs w:val="22"/>
      </w:rPr>
      <w:fldChar w:fldCharType="separate"/>
    </w:r>
    <w:r w:rsidR="00300D99">
      <w:rPr>
        <w:noProof/>
        <w:szCs w:val="22"/>
      </w:rPr>
      <w:t>14</w:t>
    </w:r>
    <w:r w:rsidRPr="00C44910">
      <w:rPr>
        <w:noProof/>
        <w:szCs w:val="22"/>
      </w:rPr>
      <w:fldChar w:fldCharType="end"/>
    </w:r>
  </w:p>
  <w:p w:rsidR="00C55D56" w:rsidRDefault="00C55D56" w:rsidP="00C55D56"/>
  <w:p w:rsidR="00C55D56" w:rsidRDefault="00C55D56" w:rsidP="00C55D56"/>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5D56" w:rsidRDefault="00C55D56" w:rsidP="00C55D56">
    <w:pPr>
      <w:jc w:val="right"/>
      <w:rPr>
        <w:szCs w:val="22"/>
      </w:rPr>
    </w:pPr>
    <w:r>
      <w:rPr>
        <w:szCs w:val="22"/>
      </w:rPr>
      <w:t>WO/PBC/24/2</w:t>
    </w:r>
  </w:p>
  <w:p w:rsidR="00C55D56" w:rsidRDefault="00C55D56" w:rsidP="00C55D56">
    <w:pPr>
      <w:jc w:val="right"/>
      <w:rPr>
        <w:noProof/>
        <w:szCs w:val="22"/>
      </w:rPr>
    </w:pPr>
    <w:proofErr w:type="gramStart"/>
    <w:r>
      <w:rPr>
        <w:szCs w:val="22"/>
      </w:rPr>
      <w:t>página</w:t>
    </w:r>
    <w:proofErr w:type="gramEnd"/>
    <w:r>
      <w:rPr>
        <w:szCs w:val="22"/>
      </w:rPr>
      <w:t xml:space="preserve"> </w:t>
    </w:r>
    <w:r w:rsidRPr="00C44910">
      <w:rPr>
        <w:szCs w:val="22"/>
      </w:rPr>
      <w:fldChar w:fldCharType="begin"/>
    </w:r>
    <w:r w:rsidRPr="00C44910">
      <w:rPr>
        <w:szCs w:val="22"/>
      </w:rPr>
      <w:instrText xml:space="preserve"> PAGE   \* MERGEFORMAT </w:instrText>
    </w:r>
    <w:r w:rsidRPr="00C44910">
      <w:rPr>
        <w:szCs w:val="22"/>
      </w:rPr>
      <w:fldChar w:fldCharType="separate"/>
    </w:r>
    <w:r w:rsidR="0032269D">
      <w:rPr>
        <w:noProof/>
        <w:szCs w:val="22"/>
      </w:rPr>
      <w:t>2</w:t>
    </w:r>
    <w:r w:rsidRPr="00C44910">
      <w:rPr>
        <w:noProof/>
        <w:szCs w:val="22"/>
      </w:rPr>
      <w:fldChar w:fldCharType="end"/>
    </w:r>
  </w:p>
  <w:p w:rsidR="00C55D56" w:rsidRPr="005E1B75" w:rsidRDefault="00C55D56" w:rsidP="00C55D5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78C7" w:rsidRDefault="007378C7" w:rsidP="0021167F">
    <w:pPr>
      <w:jc w:val="right"/>
      <w:rPr>
        <w:szCs w:val="22"/>
      </w:rPr>
    </w:pPr>
    <w:r>
      <w:rPr>
        <w:szCs w:val="22"/>
      </w:rPr>
      <w:t>WO/PBC/24/2</w:t>
    </w:r>
  </w:p>
  <w:p w:rsidR="007378C7" w:rsidRDefault="007378C7" w:rsidP="0021167F">
    <w:pPr>
      <w:jc w:val="right"/>
      <w:rPr>
        <w:noProof/>
        <w:szCs w:val="22"/>
      </w:rPr>
    </w:pPr>
    <w:proofErr w:type="gramStart"/>
    <w:r>
      <w:rPr>
        <w:szCs w:val="22"/>
      </w:rPr>
      <w:t>página</w:t>
    </w:r>
    <w:proofErr w:type="gramEnd"/>
    <w:r>
      <w:rPr>
        <w:szCs w:val="22"/>
      </w:rPr>
      <w:t xml:space="preserve"> </w:t>
    </w:r>
    <w:r w:rsidRPr="00C44910">
      <w:rPr>
        <w:szCs w:val="22"/>
      </w:rPr>
      <w:fldChar w:fldCharType="begin"/>
    </w:r>
    <w:r w:rsidRPr="00C44910">
      <w:rPr>
        <w:szCs w:val="22"/>
      </w:rPr>
      <w:instrText xml:space="preserve"> PAGE   \* MERGEFORMAT </w:instrText>
    </w:r>
    <w:r w:rsidRPr="00C44910">
      <w:rPr>
        <w:szCs w:val="22"/>
      </w:rPr>
      <w:fldChar w:fldCharType="separate"/>
    </w:r>
    <w:r w:rsidR="0032269D">
      <w:rPr>
        <w:noProof/>
        <w:szCs w:val="22"/>
      </w:rPr>
      <w:t>4</w:t>
    </w:r>
    <w:r w:rsidRPr="00C44910">
      <w:rPr>
        <w:noProof/>
        <w:szCs w:val="22"/>
      </w:rPr>
      <w:fldChar w:fldCharType="end"/>
    </w:r>
  </w:p>
  <w:p w:rsidR="007378C7" w:rsidRDefault="007378C7" w:rsidP="0021167F"/>
  <w:p w:rsidR="007378C7" w:rsidRDefault="007378C7" w:rsidP="0021167F"/>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78C7" w:rsidRDefault="007378C7" w:rsidP="0021167F">
    <w:pPr>
      <w:jc w:val="right"/>
      <w:rPr>
        <w:szCs w:val="22"/>
      </w:rPr>
    </w:pPr>
    <w:r>
      <w:rPr>
        <w:szCs w:val="22"/>
      </w:rPr>
      <w:t>WO/PBC/24/2</w:t>
    </w:r>
  </w:p>
  <w:p w:rsidR="007378C7" w:rsidRDefault="007378C7" w:rsidP="0021167F">
    <w:pPr>
      <w:jc w:val="right"/>
      <w:rPr>
        <w:noProof/>
        <w:szCs w:val="22"/>
      </w:rPr>
    </w:pPr>
    <w:proofErr w:type="gramStart"/>
    <w:r>
      <w:rPr>
        <w:szCs w:val="22"/>
      </w:rPr>
      <w:t>página</w:t>
    </w:r>
    <w:proofErr w:type="gramEnd"/>
    <w:r>
      <w:rPr>
        <w:szCs w:val="22"/>
      </w:rPr>
      <w:t xml:space="preserve"> </w:t>
    </w:r>
    <w:r w:rsidRPr="00C44910">
      <w:rPr>
        <w:szCs w:val="22"/>
      </w:rPr>
      <w:fldChar w:fldCharType="begin"/>
    </w:r>
    <w:r w:rsidRPr="00C44910">
      <w:rPr>
        <w:szCs w:val="22"/>
      </w:rPr>
      <w:instrText xml:space="preserve"> PAGE   \* MERGEFORMAT </w:instrText>
    </w:r>
    <w:r w:rsidRPr="00C44910">
      <w:rPr>
        <w:szCs w:val="22"/>
      </w:rPr>
      <w:fldChar w:fldCharType="separate"/>
    </w:r>
    <w:r w:rsidR="0032269D">
      <w:rPr>
        <w:noProof/>
        <w:szCs w:val="22"/>
      </w:rPr>
      <w:t>5</w:t>
    </w:r>
    <w:r w:rsidRPr="00C44910">
      <w:rPr>
        <w:noProof/>
        <w:szCs w:val="22"/>
      </w:rPr>
      <w:fldChar w:fldCharType="end"/>
    </w:r>
  </w:p>
  <w:p w:rsidR="007378C7" w:rsidRPr="005E1B75" w:rsidRDefault="007378C7" w:rsidP="0021167F">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5D56" w:rsidRDefault="00C55D56" w:rsidP="00477D6B">
    <w:pPr>
      <w:jc w:val="right"/>
    </w:pPr>
    <w:bookmarkStart w:id="52" w:name="Code2"/>
    <w:bookmarkEnd w:id="52"/>
    <w:r>
      <w:t>WO/PBC/24/2</w:t>
    </w:r>
  </w:p>
  <w:p w:rsidR="00C55D56" w:rsidRDefault="00C55D56" w:rsidP="00477D6B">
    <w:pPr>
      <w:jc w:val="right"/>
    </w:pPr>
    <w:proofErr w:type="gramStart"/>
    <w:r>
      <w:t>página</w:t>
    </w:r>
    <w:proofErr w:type="gramEnd"/>
    <w:r>
      <w:t xml:space="preserve"> </w:t>
    </w:r>
    <w:r>
      <w:fldChar w:fldCharType="begin"/>
    </w:r>
    <w:r>
      <w:instrText xml:space="preserve"> PAGE  \* MERGEFORMAT </w:instrText>
    </w:r>
    <w:r>
      <w:fldChar w:fldCharType="separate"/>
    </w:r>
    <w:r w:rsidR="0032269D">
      <w:rPr>
        <w:noProof/>
      </w:rPr>
      <w:t>14</w:t>
    </w:r>
    <w:r>
      <w:fldChar w:fldCharType="end"/>
    </w:r>
  </w:p>
  <w:p w:rsidR="00C55D56" w:rsidRDefault="00C55D56"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24AE533F"/>
    <w:multiLevelType w:val="hybridMultilevel"/>
    <w:tmpl w:val="DF52E306"/>
    <w:lvl w:ilvl="0" w:tplc="2D4AE1C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8CF6CAA"/>
    <w:multiLevelType w:val="hybridMultilevel"/>
    <w:tmpl w:val="E8269D0E"/>
    <w:lvl w:ilvl="0" w:tplc="2D4AE1C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E060DC5"/>
    <w:multiLevelType w:val="hybridMultilevel"/>
    <w:tmpl w:val="1128A548"/>
    <w:lvl w:ilvl="0" w:tplc="6686BEEA">
      <w:start w:val="1"/>
      <w:numFmt w:val="lowerLetter"/>
      <w:lvlText w:val="%1)"/>
      <w:lvlJc w:val="left"/>
      <w:pPr>
        <w:ind w:left="720" w:hanging="360"/>
      </w:pPr>
      <w:rPr>
        <w:rFonts w:ascii="Arial" w:eastAsia="SimSun" w:hAnsi="Arial" w:cs="Arial"/>
        <w:lang w:val="es-E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E9623D9"/>
    <w:multiLevelType w:val="hybridMultilevel"/>
    <w:tmpl w:val="ED440AE0"/>
    <w:lvl w:ilvl="0" w:tplc="BEDCB9A0">
      <w:start w:val="1"/>
      <w:numFmt w:val="bullet"/>
      <w:lvlText w:val=""/>
      <w:lvlJc w:val="left"/>
      <w:pPr>
        <w:tabs>
          <w:tab w:val="num" w:pos="851"/>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90E7A85"/>
    <w:multiLevelType w:val="hybridMultilevel"/>
    <w:tmpl w:val="0AAEF466"/>
    <w:lvl w:ilvl="0" w:tplc="686ED9AA">
      <w:start w:val="1"/>
      <w:numFmt w:val="upperLetter"/>
      <w:lvlText w:val="%1."/>
      <w:lvlJc w:val="lef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0"/>
  </w:num>
  <w:num w:numId="4">
    <w:abstractNumId w:val="7"/>
  </w:num>
  <w:num w:numId="5">
    <w:abstractNumId w:val="1"/>
  </w:num>
  <w:num w:numId="6">
    <w:abstractNumId w:val="3"/>
  </w:num>
  <w:num w:numId="7">
    <w:abstractNumId w:val="9"/>
  </w:num>
  <w:num w:numId="8">
    <w:abstractNumId w:val="4"/>
  </w:num>
  <w:num w:numId="9">
    <w:abstractNumId w:val="6"/>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2D9"/>
    <w:rsid w:val="00010686"/>
    <w:rsid w:val="00016CF8"/>
    <w:rsid w:val="00026872"/>
    <w:rsid w:val="00041B7E"/>
    <w:rsid w:val="00052915"/>
    <w:rsid w:val="00075064"/>
    <w:rsid w:val="000E3BB3"/>
    <w:rsid w:val="000F5E56"/>
    <w:rsid w:val="001362EE"/>
    <w:rsid w:val="00152CEA"/>
    <w:rsid w:val="001539AC"/>
    <w:rsid w:val="00182FD6"/>
    <w:rsid w:val="001832A6"/>
    <w:rsid w:val="0019695A"/>
    <w:rsid w:val="00211FEB"/>
    <w:rsid w:val="00234FBD"/>
    <w:rsid w:val="002359C7"/>
    <w:rsid w:val="0026071A"/>
    <w:rsid w:val="002634C4"/>
    <w:rsid w:val="00282830"/>
    <w:rsid w:val="002C6A53"/>
    <w:rsid w:val="002D1A88"/>
    <w:rsid w:val="002E0F47"/>
    <w:rsid w:val="002E618C"/>
    <w:rsid w:val="002F4E68"/>
    <w:rsid w:val="002F7E9F"/>
    <w:rsid w:val="00300D99"/>
    <w:rsid w:val="003120E5"/>
    <w:rsid w:val="0032269D"/>
    <w:rsid w:val="00331164"/>
    <w:rsid w:val="00344251"/>
    <w:rsid w:val="003519CA"/>
    <w:rsid w:val="00354647"/>
    <w:rsid w:val="00360D8B"/>
    <w:rsid w:val="003711A7"/>
    <w:rsid w:val="00377273"/>
    <w:rsid w:val="003845C1"/>
    <w:rsid w:val="00387287"/>
    <w:rsid w:val="003B6686"/>
    <w:rsid w:val="003C6AB4"/>
    <w:rsid w:val="003E285B"/>
    <w:rsid w:val="003E48F1"/>
    <w:rsid w:val="003F347A"/>
    <w:rsid w:val="00423E3E"/>
    <w:rsid w:val="00427AF4"/>
    <w:rsid w:val="004471DF"/>
    <w:rsid w:val="0044750E"/>
    <w:rsid w:val="0045231F"/>
    <w:rsid w:val="00454C91"/>
    <w:rsid w:val="00463F85"/>
    <w:rsid w:val="004647DA"/>
    <w:rsid w:val="004752F6"/>
    <w:rsid w:val="00477808"/>
    <w:rsid w:val="00477D6B"/>
    <w:rsid w:val="004A6C37"/>
    <w:rsid w:val="004C5C02"/>
    <w:rsid w:val="004E297D"/>
    <w:rsid w:val="004E3211"/>
    <w:rsid w:val="004F781B"/>
    <w:rsid w:val="00505355"/>
    <w:rsid w:val="0052593B"/>
    <w:rsid w:val="005332F0"/>
    <w:rsid w:val="0053653A"/>
    <w:rsid w:val="0055013B"/>
    <w:rsid w:val="00571B99"/>
    <w:rsid w:val="005753B7"/>
    <w:rsid w:val="005C4575"/>
    <w:rsid w:val="005D7FFC"/>
    <w:rsid w:val="005F53D1"/>
    <w:rsid w:val="00605827"/>
    <w:rsid w:val="00643043"/>
    <w:rsid w:val="00644B89"/>
    <w:rsid w:val="00675021"/>
    <w:rsid w:val="006A06C6"/>
    <w:rsid w:val="006C2888"/>
    <w:rsid w:val="006C36AC"/>
    <w:rsid w:val="006C722C"/>
    <w:rsid w:val="006D1590"/>
    <w:rsid w:val="006E48DA"/>
    <w:rsid w:val="00702ED9"/>
    <w:rsid w:val="007224C8"/>
    <w:rsid w:val="007378C7"/>
    <w:rsid w:val="00770E34"/>
    <w:rsid w:val="0077190C"/>
    <w:rsid w:val="00772457"/>
    <w:rsid w:val="00772C0D"/>
    <w:rsid w:val="00783DAB"/>
    <w:rsid w:val="00794BE2"/>
    <w:rsid w:val="007A3919"/>
    <w:rsid w:val="007B2A73"/>
    <w:rsid w:val="007B71FE"/>
    <w:rsid w:val="007C72D9"/>
    <w:rsid w:val="007C7D97"/>
    <w:rsid w:val="007D18D7"/>
    <w:rsid w:val="007D781E"/>
    <w:rsid w:val="007E663E"/>
    <w:rsid w:val="007E6F6E"/>
    <w:rsid w:val="007F2E7E"/>
    <w:rsid w:val="007F7759"/>
    <w:rsid w:val="00815082"/>
    <w:rsid w:val="00822D1D"/>
    <w:rsid w:val="00827A42"/>
    <w:rsid w:val="0088395E"/>
    <w:rsid w:val="00884BD1"/>
    <w:rsid w:val="008B0E0A"/>
    <w:rsid w:val="008B2CC1"/>
    <w:rsid w:val="008B618F"/>
    <w:rsid w:val="008D0E0E"/>
    <w:rsid w:val="008D1C57"/>
    <w:rsid w:val="008E3362"/>
    <w:rsid w:val="008E6BD6"/>
    <w:rsid w:val="008F02A0"/>
    <w:rsid w:val="0090731E"/>
    <w:rsid w:val="009112AE"/>
    <w:rsid w:val="00941FE0"/>
    <w:rsid w:val="00956ADA"/>
    <w:rsid w:val="00966A22"/>
    <w:rsid w:val="00967EA6"/>
    <w:rsid w:val="00972F03"/>
    <w:rsid w:val="00993E7D"/>
    <w:rsid w:val="009A0C8B"/>
    <w:rsid w:val="009A2CA7"/>
    <w:rsid w:val="009B6241"/>
    <w:rsid w:val="009B67E6"/>
    <w:rsid w:val="009C3D4B"/>
    <w:rsid w:val="00A07EF3"/>
    <w:rsid w:val="00A10BD0"/>
    <w:rsid w:val="00A14D5E"/>
    <w:rsid w:val="00A15F1B"/>
    <w:rsid w:val="00A16FC0"/>
    <w:rsid w:val="00A32C9E"/>
    <w:rsid w:val="00A33D0D"/>
    <w:rsid w:val="00A54642"/>
    <w:rsid w:val="00A55FDD"/>
    <w:rsid w:val="00A94ABC"/>
    <w:rsid w:val="00AA713A"/>
    <w:rsid w:val="00AB43C7"/>
    <w:rsid w:val="00AB613D"/>
    <w:rsid w:val="00AC2B93"/>
    <w:rsid w:val="00AE7F20"/>
    <w:rsid w:val="00AF3B1B"/>
    <w:rsid w:val="00AF586D"/>
    <w:rsid w:val="00B40FC6"/>
    <w:rsid w:val="00B65A0A"/>
    <w:rsid w:val="00B67CDC"/>
    <w:rsid w:val="00B72D36"/>
    <w:rsid w:val="00BC4164"/>
    <w:rsid w:val="00BD2DCC"/>
    <w:rsid w:val="00C17B2D"/>
    <w:rsid w:val="00C55D56"/>
    <w:rsid w:val="00C6057F"/>
    <w:rsid w:val="00C90559"/>
    <w:rsid w:val="00CA2251"/>
    <w:rsid w:val="00CB65C6"/>
    <w:rsid w:val="00CB7AD3"/>
    <w:rsid w:val="00CC0237"/>
    <w:rsid w:val="00CC25D9"/>
    <w:rsid w:val="00CC2E56"/>
    <w:rsid w:val="00CD6934"/>
    <w:rsid w:val="00D37CFE"/>
    <w:rsid w:val="00D438F4"/>
    <w:rsid w:val="00D56C7C"/>
    <w:rsid w:val="00D71B4D"/>
    <w:rsid w:val="00D74553"/>
    <w:rsid w:val="00D75F3A"/>
    <w:rsid w:val="00D90289"/>
    <w:rsid w:val="00D93D55"/>
    <w:rsid w:val="00DA5AE2"/>
    <w:rsid w:val="00DB3707"/>
    <w:rsid w:val="00DC4C60"/>
    <w:rsid w:val="00DE7F33"/>
    <w:rsid w:val="00E0079A"/>
    <w:rsid w:val="00E11F87"/>
    <w:rsid w:val="00E444DA"/>
    <w:rsid w:val="00E45C84"/>
    <w:rsid w:val="00E504E5"/>
    <w:rsid w:val="00E579EC"/>
    <w:rsid w:val="00E903F0"/>
    <w:rsid w:val="00EB7A3E"/>
    <w:rsid w:val="00EC401A"/>
    <w:rsid w:val="00EC4642"/>
    <w:rsid w:val="00EF530A"/>
    <w:rsid w:val="00EF6622"/>
    <w:rsid w:val="00F046CC"/>
    <w:rsid w:val="00F24BD4"/>
    <w:rsid w:val="00F26F12"/>
    <w:rsid w:val="00F44E29"/>
    <w:rsid w:val="00F52D93"/>
    <w:rsid w:val="00F55408"/>
    <w:rsid w:val="00F66152"/>
    <w:rsid w:val="00F67E43"/>
    <w:rsid w:val="00F77D2E"/>
    <w:rsid w:val="00F80845"/>
    <w:rsid w:val="00F82EA7"/>
    <w:rsid w:val="00F83E08"/>
    <w:rsid w:val="00F84474"/>
    <w:rsid w:val="00F90ECD"/>
    <w:rsid w:val="00FA0F0D"/>
    <w:rsid w:val="00FB218B"/>
    <w:rsid w:val="00FB366B"/>
    <w:rsid w:val="00FD59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aliases w:val="Char"/>
    <w:basedOn w:val="Normal"/>
    <w:link w:val="FootnoteTextChar"/>
    <w:semiHidden/>
    <w:rsid w:val="00A32C9E"/>
    <w:rPr>
      <w:sz w:val="18"/>
    </w:rPr>
  </w:style>
  <w:style w:type="paragraph" w:customStyle="1" w:styleId="Endofdocument-Annex">
    <w:name w:val="[End of document - Annex]"/>
    <w:basedOn w:val="Normal"/>
    <w:link w:val="Endofdocument-AnnexChar"/>
    <w:rsid w:val="00815082"/>
    <w:pPr>
      <w:ind w:left="5534"/>
    </w:pPr>
    <w:rPr>
      <w:lang w:val="en-US"/>
    </w:rPr>
  </w:style>
  <w:style w:type="paragraph" w:styleId="Header">
    <w:name w:val="header"/>
    <w:basedOn w:val="Normal"/>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FB218B"/>
    <w:rPr>
      <w:rFonts w:ascii="Tahoma" w:hAnsi="Tahoma" w:cs="Tahoma"/>
      <w:sz w:val="16"/>
      <w:szCs w:val="16"/>
    </w:rPr>
  </w:style>
  <w:style w:type="character" w:customStyle="1" w:styleId="BalloonTextChar">
    <w:name w:val="Balloon Text Char"/>
    <w:basedOn w:val="DefaultParagraphFont"/>
    <w:link w:val="BalloonText"/>
    <w:rsid w:val="00FB218B"/>
    <w:rPr>
      <w:rFonts w:ascii="Tahoma" w:eastAsia="SimSun" w:hAnsi="Tahoma" w:cs="Tahoma"/>
      <w:sz w:val="16"/>
      <w:szCs w:val="16"/>
      <w:lang w:val="es-ES"/>
    </w:rPr>
  </w:style>
  <w:style w:type="character" w:styleId="FootnoteReference">
    <w:name w:val="footnote reference"/>
    <w:rsid w:val="007C72D9"/>
    <w:rPr>
      <w:vertAlign w:val="superscript"/>
    </w:rPr>
  </w:style>
  <w:style w:type="paragraph" w:customStyle="1" w:styleId="Default">
    <w:name w:val="Default"/>
    <w:rsid w:val="007C72D9"/>
    <w:pPr>
      <w:autoSpaceDE w:val="0"/>
      <w:autoSpaceDN w:val="0"/>
      <w:adjustRightInd w:val="0"/>
    </w:pPr>
    <w:rPr>
      <w:rFonts w:ascii="Arial" w:hAnsi="Arial" w:cs="Arial"/>
      <w:color w:val="000000"/>
      <w:sz w:val="24"/>
      <w:szCs w:val="24"/>
      <w:lang w:eastAsia="en-US"/>
    </w:rPr>
  </w:style>
  <w:style w:type="character" w:styleId="Hyperlink">
    <w:name w:val="Hyperlink"/>
    <w:uiPriority w:val="99"/>
    <w:rsid w:val="007C72D9"/>
    <w:rPr>
      <w:color w:val="003399"/>
      <w:u w:val="single"/>
    </w:rPr>
  </w:style>
  <w:style w:type="paragraph" w:styleId="BlockText">
    <w:name w:val="Block Text"/>
    <w:basedOn w:val="Normal"/>
    <w:rsid w:val="007C72D9"/>
    <w:pPr>
      <w:spacing w:after="120"/>
      <w:ind w:left="1440" w:right="1440"/>
    </w:pPr>
    <w:rPr>
      <w:rFonts w:eastAsia="Times New Roman" w:cs="Times New Roman"/>
      <w:lang w:val="en-US" w:eastAsia="en-US"/>
    </w:rPr>
  </w:style>
  <w:style w:type="character" w:customStyle="1" w:styleId="FootnoteTextChar">
    <w:name w:val="Footnote Text Char"/>
    <w:aliases w:val="Char Char"/>
    <w:link w:val="FootnoteText"/>
    <w:semiHidden/>
    <w:locked/>
    <w:rsid w:val="007C72D9"/>
    <w:rPr>
      <w:rFonts w:ascii="Arial" w:eastAsia="SimSun" w:hAnsi="Arial" w:cs="Arial"/>
      <w:sz w:val="18"/>
      <w:lang w:val="es-ES"/>
    </w:rPr>
  </w:style>
  <w:style w:type="character" w:customStyle="1" w:styleId="Endofdocument-AnnexChar">
    <w:name w:val="[End of document - Annex] Char"/>
    <w:link w:val="Endofdocument-Annex"/>
    <w:rsid w:val="007C72D9"/>
    <w:rPr>
      <w:rFonts w:ascii="Arial" w:eastAsia="SimSun" w:hAnsi="Arial" w:cs="Arial"/>
      <w:sz w:val="22"/>
    </w:rPr>
  </w:style>
  <w:style w:type="character" w:customStyle="1" w:styleId="ONUMEChar">
    <w:name w:val="ONUM E Char"/>
    <w:link w:val="ONUME"/>
    <w:rsid w:val="007C72D9"/>
    <w:rPr>
      <w:rFonts w:ascii="Arial" w:eastAsia="SimSun" w:hAnsi="Arial" w:cs="Arial"/>
      <w:sz w:val="22"/>
      <w:lang w:val="es-ES"/>
    </w:rPr>
  </w:style>
  <w:style w:type="paragraph" w:styleId="TOC2">
    <w:name w:val="toc 2"/>
    <w:basedOn w:val="Normal"/>
    <w:next w:val="Normal"/>
    <w:autoRedefine/>
    <w:uiPriority w:val="39"/>
    <w:rsid w:val="007C72D9"/>
    <w:pPr>
      <w:tabs>
        <w:tab w:val="left" w:pos="425"/>
        <w:tab w:val="right" w:leader="dot" w:pos="9356"/>
      </w:tabs>
      <w:spacing w:before="120" w:after="120"/>
    </w:pPr>
    <w:rPr>
      <w:rFonts w:eastAsia="Times New Roman" w:cs="Times New Roman"/>
      <w:lang w:val="en-US" w:eastAsia="en-US"/>
    </w:rPr>
  </w:style>
  <w:style w:type="paragraph" w:styleId="TOC3">
    <w:name w:val="toc 3"/>
    <w:basedOn w:val="Normal"/>
    <w:next w:val="Normal"/>
    <w:autoRedefine/>
    <w:uiPriority w:val="39"/>
    <w:rsid w:val="007C72D9"/>
    <w:pPr>
      <w:tabs>
        <w:tab w:val="left" w:pos="851"/>
        <w:tab w:val="right" w:leader="dot" w:pos="9356"/>
      </w:tabs>
      <w:spacing w:before="60" w:after="60"/>
      <w:ind w:left="567"/>
    </w:pPr>
    <w:rPr>
      <w:rFonts w:eastAsia="Times New Roman" w:cs="Times New Roman"/>
      <w:noProof/>
      <w:lang w:val="en-US" w:eastAsia="en-US"/>
    </w:rPr>
  </w:style>
  <w:style w:type="paragraph" w:customStyle="1" w:styleId="Title1">
    <w:name w:val="Title1"/>
    <w:basedOn w:val="Normal"/>
    <w:rsid w:val="007C72D9"/>
    <w:pPr>
      <w:spacing w:before="100" w:beforeAutospacing="1" w:after="100" w:afterAutospacing="1"/>
    </w:pPr>
    <w:rPr>
      <w:rFonts w:ascii="Times New Roman" w:eastAsia="Times New Roman" w:hAnsi="Times New Roman" w:cs="Times New Roman"/>
      <w:sz w:val="24"/>
      <w:szCs w:val="24"/>
      <w:lang w:val="en-US" w:eastAsia="en-US"/>
    </w:rPr>
  </w:style>
  <w:style w:type="character" w:styleId="Emphasis">
    <w:name w:val="Emphasis"/>
    <w:uiPriority w:val="20"/>
    <w:qFormat/>
    <w:rsid w:val="007C72D9"/>
    <w:rPr>
      <w:b/>
      <w:bCs/>
      <w:i w:val="0"/>
      <w:iCs w:val="0"/>
    </w:rPr>
  </w:style>
  <w:style w:type="paragraph" w:styleId="ListParagraph">
    <w:name w:val="List Paragraph"/>
    <w:basedOn w:val="Normal"/>
    <w:uiPriority w:val="34"/>
    <w:qFormat/>
    <w:rsid w:val="00A07EF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aliases w:val="Char"/>
    <w:basedOn w:val="Normal"/>
    <w:link w:val="FootnoteTextChar"/>
    <w:semiHidden/>
    <w:rsid w:val="00A32C9E"/>
    <w:rPr>
      <w:sz w:val="18"/>
    </w:rPr>
  </w:style>
  <w:style w:type="paragraph" w:customStyle="1" w:styleId="Endofdocument-Annex">
    <w:name w:val="[End of document - Annex]"/>
    <w:basedOn w:val="Normal"/>
    <w:link w:val="Endofdocument-AnnexChar"/>
    <w:rsid w:val="00815082"/>
    <w:pPr>
      <w:ind w:left="5534"/>
    </w:pPr>
    <w:rPr>
      <w:lang w:val="en-US"/>
    </w:rPr>
  </w:style>
  <w:style w:type="paragraph" w:styleId="Header">
    <w:name w:val="header"/>
    <w:basedOn w:val="Normal"/>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FB218B"/>
    <w:rPr>
      <w:rFonts w:ascii="Tahoma" w:hAnsi="Tahoma" w:cs="Tahoma"/>
      <w:sz w:val="16"/>
      <w:szCs w:val="16"/>
    </w:rPr>
  </w:style>
  <w:style w:type="character" w:customStyle="1" w:styleId="BalloonTextChar">
    <w:name w:val="Balloon Text Char"/>
    <w:basedOn w:val="DefaultParagraphFont"/>
    <w:link w:val="BalloonText"/>
    <w:rsid w:val="00FB218B"/>
    <w:rPr>
      <w:rFonts w:ascii="Tahoma" w:eastAsia="SimSun" w:hAnsi="Tahoma" w:cs="Tahoma"/>
      <w:sz w:val="16"/>
      <w:szCs w:val="16"/>
      <w:lang w:val="es-ES"/>
    </w:rPr>
  </w:style>
  <w:style w:type="character" w:styleId="FootnoteReference">
    <w:name w:val="footnote reference"/>
    <w:rsid w:val="007C72D9"/>
    <w:rPr>
      <w:vertAlign w:val="superscript"/>
    </w:rPr>
  </w:style>
  <w:style w:type="paragraph" w:customStyle="1" w:styleId="Default">
    <w:name w:val="Default"/>
    <w:rsid w:val="007C72D9"/>
    <w:pPr>
      <w:autoSpaceDE w:val="0"/>
      <w:autoSpaceDN w:val="0"/>
      <w:adjustRightInd w:val="0"/>
    </w:pPr>
    <w:rPr>
      <w:rFonts w:ascii="Arial" w:hAnsi="Arial" w:cs="Arial"/>
      <w:color w:val="000000"/>
      <w:sz w:val="24"/>
      <w:szCs w:val="24"/>
      <w:lang w:eastAsia="en-US"/>
    </w:rPr>
  </w:style>
  <w:style w:type="character" w:styleId="Hyperlink">
    <w:name w:val="Hyperlink"/>
    <w:uiPriority w:val="99"/>
    <w:rsid w:val="007C72D9"/>
    <w:rPr>
      <w:color w:val="003399"/>
      <w:u w:val="single"/>
    </w:rPr>
  </w:style>
  <w:style w:type="paragraph" w:styleId="BlockText">
    <w:name w:val="Block Text"/>
    <w:basedOn w:val="Normal"/>
    <w:rsid w:val="007C72D9"/>
    <w:pPr>
      <w:spacing w:after="120"/>
      <w:ind w:left="1440" w:right="1440"/>
    </w:pPr>
    <w:rPr>
      <w:rFonts w:eastAsia="Times New Roman" w:cs="Times New Roman"/>
      <w:lang w:val="en-US" w:eastAsia="en-US"/>
    </w:rPr>
  </w:style>
  <w:style w:type="character" w:customStyle="1" w:styleId="FootnoteTextChar">
    <w:name w:val="Footnote Text Char"/>
    <w:aliases w:val="Char Char"/>
    <w:link w:val="FootnoteText"/>
    <w:semiHidden/>
    <w:locked/>
    <w:rsid w:val="007C72D9"/>
    <w:rPr>
      <w:rFonts w:ascii="Arial" w:eastAsia="SimSun" w:hAnsi="Arial" w:cs="Arial"/>
      <w:sz w:val="18"/>
      <w:lang w:val="es-ES"/>
    </w:rPr>
  </w:style>
  <w:style w:type="character" w:customStyle="1" w:styleId="Endofdocument-AnnexChar">
    <w:name w:val="[End of document - Annex] Char"/>
    <w:link w:val="Endofdocument-Annex"/>
    <w:rsid w:val="007C72D9"/>
    <w:rPr>
      <w:rFonts w:ascii="Arial" w:eastAsia="SimSun" w:hAnsi="Arial" w:cs="Arial"/>
      <w:sz w:val="22"/>
    </w:rPr>
  </w:style>
  <w:style w:type="character" w:customStyle="1" w:styleId="ONUMEChar">
    <w:name w:val="ONUM E Char"/>
    <w:link w:val="ONUME"/>
    <w:rsid w:val="007C72D9"/>
    <w:rPr>
      <w:rFonts w:ascii="Arial" w:eastAsia="SimSun" w:hAnsi="Arial" w:cs="Arial"/>
      <w:sz w:val="22"/>
      <w:lang w:val="es-ES"/>
    </w:rPr>
  </w:style>
  <w:style w:type="paragraph" w:styleId="TOC2">
    <w:name w:val="toc 2"/>
    <w:basedOn w:val="Normal"/>
    <w:next w:val="Normal"/>
    <w:autoRedefine/>
    <w:uiPriority w:val="39"/>
    <w:rsid w:val="007C72D9"/>
    <w:pPr>
      <w:tabs>
        <w:tab w:val="left" w:pos="425"/>
        <w:tab w:val="right" w:leader="dot" w:pos="9356"/>
      </w:tabs>
      <w:spacing w:before="120" w:after="120"/>
    </w:pPr>
    <w:rPr>
      <w:rFonts w:eastAsia="Times New Roman" w:cs="Times New Roman"/>
      <w:lang w:val="en-US" w:eastAsia="en-US"/>
    </w:rPr>
  </w:style>
  <w:style w:type="paragraph" w:styleId="TOC3">
    <w:name w:val="toc 3"/>
    <w:basedOn w:val="Normal"/>
    <w:next w:val="Normal"/>
    <w:autoRedefine/>
    <w:uiPriority w:val="39"/>
    <w:rsid w:val="007C72D9"/>
    <w:pPr>
      <w:tabs>
        <w:tab w:val="left" w:pos="851"/>
        <w:tab w:val="right" w:leader="dot" w:pos="9356"/>
      </w:tabs>
      <w:spacing w:before="60" w:after="60"/>
      <w:ind w:left="567"/>
    </w:pPr>
    <w:rPr>
      <w:rFonts w:eastAsia="Times New Roman" w:cs="Times New Roman"/>
      <w:noProof/>
      <w:lang w:val="en-US" w:eastAsia="en-US"/>
    </w:rPr>
  </w:style>
  <w:style w:type="paragraph" w:customStyle="1" w:styleId="Title1">
    <w:name w:val="Title1"/>
    <w:basedOn w:val="Normal"/>
    <w:rsid w:val="007C72D9"/>
    <w:pPr>
      <w:spacing w:before="100" w:beforeAutospacing="1" w:after="100" w:afterAutospacing="1"/>
    </w:pPr>
    <w:rPr>
      <w:rFonts w:ascii="Times New Roman" w:eastAsia="Times New Roman" w:hAnsi="Times New Roman" w:cs="Times New Roman"/>
      <w:sz w:val="24"/>
      <w:szCs w:val="24"/>
      <w:lang w:val="en-US" w:eastAsia="en-US"/>
    </w:rPr>
  </w:style>
  <w:style w:type="character" w:styleId="Emphasis">
    <w:name w:val="Emphasis"/>
    <w:uiPriority w:val="20"/>
    <w:qFormat/>
    <w:rsid w:val="007C72D9"/>
    <w:rPr>
      <w:b/>
      <w:bCs/>
      <w:i w:val="0"/>
      <w:iCs w:val="0"/>
    </w:rPr>
  </w:style>
  <w:style w:type="paragraph" w:styleId="ListParagraph">
    <w:name w:val="List Paragraph"/>
    <w:basedOn w:val="Normal"/>
    <w:uiPriority w:val="34"/>
    <w:qFormat/>
    <w:rsid w:val="00A07E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5.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BUDGET\PBC%2024(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PBC 24(S).dotm</Template>
  <TotalTime>50</TotalTime>
  <Pages>14</Pages>
  <Words>5469</Words>
  <Characters>29171</Characters>
  <Application>Microsoft Office Word</Application>
  <DocSecurity>0</DocSecurity>
  <Lines>243</Lines>
  <Paragraphs>69</Paragraphs>
  <ScaleCrop>false</ScaleCrop>
  <HeadingPairs>
    <vt:vector size="2" baseType="variant">
      <vt:variant>
        <vt:lpstr>Title</vt:lpstr>
      </vt:variant>
      <vt:variant>
        <vt:i4>1</vt:i4>
      </vt:variant>
    </vt:vector>
  </HeadingPairs>
  <TitlesOfParts>
    <vt:vector size="1" baseType="lpstr">
      <vt:lpstr>WO/PBC/24/2</vt:lpstr>
    </vt:vector>
  </TitlesOfParts>
  <Company>WIPO</Company>
  <LinksUpToDate>false</LinksUpToDate>
  <CharactersWithSpaces>34571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WO/PBC/24/2</dc:title>
  <dc:creator>CEVALLOS DUQUE Nilo</dc:creator>
  <cp:lastModifiedBy>ZEPEDA LEISTENSCHNEIDER Verónica</cp:lastModifiedBy>
  <cp:revision>9</cp:revision>
  <cp:lastPrinted>2015-09-14T16:45:00Z</cp:lastPrinted>
  <dcterms:created xsi:type="dcterms:W3CDTF">2015-09-14T08:23:00Z</dcterms:created>
  <dcterms:modified xsi:type="dcterms:W3CDTF">2015-09-15T07:04:00Z</dcterms:modified>
</cp:coreProperties>
</file>