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12C6A" w:rsidRPr="0077408F" w:rsidTr="00A6688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12C6A" w:rsidRPr="0077408F" w:rsidRDefault="00112C6A" w:rsidP="00A6688E">
            <w:pPr>
              <w:tabs>
                <w:tab w:val="left" w:pos="567"/>
              </w:tabs>
              <w:ind w:right="-1"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2C6A" w:rsidRPr="0077408F" w:rsidRDefault="00112C6A" w:rsidP="00A6688E">
            <w:pPr>
              <w:tabs>
                <w:tab w:val="left" w:pos="567"/>
              </w:tabs>
              <w:ind w:right="-1"/>
              <w:rPr>
                <w:lang w:val="fr-FR"/>
              </w:rPr>
            </w:pPr>
            <w:r w:rsidRPr="0077408F">
              <w:rPr>
                <w:noProof/>
                <w:lang w:eastAsia="en-US"/>
              </w:rPr>
              <w:drawing>
                <wp:inline distT="0" distB="0" distL="0" distR="0" wp14:anchorId="032F95DD" wp14:editId="5394E7BF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2C6A" w:rsidRPr="0077408F" w:rsidRDefault="00112C6A" w:rsidP="00A6688E">
            <w:pPr>
              <w:tabs>
                <w:tab w:val="left" w:pos="567"/>
              </w:tabs>
              <w:ind w:right="-1"/>
              <w:jc w:val="right"/>
              <w:rPr>
                <w:lang w:val="fr-FR"/>
              </w:rPr>
            </w:pPr>
            <w:r w:rsidRPr="0077408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12C6A" w:rsidRPr="0077408F" w:rsidTr="00A6688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12C6A" w:rsidRPr="0077408F" w:rsidRDefault="00112C6A" w:rsidP="00B75C21">
            <w:pPr>
              <w:tabs>
                <w:tab w:val="left" w:pos="567"/>
              </w:tabs>
              <w:ind w:right="-1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7408F">
              <w:rPr>
                <w:rFonts w:ascii="Arial Black" w:hAnsi="Arial Black"/>
                <w:caps/>
                <w:sz w:val="15"/>
                <w:lang w:val="fr-FR"/>
              </w:rPr>
              <w:t xml:space="preserve">A/54/1 </w:t>
            </w:r>
          </w:p>
        </w:tc>
      </w:tr>
      <w:tr w:rsidR="00112C6A" w:rsidRPr="0077408F" w:rsidTr="00A6688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12C6A" w:rsidRPr="0077408F" w:rsidRDefault="00112C6A" w:rsidP="00A6688E">
            <w:pPr>
              <w:tabs>
                <w:tab w:val="left" w:pos="567"/>
              </w:tabs>
              <w:ind w:right="-1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7408F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0" w:name="Original"/>
            <w:bookmarkEnd w:id="0"/>
            <w:r w:rsidRPr="0077408F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112C6A" w:rsidRPr="0077408F" w:rsidTr="00A6688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12C6A" w:rsidRPr="0077408F" w:rsidRDefault="00112C6A" w:rsidP="00F205D5">
            <w:pPr>
              <w:tabs>
                <w:tab w:val="left" w:pos="567"/>
              </w:tabs>
              <w:ind w:right="-1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7408F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1" w:name="Date"/>
            <w:bookmarkEnd w:id="1"/>
            <w:r w:rsidR="00F205D5">
              <w:rPr>
                <w:rFonts w:ascii="Arial Black" w:hAnsi="Arial Black"/>
                <w:caps/>
                <w:sz w:val="15"/>
                <w:lang w:val="fr-FR"/>
              </w:rPr>
              <w:t>22 </w:t>
            </w:r>
            <w:r w:rsidR="00184090" w:rsidRPr="0077408F">
              <w:rPr>
                <w:rFonts w:ascii="Arial Black" w:hAnsi="Arial Black"/>
                <w:caps/>
                <w:sz w:val="15"/>
                <w:lang w:val="fr-FR"/>
              </w:rPr>
              <w:t>septembre</w:t>
            </w:r>
            <w:r w:rsidRPr="0077408F">
              <w:rPr>
                <w:rFonts w:ascii="Arial Black" w:hAnsi="Arial Black"/>
                <w:caps/>
                <w:sz w:val="15"/>
                <w:lang w:val="fr-FR"/>
              </w:rPr>
              <w:t> 2014</w:t>
            </w:r>
          </w:p>
        </w:tc>
      </w:tr>
    </w:tbl>
    <w:p w:rsidR="00112C6A" w:rsidRPr="0077408F" w:rsidRDefault="00112C6A" w:rsidP="00112C6A">
      <w:pPr>
        <w:tabs>
          <w:tab w:val="left" w:pos="567"/>
        </w:tabs>
        <w:ind w:right="-1"/>
        <w:rPr>
          <w:lang w:val="fr-FR"/>
        </w:rPr>
      </w:pPr>
    </w:p>
    <w:p w:rsidR="00112C6A" w:rsidRPr="0077408F" w:rsidRDefault="00112C6A" w:rsidP="00112C6A">
      <w:pPr>
        <w:tabs>
          <w:tab w:val="left" w:pos="567"/>
        </w:tabs>
        <w:ind w:right="-1"/>
        <w:rPr>
          <w:lang w:val="fr-FR"/>
        </w:rPr>
      </w:pPr>
    </w:p>
    <w:p w:rsidR="00112C6A" w:rsidRPr="0077408F" w:rsidRDefault="00112C6A" w:rsidP="00112C6A">
      <w:pPr>
        <w:tabs>
          <w:tab w:val="left" w:pos="567"/>
        </w:tabs>
        <w:ind w:right="-1"/>
        <w:rPr>
          <w:lang w:val="fr-FR"/>
        </w:rPr>
      </w:pPr>
    </w:p>
    <w:p w:rsidR="00112C6A" w:rsidRPr="0077408F" w:rsidRDefault="00112C6A" w:rsidP="00112C6A">
      <w:pPr>
        <w:tabs>
          <w:tab w:val="left" w:pos="567"/>
        </w:tabs>
        <w:ind w:right="-1"/>
        <w:rPr>
          <w:lang w:val="fr-FR"/>
        </w:rPr>
      </w:pPr>
    </w:p>
    <w:p w:rsidR="00112C6A" w:rsidRPr="0077408F" w:rsidRDefault="00112C6A" w:rsidP="00112C6A">
      <w:pPr>
        <w:tabs>
          <w:tab w:val="left" w:pos="567"/>
        </w:tabs>
        <w:ind w:right="-1"/>
        <w:rPr>
          <w:lang w:val="fr-FR"/>
        </w:rPr>
      </w:pPr>
    </w:p>
    <w:p w:rsidR="00112C6A" w:rsidRPr="0077408F" w:rsidRDefault="00112C6A" w:rsidP="00112C6A">
      <w:pPr>
        <w:tabs>
          <w:tab w:val="left" w:pos="567"/>
        </w:tabs>
        <w:ind w:right="-1"/>
        <w:rPr>
          <w:b/>
          <w:sz w:val="28"/>
          <w:szCs w:val="28"/>
          <w:lang w:val="fr-FR"/>
        </w:rPr>
      </w:pPr>
      <w:r w:rsidRPr="0077408F">
        <w:rPr>
          <w:b/>
          <w:sz w:val="28"/>
          <w:szCs w:val="28"/>
          <w:lang w:val="fr-FR"/>
        </w:rPr>
        <w:t>Assemblées des États membres de l</w:t>
      </w:r>
      <w:r w:rsidR="00A6688E" w:rsidRPr="0077408F">
        <w:rPr>
          <w:b/>
          <w:sz w:val="28"/>
          <w:szCs w:val="28"/>
          <w:lang w:val="fr-FR"/>
        </w:rPr>
        <w:t>’</w:t>
      </w:r>
      <w:r w:rsidRPr="0077408F">
        <w:rPr>
          <w:b/>
          <w:sz w:val="28"/>
          <w:szCs w:val="28"/>
          <w:lang w:val="fr-FR"/>
        </w:rPr>
        <w:t>OMPI</w:t>
      </w:r>
    </w:p>
    <w:p w:rsidR="00112C6A" w:rsidRPr="0077408F" w:rsidRDefault="00112C6A" w:rsidP="00112C6A">
      <w:pPr>
        <w:tabs>
          <w:tab w:val="left" w:pos="567"/>
        </w:tabs>
        <w:ind w:right="-1"/>
        <w:rPr>
          <w:lang w:val="fr-FR"/>
        </w:rPr>
      </w:pPr>
    </w:p>
    <w:p w:rsidR="00112C6A" w:rsidRPr="0077408F" w:rsidRDefault="00112C6A" w:rsidP="00112C6A">
      <w:pPr>
        <w:tabs>
          <w:tab w:val="left" w:pos="567"/>
        </w:tabs>
        <w:ind w:right="-1"/>
        <w:rPr>
          <w:lang w:val="fr-FR"/>
        </w:rPr>
      </w:pPr>
    </w:p>
    <w:p w:rsidR="00112C6A" w:rsidRPr="0077408F" w:rsidRDefault="00112C6A" w:rsidP="00112C6A">
      <w:pPr>
        <w:tabs>
          <w:tab w:val="left" w:pos="567"/>
        </w:tabs>
        <w:ind w:right="-1"/>
        <w:rPr>
          <w:b/>
          <w:sz w:val="24"/>
          <w:szCs w:val="24"/>
          <w:lang w:val="fr-FR"/>
        </w:rPr>
      </w:pPr>
      <w:r w:rsidRPr="0077408F">
        <w:rPr>
          <w:b/>
          <w:sz w:val="24"/>
          <w:szCs w:val="24"/>
          <w:lang w:val="fr-FR"/>
        </w:rPr>
        <w:t>Cinquante</w:t>
      </w:r>
      <w:r w:rsidR="002426AA" w:rsidRPr="0077408F">
        <w:rPr>
          <w:b/>
          <w:sz w:val="24"/>
          <w:szCs w:val="24"/>
          <w:lang w:val="fr-FR"/>
        </w:rPr>
        <w:noBreakHyphen/>
      </w:r>
      <w:r w:rsidRPr="0077408F">
        <w:rPr>
          <w:b/>
          <w:sz w:val="24"/>
          <w:szCs w:val="24"/>
          <w:lang w:val="fr-FR"/>
        </w:rPr>
        <w:t>quatrième série de réunions</w:t>
      </w:r>
    </w:p>
    <w:p w:rsidR="00112C6A" w:rsidRPr="0077408F" w:rsidRDefault="00112C6A" w:rsidP="00112C6A">
      <w:pPr>
        <w:tabs>
          <w:tab w:val="left" w:pos="567"/>
        </w:tabs>
        <w:ind w:right="-1"/>
        <w:rPr>
          <w:b/>
          <w:sz w:val="24"/>
          <w:szCs w:val="24"/>
          <w:lang w:val="fr-FR"/>
        </w:rPr>
      </w:pPr>
      <w:r w:rsidRPr="0077408F">
        <w:rPr>
          <w:b/>
          <w:sz w:val="24"/>
          <w:szCs w:val="24"/>
          <w:lang w:val="fr-FR"/>
        </w:rPr>
        <w:t xml:space="preserve">Genève, 22 </w:t>
      </w:r>
      <w:r w:rsidR="0004784B" w:rsidRPr="0077408F">
        <w:rPr>
          <w:b/>
          <w:sz w:val="24"/>
          <w:szCs w:val="24"/>
          <w:lang w:val="fr-FR"/>
        </w:rPr>
        <w:t>–</w:t>
      </w:r>
      <w:r w:rsidRPr="0077408F">
        <w:rPr>
          <w:b/>
          <w:sz w:val="24"/>
          <w:szCs w:val="24"/>
          <w:lang w:val="fr-FR"/>
        </w:rPr>
        <w:t xml:space="preserve"> 30 septembre 2014</w:t>
      </w:r>
    </w:p>
    <w:p w:rsidR="00112C6A" w:rsidRPr="0077408F" w:rsidRDefault="00112C6A" w:rsidP="00112C6A">
      <w:pPr>
        <w:tabs>
          <w:tab w:val="left" w:pos="567"/>
        </w:tabs>
        <w:ind w:right="-1"/>
        <w:rPr>
          <w:lang w:val="fr-FR"/>
        </w:rPr>
      </w:pPr>
    </w:p>
    <w:p w:rsidR="00112C6A" w:rsidRPr="0077408F" w:rsidRDefault="00112C6A" w:rsidP="00112C6A">
      <w:pPr>
        <w:tabs>
          <w:tab w:val="left" w:pos="567"/>
        </w:tabs>
        <w:ind w:right="-1"/>
        <w:rPr>
          <w:lang w:val="fr-FR"/>
        </w:rPr>
      </w:pPr>
    </w:p>
    <w:p w:rsidR="00112C6A" w:rsidRPr="0077408F" w:rsidRDefault="00112C6A" w:rsidP="00112C6A">
      <w:pPr>
        <w:tabs>
          <w:tab w:val="left" w:pos="567"/>
        </w:tabs>
        <w:ind w:right="-1"/>
        <w:rPr>
          <w:lang w:val="fr-FR"/>
        </w:rPr>
      </w:pPr>
    </w:p>
    <w:p w:rsidR="00112C6A" w:rsidRPr="0077408F" w:rsidRDefault="00B75C21" w:rsidP="00112C6A">
      <w:pPr>
        <w:tabs>
          <w:tab w:val="left" w:pos="550"/>
        </w:tabs>
        <w:rPr>
          <w:caps/>
          <w:sz w:val="24"/>
          <w:lang w:val="fr-FR"/>
        </w:rPr>
      </w:pPr>
      <w:r>
        <w:rPr>
          <w:caps/>
          <w:sz w:val="24"/>
          <w:lang w:val="fr-FR"/>
        </w:rPr>
        <w:t>O</w:t>
      </w:r>
      <w:r w:rsidR="0004784B" w:rsidRPr="0077408F">
        <w:rPr>
          <w:caps/>
          <w:sz w:val="24"/>
          <w:lang w:val="fr-FR"/>
        </w:rPr>
        <w:t>rdre du jour unifié et annoté</w:t>
      </w:r>
    </w:p>
    <w:p w:rsidR="00112C6A" w:rsidRPr="0077408F" w:rsidRDefault="00112C6A" w:rsidP="00112C6A">
      <w:pPr>
        <w:tabs>
          <w:tab w:val="left" w:pos="550"/>
        </w:tabs>
        <w:rPr>
          <w:lang w:val="fr-FR"/>
        </w:rPr>
      </w:pPr>
    </w:p>
    <w:p w:rsidR="00112C6A" w:rsidRPr="0077408F" w:rsidRDefault="00B75C21" w:rsidP="00112C6A">
      <w:pPr>
        <w:tabs>
          <w:tab w:val="left" w:pos="550"/>
        </w:tabs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 w:rsidR="00112C6A" w:rsidRPr="0077408F">
        <w:rPr>
          <w:i/>
          <w:lang w:val="fr-FR"/>
        </w:rPr>
        <w:t xml:space="preserve"> par le</w:t>
      </w:r>
      <w:r>
        <w:rPr>
          <w:i/>
          <w:lang w:val="fr-FR"/>
        </w:rPr>
        <w:t>s assemblées</w:t>
      </w:r>
    </w:p>
    <w:p w:rsidR="00896739" w:rsidRPr="0077408F" w:rsidRDefault="00896739" w:rsidP="0004784B">
      <w:pPr>
        <w:rPr>
          <w:lang w:val="fr-FR"/>
        </w:rPr>
      </w:pPr>
    </w:p>
    <w:p w:rsidR="00896739" w:rsidRPr="0077408F" w:rsidRDefault="00896739" w:rsidP="0004784B">
      <w:pPr>
        <w:rPr>
          <w:lang w:val="fr-FR"/>
        </w:rPr>
      </w:pPr>
    </w:p>
    <w:p w:rsidR="00896739" w:rsidRPr="0077408F" w:rsidRDefault="00896739" w:rsidP="0004784B">
      <w:pPr>
        <w:rPr>
          <w:lang w:val="fr-FR"/>
        </w:rPr>
      </w:pPr>
    </w:p>
    <w:p w:rsidR="00BD5B62" w:rsidRPr="0077408F" w:rsidRDefault="00BD5B62" w:rsidP="0004784B">
      <w:pPr>
        <w:rPr>
          <w:lang w:val="fr-FR"/>
        </w:rPr>
      </w:pPr>
    </w:p>
    <w:p w:rsidR="009C6856" w:rsidRPr="0077408F" w:rsidRDefault="009C6856">
      <w:pPr>
        <w:rPr>
          <w:b/>
          <w:bCs/>
          <w:caps/>
          <w:kern w:val="32"/>
          <w:szCs w:val="32"/>
          <w:lang w:val="fr-FR"/>
        </w:rPr>
      </w:pPr>
      <w:r w:rsidRPr="0077408F">
        <w:rPr>
          <w:lang w:val="fr-FR"/>
        </w:rPr>
        <w:br w:type="page"/>
      </w:r>
      <w:bookmarkStart w:id="2" w:name="_GoBack"/>
      <w:bookmarkEnd w:id="2"/>
    </w:p>
    <w:p w:rsidR="009C6856" w:rsidRPr="0077408F" w:rsidRDefault="009C6856" w:rsidP="009C6856">
      <w:pPr>
        <w:pStyle w:val="Heading1"/>
        <w:rPr>
          <w:szCs w:val="22"/>
          <w:lang w:val="fr-FR"/>
        </w:rPr>
      </w:pPr>
      <w:r w:rsidRPr="0077408F">
        <w:rPr>
          <w:szCs w:val="22"/>
          <w:lang w:val="fr-FR"/>
        </w:rPr>
        <w:lastRenderedPageBreak/>
        <w:t>introduction</w:t>
      </w:r>
    </w:p>
    <w:p w:rsidR="009C6856" w:rsidRPr="0077408F" w:rsidRDefault="009C6856" w:rsidP="009C6856">
      <w:pPr>
        <w:rPr>
          <w:szCs w:val="22"/>
          <w:lang w:val="fr-FR"/>
        </w:rPr>
      </w:pPr>
    </w:p>
    <w:p w:rsidR="009C6856" w:rsidRPr="0077408F" w:rsidRDefault="009C6856" w:rsidP="009C6856">
      <w:pPr>
        <w:pStyle w:val="ONUMFS"/>
        <w:rPr>
          <w:szCs w:val="22"/>
          <w:lang w:val="fr-FR"/>
        </w:rPr>
      </w:pPr>
      <w:r w:rsidRPr="0077408F">
        <w:rPr>
          <w:szCs w:val="22"/>
          <w:lang w:val="fr-FR"/>
        </w:rPr>
        <w:t>Dans le présent document, les points des projets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ordres du jour des 20 assemblées et autres organes (dont la liste figure dans le document A/54/INF/1</w:t>
      </w:r>
      <w:r w:rsidR="00B75C21">
        <w:rPr>
          <w:szCs w:val="22"/>
          <w:lang w:val="fr-FR"/>
        </w:rPr>
        <w:t> </w:t>
      </w:r>
      <w:proofErr w:type="spellStart"/>
      <w:r w:rsidR="00B75C21">
        <w:rPr>
          <w:szCs w:val="22"/>
          <w:lang w:val="fr-FR"/>
        </w:rPr>
        <w:t>Rev</w:t>
      </w:r>
      <w:proofErr w:type="spellEnd"/>
      <w:r w:rsidR="00B75C21">
        <w:rPr>
          <w:szCs w:val="22"/>
          <w:lang w:val="fr-FR"/>
        </w:rPr>
        <w:t>.</w:t>
      </w:r>
      <w:r w:rsidRPr="0077408F">
        <w:rPr>
          <w:szCs w:val="22"/>
          <w:lang w:val="fr-FR"/>
        </w:rPr>
        <w:t>) sont présentés de façon unifiée, c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est</w:t>
      </w:r>
      <w:r w:rsidR="002426AA" w:rsidRPr="0077408F">
        <w:rPr>
          <w:szCs w:val="22"/>
          <w:lang w:val="fr-FR"/>
        </w:rPr>
        <w:noBreakHyphen/>
      </w:r>
      <w:r w:rsidRPr="0077408F">
        <w:rPr>
          <w:szCs w:val="22"/>
          <w:lang w:val="fr-FR"/>
        </w:rPr>
        <w:t>à</w:t>
      </w:r>
      <w:r w:rsidR="002426AA" w:rsidRPr="0077408F">
        <w:rPr>
          <w:szCs w:val="22"/>
          <w:lang w:val="fr-FR"/>
        </w:rPr>
        <w:noBreakHyphen/>
      </w:r>
      <w:r w:rsidRPr="0077408F">
        <w:rPr>
          <w:szCs w:val="22"/>
          <w:lang w:val="fr-FR"/>
        </w:rPr>
        <w:t>dire qu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une question qui concerne plus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une assemblée ou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 autre organe constitue un seul point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de jour.</w:t>
      </w:r>
    </w:p>
    <w:p w:rsidR="009C6856" w:rsidRPr="0077408F" w:rsidRDefault="009C6856" w:rsidP="009C6856">
      <w:pPr>
        <w:pStyle w:val="ONUMFS"/>
        <w:rPr>
          <w:szCs w:val="22"/>
          <w:lang w:val="fr-FR"/>
        </w:rPr>
      </w:pPr>
      <w:r w:rsidRPr="0077408F">
        <w:rPr>
          <w:szCs w:val="22"/>
          <w:lang w:val="fr-FR"/>
        </w:rPr>
        <w:t>Tous les points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 sont annotés.  Sous chacun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eux figurent les indications suivantes :</w:t>
      </w:r>
    </w:p>
    <w:p w:rsidR="009C6856" w:rsidRPr="0077408F" w:rsidRDefault="009C6856" w:rsidP="009C6856">
      <w:pPr>
        <w:pStyle w:val="ONUMFS"/>
        <w:numPr>
          <w:ilvl w:val="2"/>
          <w:numId w:val="4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les assemblées et autres organes intéressés,</w:t>
      </w:r>
    </w:p>
    <w:p w:rsidR="009C6856" w:rsidRPr="0077408F" w:rsidRDefault="009C6856" w:rsidP="009C6856">
      <w:pPr>
        <w:pStyle w:val="ONUMFS"/>
        <w:numPr>
          <w:ilvl w:val="2"/>
          <w:numId w:val="4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le président (selon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article 42 des Règles générales de procédure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OMPI),</w:t>
      </w:r>
    </w:p>
    <w:p w:rsidR="009C6856" w:rsidRPr="0077408F" w:rsidRDefault="009C6856" w:rsidP="009C6856">
      <w:pPr>
        <w:pStyle w:val="ONUMFS"/>
        <w:numPr>
          <w:ilvl w:val="2"/>
          <w:numId w:val="4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le document préparatoire, le cas échéant.</w:t>
      </w:r>
    </w:p>
    <w:p w:rsidR="009C6856" w:rsidRPr="0077408F" w:rsidRDefault="009C6856" w:rsidP="009C6856">
      <w:pPr>
        <w:rPr>
          <w:szCs w:val="22"/>
          <w:lang w:val="fr-FR"/>
        </w:rPr>
      </w:pPr>
    </w:p>
    <w:p w:rsidR="009C6856" w:rsidRPr="0077408F" w:rsidRDefault="009C6856" w:rsidP="009C6856">
      <w:pPr>
        <w:pStyle w:val="ONUMFS"/>
        <w:rPr>
          <w:szCs w:val="22"/>
          <w:lang w:val="fr-FR"/>
        </w:rPr>
      </w:pPr>
      <w:r w:rsidRPr="0077408F">
        <w:rPr>
          <w:szCs w:val="22"/>
          <w:lang w:val="fr-FR"/>
        </w:rPr>
        <w:t>Il est proposé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examiner les points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 aux dates qui suivent :</w:t>
      </w:r>
    </w:p>
    <w:p w:rsidR="009C6856" w:rsidRPr="0077408F" w:rsidRDefault="009C6856" w:rsidP="009C6856">
      <w:pPr>
        <w:tabs>
          <w:tab w:val="left" w:pos="1134"/>
          <w:tab w:val="left" w:pos="4536"/>
        </w:tabs>
        <w:rPr>
          <w:szCs w:val="22"/>
          <w:lang w:val="fr-FR"/>
        </w:rPr>
      </w:pPr>
      <w:r w:rsidRPr="0077408F">
        <w:rPr>
          <w:szCs w:val="22"/>
          <w:lang w:val="fr-FR"/>
        </w:rPr>
        <w:tab/>
      </w:r>
      <w:proofErr w:type="gramStart"/>
      <w:r w:rsidRPr="0077408F">
        <w:rPr>
          <w:szCs w:val="22"/>
          <w:lang w:val="fr-FR"/>
        </w:rPr>
        <w:t>lundi</w:t>
      </w:r>
      <w:proofErr w:type="gramEnd"/>
      <w:r w:rsidRPr="0077408F">
        <w:rPr>
          <w:szCs w:val="22"/>
          <w:lang w:val="fr-FR"/>
        </w:rPr>
        <w:t xml:space="preserve"> 22 septembre</w:t>
      </w:r>
      <w:r w:rsidRPr="0077408F">
        <w:rPr>
          <w:szCs w:val="22"/>
          <w:lang w:val="fr-FR"/>
        </w:rPr>
        <w:br/>
      </w:r>
      <w:r w:rsidRPr="0077408F">
        <w:rPr>
          <w:szCs w:val="22"/>
          <w:lang w:val="fr-FR"/>
        </w:rPr>
        <w:tab/>
        <w:t>et mardi 23 septembre</w:t>
      </w:r>
      <w:r w:rsidRPr="0077408F">
        <w:rPr>
          <w:szCs w:val="22"/>
          <w:lang w:val="fr-FR"/>
        </w:rPr>
        <w:tab/>
        <w:t>points 1 à 5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</w:t>
      </w:r>
    </w:p>
    <w:p w:rsidR="009C6856" w:rsidRPr="0077408F" w:rsidRDefault="009C6856" w:rsidP="009C6856">
      <w:pPr>
        <w:tabs>
          <w:tab w:val="left" w:pos="1134"/>
          <w:tab w:val="left" w:pos="4536"/>
        </w:tabs>
        <w:ind w:left="4536" w:hanging="4536"/>
        <w:rPr>
          <w:szCs w:val="22"/>
          <w:lang w:val="fr-FR"/>
        </w:rPr>
      </w:pPr>
    </w:p>
    <w:p w:rsidR="009C6856" w:rsidRPr="0077408F" w:rsidRDefault="009C6856" w:rsidP="009C6856">
      <w:pPr>
        <w:tabs>
          <w:tab w:val="left" w:pos="1134"/>
          <w:tab w:val="left" w:pos="4536"/>
        </w:tabs>
        <w:ind w:left="4536" w:hanging="4536"/>
        <w:rPr>
          <w:szCs w:val="22"/>
          <w:lang w:val="fr-FR"/>
        </w:rPr>
      </w:pPr>
      <w:r w:rsidRPr="0077408F">
        <w:rPr>
          <w:szCs w:val="22"/>
          <w:lang w:val="fr-FR"/>
        </w:rPr>
        <w:tab/>
      </w:r>
      <w:proofErr w:type="gramStart"/>
      <w:r w:rsidRPr="0077408F">
        <w:rPr>
          <w:szCs w:val="22"/>
          <w:lang w:val="fr-FR"/>
        </w:rPr>
        <w:t>mercredi</w:t>
      </w:r>
      <w:proofErr w:type="gramEnd"/>
      <w:r w:rsidRPr="0077408F">
        <w:rPr>
          <w:szCs w:val="22"/>
          <w:lang w:val="fr-FR"/>
        </w:rPr>
        <w:t xml:space="preserve"> 24 septembre</w:t>
      </w:r>
      <w:r w:rsidRPr="0077408F">
        <w:rPr>
          <w:szCs w:val="22"/>
          <w:lang w:val="fr-FR"/>
        </w:rPr>
        <w:tab/>
        <w:t>points 6 à 14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</w:t>
      </w:r>
    </w:p>
    <w:p w:rsidR="009C6856" w:rsidRPr="0077408F" w:rsidRDefault="009C6856" w:rsidP="009C6856">
      <w:pPr>
        <w:tabs>
          <w:tab w:val="left" w:pos="1134"/>
          <w:tab w:val="left" w:pos="4536"/>
        </w:tabs>
        <w:ind w:left="4536" w:hanging="4536"/>
        <w:rPr>
          <w:szCs w:val="22"/>
          <w:lang w:val="fr-FR"/>
        </w:rPr>
      </w:pPr>
    </w:p>
    <w:p w:rsidR="009C6856" w:rsidRPr="0077408F" w:rsidRDefault="009C6856" w:rsidP="009C6856">
      <w:pPr>
        <w:tabs>
          <w:tab w:val="left" w:pos="1134"/>
          <w:tab w:val="left" w:pos="4536"/>
        </w:tabs>
        <w:ind w:left="4536" w:hanging="4536"/>
        <w:rPr>
          <w:szCs w:val="22"/>
          <w:lang w:val="fr-FR"/>
        </w:rPr>
      </w:pPr>
      <w:r w:rsidRPr="0077408F">
        <w:rPr>
          <w:szCs w:val="22"/>
          <w:lang w:val="fr-FR"/>
        </w:rPr>
        <w:tab/>
      </w:r>
      <w:proofErr w:type="gramStart"/>
      <w:r w:rsidRPr="0077408F">
        <w:rPr>
          <w:szCs w:val="22"/>
          <w:lang w:val="fr-FR"/>
        </w:rPr>
        <w:t>jeudi</w:t>
      </w:r>
      <w:proofErr w:type="gramEnd"/>
      <w:r w:rsidRPr="0077408F">
        <w:rPr>
          <w:szCs w:val="22"/>
          <w:lang w:val="fr-FR"/>
        </w:rPr>
        <w:t xml:space="preserve"> 25 septembre</w:t>
      </w:r>
      <w:r w:rsidRPr="0077408F">
        <w:rPr>
          <w:szCs w:val="22"/>
          <w:lang w:val="fr-FR"/>
        </w:rPr>
        <w:tab/>
        <w:t>points 15 à 18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</w:t>
      </w:r>
    </w:p>
    <w:p w:rsidR="009C6856" w:rsidRPr="0077408F" w:rsidRDefault="009C6856" w:rsidP="009C6856">
      <w:pPr>
        <w:tabs>
          <w:tab w:val="left" w:pos="1134"/>
          <w:tab w:val="left" w:pos="4536"/>
        </w:tabs>
        <w:ind w:left="4536" w:hanging="4536"/>
        <w:rPr>
          <w:szCs w:val="22"/>
          <w:lang w:val="fr-FR"/>
        </w:rPr>
      </w:pPr>
    </w:p>
    <w:p w:rsidR="009C6856" w:rsidRPr="0077408F" w:rsidRDefault="009C6856" w:rsidP="009C6856">
      <w:pPr>
        <w:tabs>
          <w:tab w:val="left" w:pos="1134"/>
          <w:tab w:val="left" w:pos="4536"/>
        </w:tabs>
        <w:ind w:left="4536" w:hanging="4536"/>
        <w:rPr>
          <w:szCs w:val="22"/>
          <w:lang w:val="fr-FR"/>
        </w:rPr>
      </w:pPr>
      <w:r w:rsidRPr="0077408F">
        <w:rPr>
          <w:szCs w:val="22"/>
          <w:lang w:val="fr-FR"/>
        </w:rPr>
        <w:tab/>
      </w:r>
      <w:proofErr w:type="gramStart"/>
      <w:r w:rsidRPr="0077408F">
        <w:rPr>
          <w:szCs w:val="22"/>
          <w:lang w:val="fr-FR"/>
        </w:rPr>
        <w:t>vend</w:t>
      </w:r>
      <w:r w:rsidR="00184090" w:rsidRPr="0077408F">
        <w:rPr>
          <w:szCs w:val="22"/>
          <w:lang w:val="fr-FR"/>
        </w:rPr>
        <w:t>redi</w:t>
      </w:r>
      <w:proofErr w:type="gramEnd"/>
      <w:r w:rsidR="00184090" w:rsidRPr="0077408F">
        <w:rPr>
          <w:szCs w:val="22"/>
          <w:lang w:val="fr-FR"/>
        </w:rPr>
        <w:t xml:space="preserve"> 26 septembre</w:t>
      </w:r>
      <w:r w:rsidR="00184090" w:rsidRPr="0077408F">
        <w:rPr>
          <w:szCs w:val="22"/>
          <w:lang w:val="fr-FR"/>
        </w:rPr>
        <w:tab/>
        <w:t>points 19 à 25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</w:t>
      </w:r>
    </w:p>
    <w:p w:rsidR="009C6856" w:rsidRPr="0077408F" w:rsidRDefault="009C6856" w:rsidP="009C6856">
      <w:pPr>
        <w:tabs>
          <w:tab w:val="left" w:pos="1134"/>
          <w:tab w:val="left" w:pos="4536"/>
        </w:tabs>
        <w:ind w:left="4536" w:hanging="4536"/>
        <w:rPr>
          <w:szCs w:val="22"/>
          <w:lang w:val="fr-FR"/>
        </w:rPr>
      </w:pPr>
    </w:p>
    <w:p w:rsidR="009C6856" w:rsidRPr="0077408F" w:rsidRDefault="009C6856" w:rsidP="009C6856">
      <w:pPr>
        <w:tabs>
          <w:tab w:val="left" w:pos="1134"/>
          <w:tab w:val="left" w:pos="4536"/>
        </w:tabs>
        <w:ind w:left="4536" w:hanging="4536"/>
        <w:rPr>
          <w:szCs w:val="22"/>
          <w:lang w:val="fr-FR"/>
        </w:rPr>
      </w:pPr>
      <w:r w:rsidRPr="0077408F">
        <w:rPr>
          <w:szCs w:val="22"/>
          <w:lang w:val="fr-FR"/>
        </w:rPr>
        <w:tab/>
      </w:r>
      <w:proofErr w:type="gramStart"/>
      <w:r w:rsidRPr="0077408F">
        <w:rPr>
          <w:szCs w:val="22"/>
          <w:lang w:val="fr-FR"/>
        </w:rPr>
        <w:t>lundi</w:t>
      </w:r>
      <w:proofErr w:type="gramEnd"/>
      <w:r w:rsidRPr="0077408F">
        <w:rPr>
          <w:szCs w:val="22"/>
          <w:lang w:val="fr-FR"/>
        </w:rPr>
        <w:t xml:space="preserve"> 29 septembre</w:t>
      </w:r>
      <w:r w:rsidRPr="0077408F">
        <w:rPr>
          <w:szCs w:val="22"/>
          <w:lang w:val="fr-FR"/>
        </w:rPr>
        <w:tab/>
        <w:t>réservé au cas où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examen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 des points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 n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aurait pas été achevé le 26 septembre et aux fins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élaboration des projets de rapports par le Secrétariat</w:t>
      </w:r>
    </w:p>
    <w:p w:rsidR="009C6856" w:rsidRPr="0077408F" w:rsidRDefault="009C6856" w:rsidP="009C6856">
      <w:pPr>
        <w:tabs>
          <w:tab w:val="left" w:pos="1134"/>
          <w:tab w:val="left" w:pos="4536"/>
        </w:tabs>
        <w:ind w:left="4536" w:hanging="4536"/>
        <w:rPr>
          <w:szCs w:val="22"/>
          <w:lang w:val="fr-FR"/>
        </w:rPr>
      </w:pPr>
    </w:p>
    <w:p w:rsidR="009C6856" w:rsidRPr="0077408F" w:rsidRDefault="009C6856" w:rsidP="009C6856">
      <w:pPr>
        <w:tabs>
          <w:tab w:val="left" w:pos="1134"/>
          <w:tab w:val="left" w:pos="4536"/>
        </w:tabs>
        <w:ind w:left="4536" w:hanging="4536"/>
        <w:rPr>
          <w:szCs w:val="22"/>
          <w:lang w:val="fr-FR"/>
        </w:rPr>
      </w:pPr>
      <w:r w:rsidRPr="0077408F">
        <w:rPr>
          <w:szCs w:val="22"/>
          <w:lang w:val="fr-FR"/>
        </w:rPr>
        <w:tab/>
      </w:r>
      <w:proofErr w:type="gramStart"/>
      <w:r w:rsidRPr="0077408F">
        <w:rPr>
          <w:szCs w:val="22"/>
          <w:lang w:val="fr-FR"/>
        </w:rPr>
        <w:t>mardi</w:t>
      </w:r>
      <w:proofErr w:type="gramEnd"/>
      <w:r w:rsidRPr="0077408F">
        <w:rPr>
          <w:szCs w:val="22"/>
          <w:lang w:val="fr-FR"/>
        </w:rPr>
        <w:t xml:space="preserve"> 2</w:t>
      </w:r>
      <w:r w:rsidR="0093592E" w:rsidRPr="0077408F">
        <w:rPr>
          <w:szCs w:val="22"/>
          <w:lang w:val="fr-FR"/>
        </w:rPr>
        <w:t>0 septembre</w:t>
      </w:r>
      <w:r w:rsidRPr="0077408F">
        <w:rPr>
          <w:szCs w:val="22"/>
          <w:lang w:val="fr-FR"/>
        </w:rPr>
        <w:tab/>
        <w:t>points 2</w:t>
      </w:r>
      <w:r w:rsidR="00184090" w:rsidRPr="0077408F">
        <w:rPr>
          <w:szCs w:val="22"/>
          <w:lang w:val="fr-FR"/>
        </w:rPr>
        <w:t>6</w:t>
      </w:r>
      <w:r w:rsidRPr="0077408F">
        <w:rPr>
          <w:szCs w:val="22"/>
          <w:lang w:val="fr-FR"/>
        </w:rPr>
        <w:t xml:space="preserve"> et 2</w:t>
      </w:r>
      <w:r w:rsidR="00184090" w:rsidRPr="0077408F">
        <w:rPr>
          <w:szCs w:val="22"/>
          <w:lang w:val="fr-FR"/>
        </w:rPr>
        <w:t>7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</w:t>
      </w:r>
    </w:p>
    <w:p w:rsidR="009C6856" w:rsidRPr="0077408F" w:rsidRDefault="009C6856">
      <w:pPr>
        <w:rPr>
          <w:szCs w:val="22"/>
          <w:lang w:val="fr-FR"/>
        </w:rPr>
      </w:pPr>
    </w:p>
    <w:p w:rsidR="009C6856" w:rsidRPr="0077408F" w:rsidRDefault="009C6856">
      <w:pPr>
        <w:rPr>
          <w:szCs w:val="22"/>
          <w:lang w:val="fr-FR"/>
        </w:rPr>
      </w:pPr>
    </w:p>
    <w:p w:rsidR="009C6856" w:rsidRPr="0077408F" w:rsidRDefault="009C6856" w:rsidP="009C6856">
      <w:pPr>
        <w:rPr>
          <w:szCs w:val="22"/>
          <w:lang w:val="fr-FR"/>
        </w:rPr>
      </w:pPr>
      <w:r w:rsidRPr="0077408F">
        <w:rPr>
          <w:szCs w:val="22"/>
          <w:lang w:val="fr-FR"/>
        </w:rPr>
        <w:t>Il est à noter que le calendrier qui précède est proposé uniquement à titre indicatif.  Les séances du matin se tiendront de 10</w:t>
      </w:r>
      <w:r w:rsidR="00DD73A8" w:rsidRPr="0077408F">
        <w:rPr>
          <w:szCs w:val="22"/>
          <w:lang w:val="fr-FR"/>
        </w:rPr>
        <w:t> </w:t>
      </w:r>
      <w:r w:rsidRPr="0077408F">
        <w:rPr>
          <w:szCs w:val="22"/>
          <w:lang w:val="fr-FR"/>
        </w:rPr>
        <w:t>heures à 13</w:t>
      </w:r>
      <w:r w:rsidR="00DD73A8" w:rsidRPr="0077408F">
        <w:rPr>
          <w:szCs w:val="22"/>
          <w:lang w:val="fr-FR"/>
        </w:rPr>
        <w:t> </w:t>
      </w:r>
      <w:r w:rsidRPr="0077408F">
        <w:rPr>
          <w:szCs w:val="22"/>
          <w:lang w:val="fr-FR"/>
        </w:rPr>
        <w:t>heures, celles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après</w:t>
      </w:r>
      <w:r w:rsidR="002426AA" w:rsidRPr="0077408F">
        <w:rPr>
          <w:szCs w:val="22"/>
          <w:lang w:val="fr-FR"/>
        </w:rPr>
        <w:noBreakHyphen/>
      </w:r>
      <w:r w:rsidRPr="0077408F">
        <w:rPr>
          <w:szCs w:val="22"/>
          <w:lang w:val="fr-FR"/>
        </w:rPr>
        <w:t>midi de 15</w:t>
      </w:r>
      <w:r w:rsidR="00DD73A8" w:rsidRPr="0077408F">
        <w:rPr>
          <w:szCs w:val="22"/>
          <w:lang w:val="fr-FR"/>
        </w:rPr>
        <w:t> </w:t>
      </w:r>
      <w:r w:rsidRPr="0077408F">
        <w:rPr>
          <w:szCs w:val="22"/>
          <w:lang w:val="fr-FR"/>
        </w:rPr>
        <w:t>heures à 18</w:t>
      </w:r>
      <w:r w:rsidR="00DD73A8" w:rsidRPr="0077408F">
        <w:rPr>
          <w:szCs w:val="22"/>
          <w:lang w:val="fr-FR"/>
        </w:rPr>
        <w:t> </w:t>
      </w:r>
      <w:r w:rsidRPr="0077408F">
        <w:rPr>
          <w:szCs w:val="22"/>
          <w:lang w:val="fr-FR"/>
        </w:rPr>
        <w:t>heures et, si nécessaire, des séances de nuit (de 19</w:t>
      </w:r>
      <w:r w:rsidR="00DD73A8" w:rsidRPr="0077408F">
        <w:rPr>
          <w:szCs w:val="22"/>
          <w:lang w:val="fr-FR"/>
        </w:rPr>
        <w:t> heures</w:t>
      </w:r>
      <w:r w:rsidRPr="0077408F">
        <w:rPr>
          <w:szCs w:val="22"/>
          <w:lang w:val="fr-FR"/>
        </w:rPr>
        <w:t xml:space="preserve"> à 21</w:t>
      </w:r>
      <w:r w:rsidR="00DD73A8" w:rsidRPr="0077408F">
        <w:rPr>
          <w:szCs w:val="22"/>
          <w:lang w:val="fr-FR"/>
        </w:rPr>
        <w:t> </w:t>
      </w:r>
      <w:r w:rsidRPr="0077408F">
        <w:rPr>
          <w:szCs w:val="22"/>
          <w:lang w:val="fr-FR"/>
        </w:rPr>
        <w:t>h</w:t>
      </w:r>
      <w:r w:rsidR="00DD73A8" w:rsidRPr="0077408F">
        <w:rPr>
          <w:szCs w:val="22"/>
          <w:lang w:val="fr-FR"/>
        </w:rPr>
        <w:t> </w:t>
      </w:r>
      <w:r w:rsidRPr="0077408F">
        <w:rPr>
          <w:szCs w:val="22"/>
          <w:lang w:val="fr-FR"/>
        </w:rPr>
        <w:t>30) seront organisées pour conclure les débats sur tous les points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 prévus pour la journée en question.</w:t>
      </w:r>
    </w:p>
    <w:p w:rsidR="009C6856" w:rsidRPr="0077408F" w:rsidRDefault="009C6856" w:rsidP="009C6856">
      <w:pPr>
        <w:rPr>
          <w:szCs w:val="22"/>
          <w:lang w:val="fr-FR"/>
        </w:rPr>
      </w:pPr>
    </w:p>
    <w:p w:rsidR="009C6856" w:rsidRPr="0077408F" w:rsidRDefault="009C6856" w:rsidP="009C6856">
      <w:pPr>
        <w:rPr>
          <w:szCs w:val="22"/>
          <w:lang w:val="fr-FR"/>
        </w:rPr>
      </w:pPr>
      <w:r w:rsidRPr="0077408F">
        <w:rPr>
          <w:szCs w:val="22"/>
          <w:lang w:val="fr-FR"/>
        </w:rPr>
        <w:t>Vous voudrez bien noter que n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importe lequel des points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 peut être abordé n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 xml:space="preserve">importe quel jour entre le </w:t>
      </w:r>
      <w:r w:rsidR="00DD73A8" w:rsidRPr="0077408F">
        <w:rPr>
          <w:szCs w:val="22"/>
          <w:lang w:val="fr-FR"/>
        </w:rPr>
        <w:t>22 et le 3</w:t>
      </w:r>
      <w:r w:rsidR="0093592E" w:rsidRPr="0077408F">
        <w:rPr>
          <w:szCs w:val="22"/>
          <w:lang w:val="fr-FR"/>
        </w:rPr>
        <w:t>0 septembre 20</w:t>
      </w:r>
      <w:r w:rsidR="00DD73A8" w:rsidRPr="0077408F">
        <w:rPr>
          <w:szCs w:val="22"/>
          <w:lang w:val="fr-FR"/>
        </w:rPr>
        <w:t>14</w:t>
      </w:r>
      <w:r w:rsidRPr="0077408F">
        <w:rPr>
          <w:szCs w:val="22"/>
          <w:lang w:val="fr-FR"/>
        </w:rPr>
        <w:t xml:space="preserve"> sur décision de la présidence, conformément aux Règles générales de procédure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OMPI.</w:t>
      </w:r>
    </w:p>
    <w:p w:rsidR="009C6856" w:rsidRPr="0077408F" w:rsidRDefault="009C6856">
      <w:pPr>
        <w:rPr>
          <w:szCs w:val="22"/>
          <w:lang w:val="fr-FR"/>
        </w:rPr>
      </w:pPr>
    </w:p>
    <w:p w:rsidR="00AA3441" w:rsidRPr="0077408F" w:rsidRDefault="00AA3441">
      <w:pPr>
        <w:rPr>
          <w:szCs w:val="22"/>
          <w:lang w:val="fr-FR"/>
        </w:rPr>
      </w:pPr>
    </w:p>
    <w:p w:rsidR="009C6856" w:rsidRPr="0077408F" w:rsidRDefault="009C6856">
      <w:pPr>
        <w:rPr>
          <w:b/>
          <w:bCs/>
          <w:caps/>
          <w:kern w:val="32"/>
          <w:szCs w:val="22"/>
          <w:lang w:val="fr-FR"/>
        </w:rPr>
      </w:pPr>
      <w:r w:rsidRPr="0077408F">
        <w:rPr>
          <w:szCs w:val="22"/>
          <w:lang w:val="fr-FR"/>
        </w:rPr>
        <w:br w:type="page"/>
      </w:r>
    </w:p>
    <w:p w:rsidR="005F1D8E" w:rsidRPr="0077408F" w:rsidRDefault="004D5C76" w:rsidP="005F1D8E">
      <w:pPr>
        <w:pStyle w:val="Heading1"/>
        <w:rPr>
          <w:szCs w:val="22"/>
          <w:lang w:val="fr-FR"/>
        </w:rPr>
      </w:pPr>
      <w:r w:rsidRPr="0077408F">
        <w:rPr>
          <w:szCs w:val="22"/>
          <w:lang w:val="fr-FR"/>
        </w:rPr>
        <w:lastRenderedPageBreak/>
        <w:t>LISTE DES POINTS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</w:t>
      </w:r>
    </w:p>
    <w:p w:rsidR="005F1D8E" w:rsidRPr="0077408F" w:rsidRDefault="005F1D8E" w:rsidP="005F1D8E">
      <w:pPr>
        <w:rPr>
          <w:szCs w:val="22"/>
          <w:lang w:val="fr-FR"/>
        </w:rPr>
      </w:pPr>
    </w:p>
    <w:p w:rsidR="00AD33CD" w:rsidRPr="0077408F" w:rsidRDefault="004D5C76" w:rsidP="004D5C76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Ouverture des sessions</w:t>
      </w:r>
    </w:p>
    <w:p w:rsidR="00AD33CD" w:rsidRPr="0077408F" w:rsidRDefault="004D5C76" w:rsidP="004D5C76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Élection des membres des bureaux</w:t>
      </w:r>
    </w:p>
    <w:p w:rsidR="00AD33CD" w:rsidRPr="0077408F" w:rsidRDefault="00C36955" w:rsidP="00C36955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Adoption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</w:t>
      </w:r>
    </w:p>
    <w:p w:rsidR="00AD33CD" w:rsidRPr="0077408F" w:rsidRDefault="00C36955" w:rsidP="00C36955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Rapport du Directeur général</w:t>
      </w:r>
    </w:p>
    <w:p w:rsidR="00AD33CD" w:rsidRPr="0077408F" w:rsidRDefault="00C36955" w:rsidP="00C36955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Déclarations générales</w:t>
      </w:r>
    </w:p>
    <w:p w:rsidR="00AD33CD" w:rsidRPr="0077408F" w:rsidRDefault="00C36955" w:rsidP="00AD33CD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t>ORGANES DIRECTEURS ET QUESTIONS INSTITUTIONNELLES</w:t>
      </w:r>
    </w:p>
    <w:p w:rsidR="00AD33CD" w:rsidRPr="0077408F" w:rsidRDefault="00AD33CD" w:rsidP="00AD33CD">
      <w:pPr>
        <w:rPr>
          <w:szCs w:val="22"/>
          <w:lang w:val="fr-FR"/>
        </w:rPr>
      </w:pPr>
    </w:p>
    <w:p w:rsidR="00AD33CD" w:rsidRPr="0077408F" w:rsidRDefault="00C36955" w:rsidP="00C36955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Admission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observateurs</w:t>
      </w:r>
    </w:p>
    <w:p w:rsidR="00BE3F7D" w:rsidRPr="0077408F" w:rsidRDefault="00BE3F7D" w:rsidP="00BE3F7D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Nomination des vice</w:t>
      </w:r>
      <w:r w:rsidRPr="0077408F">
        <w:rPr>
          <w:rFonts w:ascii="MS Gothic" w:eastAsia="MS Gothic" w:hAnsi="MS Gothic" w:cs="MS Gothic"/>
          <w:szCs w:val="22"/>
          <w:lang w:val="fr-FR"/>
        </w:rPr>
        <w:t>‑</w:t>
      </w:r>
      <w:r w:rsidRPr="0077408F">
        <w:rPr>
          <w:szCs w:val="22"/>
          <w:lang w:val="fr-FR"/>
        </w:rPr>
        <w:t>directeurs généraux et sous</w:t>
      </w:r>
      <w:r w:rsidRPr="0077408F">
        <w:rPr>
          <w:rFonts w:ascii="MS Gothic" w:eastAsia="MS Gothic" w:hAnsi="MS Gothic" w:cs="MS Gothic"/>
          <w:szCs w:val="22"/>
          <w:lang w:val="fr-FR"/>
        </w:rPr>
        <w:t>‑</w:t>
      </w:r>
      <w:r w:rsidRPr="0077408F">
        <w:rPr>
          <w:szCs w:val="22"/>
          <w:lang w:val="fr-FR"/>
        </w:rPr>
        <w:t>directeurs généraux</w:t>
      </w:r>
    </w:p>
    <w:p w:rsidR="00AD33CD" w:rsidRPr="0077408F" w:rsidRDefault="00C36955" w:rsidP="00C36955">
      <w:pPr>
        <w:pStyle w:val="ONUME"/>
        <w:numPr>
          <w:ilvl w:val="0"/>
          <w:numId w:val="26"/>
        </w:numPr>
        <w:ind w:left="567" w:hanging="567"/>
        <w:rPr>
          <w:szCs w:val="22"/>
          <w:lang w:val="fr-FR"/>
        </w:rPr>
      </w:pPr>
      <w:r w:rsidRPr="0077408F">
        <w:rPr>
          <w:szCs w:val="22"/>
          <w:lang w:val="fr-FR"/>
        </w:rPr>
        <w:t>Projets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 des sessions ordinaires de</w:t>
      </w:r>
      <w:r w:rsidR="009D702E" w:rsidRPr="0077408F">
        <w:rPr>
          <w:szCs w:val="22"/>
          <w:lang w:val="fr-FR"/>
        </w:rPr>
        <w:t> </w:t>
      </w:r>
      <w:r w:rsidRPr="0077408F">
        <w:rPr>
          <w:szCs w:val="22"/>
          <w:lang w:val="fr-FR"/>
        </w:rPr>
        <w:t>2015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OMPI, de la Conférence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OMPI,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Union de Paris et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Union de Berne</w:t>
      </w:r>
    </w:p>
    <w:p w:rsidR="00AD33CD" w:rsidRPr="0077408F" w:rsidRDefault="00C36955" w:rsidP="00AD33CD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t>Audit et supervision</w:t>
      </w:r>
    </w:p>
    <w:p w:rsidR="00AD33CD" w:rsidRPr="0077408F" w:rsidRDefault="00AD33CD" w:rsidP="00AD33CD">
      <w:pPr>
        <w:rPr>
          <w:szCs w:val="22"/>
          <w:lang w:val="fr-FR"/>
        </w:rPr>
      </w:pPr>
    </w:p>
    <w:p w:rsidR="001A0DEB" w:rsidRPr="0077408F" w:rsidRDefault="00C36955" w:rsidP="00C36955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rFonts w:eastAsia="Arial"/>
          <w:szCs w:val="22"/>
          <w:lang w:val="fr-FR"/>
        </w:rPr>
        <w:t>Rapport de l</w:t>
      </w:r>
      <w:r w:rsidR="00A6688E" w:rsidRPr="0077408F">
        <w:rPr>
          <w:rFonts w:eastAsia="Arial"/>
          <w:szCs w:val="22"/>
          <w:lang w:val="fr-FR"/>
        </w:rPr>
        <w:t>’</w:t>
      </w:r>
      <w:r w:rsidRPr="0077408F">
        <w:rPr>
          <w:rFonts w:eastAsia="Arial"/>
          <w:szCs w:val="22"/>
          <w:lang w:val="fr-FR"/>
        </w:rPr>
        <w:t>Organe consultatif indépendant de surveillance (OCIS) de l</w:t>
      </w:r>
      <w:r w:rsidR="00A6688E" w:rsidRPr="0077408F">
        <w:rPr>
          <w:rFonts w:eastAsia="Arial"/>
          <w:szCs w:val="22"/>
          <w:lang w:val="fr-FR"/>
        </w:rPr>
        <w:t>’</w:t>
      </w:r>
      <w:r w:rsidRPr="0077408F">
        <w:rPr>
          <w:rFonts w:eastAsia="Arial"/>
          <w:szCs w:val="22"/>
          <w:lang w:val="fr-FR"/>
        </w:rPr>
        <w:t>OMPI</w:t>
      </w:r>
    </w:p>
    <w:p w:rsidR="001A0DEB" w:rsidRPr="0077408F" w:rsidRDefault="00C36955" w:rsidP="00C36955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Rapport du vérificateur externe des comptes</w:t>
      </w:r>
    </w:p>
    <w:p w:rsidR="00AD33CD" w:rsidRPr="0077408F" w:rsidRDefault="00C36955" w:rsidP="00C36955">
      <w:pPr>
        <w:pStyle w:val="ONUME"/>
        <w:numPr>
          <w:ilvl w:val="0"/>
          <w:numId w:val="26"/>
        </w:numPr>
        <w:ind w:left="567" w:hanging="567"/>
        <w:rPr>
          <w:szCs w:val="22"/>
          <w:lang w:val="fr-FR"/>
        </w:rPr>
      </w:pPr>
      <w:r w:rsidRPr="0077408F">
        <w:rPr>
          <w:szCs w:val="22"/>
          <w:lang w:val="fr-FR"/>
        </w:rPr>
        <w:t>Rapport de synthèse annuel du directeur de la Division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audit et de la supervision internes</w:t>
      </w:r>
    </w:p>
    <w:p w:rsidR="002F457F" w:rsidRPr="0077408F" w:rsidRDefault="00C36955" w:rsidP="002F457F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t>questions relatives au programme et BUDGET</w:t>
      </w:r>
    </w:p>
    <w:p w:rsidR="002F457F" w:rsidRPr="0077408F" w:rsidRDefault="002F457F" w:rsidP="002F457F">
      <w:pPr>
        <w:rPr>
          <w:szCs w:val="22"/>
          <w:lang w:val="fr-FR"/>
        </w:rPr>
      </w:pPr>
    </w:p>
    <w:p w:rsidR="0072032E" w:rsidRPr="0077408F" w:rsidRDefault="0072032E" w:rsidP="0072032E">
      <w:pPr>
        <w:pStyle w:val="ONUME"/>
        <w:numPr>
          <w:ilvl w:val="0"/>
          <w:numId w:val="26"/>
        </w:numPr>
        <w:ind w:left="550" w:hanging="550"/>
        <w:rPr>
          <w:szCs w:val="22"/>
          <w:lang w:val="fr-FR" w:eastAsia="en-US"/>
        </w:rPr>
      </w:pPr>
      <w:r w:rsidRPr="0077408F">
        <w:rPr>
          <w:szCs w:val="22"/>
          <w:lang w:val="fr-FR"/>
        </w:rPr>
        <w:t>R</w:t>
      </w:r>
      <w:r w:rsidR="00C36955" w:rsidRPr="0077408F">
        <w:rPr>
          <w:szCs w:val="22"/>
          <w:lang w:val="fr-FR"/>
        </w:rPr>
        <w:t xml:space="preserve">apport </w:t>
      </w:r>
      <w:r w:rsidR="00BE3F7D" w:rsidRPr="0077408F">
        <w:rPr>
          <w:szCs w:val="22"/>
          <w:lang w:val="fr-FR"/>
        </w:rPr>
        <w:t xml:space="preserve">sur le </w:t>
      </w:r>
      <w:r w:rsidR="00C36955" w:rsidRPr="0077408F">
        <w:rPr>
          <w:szCs w:val="22"/>
          <w:lang w:val="fr-FR"/>
        </w:rPr>
        <w:t>Comité du programme et budget</w:t>
      </w:r>
    </w:p>
    <w:p w:rsidR="00AD33CD" w:rsidRPr="0077408F" w:rsidRDefault="00C36955" w:rsidP="00AD33CD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t>ComitÉs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 et cadre normatif international</w:t>
      </w:r>
    </w:p>
    <w:p w:rsidR="00AD33CD" w:rsidRPr="0077408F" w:rsidRDefault="00AD33CD" w:rsidP="00AD33CD">
      <w:pPr>
        <w:rPr>
          <w:szCs w:val="22"/>
          <w:lang w:val="fr-FR"/>
        </w:rPr>
      </w:pPr>
    </w:p>
    <w:p w:rsidR="00AD33CD" w:rsidRPr="0077408F" w:rsidRDefault="00C36955" w:rsidP="00C36955">
      <w:pPr>
        <w:pStyle w:val="ONUME"/>
        <w:numPr>
          <w:ilvl w:val="0"/>
          <w:numId w:val="26"/>
        </w:numPr>
        <w:ind w:left="567" w:hanging="567"/>
        <w:rPr>
          <w:szCs w:val="22"/>
          <w:lang w:val="fr-FR" w:eastAsia="en-US"/>
        </w:rPr>
      </w:pPr>
      <w:r w:rsidRPr="0077408F">
        <w:rPr>
          <w:szCs w:val="22"/>
          <w:lang w:val="fr-FR"/>
        </w:rPr>
        <w:t>Rapport du Comité du développement et de la propriété intellectuelle (CDIP) et examen de la mise en œuvre des recommandations du Plan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action pour le développement</w:t>
      </w:r>
    </w:p>
    <w:p w:rsidR="00BE3F7D" w:rsidRPr="0077408F" w:rsidRDefault="00BE3F7D" w:rsidP="00BE3F7D">
      <w:pPr>
        <w:pStyle w:val="ONUME"/>
        <w:numPr>
          <w:ilvl w:val="0"/>
          <w:numId w:val="26"/>
        </w:numPr>
        <w:ind w:left="567" w:hanging="567"/>
        <w:rPr>
          <w:szCs w:val="22"/>
          <w:lang w:val="fr-FR" w:eastAsia="en-US"/>
        </w:rPr>
      </w:pPr>
      <w:r w:rsidRPr="0077408F">
        <w:rPr>
          <w:szCs w:val="22"/>
          <w:lang w:val="fr-FR" w:eastAsia="en-US"/>
        </w:rPr>
        <w:t>Examen de la convocation d</w:t>
      </w:r>
      <w:r w:rsidR="00A6688E" w:rsidRPr="0077408F">
        <w:rPr>
          <w:szCs w:val="22"/>
          <w:lang w:val="fr-FR" w:eastAsia="en-US"/>
        </w:rPr>
        <w:t>’</w:t>
      </w:r>
      <w:r w:rsidRPr="0077408F">
        <w:rPr>
          <w:szCs w:val="22"/>
          <w:lang w:val="fr-FR" w:eastAsia="en-US"/>
        </w:rPr>
        <w:t>une conférence diplomatique pour l</w:t>
      </w:r>
      <w:r w:rsidR="00A6688E" w:rsidRPr="0077408F">
        <w:rPr>
          <w:szCs w:val="22"/>
          <w:lang w:val="fr-FR" w:eastAsia="en-US"/>
        </w:rPr>
        <w:t>’</w:t>
      </w:r>
      <w:r w:rsidRPr="0077408F">
        <w:rPr>
          <w:szCs w:val="22"/>
          <w:lang w:val="fr-FR" w:eastAsia="en-US"/>
        </w:rPr>
        <w:t>adoption d</w:t>
      </w:r>
      <w:r w:rsidR="00A6688E" w:rsidRPr="0077408F">
        <w:rPr>
          <w:szCs w:val="22"/>
          <w:lang w:val="fr-FR" w:eastAsia="en-US"/>
        </w:rPr>
        <w:t>’</w:t>
      </w:r>
      <w:r w:rsidRPr="0077408F">
        <w:rPr>
          <w:szCs w:val="22"/>
          <w:lang w:val="fr-FR" w:eastAsia="en-US"/>
        </w:rPr>
        <w:t>un traité sur le droit des dessins et modèles (DLT)</w:t>
      </w:r>
    </w:p>
    <w:p w:rsidR="00AD33CD" w:rsidRPr="0077408F" w:rsidRDefault="00C36955" w:rsidP="00C36955">
      <w:pPr>
        <w:pStyle w:val="ONUME"/>
        <w:numPr>
          <w:ilvl w:val="0"/>
          <w:numId w:val="26"/>
        </w:numPr>
        <w:ind w:left="567" w:hanging="567"/>
        <w:rPr>
          <w:szCs w:val="22"/>
          <w:lang w:val="fr-FR" w:eastAsia="en-US"/>
        </w:rPr>
      </w:pPr>
      <w:r w:rsidRPr="0077408F">
        <w:rPr>
          <w:szCs w:val="22"/>
          <w:lang w:val="fr-FR" w:eastAsia="en-US"/>
        </w:rPr>
        <w:t>Questions concernant le Comité permanent du droit d</w:t>
      </w:r>
      <w:r w:rsidR="00A6688E" w:rsidRPr="0077408F">
        <w:rPr>
          <w:szCs w:val="22"/>
          <w:lang w:val="fr-FR" w:eastAsia="en-US"/>
        </w:rPr>
        <w:t>’</w:t>
      </w:r>
      <w:r w:rsidRPr="0077408F">
        <w:rPr>
          <w:szCs w:val="22"/>
          <w:lang w:val="fr-FR" w:eastAsia="en-US"/>
        </w:rPr>
        <w:t xml:space="preserve">auteur et des droits connexes </w:t>
      </w:r>
      <w:r w:rsidR="00AD33CD" w:rsidRPr="0077408F">
        <w:rPr>
          <w:szCs w:val="22"/>
          <w:lang w:val="fr-FR"/>
        </w:rPr>
        <w:t>(SCCR)</w:t>
      </w:r>
    </w:p>
    <w:p w:rsidR="00AD33CD" w:rsidRPr="0077408F" w:rsidRDefault="001A052E" w:rsidP="001A052E">
      <w:pPr>
        <w:pStyle w:val="ONUME"/>
        <w:numPr>
          <w:ilvl w:val="0"/>
          <w:numId w:val="26"/>
        </w:numPr>
        <w:ind w:left="567" w:hanging="567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Questions concernant le Comité intergouvernemental de la propriété intellectuelle relative aux ressources génétiques, aux savoirs traditionnels et au folklore </w:t>
      </w:r>
      <w:r w:rsidR="00AD33CD" w:rsidRPr="0077408F">
        <w:rPr>
          <w:szCs w:val="22"/>
          <w:lang w:val="fr-FR"/>
        </w:rPr>
        <w:t>(IGC)</w:t>
      </w:r>
    </w:p>
    <w:p w:rsidR="00AD33CD" w:rsidRPr="0077408F" w:rsidRDefault="001A052E" w:rsidP="001A052E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Rapports sur les autres comités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</w:t>
      </w:r>
    </w:p>
    <w:p w:rsidR="00AD33CD" w:rsidRPr="0077408F" w:rsidRDefault="00AD33CD" w:rsidP="00AD33CD">
      <w:pPr>
        <w:pStyle w:val="ONUME"/>
        <w:numPr>
          <w:ilvl w:val="0"/>
          <w:numId w:val="0"/>
        </w:numPr>
        <w:ind w:left="1134"/>
        <w:rPr>
          <w:szCs w:val="22"/>
          <w:lang w:val="fr-FR"/>
        </w:rPr>
      </w:pPr>
      <w:r w:rsidRPr="0077408F">
        <w:rPr>
          <w:szCs w:val="22"/>
          <w:lang w:val="fr-FR"/>
        </w:rPr>
        <w:t>i)</w:t>
      </w:r>
      <w:r w:rsidRPr="0077408F">
        <w:rPr>
          <w:szCs w:val="22"/>
          <w:lang w:val="fr-FR"/>
        </w:rPr>
        <w:tab/>
      </w:r>
      <w:r w:rsidR="001A052E" w:rsidRPr="0077408F">
        <w:rPr>
          <w:szCs w:val="22"/>
          <w:lang w:val="fr-FR"/>
        </w:rPr>
        <w:t xml:space="preserve">Comité permanent du droit des brevets </w:t>
      </w:r>
      <w:r w:rsidRPr="0077408F">
        <w:rPr>
          <w:szCs w:val="22"/>
          <w:lang w:val="fr-FR"/>
        </w:rPr>
        <w:t>(SCP);</w:t>
      </w:r>
    </w:p>
    <w:p w:rsidR="00112C6A" w:rsidRPr="0077408F" w:rsidRDefault="00AD33CD" w:rsidP="00AD33CD">
      <w:pPr>
        <w:pStyle w:val="ONUME"/>
        <w:numPr>
          <w:ilvl w:val="0"/>
          <w:numId w:val="0"/>
        </w:numPr>
        <w:ind w:left="1760" w:hanging="626"/>
        <w:rPr>
          <w:szCs w:val="22"/>
          <w:lang w:val="fr-FR"/>
        </w:rPr>
      </w:pPr>
      <w:r w:rsidRPr="0077408F">
        <w:rPr>
          <w:szCs w:val="22"/>
          <w:lang w:val="fr-FR"/>
        </w:rPr>
        <w:t>ii)</w:t>
      </w:r>
      <w:r w:rsidRPr="0077408F">
        <w:rPr>
          <w:szCs w:val="22"/>
          <w:lang w:val="fr-FR"/>
        </w:rPr>
        <w:tab/>
      </w:r>
      <w:r w:rsidR="001A052E" w:rsidRPr="0077408F">
        <w:rPr>
          <w:szCs w:val="22"/>
          <w:lang w:val="fr-FR"/>
        </w:rPr>
        <w:t xml:space="preserve">Comité permanent du droit des marques, des dessins et modèles industriels et des indications géographiques </w:t>
      </w:r>
      <w:r w:rsidRPr="0077408F">
        <w:rPr>
          <w:szCs w:val="22"/>
          <w:lang w:val="fr-FR"/>
        </w:rPr>
        <w:t>(SCT);</w:t>
      </w:r>
    </w:p>
    <w:p w:rsidR="00AD33CD" w:rsidRPr="0077408F" w:rsidRDefault="00AD33CD" w:rsidP="00AD33CD">
      <w:pPr>
        <w:pStyle w:val="ONUME"/>
        <w:numPr>
          <w:ilvl w:val="0"/>
          <w:numId w:val="0"/>
        </w:numPr>
        <w:ind w:left="567" w:firstLine="567"/>
        <w:rPr>
          <w:szCs w:val="22"/>
          <w:lang w:val="fr-FR"/>
        </w:rPr>
      </w:pPr>
      <w:r w:rsidRPr="0077408F">
        <w:rPr>
          <w:szCs w:val="22"/>
          <w:lang w:val="fr-FR"/>
        </w:rPr>
        <w:lastRenderedPageBreak/>
        <w:t>iii)</w:t>
      </w:r>
      <w:r w:rsidRPr="0077408F">
        <w:rPr>
          <w:szCs w:val="22"/>
          <w:lang w:val="fr-FR"/>
        </w:rPr>
        <w:tab/>
      </w:r>
      <w:r w:rsidR="00D9172F" w:rsidRPr="0077408F">
        <w:rPr>
          <w:szCs w:val="22"/>
          <w:lang w:val="fr-FR"/>
        </w:rPr>
        <w:t>Comité des normes de l</w:t>
      </w:r>
      <w:r w:rsidR="00A6688E" w:rsidRPr="0077408F">
        <w:rPr>
          <w:szCs w:val="22"/>
          <w:lang w:val="fr-FR"/>
        </w:rPr>
        <w:t>’</w:t>
      </w:r>
      <w:r w:rsidR="00D9172F" w:rsidRPr="0077408F">
        <w:rPr>
          <w:szCs w:val="22"/>
          <w:lang w:val="fr-FR"/>
        </w:rPr>
        <w:t xml:space="preserve">OMPI </w:t>
      </w:r>
      <w:r w:rsidRPr="0077408F">
        <w:rPr>
          <w:szCs w:val="22"/>
          <w:lang w:val="fr-FR"/>
        </w:rPr>
        <w:t xml:space="preserve">(CWS);  </w:t>
      </w:r>
      <w:r w:rsidR="00D9172F" w:rsidRPr="0077408F">
        <w:rPr>
          <w:szCs w:val="22"/>
          <w:lang w:val="fr-FR"/>
        </w:rPr>
        <w:t>et</w:t>
      </w:r>
    </w:p>
    <w:p w:rsidR="00AD33CD" w:rsidRPr="0077408F" w:rsidRDefault="00AD33CD" w:rsidP="00AD33CD">
      <w:pPr>
        <w:pStyle w:val="ONUME"/>
        <w:numPr>
          <w:ilvl w:val="0"/>
          <w:numId w:val="0"/>
        </w:numPr>
        <w:ind w:left="1134"/>
        <w:rPr>
          <w:szCs w:val="22"/>
          <w:lang w:val="fr-FR"/>
        </w:rPr>
      </w:pPr>
      <w:r w:rsidRPr="0077408F">
        <w:rPr>
          <w:szCs w:val="22"/>
          <w:lang w:val="fr-FR"/>
        </w:rPr>
        <w:t>iv)</w:t>
      </w:r>
      <w:r w:rsidRPr="0077408F">
        <w:rPr>
          <w:szCs w:val="22"/>
          <w:lang w:val="fr-FR"/>
        </w:rPr>
        <w:tab/>
      </w:r>
      <w:r w:rsidR="00D9172F" w:rsidRPr="0077408F">
        <w:rPr>
          <w:szCs w:val="22"/>
          <w:lang w:val="fr-FR"/>
        </w:rPr>
        <w:t>Comité consultatif sur l</w:t>
      </w:r>
      <w:r w:rsidR="00A6688E" w:rsidRPr="0077408F">
        <w:rPr>
          <w:szCs w:val="22"/>
          <w:lang w:val="fr-FR"/>
        </w:rPr>
        <w:t>’</w:t>
      </w:r>
      <w:r w:rsidR="00D9172F" w:rsidRPr="0077408F">
        <w:rPr>
          <w:szCs w:val="22"/>
          <w:lang w:val="fr-FR"/>
        </w:rPr>
        <w:t xml:space="preserve">application des droits </w:t>
      </w:r>
      <w:r w:rsidRPr="0077408F">
        <w:rPr>
          <w:szCs w:val="22"/>
          <w:lang w:val="fr-FR"/>
        </w:rPr>
        <w:t>(ACE)</w:t>
      </w:r>
    </w:p>
    <w:p w:rsidR="00112C6A" w:rsidRPr="0077408F" w:rsidRDefault="00D9172F" w:rsidP="00AD33CD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t>Services mondiaux de propriété intellectuelle</w:t>
      </w:r>
    </w:p>
    <w:p w:rsidR="00AD33CD" w:rsidRPr="0077408F" w:rsidRDefault="00AD33CD" w:rsidP="00AD33CD">
      <w:pPr>
        <w:rPr>
          <w:szCs w:val="22"/>
          <w:lang w:val="fr-FR"/>
        </w:rPr>
      </w:pPr>
    </w:p>
    <w:p w:rsidR="00AD33CD" w:rsidRPr="0077408F" w:rsidRDefault="00D9172F" w:rsidP="00D9172F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Système</w:t>
      </w:r>
      <w:r w:rsidR="00112C6A" w:rsidRPr="0077408F">
        <w:rPr>
          <w:szCs w:val="22"/>
          <w:lang w:val="fr-FR"/>
        </w:rPr>
        <w:t xml:space="preserve"> du PCT</w:t>
      </w:r>
    </w:p>
    <w:p w:rsidR="00AD33CD" w:rsidRPr="0077408F" w:rsidRDefault="00D9172F" w:rsidP="00D9172F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Système de Madrid</w:t>
      </w:r>
    </w:p>
    <w:p w:rsidR="00AD33CD" w:rsidRPr="0077408F" w:rsidRDefault="00D9172F" w:rsidP="00D9172F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Système de La</w:t>
      </w:r>
      <w:r w:rsidR="009D702E" w:rsidRPr="0077408F">
        <w:rPr>
          <w:szCs w:val="22"/>
          <w:lang w:val="fr-FR"/>
        </w:rPr>
        <w:t> </w:t>
      </w:r>
      <w:r w:rsidRPr="0077408F">
        <w:rPr>
          <w:szCs w:val="22"/>
          <w:lang w:val="fr-FR"/>
        </w:rPr>
        <w:t>Haye</w:t>
      </w:r>
    </w:p>
    <w:p w:rsidR="00221E91" w:rsidRPr="0077408F" w:rsidRDefault="00221E91" w:rsidP="00221E91">
      <w:pPr>
        <w:pStyle w:val="ONUME"/>
        <w:numPr>
          <w:ilvl w:val="0"/>
          <w:numId w:val="26"/>
        </w:numPr>
        <w:ind w:left="567" w:hanging="567"/>
        <w:rPr>
          <w:szCs w:val="22"/>
          <w:lang w:val="fr-FR"/>
        </w:rPr>
      </w:pPr>
      <w:r w:rsidRPr="0077408F">
        <w:rPr>
          <w:szCs w:val="22"/>
          <w:lang w:val="fr-FR"/>
        </w:rPr>
        <w:t>Avis à donner par le Comité de coordination de l’OMPI à l’Assemblée de l’Union de Lisbonne concernant la convocation d’une conférence diplomatique pour l’adoption d’un Arrangement de Lisbonne révisé sur les appellations d’origine et les indications géographiques en 2015</w:t>
      </w:r>
    </w:p>
    <w:p w:rsidR="00AD33CD" w:rsidRPr="0077408F" w:rsidRDefault="00D9172F" w:rsidP="00D9172F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Système de Lisbonne</w:t>
      </w:r>
    </w:p>
    <w:p w:rsidR="00AD33CD" w:rsidRPr="0077408F" w:rsidRDefault="00D9172F" w:rsidP="00D9172F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Centre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arbitrage et de médiation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OMPI, y</w:t>
      </w:r>
      <w:r w:rsidR="009D702E" w:rsidRPr="0077408F">
        <w:rPr>
          <w:szCs w:val="22"/>
          <w:lang w:val="fr-FR"/>
        </w:rPr>
        <w:t> </w:t>
      </w:r>
      <w:r w:rsidRPr="0077408F">
        <w:rPr>
          <w:szCs w:val="22"/>
          <w:lang w:val="fr-FR"/>
        </w:rPr>
        <w:t>compris les noms de domaine</w:t>
      </w:r>
    </w:p>
    <w:p w:rsidR="00AD33CD" w:rsidRPr="0077408F" w:rsidRDefault="009E71D2" w:rsidP="00AD33CD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t>Questions concernant le personnel</w:t>
      </w:r>
    </w:p>
    <w:p w:rsidR="00AD33CD" w:rsidRPr="0077408F" w:rsidRDefault="00AD33CD" w:rsidP="00AD33CD">
      <w:pPr>
        <w:rPr>
          <w:szCs w:val="22"/>
          <w:lang w:val="fr-FR"/>
        </w:rPr>
      </w:pPr>
    </w:p>
    <w:p w:rsidR="00AD33CD" w:rsidRPr="0077408F" w:rsidRDefault="009E71D2" w:rsidP="009E71D2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Rapport annuel sur les ressources humaines</w:t>
      </w:r>
    </w:p>
    <w:p w:rsidR="00BE3F7D" w:rsidRPr="0077408F" w:rsidRDefault="00BE3F7D" w:rsidP="00A6688E">
      <w:pPr>
        <w:pStyle w:val="ONUME"/>
        <w:numPr>
          <w:ilvl w:val="0"/>
          <w:numId w:val="26"/>
        </w:numPr>
        <w:ind w:left="567" w:hanging="567"/>
        <w:rPr>
          <w:szCs w:val="22"/>
          <w:lang w:val="fr-FR"/>
        </w:rPr>
      </w:pPr>
      <w:r w:rsidRPr="0077408F">
        <w:rPr>
          <w:szCs w:val="22"/>
          <w:lang w:val="fr-FR"/>
        </w:rPr>
        <w:t>Statut et Règlement du personnel : amendements du Statut du personnel à approuver;  notification des amendements du Règlement du personnel</w:t>
      </w:r>
    </w:p>
    <w:p w:rsidR="00AD33CD" w:rsidRPr="0077408F" w:rsidRDefault="009E71D2" w:rsidP="00AD33CD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t>ClÔture des sessions</w:t>
      </w:r>
    </w:p>
    <w:p w:rsidR="00AD33CD" w:rsidRPr="0077408F" w:rsidRDefault="00AD33CD" w:rsidP="00AD33CD">
      <w:pPr>
        <w:rPr>
          <w:szCs w:val="22"/>
          <w:lang w:val="fr-FR"/>
        </w:rPr>
      </w:pPr>
    </w:p>
    <w:p w:rsidR="00AD33CD" w:rsidRPr="0077408F" w:rsidRDefault="009E71D2" w:rsidP="009E71D2">
      <w:pPr>
        <w:pStyle w:val="ONUME"/>
        <w:numPr>
          <w:ilvl w:val="0"/>
          <w:numId w:val="26"/>
        </w:numPr>
        <w:rPr>
          <w:szCs w:val="22"/>
          <w:lang w:val="fr-FR"/>
        </w:rPr>
      </w:pPr>
      <w:r w:rsidRPr="0077408F">
        <w:rPr>
          <w:szCs w:val="22"/>
          <w:lang w:val="fr-FR"/>
        </w:rPr>
        <w:t>Adoption du rapport général et du rapport de chaque organe directeur</w:t>
      </w:r>
    </w:p>
    <w:p w:rsidR="00AD33CD" w:rsidRPr="0077408F" w:rsidRDefault="009E71D2" w:rsidP="009E71D2">
      <w:pPr>
        <w:pStyle w:val="ONUME"/>
        <w:numPr>
          <w:ilvl w:val="0"/>
          <w:numId w:val="26"/>
        </w:numPr>
        <w:spacing w:after="0"/>
        <w:rPr>
          <w:szCs w:val="22"/>
          <w:lang w:val="fr-FR"/>
        </w:rPr>
      </w:pPr>
      <w:r w:rsidRPr="0077408F">
        <w:rPr>
          <w:szCs w:val="22"/>
          <w:lang w:val="fr-FR"/>
        </w:rPr>
        <w:t>Clôture des sessions</w:t>
      </w:r>
    </w:p>
    <w:p w:rsidR="003E5051" w:rsidRPr="0077408F" w:rsidRDefault="003E5051" w:rsidP="003E5051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3E5051" w:rsidRPr="0077408F" w:rsidRDefault="003E5051" w:rsidP="003E5051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CD0F3D" w:rsidRPr="0077408F" w:rsidRDefault="00CD0F3D">
      <w:pPr>
        <w:rPr>
          <w:szCs w:val="22"/>
          <w:lang w:val="fr-FR"/>
        </w:rPr>
      </w:pPr>
      <w:r w:rsidRPr="0077408F">
        <w:rPr>
          <w:szCs w:val="22"/>
          <w:lang w:val="fr-FR"/>
        </w:rPr>
        <w:br w:type="page"/>
      </w:r>
    </w:p>
    <w:p w:rsidR="00CD0F3D" w:rsidRPr="0077408F" w:rsidRDefault="00CD0F3D" w:rsidP="00CD0F3D">
      <w:pPr>
        <w:pStyle w:val="Heading1"/>
        <w:spacing w:before="0" w:after="0"/>
        <w:rPr>
          <w:b w:val="0"/>
          <w:szCs w:val="22"/>
          <w:lang w:val="fr-FR"/>
        </w:rPr>
      </w:pPr>
      <w:r w:rsidRPr="0077408F">
        <w:rPr>
          <w:szCs w:val="22"/>
          <w:lang w:val="fr-FR"/>
        </w:rPr>
        <w:lastRenderedPageBreak/>
        <w:t>ordre du jour unifié et annoté</w:t>
      </w:r>
    </w:p>
    <w:p w:rsidR="00CD0F3D" w:rsidRPr="0077408F" w:rsidRDefault="00CD0F3D" w:rsidP="00CD0F3D">
      <w:pPr>
        <w:rPr>
          <w:szCs w:val="22"/>
          <w:lang w:val="fr-FR"/>
        </w:rPr>
      </w:pPr>
    </w:p>
    <w:p w:rsidR="00CD0F3D" w:rsidRPr="0077408F" w:rsidRDefault="00CD0F3D" w:rsidP="00CD0F3D">
      <w:pPr>
        <w:rPr>
          <w:szCs w:val="22"/>
          <w:lang w:val="fr-FR"/>
        </w:rPr>
      </w:pPr>
    </w:p>
    <w:p w:rsidR="00CD0F3D" w:rsidRPr="0077408F" w:rsidRDefault="00CD0F3D" w:rsidP="00CD0F3D">
      <w:pPr>
        <w:pStyle w:val="EndnoteText"/>
        <w:tabs>
          <w:tab w:val="left" w:pos="1134"/>
        </w:tabs>
        <w:rPr>
          <w:sz w:val="22"/>
          <w:szCs w:val="22"/>
          <w:lang w:val="fr-FR"/>
        </w:rPr>
      </w:pPr>
      <w:r w:rsidRPr="0077408F">
        <w:rPr>
          <w:sz w:val="22"/>
          <w:szCs w:val="22"/>
          <w:u w:val="single"/>
          <w:lang w:val="fr-FR"/>
        </w:rPr>
        <w:t>Point</w:t>
      </w:r>
      <w:r w:rsidR="006F7E38" w:rsidRPr="0077408F">
        <w:rPr>
          <w:sz w:val="22"/>
          <w:szCs w:val="22"/>
          <w:u w:val="single"/>
          <w:lang w:val="fr-FR"/>
        </w:rPr>
        <w:t> </w:t>
      </w:r>
      <w:r w:rsidRPr="0077408F">
        <w:rPr>
          <w:sz w:val="22"/>
          <w:szCs w:val="22"/>
          <w:u w:val="single"/>
          <w:lang w:val="fr-FR"/>
        </w:rPr>
        <w:t>1</w:t>
      </w:r>
      <w:r w:rsidRPr="0077408F">
        <w:rPr>
          <w:sz w:val="22"/>
          <w:szCs w:val="22"/>
          <w:lang w:val="fr-FR"/>
        </w:rPr>
        <w:tab/>
        <w:t>OUVERTURE DES SESSIONS</w:t>
      </w: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  <w:r w:rsidRPr="0077408F">
        <w:rPr>
          <w:sz w:val="22"/>
          <w:szCs w:val="22"/>
          <w:lang w:val="fr-FR"/>
        </w:rPr>
        <w:t>Assemblées et autres organes intéressés : tous</w:t>
      </w: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  <w:r w:rsidRPr="0077408F">
        <w:rPr>
          <w:sz w:val="22"/>
          <w:szCs w:val="22"/>
          <w:lang w:val="fr-FR"/>
        </w:rPr>
        <w:t>Président : l</w:t>
      </w:r>
      <w:r w:rsidR="00C768F3">
        <w:rPr>
          <w:sz w:val="22"/>
          <w:szCs w:val="22"/>
          <w:lang w:val="fr-FR"/>
        </w:rPr>
        <w:t>a</w:t>
      </w:r>
      <w:r w:rsidRPr="0077408F">
        <w:rPr>
          <w:sz w:val="22"/>
          <w:szCs w:val="22"/>
          <w:lang w:val="fr-FR"/>
        </w:rPr>
        <w:t xml:space="preserve"> président</w:t>
      </w:r>
      <w:r w:rsidR="00C768F3">
        <w:rPr>
          <w:sz w:val="22"/>
          <w:szCs w:val="22"/>
          <w:lang w:val="fr-FR"/>
        </w:rPr>
        <w:t>e</w:t>
      </w:r>
      <w:r w:rsidRPr="0077408F">
        <w:rPr>
          <w:sz w:val="22"/>
          <w:szCs w:val="22"/>
          <w:lang w:val="fr-FR"/>
        </w:rPr>
        <w:t xml:space="preserve"> de l</w:t>
      </w:r>
      <w:r w:rsidR="00A6688E" w:rsidRPr="0077408F">
        <w:rPr>
          <w:sz w:val="22"/>
          <w:szCs w:val="22"/>
          <w:lang w:val="fr-FR"/>
        </w:rPr>
        <w:t>’</w:t>
      </w:r>
      <w:r w:rsidRPr="0077408F">
        <w:rPr>
          <w:sz w:val="22"/>
          <w:szCs w:val="22"/>
          <w:lang w:val="fr-FR"/>
        </w:rPr>
        <w:t>Assemblée générale</w:t>
      </w: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tabs>
          <w:tab w:val="left" w:pos="1843"/>
        </w:tabs>
        <w:ind w:left="567"/>
        <w:rPr>
          <w:sz w:val="22"/>
          <w:szCs w:val="22"/>
          <w:lang w:val="fr-FR"/>
        </w:rPr>
      </w:pPr>
      <w:r w:rsidRPr="0077408F">
        <w:rPr>
          <w:sz w:val="22"/>
          <w:szCs w:val="22"/>
          <w:lang w:val="fr-FR"/>
        </w:rPr>
        <w:t>Document : A/54/INF/1</w:t>
      </w:r>
      <w:r w:rsidR="00B75C21">
        <w:rPr>
          <w:sz w:val="22"/>
          <w:szCs w:val="22"/>
          <w:lang w:val="fr-FR"/>
        </w:rPr>
        <w:t> </w:t>
      </w:r>
      <w:proofErr w:type="spellStart"/>
      <w:r w:rsidR="002B73CD" w:rsidRPr="0077408F">
        <w:rPr>
          <w:sz w:val="22"/>
          <w:szCs w:val="22"/>
          <w:lang w:val="fr-FR"/>
        </w:rPr>
        <w:t>Rev</w:t>
      </w:r>
      <w:proofErr w:type="spellEnd"/>
      <w:r w:rsidR="002B73CD" w:rsidRPr="0077408F">
        <w:rPr>
          <w:sz w:val="22"/>
          <w:szCs w:val="22"/>
          <w:lang w:val="fr-FR"/>
        </w:rPr>
        <w:t>.</w:t>
      </w:r>
      <w:r w:rsidRPr="0077408F">
        <w:rPr>
          <w:sz w:val="22"/>
          <w:szCs w:val="22"/>
          <w:lang w:val="fr-FR"/>
        </w:rPr>
        <w:t xml:space="preserve"> (</w:t>
      </w:r>
      <w:r w:rsidRPr="0077408F">
        <w:rPr>
          <w:i/>
          <w:sz w:val="22"/>
          <w:szCs w:val="22"/>
          <w:lang w:val="fr-FR"/>
        </w:rPr>
        <w:t>Informations générales</w:t>
      </w:r>
      <w:r w:rsidRPr="0077408F">
        <w:rPr>
          <w:sz w:val="22"/>
          <w:szCs w:val="22"/>
          <w:lang w:val="fr-FR"/>
        </w:rPr>
        <w:t>)</w:t>
      </w: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tabs>
          <w:tab w:val="left" w:pos="1134"/>
        </w:tabs>
        <w:rPr>
          <w:sz w:val="22"/>
          <w:szCs w:val="22"/>
          <w:lang w:val="fr-FR"/>
        </w:rPr>
      </w:pPr>
      <w:r w:rsidRPr="0077408F">
        <w:rPr>
          <w:sz w:val="22"/>
          <w:szCs w:val="22"/>
          <w:u w:val="single"/>
          <w:lang w:val="fr-FR"/>
        </w:rPr>
        <w:t>Point</w:t>
      </w:r>
      <w:r w:rsidR="006F7E38" w:rsidRPr="0077408F">
        <w:rPr>
          <w:sz w:val="22"/>
          <w:szCs w:val="22"/>
          <w:u w:val="single"/>
          <w:lang w:val="fr-FR"/>
        </w:rPr>
        <w:t> </w:t>
      </w:r>
      <w:r w:rsidRPr="0077408F">
        <w:rPr>
          <w:sz w:val="22"/>
          <w:szCs w:val="22"/>
          <w:u w:val="single"/>
          <w:lang w:val="fr-FR"/>
        </w:rPr>
        <w:t>2</w:t>
      </w:r>
      <w:r w:rsidRPr="0077408F">
        <w:rPr>
          <w:sz w:val="22"/>
          <w:szCs w:val="22"/>
          <w:lang w:val="fr-FR"/>
        </w:rPr>
        <w:tab/>
        <w:t>ÉLECTION DES MEMBRES DES BUREAUX</w:t>
      </w: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2B73CD">
      <w:pPr>
        <w:pStyle w:val="EndnoteText"/>
        <w:ind w:left="4820" w:hanging="4253"/>
        <w:rPr>
          <w:sz w:val="22"/>
          <w:szCs w:val="22"/>
          <w:lang w:val="fr-FR"/>
        </w:rPr>
      </w:pPr>
      <w:r w:rsidRPr="0077408F">
        <w:rPr>
          <w:sz w:val="22"/>
          <w:szCs w:val="22"/>
          <w:lang w:val="fr-FR"/>
        </w:rPr>
        <w:t xml:space="preserve">Assemblées et autres organes intéressés : </w:t>
      </w:r>
      <w:r w:rsidR="002B73CD" w:rsidRPr="0077408F">
        <w:rPr>
          <w:sz w:val="22"/>
          <w:szCs w:val="22"/>
          <w:lang w:val="fr-FR"/>
        </w:rPr>
        <w:tab/>
        <w:t>Comité de coordination de l</w:t>
      </w:r>
      <w:r w:rsidR="00A6688E" w:rsidRPr="0077408F">
        <w:rPr>
          <w:sz w:val="22"/>
          <w:szCs w:val="22"/>
          <w:lang w:val="fr-FR"/>
        </w:rPr>
        <w:t>’</w:t>
      </w:r>
      <w:r w:rsidR="002B73CD" w:rsidRPr="0077408F">
        <w:rPr>
          <w:sz w:val="22"/>
          <w:szCs w:val="22"/>
          <w:lang w:val="fr-FR"/>
        </w:rPr>
        <w:t>OMPI, Comité exécutif de l</w:t>
      </w:r>
      <w:r w:rsidR="00A6688E" w:rsidRPr="0077408F">
        <w:rPr>
          <w:sz w:val="22"/>
          <w:szCs w:val="22"/>
          <w:lang w:val="fr-FR"/>
        </w:rPr>
        <w:t>’</w:t>
      </w:r>
      <w:r w:rsidR="002B73CD" w:rsidRPr="0077408F">
        <w:rPr>
          <w:sz w:val="22"/>
          <w:szCs w:val="22"/>
          <w:lang w:val="fr-FR"/>
        </w:rPr>
        <w:t>Union de Paris, Comité exécutif de l</w:t>
      </w:r>
      <w:r w:rsidR="00A6688E" w:rsidRPr="0077408F">
        <w:rPr>
          <w:sz w:val="22"/>
          <w:szCs w:val="22"/>
          <w:lang w:val="fr-FR"/>
        </w:rPr>
        <w:t>’</w:t>
      </w:r>
      <w:r w:rsidR="002B73CD" w:rsidRPr="0077408F">
        <w:rPr>
          <w:sz w:val="22"/>
          <w:szCs w:val="22"/>
          <w:lang w:val="fr-FR"/>
        </w:rPr>
        <w:t>Union de Berne</w:t>
      </w: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</w:p>
    <w:p w:rsidR="00CD0F3D" w:rsidRPr="0077408F" w:rsidRDefault="00C768F3" w:rsidP="00CD0F3D">
      <w:pPr>
        <w:pStyle w:val="EndnoteText"/>
        <w:ind w:left="567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Président : la</w:t>
      </w:r>
      <w:r w:rsidR="00CD0F3D" w:rsidRPr="0077408F">
        <w:rPr>
          <w:sz w:val="22"/>
          <w:szCs w:val="22"/>
          <w:lang w:val="fr-FR"/>
        </w:rPr>
        <w:t xml:space="preserve"> président</w:t>
      </w:r>
      <w:r>
        <w:rPr>
          <w:sz w:val="22"/>
          <w:szCs w:val="22"/>
          <w:lang w:val="fr-FR"/>
        </w:rPr>
        <w:t>e</w:t>
      </w:r>
      <w:r w:rsidR="00CD0F3D" w:rsidRPr="0077408F">
        <w:rPr>
          <w:sz w:val="22"/>
          <w:szCs w:val="22"/>
          <w:lang w:val="fr-FR"/>
        </w:rPr>
        <w:t xml:space="preserve"> de l</w:t>
      </w:r>
      <w:r w:rsidR="00A6688E" w:rsidRPr="0077408F">
        <w:rPr>
          <w:sz w:val="22"/>
          <w:szCs w:val="22"/>
          <w:lang w:val="fr-FR"/>
        </w:rPr>
        <w:t>’</w:t>
      </w:r>
      <w:r w:rsidR="00CD0F3D" w:rsidRPr="0077408F">
        <w:rPr>
          <w:sz w:val="22"/>
          <w:szCs w:val="22"/>
          <w:lang w:val="fr-FR"/>
        </w:rPr>
        <w:t>Assemblée générale</w:t>
      </w: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tabs>
          <w:tab w:val="left" w:pos="1843"/>
        </w:tabs>
        <w:ind w:left="567"/>
        <w:rPr>
          <w:sz w:val="22"/>
          <w:szCs w:val="22"/>
          <w:lang w:val="fr-FR"/>
        </w:rPr>
      </w:pPr>
      <w:r w:rsidRPr="0077408F">
        <w:rPr>
          <w:sz w:val="22"/>
          <w:szCs w:val="22"/>
          <w:lang w:val="fr-FR"/>
        </w:rPr>
        <w:t xml:space="preserve">Document : </w:t>
      </w:r>
      <w:r w:rsidR="00B75C21">
        <w:rPr>
          <w:sz w:val="22"/>
          <w:szCs w:val="22"/>
          <w:lang w:val="fr-FR"/>
        </w:rPr>
        <w:t>A/54/INF/4 (</w:t>
      </w:r>
      <w:r w:rsidR="00B75C21" w:rsidRPr="00B75C21">
        <w:rPr>
          <w:i/>
          <w:sz w:val="22"/>
          <w:szCs w:val="22"/>
          <w:lang w:val="fr-FR"/>
        </w:rPr>
        <w:t>Bureaux</w:t>
      </w:r>
      <w:r w:rsidR="00B75C21">
        <w:rPr>
          <w:sz w:val="22"/>
          <w:szCs w:val="22"/>
          <w:lang w:val="fr-FR"/>
        </w:rPr>
        <w:t>)</w:t>
      </w: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tabs>
          <w:tab w:val="left" w:pos="1134"/>
        </w:tabs>
        <w:rPr>
          <w:sz w:val="22"/>
          <w:szCs w:val="22"/>
          <w:lang w:val="fr-FR"/>
        </w:rPr>
      </w:pPr>
      <w:r w:rsidRPr="0077408F">
        <w:rPr>
          <w:sz w:val="22"/>
          <w:szCs w:val="22"/>
          <w:u w:val="single"/>
          <w:lang w:val="fr-FR"/>
        </w:rPr>
        <w:t>Point</w:t>
      </w:r>
      <w:r w:rsidR="006F7E38" w:rsidRPr="0077408F">
        <w:rPr>
          <w:sz w:val="22"/>
          <w:szCs w:val="22"/>
          <w:u w:val="single"/>
          <w:lang w:val="fr-FR"/>
        </w:rPr>
        <w:t> </w:t>
      </w:r>
      <w:r w:rsidRPr="0077408F">
        <w:rPr>
          <w:sz w:val="22"/>
          <w:szCs w:val="22"/>
          <w:u w:val="single"/>
          <w:lang w:val="fr-FR"/>
        </w:rPr>
        <w:t>3</w:t>
      </w:r>
      <w:r w:rsidRPr="0077408F">
        <w:rPr>
          <w:sz w:val="22"/>
          <w:szCs w:val="22"/>
          <w:lang w:val="fr-FR"/>
        </w:rPr>
        <w:tab/>
        <w:t>ADOPTION DE L</w:t>
      </w:r>
      <w:r w:rsidR="00A6688E" w:rsidRPr="0077408F">
        <w:rPr>
          <w:sz w:val="22"/>
          <w:szCs w:val="22"/>
          <w:lang w:val="fr-FR"/>
        </w:rPr>
        <w:t>’</w:t>
      </w:r>
      <w:r w:rsidRPr="0077408F">
        <w:rPr>
          <w:sz w:val="22"/>
          <w:szCs w:val="22"/>
          <w:lang w:val="fr-FR"/>
        </w:rPr>
        <w:t>ORDRE DU JOUR</w:t>
      </w: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  <w:r w:rsidRPr="0077408F">
        <w:rPr>
          <w:sz w:val="22"/>
          <w:szCs w:val="22"/>
          <w:lang w:val="fr-FR"/>
        </w:rPr>
        <w:t>Assemblées et autres organes intéressés : tous</w:t>
      </w: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  <w:r w:rsidRPr="0077408F">
        <w:rPr>
          <w:sz w:val="22"/>
          <w:szCs w:val="22"/>
          <w:lang w:val="fr-FR"/>
        </w:rPr>
        <w:t>Président : l</w:t>
      </w:r>
      <w:r w:rsidR="00C768F3">
        <w:rPr>
          <w:sz w:val="22"/>
          <w:szCs w:val="22"/>
          <w:lang w:val="fr-FR"/>
        </w:rPr>
        <w:t>a</w:t>
      </w:r>
      <w:r w:rsidRPr="0077408F">
        <w:rPr>
          <w:sz w:val="22"/>
          <w:szCs w:val="22"/>
          <w:lang w:val="fr-FR"/>
        </w:rPr>
        <w:t xml:space="preserve"> président</w:t>
      </w:r>
      <w:r w:rsidR="00C768F3">
        <w:rPr>
          <w:sz w:val="22"/>
          <w:szCs w:val="22"/>
          <w:lang w:val="fr-FR"/>
        </w:rPr>
        <w:t>e</w:t>
      </w:r>
      <w:r w:rsidRPr="0077408F">
        <w:rPr>
          <w:sz w:val="22"/>
          <w:szCs w:val="22"/>
          <w:lang w:val="fr-FR"/>
        </w:rPr>
        <w:t xml:space="preserve"> de l</w:t>
      </w:r>
      <w:r w:rsidR="00A6688E" w:rsidRPr="0077408F">
        <w:rPr>
          <w:sz w:val="22"/>
          <w:szCs w:val="22"/>
          <w:lang w:val="fr-FR"/>
        </w:rPr>
        <w:t>’</w:t>
      </w:r>
      <w:r w:rsidRPr="0077408F">
        <w:rPr>
          <w:sz w:val="22"/>
          <w:szCs w:val="22"/>
          <w:lang w:val="fr-FR"/>
        </w:rPr>
        <w:t>Assemblée générale</w:t>
      </w: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tabs>
          <w:tab w:val="left" w:pos="1843"/>
        </w:tabs>
        <w:ind w:left="567"/>
        <w:rPr>
          <w:sz w:val="22"/>
          <w:szCs w:val="22"/>
          <w:lang w:val="fr-FR"/>
        </w:rPr>
      </w:pPr>
      <w:r w:rsidRPr="0077408F">
        <w:rPr>
          <w:sz w:val="22"/>
          <w:szCs w:val="22"/>
          <w:lang w:val="fr-FR"/>
        </w:rPr>
        <w:t>Document : le présent document</w:t>
      </w: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tabs>
          <w:tab w:val="left" w:pos="1134"/>
        </w:tabs>
        <w:rPr>
          <w:sz w:val="22"/>
          <w:szCs w:val="22"/>
          <w:lang w:val="fr-FR"/>
        </w:rPr>
      </w:pPr>
      <w:r w:rsidRPr="0077408F">
        <w:rPr>
          <w:sz w:val="22"/>
          <w:szCs w:val="22"/>
          <w:u w:val="single"/>
          <w:lang w:val="fr-FR"/>
        </w:rPr>
        <w:t>Point</w:t>
      </w:r>
      <w:r w:rsidR="006F7E38" w:rsidRPr="0077408F">
        <w:rPr>
          <w:sz w:val="22"/>
          <w:szCs w:val="22"/>
          <w:u w:val="single"/>
          <w:lang w:val="fr-FR"/>
        </w:rPr>
        <w:t> </w:t>
      </w:r>
      <w:r w:rsidRPr="0077408F">
        <w:rPr>
          <w:sz w:val="22"/>
          <w:szCs w:val="22"/>
          <w:u w:val="single"/>
          <w:lang w:val="fr-FR"/>
        </w:rPr>
        <w:t>4</w:t>
      </w:r>
      <w:r w:rsidRPr="0077408F">
        <w:rPr>
          <w:sz w:val="22"/>
          <w:szCs w:val="22"/>
          <w:lang w:val="fr-FR"/>
        </w:rPr>
        <w:tab/>
        <w:t>RAPPORT DU DIRECTEUR GÉNÉRAL</w:t>
      </w: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  <w:r w:rsidRPr="0077408F">
        <w:rPr>
          <w:sz w:val="22"/>
          <w:szCs w:val="22"/>
          <w:lang w:val="fr-FR"/>
        </w:rPr>
        <w:t>Assemblées et autres organes intéressés : tous</w:t>
      </w: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  <w:r w:rsidRPr="0077408F">
        <w:rPr>
          <w:sz w:val="22"/>
          <w:szCs w:val="22"/>
          <w:lang w:val="fr-FR"/>
        </w:rPr>
        <w:t>Président : l</w:t>
      </w:r>
      <w:r w:rsidR="00C768F3">
        <w:rPr>
          <w:sz w:val="22"/>
          <w:szCs w:val="22"/>
          <w:lang w:val="fr-FR"/>
        </w:rPr>
        <w:t>a</w:t>
      </w:r>
      <w:r w:rsidRPr="0077408F">
        <w:rPr>
          <w:sz w:val="22"/>
          <w:szCs w:val="22"/>
          <w:lang w:val="fr-FR"/>
        </w:rPr>
        <w:t xml:space="preserve"> président</w:t>
      </w:r>
      <w:r w:rsidR="00C768F3">
        <w:rPr>
          <w:sz w:val="22"/>
          <w:szCs w:val="22"/>
          <w:lang w:val="fr-FR"/>
        </w:rPr>
        <w:t>e</w:t>
      </w:r>
      <w:r w:rsidRPr="0077408F">
        <w:rPr>
          <w:sz w:val="22"/>
          <w:szCs w:val="22"/>
          <w:lang w:val="fr-FR"/>
        </w:rPr>
        <w:t xml:space="preserve"> de l</w:t>
      </w:r>
      <w:r w:rsidR="00A6688E" w:rsidRPr="0077408F">
        <w:rPr>
          <w:sz w:val="22"/>
          <w:szCs w:val="22"/>
          <w:lang w:val="fr-FR"/>
        </w:rPr>
        <w:t>’</w:t>
      </w:r>
      <w:r w:rsidRPr="0077408F">
        <w:rPr>
          <w:sz w:val="22"/>
          <w:szCs w:val="22"/>
          <w:lang w:val="fr-FR"/>
        </w:rPr>
        <w:t>Assemblée générale</w:t>
      </w:r>
    </w:p>
    <w:p w:rsidR="00CD0F3D" w:rsidRPr="0077408F" w:rsidRDefault="00CD0F3D" w:rsidP="00CD0F3D">
      <w:pPr>
        <w:pStyle w:val="EndnoteText"/>
        <w:ind w:left="567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tabs>
          <w:tab w:val="left" w:pos="1843"/>
        </w:tabs>
        <w:ind w:left="567"/>
        <w:rPr>
          <w:sz w:val="22"/>
          <w:szCs w:val="22"/>
          <w:lang w:val="fr-FR"/>
        </w:rPr>
      </w:pPr>
      <w:r w:rsidRPr="0077408F">
        <w:rPr>
          <w:sz w:val="22"/>
          <w:szCs w:val="22"/>
          <w:lang w:val="fr-FR"/>
        </w:rPr>
        <w:t>Document : aucun</w:t>
      </w: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980" w:hanging="1980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5</w:t>
      </w:r>
      <w:r w:rsidRPr="0077408F">
        <w:rPr>
          <w:szCs w:val="22"/>
          <w:lang w:val="fr-FR"/>
        </w:rPr>
        <w:tab/>
        <w:t>DÉCLARATIONS GÉNÉRALES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tous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C768F3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C768F3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1843"/>
          <w:tab w:val="left" w:pos="5610"/>
        </w:tabs>
        <w:ind w:left="567" w:hanging="17"/>
        <w:rPr>
          <w:szCs w:val="22"/>
          <w:lang w:val="fr-FR"/>
        </w:rPr>
      </w:pPr>
      <w:r w:rsidRPr="0077408F">
        <w:rPr>
          <w:szCs w:val="22"/>
          <w:lang w:val="fr-FR"/>
        </w:rPr>
        <w:t>Document : aucun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EndnoteText"/>
        <w:rPr>
          <w:sz w:val="22"/>
          <w:szCs w:val="22"/>
          <w:lang w:val="fr-FR"/>
        </w:rPr>
      </w:pPr>
    </w:p>
    <w:p w:rsidR="009718AA" w:rsidRPr="0077408F" w:rsidRDefault="009718AA">
      <w:pPr>
        <w:rPr>
          <w:bCs/>
          <w:iCs/>
          <w:caps/>
          <w:szCs w:val="22"/>
          <w:lang w:val="fr-FR"/>
        </w:rPr>
      </w:pPr>
      <w:r w:rsidRPr="0077408F">
        <w:rPr>
          <w:szCs w:val="22"/>
          <w:lang w:val="fr-FR"/>
        </w:rPr>
        <w:br w:type="page"/>
      </w:r>
    </w:p>
    <w:p w:rsidR="00CD0F3D" w:rsidRPr="0077408F" w:rsidRDefault="00CD0F3D" w:rsidP="00CD0F3D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lastRenderedPageBreak/>
        <w:t>ORGANES DIRECTEURS ET QUESTIONS INSTITUTIONNELLES</w:t>
      </w:r>
    </w:p>
    <w:p w:rsidR="00CD0F3D" w:rsidRPr="0077408F" w:rsidRDefault="00CD0F3D" w:rsidP="00CD0F3D">
      <w:pPr>
        <w:rPr>
          <w:sz w:val="20"/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 w:val="20"/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980" w:hanging="1980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6</w:t>
      </w:r>
      <w:r w:rsidRPr="0077408F">
        <w:rPr>
          <w:szCs w:val="22"/>
          <w:lang w:val="fr-FR"/>
        </w:rPr>
        <w:tab/>
        <w:t>ADMISSION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OBSERVATEURS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tous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7F393E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>
        <w:rPr>
          <w:szCs w:val="22"/>
          <w:lang w:val="fr-FR"/>
        </w:rPr>
        <w:t>Président : la</w:t>
      </w:r>
      <w:r w:rsidR="00CD0F3D" w:rsidRPr="0077408F">
        <w:rPr>
          <w:szCs w:val="22"/>
          <w:lang w:val="fr-FR"/>
        </w:rPr>
        <w:t xml:space="preserve"> président</w:t>
      </w:r>
      <w:r>
        <w:rPr>
          <w:szCs w:val="22"/>
          <w:lang w:val="fr-FR"/>
        </w:rPr>
        <w:t>e</w:t>
      </w:r>
      <w:r w:rsidR="00CD0F3D"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="00CD0F3D" w:rsidRPr="0077408F">
        <w:rPr>
          <w:szCs w:val="22"/>
          <w:lang w:val="fr-FR"/>
        </w:rPr>
        <w:t>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567"/>
        <w:rPr>
          <w:szCs w:val="22"/>
          <w:lang w:val="fr-FR"/>
        </w:rPr>
      </w:pPr>
      <w:r w:rsidRPr="0077408F">
        <w:rPr>
          <w:szCs w:val="22"/>
          <w:lang w:val="fr-FR"/>
        </w:rPr>
        <w:t>Document : A/54/2 (</w:t>
      </w:r>
      <w:r w:rsidRPr="0077408F">
        <w:rPr>
          <w:i/>
          <w:szCs w:val="22"/>
          <w:lang w:val="fr-FR"/>
        </w:rPr>
        <w:t>Admission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observateurs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 w:val="20"/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 w:val="20"/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 w:val="20"/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7</w:t>
      </w:r>
      <w:r w:rsidRPr="0077408F">
        <w:rPr>
          <w:szCs w:val="22"/>
          <w:lang w:val="fr-FR"/>
        </w:rPr>
        <w:tab/>
        <w:t>NOMINATION DES VICE</w:t>
      </w:r>
      <w:r w:rsidR="002426AA" w:rsidRPr="0077408F">
        <w:rPr>
          <w:szCs w:val="22"/>
          <w:lang w:val="fr-FR"/>
        </w:rPr>
        <w:noBreakHyphen/>
      </w:r>
      <w:r w:rsidRPr="0077408F">
        <w:rPr>
          <w:szCs w:val="22"/>
          <w:lang w:val="fr-FR"/>
        </w:rPr>
        <w:t>DIRECTEURS GÉNÉRAUX ET SOUS</w:t>
      </w:r>
      <w:r w:rsidR="002426AA" w:rsidRPr="0077408F">
        <w:rPr>
          <w:szCs w:val="22"/>
          <w:lang w:val="fr-FR"/>
        </w:rPr>
        <w:noBreakHyphen/>
      </w:r>
      <w:r w:rsidRPr="0077408F">
        <w:rPr>
          <w:szCs w:val="22"/>
          <w:lang w:val="fr-FR"/>
        </w:rPr>
        <w:t>DIRECTEURS GÉNÉRAUX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Comité de coordination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président du Comité de coordination 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Document : </w:t>
      </w:r>
      <w:r w:rsidRPr="0077408F">
        <w:rPr>
          <w:szCs w:val="22"/>
          <w:lang w:val="fr-FR"/>
        </w:rPr>
        <w:tab/>
        <w:t>WO/CC/70/2 (</w:t>
      </w:r>
      <w:r w:rsidRPr="0077408F">
        <w:rPr>
          <w:i/>
          <w:szCs w:val="22"/>
          <w:lang w:val="fr-FR"/>
        </w:rPr>
        <w:t>Nomination des vice</w:t>
      </w:r>
      <w:r w:rsidR="002426AA" w:rsidRPr="0077408F">
        <w:rPr>
          <w:i/>
          <w:szCs w:val="22"/>
          <w:lang w:val="fr-FR"/>
        </w:rPr>
        <w:noBreakHyphen/>
      </w:r>
      <w:r w:rsidRPr="0077408F">
        <w:rPr>
          <w:i/>
          <w:szCs w:val="22"/>
          <w:lang w:val="fr-FR"/>
        </w:rPr>
        <w:t>directeurs généraux et sous</w:t>
      </w:r>
      <w:r w:rsidR="002426AA" w:rsidRPr="0077408F">
        <w:rPr>
          <w:i/>
          <w:szCs w:val="22"/>
          <w:lang w:val="fr-FR"/>
        </w:rPr>
        <w:noBreakHyphen/>
      </w:r>
      <w:r w:rsidRPr="0077408F">
        <w:rPr>
          <w:i/>
          <w:szCs w:val="22"/>
          <w:lang w:val="fr-FR"/>
        </w:rPr>
        <w:t>directeurs généraux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 w:val="20"/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 w:val="20"/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 w:val="20"/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8</w:t>
      </w:r>
      <w:r w:rsidRPr="0077408F">
        <w:rPr>
          <w:szCs w:val="22"/>
          <w:lang w:val="fr-FR"/>
        </w:rPr>
        <w:tab/>
        <w:t>PROJETS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ORDRE DU JOUR DES SESSIONS ORDINAIRES DE 2015 DE 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OMPI, DE LA CONFÉRENCE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OMPI,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UNION DE PARIS ET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UNION DE BERNE</w:t>
      </w:r>
    </w:p>
    <w:p w:rsidR="00CD0F3D" w:rsidRPr="0077408F" w:rsidRDefault="00CD0F3D" w:rsidP="00CD0F3D">
      <w:pPr>
        <w:tabs>
          <w:tab w:val="left" w:pos="1134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2B73CD">
      <w:pPr>
        <w:ind w:left="4820" w:hanging="4270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Assemblées et autres organes intéressés : </w:t>
      </w:r>
      <w:r w:rsidR="002B73CD" w:rsidRPr="0077408F">
        <w:rPr>
          <w:szCs w:val="22"/>
          <w:lang w:val="fr-FR"/>
        </w:rPr>
        <w:tab/>
        <w:t>Comité de coordination de l</w:t>
      </w:r>
      <w:r w:rsidR="00A6688E" w:rsidRPr="0077408F">
        <w:rPr>
          <w:szCs w:val="22"/>
          <w:lang w:val="fr-FR"/>
        </w:rPr>
        <w:t>’</w:t>
      </w:r>
      <w:r w:rsidR="002B73CD" w:rsidRPr="0077408F">
        <w:rPr>
          <w:szCs w:val="22"/>
          <w:lang w:val="fr-FR"/>
        </w:rPr>
        <w:t>OMPI, Comité exécutif de l</w:t>
      </w:r>
      <w:r w:rsidR="00A6688E" w:rsidRPr="0077408F">
        <w:rPr>
          <w:szCs w:val="22"/>
          <w:lang w:val="fr-FR"/>
        </w:rPr>
        <w:t>’</w:t>
      </w:r>
      <w:r w:rsidR="002B73CD" w:rsidRPr="0077408F">
        <w:rPr>
          <w:szCs w:val="22"/>
          <w:lang w:val="fr-FR"/>
        </w:rPr>
        <w:t>Union de Paris, Comité exécutif de l</w:t>
      </w:r>
      <w:r w:rsidR="00A6688E" w:rsidRPr="0077408F">
        <w:rPr>
          <w:szCs w:val="22"/>
          <w:lang w:val="fr-FR"/>
        </w:rPr>
        <w:t>’</w:t>
      </w:r>
      <w:r w:rsidR="002B73CD" w:rsidRPr="0077408F">
        <w:rPr>
          <w:szCs w:val="22"/>
          <w:lang w:val="fr-FR"/>
        </w:rPr>
        <w:t>Union de Berne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Président : le président </w:t>
      </w:r>
      <w:r w:rsidR="002B73CD" w:rsidRPr="0077408F">
        <w:rPr>
          <w:szCs w:val="22"/>
          <w:lang w:val="fr-FR"/>
        </w:rPr>
        <w:t>du Comité de coordination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Document : </w:t>
      </w:r>
      <w:r w:rsidRPr="0077408F">
        <w:rPr>
          <w:szCs w:val="22"/>
          <w:lang w:val="fr-FR"/>
        </w:rPr>
        <w:tab/>
        <w:t>A/54/3</w:t>
      </w:r>
      <w:r w:rsidR="002B73CD" w:rsidRPr="0077408F">
        <w:rPr>
          <w:szCs w:val="22"/>
          <w:lang w:val="fr-FR"/>
        </w:rPr>
        <w:t xml:space="preserve"> </w:t>
      </w:r>
      <w:proofErr w:type="spellStart"/>
      <w:r w:rsidR="002B73CD" w:rsidRPr="0077408F">
        <w:rPr>
          <w:szCs w:val="22"/>
          <w:lang w:val="fr-FR"/>
        </w:rPr>
        <w:t>Rev</w:t>
      </w:r>
      <w:proofErr w:type="spellEnd"/>
      <w:r w:rsidR="002B73CD" w:rsidRPr="0077408F">
        <w:rPr>
          <w:szCs w:val="22"/>
          <w:lang w:val="fr-FR"/>
        </w:rPr>
        <w:t>.</w:t>
      </w:r>
      <w:r w:rsidRPr="0077408F">
        <w:rPr>
          <w:szCs w:val="22"/>
          <w:lang w:val="fr-FR"/>
        </w:rPr>
        <w:t xml:space="preserve"> </w:t>
      </w:r>
      <w:r w:rsidRPr="0077408F">
        <w:rPr>
          <w:i/>
          <w:szCs w:val="22"/>
          <w:lang w:val="fr-FR"/>
        </w:rPr>
        <w:t>(Projets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ordre du jour des sessions ordinaires de 2015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Assemblée générale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OMPI, de la Conférence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OMPI,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Assemblée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Union de Paris et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Assemblée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Union de Berne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E07344" w:rsidRPr="0077408F" w:rsidRDefault="00E07344" w:rsidP="00E07344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t>Audit et supervision</w:t>
      </w:r>
    </w:p>
    <w:p w:rsidR="00E07344" w:rsidRPr="0077408F" w:rsidRDefault="00E07344" w:rsidP="00E07344">
      <w:pPr>
        <w:rPr>
          <w:szCs w:val="22"/>
          <w:lang w:val="fr-FR"/>
        </w:rPr>
      </w:pPr>
    </w:p>
    <w:p w:rsidR="00E07344" w:rsidRPr="0077408F" w:rsidRDefault="00E07344" w:rsidP="00E07344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9</w:t>
      </w:r>
      <w:r w:rsidRPr="0077408F">
        <w:rPr>
          <w:szCs w:val="22"/>
          <w:lang w:val="fr-FR"/>
        </w:rPr>
        <w:tab/>
      </w:r>
      <w:r w:rsidRPr="0077408F">
        <w:rPr>
          <w:rFonts w:eastAsia="Arial"/>
          <w:szCs w:val="22"/>
          <w:lang w:val="fr-FR"/>
        </w:rPr>
        <w:t>RAPPORT DE L</w:t>
      </w:r>
      <w:r w:rsidR="00A6688E" w:rsidRPr="0077408F">
        <w:rPr>
          <w:rFonts w:eastAsia="Arial"/>
          <w:szCs w:val="22"/>
          <w:lang w:val="fr-FR"/>
        </w:rPr>
        <w:t>’</w:t>
      </w:r>
      <w:r w:rsidRPr="0077408F">
        <w:rPr>
          <w:rFonts w:eastAsia="Arial"/>
          <w:szCs w:val="22"/>
          <w:lang w:val="fr-FR"/>
        </w:rPr>
        <w:t>ORGANE CONSULTATIF INDÉPENDANT DE SURVEILLANCE (OCIS) DE L</w:t>
      </w:r>
      <w:r w:rsidR="00A6688E" w:rsidRPr="0077408F">
        <w:rPr>
          <w:rFonts w:eastAsia="Arial"/>
          <w:szCs w:val="22"/>
          <w:lang w:val="fr-FR"/>
        </w:rPr>
        <w:t>’</w:t>
      </w:r>
      <w:r w:rsidRPr="0077408F">
        <w:rPr>
          <w:rFonts w:eastAsia="Arial"/>
          <w:szCs w:val="22"/>
          <w:lang w:val="fr-FR"/>
        </w:rPr>
        <w:t>OMPI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7F393E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>
        <w:rPr>
          <w:szCs w:val="22"/>
          <w:lang w:val="fr-FR"/>
        </w:rPr>
        <w:t>Président : la</w:t>
      </w:r>
      <w:r w:rsidR="00CD0F3D" w:rsidRPr="0077408F">
        <w:rPr>
          <w:szCs w:val="22"/>
          <w:lang w:val="fr-FR"/>
        </w:rPr>
        <w:t xml:space="preserve"> président</w:t>
      </w:r>
      <w:r>
        <w:rPr>
          <w:szCs w:val="22"/>
          <w:lang w:val="fr-FR"/>
        </w:rPr>
        <w:t>e</w:t>
      </w:r>
      <w:r w:rsidR="00CD0F3D"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="00CD0F3D" w:rsidRPr="0077408F">
        <w:rPr>
          <w:szCs w:val="22"/>
          <w:lang w:val="fr-FR"/>
        </w:rPr>
        <w:t>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>Documents : WO/GA/46/1 (</w:t>
      </w:r>
      <w:r w:rsidRPr="0077408F">
        <w:rPr>
          <w:rFonts w:eastAsia="Arial"/>
          <w:i/>
          <w:szCs w:val="22"/>
          <w:lang w:val="fr-FR"/>
        </w:rPr>
        <w:t>Rapport de l</w:t>
      </w:r>
      <w:r w:rsidR="00A6688E" w:rsidRPr="0077408F">
        <w:rPr>
          <w:rFonts w:eastAsia="Arial"/>
          <w:i/>
          <w:szCs w:val="22"/>
          <w:lang w:val="fr-FR"/>
        </w:rPr>
        <w:t>’</w:t>
      </w:r>
      <w:r w:rsidRPr="0077408F">
        <w:rPr>
          <w:rFonts w:eastAsia="Arial"/>
          <w:i/>
          <w:szCs w:val="22"/>
          <w:lang w:val="fr-FR"/>
        </w:rPr>
        <w:t>Organe consultatif indépendant de surveillance (OCIS) de l</w:t>
      </w:r>
      <w:r w:rsidR="00A6688E" w:rsidRPr="0077408F">
        <w:rPr>
          <w:rFonts w:eastAsia="Arial"/>
          <w:i/>
          <w:szCs w:val="22"/>
          <w:lang w:val="fr-FR"/>
        </w:rPr>
        <w:t>’</w:t>
      </w:r>
      <w:r w:rsidRPr="0077408F">
        <w:rPr>
          <w:rFonts w:eastAsia="Arial"/>
          <w:i/>
          <w:szCs w:val="22"/>
          <w:lang w:val="fr-FR"/>
        </w:rPr>
        <w:t>OMPI</w:t>
      </w:r>
      <w:r w:rsidRPr="0077408F">
        <w:rPr>
          <w:szCs w:val="22"/>
          <w:lang w:val="fr-FR"/>
        </w:rPr>
        <w:t>)</w:t>
      </w:r>
    </w:p>
    <w:p w:rsidR="009718AA" w:rsidRPr="0077408F" w:rsidRDefault="00CD0F3D" w:rsidP="002B73C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u w:val="single"/>
          <w:lang w:val="fr-FR"/>
        </w:rPr>
      </w:pPr>
      <w:r w:rsidRPr="0077408F">
        <w:rPr>
          <w:szCs w:val="22"/>
          <w:lang w:val="fr-FR"/>
        </w:rPr>
        <w:tab/>
        <w:t>A/54/5 (</w:t>
      </w:r>
      <w:r w:rsidRPr="0077408F">
        <w:rPr>
          <w:i/>
          <w:szCs w:val="22"/>
          <w:lang w:val="fr-FR"/>
        </w:rPr>
        <w:t xml:space="preserve">Liste des décisions prises </w:t>
      </w:r>
      <w:r w:rsidR="00E07344" w:rsidRPr="0077408F">
        <w:rPr>
          <w:i/>
          <w:szCs w:val="22"/>
          <w:lang w:val="fr-FR"/>
        </w:rPr>
        <w:t xml:space="preserve">par le </w:t>
      </w:r>
      <w:r w:rsidRPr="0077408F">
        <w:rPr>
          <w:i/>
          <w:szCs w:val="22"/>
          <w:lang w:val="fr-FR"/>
        </w:rPr>
        <w:t xml:space="preserve">Comité du programme et budget </w:t>
      </w:r>
      <w:r w:rsidR="00E07344" w:rsidRPr="0077408F">
        <w:rPr>
          <w:i/>
          <w:szCs w:val="22"/>
          <w:lang w:val="fr-FR"/>
        </w:rPr>
        <w:t>à sa vingt</w:t>
      </w:r>
      <w:r w:rsidR="002426AA" w:rsidRPr="0077408F">
        <w:rPr>
          <w:i/>
          <w:szCs w:val="22"/>
          <w:lang w:val="fr-FR"/>
        </w:rPr>
        <w:noBreakHyphen/>
      </w:r>
      <w:r w:rsidR="00E07344" w:rsidRPr="0077408F">
        <w:rPr>
          <w:i/>
          <w:szCs w:val="22"/>
          <w:lang w:val="fr-FR"/>
        </w:rPr>
        <w:t>deuxième </w:t>
      </w:r>
      <w:r w:rsidR="0072651B" w:rsidRPr="0077408F">
        <w:rPr>
          <w:i/>
          <w:szCs w:val="22"/>
          <w:lang w:val="fr-FR"/>
        </w:rPr>
        <w:t>session (</w:t>
      </w:r>
      <w:r w:rsidR="0093592E" w:rsidRPr="0077408F">
        <w:rPr>
          <w:i/>
          <w:szCs w:val="22"/>
          <w:lang w:val="fr-FR"/>
        </w:rPr>
        <w:t>1</w:t>
      </w:r>
      <w:r w:rsidR="0093592E" w:rsidRPr="0077408F">
        <w:rPr>
          <w:i/>
          <w:szCs w:val="22"/>
          <w:vertAlign w:val="superscript"/>
          <w:lang w:val="fr-FR"/>
        </w:rPr>
        <w:t>er</w:t>
      </w:r>
      <w:r w:rsidR="0093592E" w:rsidRPr="0077408F">
        <w:rPr>
          <w:i/>
          <w:szCs w:val="22"/>
          <w:lang w:val="fr-FR"/>
        </w:rPr>
        <w:t> </w:t>
      </w:r>
      <w:r w:rsidRPr="0077408F">
        <w:rPr>
          <w:i/>
          <w:szCs w:val="22"/>
          <w:lang w:val="fr-FR"/>
        </w:rPr>
        <w:t xml:space="preserve">– </w:t>
      </w:r>
      <w:r w:rsidR="0093592E" w:rsidRPr="0077408F">
        <w:rPr>
          <w:i/>
          <w:szCs w:val="22"/>
          <w:lang w:val="fr-FR"/>
        </w:rPr>
        <w:t>5 septembre 20</w:t>
      </w:r>
      <w:r w:rsidRPr="0077408F">
        <w:rPr>
          <w:i/>
          <w:szCs w:val="22"/>
          <w:lang w:val="fr-FR"/>
        </w:rPr>
        <w:t>14)</w:t>
      </w:r>
      <w:r w:rsidRPr="0077408F">
        <w:rPr>
          <w:szCs w:val="22"/>
          <w:lang w:val="fr-FR"/>
        </w:rPr>
        <w:t>)</w:t>
      </w:r>
      <w:r w:rsidR="009718AA" w:rsidRPr="0077408F">
        <w:rPr>
          <w:szCs w:val="22"/>
          <w:u w:val="single"/>
          <w:lang w:val="fr-FR"/>
        </w:rPr>
        <w:br w:type="page"/>
      </w: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lastRenderedPageBreak/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10</w:t>
      </w:r>
      <w:r w:rsidRPr="0077408F">
        <w:rPr>
          <w:szCs w:val="22"/>
          <w:lang w:val="fr-FR"/>
        </w:rPr>
        <w:tab/>
        <w:t>RAPPORT DU VÉRIFICATEUR EXTERNE DES COMPTES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tous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>Documents : A/54/4 (</w:t>
      </w:r>
      <w:r w:rsidRPr="0077408F">
        <w:rPr>
          <w:i/>
          <w:szCs w:val="22"/>
          <w:lang w:val="fr-FR"/>
        </w:rPr>
        <w:t>Rapport du vérificateur externe des comptes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ab/>
        <w:t>A/54/5 (</w:t>
      </w:r>
      <w:r w:rsidR="00E07344" w:rsidRPr="0077408F">
        <w:rPr>
          <w:i/>
          <w:szCs w:val="22"/>
          <w:lang w:val="fr-FR"/>
        </w:rPr>
        <w:t>Liste des décisions prises par le Comité du programme et budget à sa vingt</w:t>
      </w:r>
      <w:r w:rsidR="002426AA" w:rsidRPr="0077408F">
        <w:rPr>
          <w:i/>
          <w:szCs w:val="22"/>
          <w:lang w:val="fr-FR"/>
        </w:rPr>
        <w:noBreakHyphen/>
      </w:r>
      <w:r w:rsidR="00E07344" w:rsidRPr="0077408F">
        <w:rPr>
          <w:i/>
          <w:szCs w:val="22"/>
          <w:lang w:val="fr-FR"/>
        </w:rPr>
        <w:t>deuxième </w:t>
      </w:r>
      <w:r w:rsidR="0072651B" w:rsidRPr="0077408F">
        <w:rPr>
          <w:i/>
          <w:szCs w:val="22"/>
          <w:lang w:val="fr-FR"/>
        </w:rPr>
        <w:t>session (</w:t>
      </w:r>
      <w:r w:rsidR="0093592E" w:rsidRPr="0077408F">
        <w:rPr>
          <w:i/>
          <w:szCs w:val="22"/>
          <w:lang w:val="fr-FR"/>
        </w:rPr>
        <w:t>1</w:t>
      </w:r>
      <w:r w:rsidR="0093592E" w:rsidRPr="0077408F">
        <w:rPr>
          <w:i/>
          <w:szCs w:val="22"/>
          <w:vertAlign w:val="superscript"/>
          <w:lang w:val="fr-FR"/>
        </w:rPr>
        <w:t>er</w:t>
      </w:r>
      <w:r w:rsidR="0093592E" w:rsidRPr="0077408F">
        <w:rPr>
          <w:i/>
          <w:szCs w:val="22"/>
          <w:lang w:val="fr-FR"/>
        </w:rPr>
        <w:t> </w:t>
      </w:r>
      <w:r w:rsidR="00E07344" w:rsidRPr="0077408F">
        <w:rPr>
          <w:i/>
          <w:szCs w:val="22"/>
          <w:lang w:val="fr-FR"/>
        </w:rPr>
        <w:t xml:space="preserve">– </w:t>
      </w:r>
      <w:r w:rsidR="0093592E" w:rsidRPr="0077408F">
        <w:rPr>
          <w:i/>
          <w:szCs w:val="22"/>
          <w:lang w:val="fr-FR"/>
        </w:rPr>
        <w:t>5 septembre 20</w:t>
      </w:r>
      <w:r w:rsidR="00E07344" w:rsidRPr="0077408F">
        <w:rPr>
          <w:i/>
          <w:szCs w:val="22"/>
          <w:lang w:val="fr-FR"/>
        </w:rPr>
        <w:t>14</w:t>
      </w:r>
      <w:r w:rsidRPr="0077408F">
        <w:rPr>
          <w:i/>
          <w:szCs w:val="22"/>
          <w:lang w:val="fr-FR"/>
        </w:rPr>
        <w:t>)</w:t>
      </w:r>
      <w:r w:rsidRPr="0077408F">
        <w:rPr>
          <w:color w:val="000000"/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11</w:t>
      </w:r>
      <w:r w:rsidRPr="0077408F">
        <w:rPr>
          <w:szCs w:val="22"/>
          <w:lang w:val="fr-FR"/>
        </w:rPr>
        <w:tab/>
        <w:t>RAPPORT DE SYNTHÈSE ANNUEL DU DIRECTEUR DE LA DIVISION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AUDIT ET DE LA SUPERVISION INTERNES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>Documents : WO/GA/46/2 (</w:t>
      </w:r>
      <w:r w:rsidRPr="0077408F">
        <w:rPr>
          <w:i/>
          <w:szCs w:val="22"/>
          <w:lang w:val="fr-FR"/>
        </w:rPr>
        <w:t>Rapport de synthèse annuel du directeur de la Division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audit et de la supervision internes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ab/>
        <w:t>A/54/5 (</w:t>
      </w:r>
      <w:r w:rsidR="00E07344" w:rsidRPr="0077408F">
        <w:rPr>
          <w:i/>
          <w:szCs w:val="22"/>
          <w:lang w:val="fr-FR"/>
        </w:rPr>
        <w:t>Liste des décisions prises par le Comité du programme et budget à sa vingt</w:t>
      </w:r>
      <w:r w:rsidR="002426AA" w:rsidRPr="0077408F">
        <w:rPr>
          <w:i/>
          <w:szCs w:val="22"/>
          <w:lang w:val="fr-FR"/>
        </w:rPr>
        <w:noBreakHyphen/>
      </w:r>
      <w:r w:rsidR="00E07344" w:rsidRPr="0077408F">
        <w:rPr>
          <w:i/>
          <w:szCs w:val="22"/>
          <w:lang w:val="fr-FR"/>
        </w:rPr>
        <w:t>deuxième </w:t>
      </w:r>
      <w:r w:rsidR="0072651B" w:rsidRPr="0077408F">
        <w:rPr>
          <w:i/>
          <w:szCs w:val="22"/>
          <w:lang w:val="fr-FR"/>
        </w:rPr>
        <w:t>session (</w:t>
      </w:r>
      <w:r w:rsidR="0093592E" w:rsidRPr="0077408F">
        <w:rPr>
          <w:i/>
          <w:szCs w:val="22"/>
          <w:lang w:val="fr-FR"/>
        </w:rPr>
        <w:t>1</w:t>
      </w:r>
      <w:r w:rsidR="0093592E" w:rsidRPr="0077408F">
        <w:rPr>
          <w:i/>
          <w:szCs w:val="22"/>
          <w:vertAlign w:val="superscript"/>
          <w:lang w:val="fr-FR"/>
        </w:rPr>
        <w:t>er</w:t>
      </w:r>
      <w:r w:rsidR="0093592E" w:rsidRPr="0077408F">
        <w:rPr>
          <w:i/>
          <w:szCs w:val="22"/>
          <w:lang w:val="fr-FR"/>
        </w:rPr>
        <w:t> </w:t>
      </w:r>
      <w:r w:rsidR="00E07344" w:rsidRPr="0077408F">
        <w:rPr>
          <w:i/>
          <w:szCs w:val="22"/>
          <w:lang w:val="fr-FR"/>
        </w:rPr>
        <w:t xml:space="preserve">– </w:t>
      </w:r>
      <w:r w:rsidR="0093592E" w:rsidRPr="0077408F">
        <w:rPr>
          <w:i/>
          <w:szCs w:val="22"/>
          <w:lang w:val="fr-FR"/>
        </w:rPr>
        <w:t>5 septembre 20</w:t>
      </w:r>
      <w:r w:rsidR="00E07344" w:rsidRPr="0077408F">
        <w:rPr>
          <w:i/>
          <w:szCs w:val="22"/>
          <w:lang w:val="fr-FR"/>
        </w:rPr>
        <w:t>14</w:t>
      </w:r>
      <w:r w:rsidRPr="0077408F">
        <w:rPr>
          <w:i/>
          <w:szCs w:val="22"/>
          <w:lang w:val="fr-FR"/>
        </w:rPr>
        <w:t>)</w:t>
      </w:r>
      <w:r w:rsidRPr="0077408F">
        <w:rPr>
          <w:color w:val="000000"/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E07344" w:rsidRPr="0077408F" w:rsidRDefault="00E07344" w:rsidP="00E07344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t>questions relatives au programme et BUDGET</w:t>
      </w:r>
    </w:p>
    <w:p w:rsidR="00E07344" w:rsidRPr="0077408F" w:rsidRDefault="00E07344" w:rsidP="00E07344">
      <w:pPr>
        <w:rPr>
          <w:szCs w:val="22"/>
          <w:lang w:val="fr-FR"/>
        </w:rPr>
      </w:pPr>
    </w:p>
    <w:p w:rsidR="00E07344" w:rsidRPr="0077408F" w:rsidRDefault="00E07344" w:rsidP="00E07344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12</w:t>
      </w:r>
      <w:r w:rsidRPr="0077408F">
        <w:rPr>
          <w:szCs w:val="22"/>
          <w:lang w:val="fr-FR"/>
        </w:rPr>
        <w:tab/>
        <w:t>RAPPORT SUR LE COMITÉ DU PROGRAMME ET BUDGET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tous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2B73CD" w:rsidRPr="0077408F" w:rsidRDefault="00CD0F3D" w:rsidP="002B73C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caps/>
          <w:szCs w:val="22"/>
          <w:lang w:val="fr-FR"/>
        </w:rPr>
      </w:pPr>
      <w:r w:rsidRPr="0077408F">
        <w:rPr>
          <w:szCs w:val="22"/>
          <w:lang w:val="fr-FR"/>
        </w:rPr>
        <w:t>Document</w:t>
      </w:r>
      <w:r w:rsidR="002B73CD" w:rsidRPr="0077408F">
        <w:rPr>
          <w:szCs w:val="22"/>
          <w:lang w:val="fr-FR"/>
        </w:rPr>
        <w:t>s</w:t>
      </w:r>
      <w:r w:rsidRPr="0077408F">
        <w:rPr>
          <w:szCs w:val="22"/>
          <w:lang w:val="fr-FR"/>
        </w:rPr>
        <w:t xml:space="preserve"> : </w:t>
      </w:r>
      <w:r w:rsidR="002B73CD" w:rsidRPr="0077408F">
        <w:rPr>
          <w:szCs w:val="22"/>
          <w:lang w:val="fr-FR"/>
        </w:rPr>
        <w:t>A/54/6 Rev.</w:t>
      </w:r>
      <w:r w:rsidR="00B75C21">
        <w:rPr>
          <w:szCs w:val="22"/>
          <w:lang w:val="fr-FR"/>
        </w:rPr>
        <w:t>2</w:t>
      </w:r>
      <w:r w:rsidR="002B73CD" w:rsidRPr="0077408F">
        <w:rPr>
          <w:szCs w:val="22"/>
          <w:lang w:val="fr-FR"/>
        </w:rPr>
        <w:t xml:space="preserve"> (</w:t>
      </w:r>
      <w:r w:rsidR="00A6688E" w:rsidRPr="0077408F">
        <w:rPr>
          <w:i/>
          <w:szCs w:val="22"/>
          <w:lang w:val="fr-FR"/>
        </w:rPr>
        <w:t>Rapport sur l</w:t>
      </w:r>
      <w:r w:rsidR="0077408F" w:rsidRPr="0077408F">
        <w:rPr>
          <w:i/>
          <w:szCs w:val="22"/>
          <w:lang w:val="fr-FR"/>
        </w:rPr>
        <w:t>’</w:t>
      </w:r>
      <w:r w:rsidR="00A6688E" w:rsidRPr="0077408F">
        <w:rPr>
          <w:i/>
          <w:szCs w:val="22"/>
          <w:lang w:val="fr-FR"/>
        </w:rPr>
        <w:t>exécution du programme en 2012</w:t>
      </w:r>
      <w:r w:rsidR="00A6688E" w:rsidRPr="0077408F">
        <w:rPr>
          <w:i/>
          <w:szCs w:val="22"/>
          <w:lang w:val="fr-FR"/>
        </w:rPr>
        <w:noBreakHyphen/>
        <w:t>2013</w:t>
      </w:r>
      <w:r w:rsidR="002B73CD" w:rsidRPr="0077408F">
        <w:rPr>
          <w:caps/>
          <w:szCs w:val="22"/>
          <w:lang w:val="fr-FR"/>
        </w:rPr>
        <w:t>)</w:t>
      </w:r>
    </w:p>
    <w:p w:rsidR="002B73CD" w:rsidRPr="0077408F" w:rsidRDefault="002B73CD" w:rsidP="002B73C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ab/>
        <w:t>A/54/7 (</w:t>
      </w:r>
      <w:r w:rsidR="00A6688E" w:rsidRPr="0077408F">
        <w:rPr>
          <w:i/>
          <w:szCs w:val="22"/>
          <w:lang w:val="fr-FR"/>
        </w:rPr>
        <w:t>Le cadre de responsabilisation de l</w:t>
      </w:r>
      <w:r w:rsidR="0077408F" w:rsidRPr="0077408F">
        <w:rPr>
          <w:i/>
          <w:szCs w:val="22"/>
          <w:lang w:val="fr-FR"/>
        </w:rPr>
        <w:t>’</w:t>
      </w:r>
      <w:r w:rsidR="00A6688E" w:rsidRPr="0077408F">
        <w:rPr>
          <w:i/>
          <w:szCs w:val="22"/>
          <w:lang w:val="fr-FR"/>
        </w:rPr>
        <w:t>OMPI</w:t>
      </w:r>
      <w:r w:rsidRPr="0077408F">
        <w:rPr>
          <w:szCs w:val="22"/>
          <w:lang w:val="fr-FR"/>
        </w:rPr>
        <w:t>)</w:t>
      </w:r>
    </w:p>
    <w:p w:rsidR="002B73CD" w:rsidRPr="0077408F" w:rsidRDefault="002B73CD" w:rsidP="002B73C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ab/>
        <w:t>A/54/8 (</w:t>
      </w:r>
      <w:r w:rsidR="00A6688E" w:rsidRPr="0077408F">
        <w:rPr>
          <w:i/>
          <w:szCs w:val="22"/>
          <w:lang w:val="fr-FR"/>
        </w:rPr>
        <w:t>Rapport de gestion financière pour l</w:t>
      </w:r>
      <w:r w:rsidR="0077408F" w:rsidRPr="0077408F">
        <w:rPr>
          <w:i/>
          <w:szCs w:val="22"/>
          <w:lang w:val="fr-FR"/>
        </w:rPr>
        <w:t>’</w:t>
      </w:r>
      <w:r w:rsidR="00A6688E" w:rsidRPr="0077408F">
        <w:rPr>
          <w:i/>
          <w:szCs w:val="22"/>
          <w:lang w:val="fr-FR"/>
        </w:rPr>
        <w:t>exercice biennal 2012</w:t>
      </w:r>
      <w:r w:rsidR="00A6688E" w:rsidRPr="0077408F">
        <w:rPr>
          <w:i/>
          <w:szCs w:val="22"/>
          <w:lang w:val="fr-FR"/>
        </w:rPr>
        <w:noBreakHyphen/>
        <w:t>2013</w:t>
      </w:r>
      <w:r w:rsidRPr="0077408F">
        <w:rPr>
          <w:szCs w:val="22"/>
          <w:lang w:val="fr-FR"/>
        </w:rPr>
        <w:t>)</w:t>
      </w:r>
    </w:p>
    <w:p w:rsidR="002B73CD" w:rsidRPr="0077408F" w:rsidRDefault="002B73CD" w:rsidP="002B73C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ab/>
        <w:t>A/54/9 (</w:t>
      </w:r>
      <w:r w:rsidR="00A6688E" w:rsidRPr="0077408F">
        <w:rPr>
          <w:i/>
          <w:szCs w:val="22"/>
          <w:lang w:val="fr-FR"/>
        </w:rPr>
        <w:t>État de paiement des contributions au 1</w:t>
      </w:r>
      <w:r w:rsidR="00A6688E" w:rsidRPr="0077408F">
        <w:rPr>
          <w:i/>
          <w:szCs w:val="22"/>
          <w:vertAlign w:val="superscript"/>
          <w:lang w:val="fr-FR"/>
        </w:rPr>
        <w:t>er</w:t>
      </w:r>
      <w:r w:rsidR="00A6688E" w:rsidRPr="0077408F">
        <w:rPr>
          <w:i/>
          <w:szCs w:val="22"/>
          <w:lang w:val="fr-FR"/>
        </w:rPr>
        <w:t> septembre 2014</w:t>
      </w:r>
      <w:r w:rsidRPr="0077408F">
        <w:rPr>
          <w:szCs w:val="22"/>
          <w:lang w:val="fr-FR"/>
        </w:rPr>
        <w:t>)</w:t>
      </w:r>
    </w:p>
    <w:p w:rsidR="002B73CD" w:rsidRPr="0077408F" w:rsidRDefault="002B73CD" w:rsidP="002B73C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caps/>
          <w:szCs w:val="22"/>
          <w:lang w:val="fr-FR"/>
        </w:rPr>
      </w:pPr>
      <w:r w:rsidRPr="0077408F">
        <w:rPr>
          <w:szCs w:val="22"/>
          <w:lang w:val="fr-FR"/>
        </w:rPr>
        <w:tab/>
        <w:t>A/54/10 (</w:t>
      </w:r>
      <w:r w:rsidR="00A6688E" w:rsidRPr="0077408F">
        <w:rPr>
          <w:i/>
          <w:szCs w:val="22"/>
          <w:lang w:val="fr-FR"/>
        </w:rPr>
        <w:t>Rapport financier annuel et états financiers pour 2013</w:t>
      </w:r>
      <w:r w:rsidRPr="0077408F">
        <w:rPr>
          <w:caps/>
          <w:szCs w:val="22"/>
          <w:lang w:val="fr-FR"/>
        </w:rPr>
        <w:t>)</w:t>
      </w:r>
    </w:p>
    <w:p w:rsidR="002B73CD" w:rsidRPr="0077408F" w:rsidRDefault="002B73CD" w:rsidP="0077408F">
      <w:pPr>
        <w:tabs>
          <w:tab w:val="left" w:pos="1843"/>
        </w:tabs>
        <w:ind w:left="1843" w:hanging="1843"/>
        <w:rPr>
          <w:szCs w:val="22"/>
          <w:lang w:val="fr-FR"/>
        </w:rPr>
      </w:pPr>
      <w:r w:rsidRPr="0077408F">
        <w:rPr>
          <w:caps/>
          <w:szCs w:val="22"/>
          <w:lang w:val="fr-FR"/>
        </w:rPr>
        <w:tab/>
        <w:t>A/54/11 (</w:t>
      </w:r>
      <w:r w:rsidR="00A6688E" w:rsidRPr="0077408F">
        <w:rPr>
          <w:i/>
          <w:szCs w:val="22"/>
          <w:lang w:val="fr-FR"/>
        </w:rPr>
        <w:t>Rapport sur l</w:t>
      </w:r>
      <w:r w:rsidR="0077408F" w:rsidRPr="0077408F">
        <w:rPr>
          <w:i/>
          <w:szCs w:val="22"/>
          <w:lang w:val="fr-FR"/>
        </w:rPr>
        <w:t>’</w:t>
      </w:r>
      <w:r w:rsidR="00A6688E" w:rsidRPr="0077408F">
        <w:rPr>
          <w:i/>
          <w:szCs w:val="22"/>
          <w:lang w:val="fr-FR"/>
        </w:rPr>
        <w:t>état d</w:t>
      </w:r>
      <w:r w:rsidR="0077408F" w:rsidRPr="0077408F">
        <w:rPr>
          <w:i/>
          <w:szCs w:val="22"/>
          <w:lang w:val="fr-FR"/>
        </w:rPr>
        <w:t>’</w:t>
      </w:r>
      <w:r w:rsidR="00A6688E" w:rsidRPr="0077408F">
        <w:rPr>
          <w:i/>
          <w:szCs w:val="22"/>
          <w:lang w:val="fr-FR"/>
        </w:rPr>
        <w:t>avancement du projet de nouvelle construction et du projet de nouvelle salle de conférence</w:t>
      </w:r>
      <w:r w:rsidRPr="0077408F">
        <w:rPr>
          <w:szCs w:val="22"/>
          <w:lang w:val="fr-FR"/>
        </w:rPr>
        <w:t>)</w:t>
      </w:r>
    </w:p>
    <w:p w:rsidR="002B73CD" w:rsidRPr="0077408F" w:rsidRDefault="002B73CD" w:rsidP="0077408F">
      <w:pPr>
        <w:tabs>
          <w:tab w:val="left" w:pos="1843"/>
        </w:tabs>
        <w:ind w:left="1843" w:hanging="1843"/>
        <w:rPr>
          <w:caps/>
          <w:szCs w:val="22"/>
          <w:lang w:val="fr-FR"/>
        </w:rPr>
      </w:pPr>
      <w:r w:rsidRPr="0077408F">
        <w:rPr>
          <w:szCs w:val="22"/>
          <w:lang w:val="fr-FR"/>
        </w:rPr>
        <w:tab/>
        <w:t>A/54/12 (</w:t>
      </w:r>
      <w:r w:rsidR="00A6688E" w:rsidRPr="0077408F">
        <w:rPr>
          <w:i/>
          <w:szCs w:val="22"/>
          <w:lang w:val="fr-FR"/>
        </w:rPr>
        <w:t>Bureaux extérieurs</w:t>
      </w:r>
      <w:r w:rsidRPr="0077408F">
        <w:rPr>
          <w:szCs w:val="22"/>
          <w:lang w:val="fr-FR"/>
        </w:rPr>
        <w:t>)</w:t>
      </w:r>
    </w:p>
    <w:p w:rsidR="002B73CD" w:rsidRPr="0077408F" w:rsidRDefault="002B73CD" w:rsidP="002B73C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caps/>
          <w:szCs w:val="22"/>
          <w:lang w:val="fr-FR"/>
        </w:rPr>
        <w:tab/>
        <w:t>WO/GA/46/11 (</w:t>
      </w:r>
      <w:r w:rsidR="0077408F" w:rsidRPr="0077408F">
        <w:rPr>
          <w:i/>
          <w:szCs w:val="22"/>
          <w:lang w:val="fr-FR"/>
        </w:rPr>
        <w:t>Propositions de modifications à apporter au Règlement financier et au règlement d’exécution du Règlement financier</w:t>
      </w:r>
      <w:r w:rsidRPr="0077408F">
        <w:rPr>
          <w:caps/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ab/>
        <w:t>A/54/5 (</w:t>
      </w:r>
      <w:r w:rsidR="00E07344" w:rsidRPr="0077408F">
        <w:rPr>
          <w:i/>
          <w:szCs w:val="22"/>
          <w:lang w:val="fr-FR"/>
        </w:rPr>
        <w:t>Liste des décisions prises par le Comité du programme et budget à sa vingt</w:t>
      </w:r>
      <w:r w:rsidR="002426AA" w:rsidRPr="0077408F">
        <w:rPr>
          <w:i/>
          <w:szCs w:val="22"/>
          <w:lang w:val="fr-FR"/>
        </w:rPr>
        <w:noBreakHyphen/>
      </w:r>
      <w:r w:rsidR="00E07344" w:rsidRPr="0077408F">
        <w:rPr>
          <w:i/>
          <w:szCs w:val="22"/>
          <w:lang w:val="fr-FR"/>
        </w:rPr>
        <w:t>deuxième </w:t>
      </w:r>
      <w:r w:rsidR="0072651B" w:rsidRPr="0077408F">
        <w:rPr>
          <w:i/>
          <w:szCs w:val="22"/>
          <w:lang w:val="fr-FR"/>
        </w:rPr>
        <w:t>session (</w:t>
      </w:r>
      <w:r w:rsidR="0093592E" w:rsidRPr="0077408F">
        <w:rPr>
          <w:i/>
          <w:szCs w:val="22"/>
          <w:lang w:val="fr-FR"/>
        </w:rPr>
        <w:t>1</w:t>
      </w:r>
      <w:r w:rsidR="0093592E" w:rsidRPr="0077408F">
        <w:rPr>
          <w:i/>
          <w:szCs w:val="22"/>
          <w:vertAlign w:val="superscript"/>
          <w:lang w:val="fr-FR"/>
        </w:rPr>
        <w:t>er</w:t>
      </w:r>
      <w:r w:rsidR="0093592E" w:rsidRPr="0077408F">
        <w:rPr>
          <w:i/>
          <w:szCs w:val="22"/>
          <w:lang w:val="fr-FR"/>
        </w:rPr>
        <w:t> </w:t>
      </w:r>
      <w:r w:rsidR="00E07344" w:rsidRPr="0077408F">
        <w:rPr>
          <w:i/>
          <w:szCs w:val="22"/>
          <w:lang w:val="fr-FR"/>
        </w:rPr>
        <w:t xml:space="preserve">– </w:t>
      </w:r>
      <w:r w:rsidR="0093592E" w:rsidRPr="0077408F">
        <w:rPr>
          <w:i/>
          <w:szCs w:val="22"/>
          <w:lang w:val="fr-FR"/>
        </w:rPr>
        <w:t>5 septembre 20</w:t>
      </w:r>
      <w:r w:rsidR="00E07344" w:rsidRPr="0077408F">
        <w:rPr>
          <w:i/>
          <w:szCs w:val="22"/>
          <w:lang w:val="fr-FR"/>
        </w:rPr>
        <w:t>14</w:t>
      </w:r>
      <w:r w:rsidRPr="0077408F">
        <w:rPr>
          <w:i/>
          <w:szCs w:val="22"/>
          <w:lang w:val="fr-FR"/>
        </w:rPr>
        <w:t>)</w:t>
      </w:r>
      <w:r w:rsidRPr="0077408F">
        <w:rPr>
          <w:color w:val="000000"/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2B73CD" w:rsidRPr="0077408F" w:rsidRDefault="002B73CD">
      <w:pPr>
        <w:rPr>
          <w:bCs/>
          <w:iCs/>
          <w:caps/>
          <w:szCs w:val="22"/>
          <w:lang w:val="fr-FR"/>
        </w:rPr>
      </w:pPr>
      <w:r w:rsidRPr="0077408F">
        <w:rPr>
          <w:szCs w:val="22"/>
          <w:lang w:val="fr-FR"/>
        </w:rPr>
        <w:br w:type="page"/>
      </w:r>
    </w:p>
    <w:p w:rsidR="00E07344" w:rsidRPr="0077408F" w:rsidRDefault="00E07344" w:rsidP="00E07344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lastRenderedPageBreak/>
        <w:t>ComitÉs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 et cadre normatif international</w:t>
      </w:r>
    </w:p>
    <w:p w:rsidR="00E07344" w:rsidRPr="0077408F" w:rsidRDefault="00E07344" w:rsidP="00E07344">
      <w:pPr>
        <w:rPr>
          <w:szCs w:val="22"/>
          <w:lang w:val="fr-FR"/>
        </w:rPr>
      </w:pPr>
    </w:p>
    <w:p w:rsidR="00E07344" w:rsidRPr="0077408F" w:rsidRDefault="00E07344" w:rsidP="00E07344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13</w:t>
      </w:r>
      <w:r w:rsidRPr="0077408F">
        <w:rPr>
          <w:szCs w:val="22"/>
          <w:lang w:val="fr-FR"/>
        </w:rPr>
        <w:tab/>
        <w:t>RAPPORT DU COMITÉ DU DÉVELOPPEMENT ET DE LA PROPRIÉTÉ INTELLECTUELLE (CDIP) ET EXAMEN DE LA MISE EN ŒUVRE DES RECOMMANDATIONS DU PLAN D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ACTION POUR LE DÉVELOPPEMENT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i/>
          <w:szCs w:val="22"/>
          <w:lang w:val="fr-FR"/>
        </w:rPr>
      </w:pPr>
      <w:r w:rsidRPr="0077408F">
        <w:rPr>
          <w:szCs w:val="22"/>
          <w:lang w:val="fr-FR"/>
        </w:rPr>
        <w:t>Documents : WO/GA/46/3 (</w:t>
      </w:r>
      <w:r w:rsidRPr="0077408F">
        <w:rPr>
          <w:i/>
          <w:szCs w:val="22"/>
          <w:lang w:val="fr-FR"/>
        </w:rPr>
        <w:t>Rapport du Comité du développement et de la propriété intellectuelle (CDIP) et examen de la mise en œuvre des recommandations du Plan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action pour le développement)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i/>
          <w:szCs w:val="22"/>
          <w:lang w:val="fr-FR"/>
        </w:rPr>
      </w:pPr>
      <w:r w:rsidRPr="0077408F">
        <w:rPr>
          <w:i/>
          <w:szCs w:val="22"/>
          <w:lang w:val="fr-FR"/>
        </w:rPr>
        <w:tab/>
      </w:r>
      <w:r w:rsidRPr="0077408F">
        <w:rPr>
          <w:szCs w:val="22"/>
          <w:lang w:val="fr-FR"/>
        </w:rPr>
        <w:t>WO/GA/46/4 (</w:t>
      </w:r>
      <w:r w:rsidRPr="0077408F">
        <w:rPr>
          <w:i/>
          <w:szCs w:val="22"/>
          <w:lang w:val="fr-FR"/>
        </w:rPr>
        <w:t>Description de la contribution des organes compétents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OMPI à la mise en œuvre des recommandations du Plan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action pour le développement qui les concernent)</w:t>
      </w:r>
    </w:p>
    <w:p w:rsidR="009718AA" w:rsidRPr="0077408F" w:rsidRDefault="00CD0F3D" w:rsidP="00E07344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ab/>
        <w:t>WO/GA/46/10 (</w:t>
      </w:r>
      <w:r w:rsidRPr="0077408F">
        <w:rPr>
          <w:i/>
          <w:szCs w:val="22"/>
          <w:lang w:val="fr-FR"/>
        </w:rPr>
        <w:t>Décision sur les questions concernant le Comité du développement et de la propriété intellectuelle (CDIP)</w:t>
      </w:r>
      <w:r w:rsidRPr="0077408F">
        <w:rPr>
          <w:szCs w:val="22"/>
          <w:lang w:val="fr-FR"/>
        </w:rPr>
        <w:t>)</w:t>
      </w:r>
    </w:p>
    <w:p w:rsidR="002B73CD" w:rsidRPr="0077408F" w:rsidRDefault="002B73CD" w:rsidP="00E07344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</w:p>
    <w:p w:rsidR="002B73CD" w:rsidRPr="0077408F" w:rsidRDefault="002B73CD" w:rsidP="00E07344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</w:p>
    <w:p w:rsidR="002B73CD" w:rsidRPr="0077408F" w:rsidRDefault="002B73CD" w:rsidP="00E07344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u w:val="single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14</w:t>
      </w:r>
      <w:r w:rsidRPr="0077408F">
        <w:rPr>
          <w:szCs w:val="22"/>
          <w:lang w:val="fr-FR"/>
        </w:rPr>
        <w:tab/>
      </w:r>
      <w:r w:rsidRPr="0077408F">
        <w:rPr>
          <w:szCs w:val="22"/>
          <w:lang w:val="fr-FR" w:eastAsia="en-US"/>
        </w:rPr>
        <w:t>EXAMEN DE LA CONVOCATION D</w:t>
      </w:r>
      <w:r w:rsidR="00A6688E" w:rsidRPr="0077408F">
        <w:rPr>
          <w:szCs w:val="22"/>
          <w:lang w:val="fr-FR" w:eastAsia="en-US"/>
        </w:rPr>
        <w:t>’</w:t>
      </w:r>
      <w:r w:rsidRPr="0077408F">
        <w:rPr>
          <w:szCs w:val="22"/>
          <w:lang w:val="fr-FR" w:eastAsia="en-US"/>
        </w:rPr>
        <w:t>UNE CONFÉRENCE DIPLOMATIQUE POUR L</w:t>
      </w:r>
      <w:r w:rsidR="00A6688E" w:rsidRPr="0077408F">
        <w:rPr>
          <w:szCs w:val="22"/>
          <w:lang w:val="fr-FR" w:eastAsia="en-US"/>
        </w:rPr>
        <w:t>’</w:t>
      </w:r>
      <w:r w:rsidRPr="0077408F">
        <w:rPr>
          <w:szCs w:val="22"/>
          <w:lang w:val="fr-FR" w:eastAsia="en-US"/>
        </w:rPr>
        <w:t>ADOPTION D</w:t>
      </w:r>
      <w:r w:rsidR="00A6688E" w:rsidRPr="0077408F">
        <w:rPr>
          <w:szCs w:val="22"/>
          <w:lang w:val="fr-FR" w:eastAsia="en-US"/>
        </w:rPr>
        <w:t>’</w:t>
      </w:r>
      <w:r w:rsidRPr="0077408F">
        <w:rPr>
          <w:szCs w:val="22"/>
          <w:lang w:val="fr-FR" w:eastAsia="en-US"/>
        </w:rPr>
        <w:t>UN TRAITÉ SUR LE DROIT DES DESSINS ET MODÈLES (DLT)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1843"/>
        </w:tabs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Document : </w:t>
      </w:r>
      <w:r w:rsidRPr="0077408F">
        <w:rPr>
          <w:szCs w:val="22"/>
          <w:lang w:val="fr-FR"/>
        </w:rPr>
        <w:tab/>
        <w:t>WO/GA/46/9 (</w:t>
      </w:r>
      <w:r w:rsidRPr="0077408F">
        <w:rPr>
          <w:i/>
          <w:color w:val="000000"/>
          <w:szCs w:val="22"/>
          <w:lang w:val="fr-FR"/>
        </w:rPr>
        <w:t>Questions concernant la convocation d</w:t>
      </w:r>
      <w:r w:rsidR="00A6688E" w:rsidRPr="0077408F">
        <w:rPr>
          <w:i/>
          <w:color w:val="000000"/>
          <w:szCs w:val="22"/>
          <w:lang w:val="fr-FR"/>
        </w:rPr>
        <w:t>’</w:t>
      </w:r>
      <w:r w:rsidRPr="0077408F">
        <w:rPr>
          <w:i/>
          <w:color w:val="000000"/>
          <w:szCs w:val="22"/>
          <w:lang w:val="fr-FR"/>
        </w:rPr>
        <w:t>une conférence diplomatique pour l</w:t>
      </w:r>
      <w:r w:rsidR="00A6688E" w:rsidRPr="0077408F">
        <w:rPr>
          <w:i/>
          <w:color w:val="000000"/>
          <w:szCs w:val="22"/>
          <w:lang w:val="fr-FR"/>
        </w:rPr>
        <w:t>’</w:t>
      </w:r>
      <w:r w:rsidRPr="0077408F">
        <w:rPr>
          <w:i/>
          <w:color w:val="000000"/>
          <w:szCs w:val="22"/>
          <w:lang w:val="fr-FR"/>
        </w:rPr>
        <w:t>adoption d</w:t>
      </w:r>
      <w:r w:rsidR="00A6688E" w:rsidRPr="0077408F">
        <w:rPr>
          <w:i/>
          <w:color w:val="000000"/>
          <w:szCs w:val="22"/>
          <w:lang w:val="fr-FR"/>
        </w:rPr>
        <w:t>’</w:t>
      </w:r>
      <w:r w:rsidRPr="0077408F">
        <w:rPr>
          <w:i/>
          <w:color w:val="000000"/>
          <w:szCs w:val="22"/>
          <w:lang w:val="fr-FR"/>
        </w:rPr>
        <w:t>un Traité sur le droit des dessins et modèles</w:t>
      </w:r>
      <w:r w:rsidRPr="0077408F">
        <w:rPr>
          <w:color w:val="000000"/>
          <w:szCs w:val="22"/>
          <w:lang w:val="fr-FR"/>
        </w:rPr>
        <w:t>)</w:t>
      </w:r>
    </w:p>
    <w:p w:rsidR="00CD0F3D" w:rsidRPr="0077408F" w:rsidRDefault="00CD0F3D" w:rsidP="00CD0F3D">
      <w:pPr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15</w:t>
      </w:r>
      <w:r w:rsidRPr="0077408F">
        <w:rPr>
          <w:szCs w:val="22"/>
          <w:lang w:val="fr-FR"/>
        </w:rPr>
        <w:tab/>
      </w:r>
      <w:r w:rsidRPr="0077408F">
        <w:rPr>
          <w:szCs w:val="22"/>
          <w:lang w:val="fr-FR" w:eastAsia="en-US"/>
        </w:rPr>
        <w:t>QUESTIONS CONCERNANT LE COMITÉ PERMANENT DU DROIT D</w:t>
      </w:r>
      <w:r w:rsidR="00A6688E" w:rsidRPr="0077408F">
        <w:rPr>
          <w:szCs w:val="22"/>
          <w:lang w:val="fr-FR" w:eastAsia="en-US"/>
        </w:rPr>
        <w:t>’</w:t>
      </w:r>
      <w:r w:rsidRPr="0077408F">
        <w:rPr>
          <w:szCs w:val="22"/>
          <w:lang w:val="fr-FR" w:eastAsia="en-US"/>
        </w:rPr>
        <w:t xml:space="preserve">AUTEUR ET DES DROITS CONNEXES </w:t>
      </w:r>
      <w:r w:rsidRPr="0077408F">
        <w:rPr>
          <w:szCs w:val="22"/>
          <w:lang w:val="fr-FR"/>
        </w:rPr>
        <w:t>(SCCR)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Document : </w:t>
      </w:r>
      <w:r w:rsidRPr="0077408F">
        <w:rPr>
          <w:szCs w:val="22"/>
          <w:lang w:val="fr-FR"/>
        </w:rPr>
        <w:tab/>
        <w:t>WO/GA/46/5 (</w:t>
      </w:r>
      <w:r w:rsidRPr="0077408F">
        <w:rPr>
          <w:i/>
          <w:szCs w:val="22"/>
          <w:lang w:val="fr-FR"/>
        </w:rPr>
        <w:t>Rapport sur les travaux du Comité permanent du droit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auteur et des droits connexes (SCCR)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77408F" w:rsidRPr="0077408F" w:rsidRDefault="0077408F">
      <w:pPr>
        <w:rPr>
          <w:szCs w:val="22"/>
          <w:u w:val="single"/>
          <w:lang w:val="fr-FR"/>
        </w:rPr>
      </w:pPr>
      <w:r w:rsidRPr="0077408F">
        <w:rPr>
          <w:szCs w:val="22"/>
          <w:u w:val="single"/>
          <w:lang w:val="fr-FR"/>
        </w:rPr>
        <w:br w:type="page"/>
      </w: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lastRenderedPageBreak/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16</w:t>
      </w:r>
      <w:r w:rsidRPr="0077408F">
        <w:rPr>
          <w:szCs w:val="22"/>
          <w:lang w:val="fr-FR"/>
        </w:rPr>
        <w:tab/>
        <w:t>QUESTIONS CONCERNANT LE COMITÉ INTERGOUVERNEMENTAL DE LA PROPRIÉTÉ INTELLECTUELLE RELATIVE AUX RESSOURCES GÉNÉTIQUES, AUX SAVOIRS TRADITIONNELS ET AU FOLKLORE (IGC)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Document : </w:t>
      </w:r>
      <w:r w:rsidRPr="0077408F">
        <w:rPr>
          <w:szCs w:val="22"/>
          <w:lang w:val="fr-FR"/>
        </w:rPr>
        <w:tab/>
        <w:t>WO/GA/46/6 (</w:t>
      </w:r>
      <w:r w:rsidRPr="0077408F">
        <w:rPr>
          <w:i/>
          <w:szCs w:val="22"/>
          <w:lang w:val="fr-FR"/>
        </w:rPr>
        <w:t>Questions concernant le Comité intergouvernemental de la propriété intellectuelle relative aux ressources génétiques, aux savoirs traditionnels et au folklore (IGC)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17</w:t>
      </w:r>
      <w:r w:rsidRPr="0077408F">
        <w:rPr>
          <w:szCs w:val="22"/>
          <w:lang w:val="fr-FR"/>
        </w:rPr>
        <w:tab/>
        <w:t>RAPPORTS SUR LES AUTRES COMITÉS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>Document : WO/GA/46/7</w:t>
      </w:r>
      <w:r w:rsidR="002B73CD" w:rsidRPr="0077408F">
        <w:rPr>
          <w:szCs w:val="22"/>
          <w:lang w:val="fr-FR"/>
        </w:rPr>
        <w:t xml:space="preserve"> </w:t>
      </w:r>
      <w:proofErr w:type="spellStart"/>
      <w:r w:rsidR="002B73CD" w:rsidRPr="0077408F">
        <w:rPr>
          <w:szCs w:val="22"/>
          <w:lang w:val="fr-FR"/>
        </w:rPr>
        <w:t>Rev</w:t>
      </w:r>
      <w:proofErr w:type="spellEnd"/>
      <w:r w:rsidR="002B73CD" w:rsidRPr="0077408F">
        <w:rPr>
          <w:szCs w:val="22"/>
          <w:lang w:val="fr-FR"/>
        </w:rPr>
        <w:t>.</w:t>
      </w:r>
      <w:r w:rsidRPr="0077408F">
        <w:rPr>
          <w:szCs w:val="22"/>
          <w:lang w:val="fr-FR"/>
        </w:rPr>
        <w:t xml:space="preserve"> (</w:t>
      </w:r>
      <w:r w:rsidRPr="0077408F">
        <w:rPr>
          <w:i/>
          <w:szCs w:val="22"/>
          <w:lang w:val="fr-FR"/>
        </w:rPr>
        <w:t>Rapports sur les autres comités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OMPI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</w:p>
    <w:p w:rsidR="00E07344" w:rsidRPr="0077408F" w:rsidRDefault="00E07344" w:rsidP="00E07344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t>Services mondiaux de propriété intellectuelle</w:t>
      </w:r>
    </w:p>
    <w:p w:rsidR="00E07344" w:rsidRPr="0077408F" w:rsidRDefault="00E07344" w:rsidP="00CD0F3D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E07344" w:rsidRPr="0077408F" w:rsidRDefault="00E07344" w:rsidP="00CD0F3D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18</w:t>
      </w:r>
      <w:r w:rsidRPr="0077408F">
        <w:rPr>
          <w:szCs w:val="22"/>
          <w:lang w:val="fr-FR"/>
        </w:rPr>
        <w:tab/>
        <w:t>SYSTÈME DU PCT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Union du PCT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Union du PCT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66532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418" w:hanging="851"/>
        <w:rPr>
          <w:szCs w:val="22"/>
          <w:lang w:val="fr-FR"/>
        </w:rPr>
      </w:pPr>
      <w:r>
        <w:rPr>
          <w:szCs w:val="22"/>
          <w:lang w:val="fr-FR"/>
        </w:rPr>
        <w:t xml:space="preserve">Documents : </w:t>
      </w:r>
      <w:r w:rsidR="00CD0F3D" w:rsidRPr="0077408F">
        <w:rPr>
          <w:szCs w:val="22"/>
          <w:lang w:val="fr-FR"/>
        </w:rPr>
        <w:t>PCT/A/46/1 (</w:t>
      </w:r>
      <w:r w:rsidR="00CD0F3D" w:rsidRPr="0077408F">
        <w:rPr>
          <w:i/>
          <w:szCs w:val="22"/>
          <w:lang w:val="fr-FR"/>
        </w:rPr>
        <w:t>Groupe de travail</w:t>
      </w:r>
      <w:r w:rsidR="0093592E" w:rsidRPr="0077408F">
        <w:rPr>
          <w:i/>
          <w:szCs w:val="22"/>
          <w:lang w:val="fr-FR"/>
        </w:rPr>
        <w:t xml:space="preserve"> du PCT</w:t>
      </w:r>
      <w:r w:rsidR="00CD0F3D" w:rsidRPr="0077408F">
        <w:rPr>
          <w:i/>
          <w:szCs w:val="22"/>
          <w:lang w:val="fr-FR"/>
        </w:rPr>
        <w:t> : rapport de la septième session</w:t>
      </w:r>
      <w:r w:rsidR="00CD0F3D"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rPr>
          <w:szCs w:val="22"/>
          <w:lang w:val="fr-FR"/>
        </w:rPr>
      </w:pPr>
      <w:r w:rsidRPr="0077408F">
        <w:rPr>
          <w:szCs w:val="22"/>
          <w:lang w:val="fr-FR"/>
        </w:rPr>
        <w:tab/>
        <w:t>PCT/A/46/2 (</w:t>
      </w:r>
      <w:r w:rsidRPr="0077408F">
        <w:rPr>
          <w:i/>
          <w:szCs w:val="22"/>
          <w:lang w:val="fr-FR"/>
        </w:rPr>
        <w:t>Travaux des administrations internationales relatifs à la qualité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1843"/>
        <w:rPr>
          <w:szCs w:val="22"/>
          <w:lang w:val="fr-FR"/>
        </w:rPr>
      </w:pPr>
      <w:r w:rsidRPr="0077408F">
        <w:rPr>
          <w:szCs w:val="22"/>
          <w:lang w:val="fr-FR"/>
        </w:rPr>
        <w:t>PCT/A/46/3 (</w:t>
      </w:r>
      <w:r w:rsidRPr="0077408F">
        <w:rPr>
          <w:i/>
          <w:szCs w:val="22"/>
          <w:lang w:val="fr-FR"/>
        </w:rPr>
        <w:t>Propositions de modification du règlement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exécution du PCT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1843"/>
        <w:rPr>
          <w:szCs w:val="22"/>
          <w:lang w:val="fr-FR"/>
        </w:rPr>
      </w:pPr>
      <w:r w:rsidRPr="0077408F">
        <w:rPr>
          <w:szCs w:val="22"/>
          <w:lang w:val="fr-FR"/>
        </w:rPr>
        <w:t>PCT/A/46/4 (</w:t>
      </w:r>
      <w:r w:rsidRPr="0077408F">
        <w:rPr>
          <w:i/>
          <w:szCs w:val="22"/>
          <w:lang w:val="fr-FR"/>
        </w:rPr>
        <w:t xml:space="preserve">Procédures </w:t>
      </w:r>
      <w:r w:rsidR="001866FB" w:rsidRPr="0077408F">
        <w:rPr>
          <w:i/>
          <w:szCs w:val="22"/>
          <w:lang w:val="fr-FR"/>
        </w:rPr>
        <w:t>relatives à la</w:t>
      </w:r>
      <w:r w:rsidRPr="0077408F">
        <w:rPr>
          <w:i/>
          <w:szCs w:val="22"/>
          <w:lang w:val="fr-FR"/>
        </w:rPr>
        <w:t xml:space="preserve"> nomination des administrations chargées de la recherche internationale et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examen préliminaire international selon le PCT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1843"/>
        <w:rPr>
          <w:szCs w:val="22"/>
          <w:lang w:val="fr-FR"/>
        </w:rPr>
      </w:pPr>
      <w:r w:rsidRPr="0077408F">
        <w:rPr>
          <w:szCs w:val="22"/>
          <w:lang w:val="fr-FR"/>
        </w:rPr>
        <w:t>PCT/A/46/5 (</w:t>
      </w:r>
      <w:r w:rsidRPr="0077408F">
        <w:rPr>
          <w:i/>
          <w:szCs w:val="22"/>
          <w:lang w:val="fr-FR"/>
        </w:rPr>
        <w:t>Nomination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Office de la propriété intellectuelle de Singapour en qualité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administration chargée de la recherche internationale et de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examen préliminaire international selon le PCT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E07344">
      <w:pPr>
        <w:rPr>
          <w:szCs w:val="22"/>
          <w:lang w:val="fr-FR"/>
        </w:rPr>
      </w:pPr>
    </w:p>
    <w:p w:rsidR="00CD0F3D" w:rsidRPr="0077408F" w:rsidRDefault="00CD0F3D" w:rsidP="00E07344">
      <w:pPr>
        <w:rPr>
          <w:szCs w:val="22"/>
          <w:lang w:val="fr-FR"/>
        </w:rPr>
      </w:pPr>
    </w:p>
    <w:p w:rsidR="00CD0F3D" w:rsidRPr="0077408F" w:rsidRDefault="00CD0F3D" w:rsidP="00E07344">
      <w:pPr>
        <w:rPr>
          <w:szCs w:val="22"/>
          <w:lang w:val="fr-FR"/>
        </w:rPr>
      </w:pPr>
    </w:p>
    <w:p w:rsidR="0077408F" w:rsidRPr="0077408F" w:rsidRDefault="0077408F">
      <w:pPr>
        <w:rPr>
          <w:szCs w:val="22"/>
          <w:u w:val="single"/>
          <w:lang w:val="fr-FR"/>
        </w:rPr>
      </w:pPr>
      <w:r w:rsidRPr="0077408F">
        <w:rPr>
          <w:szCs w:val="22"/>
          <w:u w:val="single"/>
          <w:lang w:val="fr-FR"/>
        </w:rPr>
        <w:br w:type="page"/>
      </w: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lastRenderedPageBreak/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19</w:t>
      </w:r>
      <w:r w:rsidRPr="0077408F">
        <w:rPr>
          <w:szCs w:val="22"/>
          <w:lang w:val="fr-FR"/>
        </w:rPr>
        <w:tab/>
        <w:t>SYSTÈME DE MADRID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Union de Madrid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Union de Madrid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>Documents : MM/A/48/1 (</w:t>
      </w:r>
      <w:r w:rsidRPr="0077408F">
        <w:rPr>
          <w:i/>
          <w:szCs w:val="22"/>
          <w:lang w:val="fr-FR"/>
        </w:rPr>
        <w:t>Rapport sur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état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avancement du programme de modernisation informatique (système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enregistrement international de Madrid)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1843"/>
        <w:rPr>
          <w:szCs w:val="22"/>
          <w:lang w:val="fr-FR"/>
        </w:rPr>
      </w:pPr>
      <w:r w:rsidRPr="0077408F">
        <w:rPr>
          <w:szCs w:val="22"/>
          <w:lang w:val="fr-FR"/>
        </w:rPr>
        <w:t>MM/A/48/2 (</w:t>
      </w:r>
      <w:r w:rsidRPr="0077408F">
        <w:rPr>
          <w:i/>
          <w:szCs w:val="22"/>
          <w:lang w:val="fr-FR"/>
        </w:rPr>
        <w:t>Rapport sur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état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avancement de la base de données sur les produits et services du système de Madrid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ind w:left="1843"/>
        <w:rPr>
          <w:szCs w:val="22"/>
          <w:lang w:val="fr-FR"/>
        </w:rPr>
      </w:pPr>
      <w:r w:rsidRPr="0077408F">
        <w:rPr>
          <w:szCs w:val="22"/>
          <w:lang w:val="fr-FR"/>
        </w:rPr>
        <w:t>MM/A/48/3 (</w:t>
      </w:r>
      <w:r w:rsidRPr="0077408F">
        <w:rPr>
          <w:i/>
          <w:szCs w:val="22"/>
          <w:lang w:val="fr-FR"/>
        </w:rPr>
        <w:t>Propositions de modification du règlement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exécution commun à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Arrangement de Madrid concernant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enregistrement international des marques et au protocole relatif à cet arrangement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E07344">
      <w:pPr>
        <w:rPr>
          <w:szCs w:val="22"/>
          <w:lang w:val="fr-FR"/>
        </w:rPr>
      </w:pPr>
    </w:p>
    <w:p w:rsidR="00CD0F3D" w:rsidRPr="0077408F" w:rsidRDefault="00CD0F3D" w:rsidP="00E07344">
      <w:pPr>
        <w:rPr>
          <w:szCs w:val="22"/>
          <w:lang w:val="fr-FR"/>
        </w:rPr>
      </w:pPr>
    </w:p>
    <w:p w:rsidR="00CD0F3D" w:rsidRPr="0077408F" w:rsidRDefault="00CD0F3D" w:rsidP="00E07344">
      <w:pPr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20</w:t>
      </w:r>
      <w:r w:rsidRPr="0077408F">
        <w:rPr>
          <w:szCs w:val="22"/>
          <w:lang w:val="fr-FR"/>
        </w:rPr>
        <w:tab/>
        <w:t>SYSTÈME DE LA HAYE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Union de La Haye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Union de La Haye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>Documents : H/A/34/1 (</w:t>
      </w:r>
      <w:r w:rsidRPr="0077408F">
        <w:rPr>
          <w:i/>
          <w:szCs w:val="22"/>
          <w:lang w:val="fr-FR"/>
        </w:rPr>
        <w:t>Rapport sur l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état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avancement du programme de modernisation informatique (système d</w:t>
      </w:r>
      <w:r w:rsidR="00A6688E" w:rsidRPr="0077408F">
        <w:rPr>
          <w:i/>
          <w:szCs w:val="22"/>
          <w:lang w:val="fr-FR"/>
        </w:rPr>
        <w:t>’</w:t>
      </w:r>
      <w:r w:rsidRPr="0077408F">
        <w:rPr>
          <w:i/>
          <w:szCs w:val="22"/>
          <w:lang w:val="fr-FR"/>
        </w:rPr>
        <w:t>enregistrement international de La Haye)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ab/>
        <w:t>H/A/34/2 (</w:t>
      </w:r>
      <w:r w:rsidRPr="0077408F">
        <w:rPr>
          <w:i/>
          <w:szCs w:val="22"/>
          <w:lang w:val="fr-FR"/>
        </w:rPr>
        <w:t>Questions concernant le développement juridique du système de La Haye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E07344">
      <w:pPr>
        <w:rPr>
          <w:szCs w:val="22"/>
          <w:lang w:val="fr-FR"/>
        </w:rPr>
      </w:pPr>
    </w:p>
    <w:p w:rsidR="00CD0F3D" w:rsidRPr="0077408F" w:rsidRDefault="00CD0F3D" w:rsidP="00E07344">
      <w:pPr>
        <w:rPr>
          <w:szCs w:val="22"/>
          <w:lang w:val="fr-FR"/>
        </w:rPr>
      </w:pPr>
    </w:p>
    <w:p w:rsidR="00CD0F3D" w:rsidRPr="0077408F" w:rsidRDefault="00CD0F3D" w:rsidP="00E07344">
      <w:pPr>
        <w:rPr>
          <w:szCs w:val="22"/>
          <w:lang w:val="fr-FR"/>
        </w:rPr>
      </w:pPr>
    </w:p>
    <w:p w:rsidR="002B73CD" w:rsidRPr="0077408F" w:rsidRDefault="00CD0F3D" w:rsidP="00A6688E">
      <w:pPr>
        <w:tabs>
          <w:tab w:val="left" w:pos="1134"/>
        </w:tabs>
        <w:ind w:left="1134" w:hanging="1134"/>
        <w:rPr>
          <w:caps/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Pr="0077408F">
        <w:rPr>
          <w:szCs w:val="22"/>
          <w:u w:val="single"/>
          <w:lang w:val="fr-FR"/>
        </w:rPr>
        <w:t>21</w:t>
      </w:r>
      <w:r w:rsidRPr="0077408F">
        <w:rPr>
          <w:szCs w:val="22"/>
          <w:lang w:val="fr-FR"/>
        </w:rPr>
        <w:tab/>
      </w:r>
      <w:r w:rsidR="00A6688E" w:rsidRPr="0077408F">
        <w:rPr>
          <w:caps/>
          <w:szCs w:val="22"/>
          <w:lang w:val="fr-FR"/>
        </w:rPr>
        <w:t>Avis à donner par le Comité de coordination de l’OMPI à l’Assemblée de l’Union de Lisbonne concernant la convocation d’une conférence diplomatique pour l’adoption d’un Arrangement de Lisbonne révisé sur les appellations d’origine et les indications géographiques en 2015</w:t>
      </w:r>
    </w:p>
    <w:p w:rsidR="002B73CD" w:rsidRPr="0077408F" w:rsidRDefault="002B73CD" w:rsidP="002B73C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2B73CD" w:rsidRPr="0077408F" w:rsidRDefault="0077408F" w:rsidP="002B73C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Comité de coordination de l’OMPI</w:t>
      </w:r>
    </w:p>
    <w:p w:rsidR="002B73CD" w:rsidRPr="0077408F" w:rsidRDefault="002B73CD" w:rsidP="002B73CD">
      <w:pPr>
        <w:tabs>
          <w:tab w:val="left" w:pos="2860"/>
          <w:tab w:val="left" w:pos="5610"/>
        </w:tabs>
        <w:ind w:left="1980" w:hanging="1430"/>
        <w:rPr>
          <w:szCs w:val="22"/>
          <w:highlight w:val="yellow"/>
          <w:lang w:val="fr-FR"/>
        </w:rPr>
      </w:pPr>
    </w:p>
    <w:p w:rsidR="002B73CD" w:rsidRPr="0077408F" w:rsidRDefault="0077408F" w:rsidP="002B73C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le président du Comité de coordination</w:t>
      </w:r>
    </w:p>
    <w:p w:rsidR="002B73CD" w:rsidRPr="0077408F" w:rsidRDefault="002B73CD" w:rsidP="002B73C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2B73CD" w:rsidRPr="0077408F" w:rsidRDefault="002B73CD" w:rsidP="0077408F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>Document</w:t>
      </w:r>
      <w:r w:rsidR="0077408F" w:rsidRPr="0077408F">
        <w:rPr>
          <w:szCs w:val="22"/>
          <w:lang w:val="fr-FR"/>
        </w:rPr>
        <w:t> </w:t>
      </w:r>
      <w:r w:rsidRPr="0077408F">
        <w:rPr>
          <w:szCs w:val="22"/>
          <w:lang w:val="fr-FR"/>
        </w:rPr>
        <w:t>:</w:t>
      </w:r>
      <w:r w:rsidRPr="0077408F">
        <w:rPr>
          <w:szCs w:val="22"/>
          <w:lang w:val="fr-FR"/>
        </w:rPr>
        <w:tab/>
        <w:t>WO/CC/70/4 (</w:t>
      </w:r>
      <w:r w:rsidR="0077408F" w:rsidRPr="0077408F">
        <w:rPr>
          <w:i/>
          <w:szCs w:val="22"/>
          <w:lang w:val="fr-FR"/>
        </w:rPr>
        <w:t>Proposition des États</w:t>
      </w:r>
      <w:r w:rsidR="0077408F" w:rsidRPr="0077408F">
        <w:rPr>
          <w:i/>
          <w:szCs w:val="22"/>
          <w:lang w:val="fr-FR"/>
        </w:rPr>
        <w:noBreakHyphen/>
        <w:t>Unis d’Amérique relative à un point supplémentaire de l’ordre du jour intitulé “Avis à donner par le Comité de coordination de l’OMPI à l’Assemblée de l’Union de Lisbonne concernant la convocation d’une conférence diplomatique pour l’adoption d’un Arrangement de Lisbonne révisé sur les appellations d’origine et les indications géographiques en 2015”</w:t>
      </w:r>
      <w:r w:rsidRPr="0077408F">
        <w:rPr>
          <w:szCs w:val="22"/>
          <w:lang w:val="fr-FR"/>
        </w:rPr>
        <w:t>)</w:t>
      </w:r>
    </w:p>
    <w:p w:rsidR="002B73CD" w:rsidRPr="0077408F" w:rsidRDefault="002B73CD" w:rsidP="00ED5AF9">
      <w:pPr>
        <w:rPr>
          <w:lang w:val="fr-FR"/>
        </w:rPr>
      </w:pPr>
    </w:p>
    <w:p w:rsidR="002B73CD" w:rsidRDefault="002B73CD" w:rsidP="00ED5AF9">
      <w:pPr>
        <w:rPr>
          <w:lang w:val="fr-FR"/>
        </w:rPr>
      </w:pPr>
    </w:p>
    <w:p w:rsidR="00ED5AF9" w:rsidRDefault="00ED5AF9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ED5AF9" w:rsidRPr="0077408F" w:rsidRDefault="00ED5AF9" w:rsidP="00ED5AF9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ED5AF9">
        <w:rPr>
          <w:szCs w:val="22"/>
          <w:u w:val="single"/>
          <w:lang w:val="fr-FR"/>
        </w:rPr>
        <w:lastRenderedPageBreak/>
        <w:t>Point 22</w:t>
      </w:r>
      <w:r>
        <w:rPr>
          <w:szCs w:val="22"/>
          <w:lang w:val="fr-FR"/>
        </w:rPr>
        <w:tab/>
      </w:r>
      <w:r w:rsidRPr="0077408F">
        <w:rPr>
          <w:szCs w:val="22"/>
          <w:lang w:val="fr-FR"/>
        </w:rPr>
        <w:t>SYSTÈME DE LISBONNE</w:t>
      </w:r>
    </w:p>
    <w:p w:rsidR="00ED5AF9" w:rsidRPr="0077408F" w:rsidRDefault="00ED5AF9" w:rsidP="00ED5AF9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ED5AF9" w:rsidRPr="0077408F" w:rsidRDefault="00ED5AF9" w:rsidP="00ED5AF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de l’Union de Lisbonne</w:t>
      </w:r>
    </w:p>
    <w:p w:rsidR="00ED5AF9" w:rsidRPr="0077408F" w:rsidRDefault="00ED5AF9" w:rsidP="00ED5AF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ED5AF9" w:rsidRPr="0077408F" w:rsidRDefault="00ED5AF9" w:rsidP="00ED5AF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le président de l’Assemblée de l’Union de Lisbonne</w:t>
      </w:r>
    </w:p>
    <w:p w:rsidR="00ED5AF9" w:rsidRPr="0077408F" w:rsidRDefault="00ED5AF9" w:rsidP="00ED5AF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ED5AF9" w:rsidRPr="0077408F" w:rsidRDefault="00ED5AF9" w:rsidP="00ED5AF9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567"/>
        <w:rPr>
          <w:szCs w:val="22"/>
          <w:lang w:val="fr-FR"/>
        </w:rPr>
      </w:pPr>
      <w:r w:rsidRPr="0077408F">
        <w:rPr>
          <w:szCs w:val="22"/>
          <w:lang w:val="fr-FR"/>
        </w:rPr>
        <w:t>Documents : LI/A/31/1 (</w:t>
      </w:r>
      <w:r w:rsidRPr="0077408F">
        <w:rPr>
          <w:i/>
          <w:szCs w:val="22"/>
          <w:lang w:val="fr-FR"/>
        </w:rPr>
        <w:t>Révision du système de Lisbonne</w:t>
      </w:r>
      <w:r w:rsidRPr="0077408F">
        <w:rPr>
          <w:szCs w:val="22"/>
          <w:lang w:val="fr-FR"/>
        </w:rPr>
        <w:t xml:space="preserve">) </w:t>
      </w:r>
    </w:p>
    <w:p w:rsidR="00ED5AF9" w:rsidRPr="0077408F" w:rsidRDefault="00ED5AF9" w:rsidP="00ED5AF9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ab/>
        <w:t>LI/A/31/2 (</w:t>
      </w:r>
      <w:r w:rsidRPr="0077408F">
        <w:rPr>
          <w:i/>
          <w:szCs w:val="22"/>
          <w:lang w:val="fr-FR"/>
        </w:rPr>
        <w:t>Proposition de mise à jour du barème des taxes figurant à la règle 23 du règlement d’exécution de l’Arrangement de Lisbonne</w:t>
      </w:r>
      <w:r w:rsidRPr="0077408F">
        <w:rPr>
          <w:szCs w:val="22"/>
          <w:lang w:val="fr-FR"/>
        </w:rPr>
        <w:t>)</w:t>
      </w:r>
    </w:p>
    <w:p w:rsidR="00ED5AF9" w:rsidRPr="0077408F" w:rsidRDefault="00ED5AF9" w:rsidP="00ED5AF9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ED5AF9" w:rsidRPr="0077408F" w:rsidRDefault="00ED5AF9" w:rsidP="00ED5AF9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ED5AF9" w:rsidRPr="0077408F" w:rsidRDefault="00ED5AF9" w:rsidP="00ED5AF9">
      <w:pPr>
        <w:tabs>
          <w:tab w:val="left" w:pos="1134"/>
        </w:tabs>
        <w:ind w:left="1134" w:hanging="1134"/>
        <w:rPr>
          <w:szCs w:val="22"/>
          <w:u w:val="single"/>
          <w:lang w:val="fr-FR"/>
        </w:rPr>
      </w:pPr>
    </w:p>
    <w:p w:rsidR="00ED5AF9" w:rsidRPr="0077408F" w:rsidRDefault="00ED5AF9" w:rsidP="00ED5AF9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 2</w:t>
      </w:r>
      <w:r>
        <w:rPr>
          <w:szCs w:val="22"/>
          <w:u w:val="single"/>
          <w:lang w:val="fr-FR"/>
        </w:rPr>
        <w:t>3</w:t>
      </w:r>
      <w:r w:rsidRPr="0077408F">
        <w:rPr>
          <w:szCs w:val="22"/>
          <w:lang w:val="fr-FR"/>
        </w:rPr>
        <w:tab/>
        <w:t>CENTRE D’ARBITRAGE ET DE MÉDIATION DE L’OMPI, Y COMPRIS LES NOMS DE DOMAINE</w:t>
      </w:r>
    </w:p>
    <w:p w:rsidR="00ED5AF9" w:rsidRPr="0077408F" w:rsidRDefault="00ED5AF9" w:rsidP="00ED5AF9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ED5AF9" w:rsidRPr="0077408F" w:rsidRDefault="00ED5AF9" w:rsidP="00ED5AF9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Assemblée générale</w:t>
      </w:r>
    </w:p>
    <w:p w:rsidR="00ED5AF9" w:rsidRPr="0077408F" w:rsidRDefault="00ED5AF9" w:rsidP="00ED5AF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ED5AF9" w:rsidRPr="0077408F" w:rsidRDefault="00ED5AF9" w:rsidP="00ED5AF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l’Assemblée générale</w:t>
      </w:r>
    </w:p>
    <w:p w:rsidR="00ED5AF9" w:rsidRPr="0077408F" w:rsidRDefault="00ED5AF9" w:rsidP="00ED5AF9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ED5AF9" w:rsidRPr="0077408F" w:rsidRDefault="00ED5AF9" w:rsidP="00ED5AF9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Document : </w:t>
      </w:r>
      <w:r w:rsidRPr="0077408F">
        <w:rPr>
          <w:szCs w:val="22"/>
          <w:lang w:val="fr-FR"/>
        </w:rPr>
        <w:tab/>
        <w:t>WO/GA/46/8 (</w:t>
      </w:r>
      <w:r w:rsidRPr="0077408F">
        <w:rPr>
          <w:i/>
          <w:szCs w:val="22"/>
          <w:lang w:val="fr-FR"/>
        </w:rPr>
        <w:t>Centre d’arbitrage et de médiation de l’OMPI, y compris les noms de domaine</w:t>
      </w:r>
      <w:r w:rsidRPr="0077408F">
        <w:rPr>
          <w:szCs w:val="22"/>
          <w:lang w:val="fr-FR"/>
        </w:rPr>
        <w:t>)</w:t>
      </w:r>
    </w:p>
    <w:p w:rsidR="00ED5AF9" w:rsidRPr="0077408F" w:rsidRDefault="00ED5AF9" w:rsidP="00ED5AF9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ED5AF9" w:rsidRPr="0077408F" w:rsidRDefault="00ED5AF9" w:rsidP="00ED5AF9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ED5AF9" w:rsidRPr="0077408F" w:rsidRDefault="00ED5AF9" w:rsidP="00ED5AF9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E07344" w:rsidRPr="0077408F" w:rsidRDefault="00E07344" w:rsidP="00ED5AF9">
      <w:pPr>
        <w:pStyle w:val="Heading2"/>
        <w:rPr>
          <w:lang w:val="fr-FR"/>
        </w:rPr>
      </w:pPr>
      <w:r w:rsidRPr="0077408F">
        <w:rPr>
          <w:lang w:val="fr-FR"/>
        </w:rPr>
        <w:t>Questions concernant le personnel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E07344" w:rsidRPr="0077408F" w:rsidRDefault="00E07344" w:rsidP="00CD0F3D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="002B73CD" w:rsidRPr="0077408F">
        <w:rPr>
          <w:szCs w:val="22"/>
          <w:u w:val="single"/>
          <w:lang w:val="fr-FR"/>
        </w:rPr>
        <w:t>24</w:t>
      </w:r>
      <w:r w:rsidRPr="0077408F">
        <w:rPr>
          <w:szCs w:val="22"/>
          <w:lang w:val="fr-FR"/>
        </w:rPr>
        <w:tab/>
        <w:t>RAPPORT ANNUEL SUR LES RESSOURCES HUMAINES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Comité de coordination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le président du Comité de coordinatio</w:t>
      </w:r>
      <w:r w:rsidR="0077408F">
        <w:rPr>
          <w:szCs w:val="22"/>
          <w:lang w:val="fr-FR"/>
        </w:rPr>
        <w:t>n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567"/>
        <w:rPr>
          <w:szCs w:val="22"/>
          <w:lang w:val="fr-FR"/>
        </w:rPr>
      </w:pPr>
      <w:r w:rsidRPr="0077408F">
        <w:rPr>
          <w:szCs w:val="22"/>
          <w:lang w:val="fr-FR"/>
        </w:rPr>
        <w:t>Document</w:t>
      </w:r>
      <w:r w:rsidR="0077408F">
        <w:rPr>
          <w:szCs w:val="22"/>
          <w:lang w:val="fr-FR"/>
        </w:rPr>
        <w:t>s</w:t>
      </w:r>
      <w:r w:rsidRPr="0077408F">
        <w:rPr>
          <w:szCs w:val="22"/>
          <w:lang w:val="fr-FR"/>
        </w:rPr>
        <w:t xml:space="preserve"> : WO/CC/70/1 </w:t>
      </w:r>
      <w:r w:rsidRPr="0077408F">
        <w:rPr>
          <w:i/>
          <w:szCs w:val="22"/>
          <w:lang w:val="fr-FR"/>
        </w:rPr>
        <w:t>(Rapport annuel sur les ressources humaines</w:t>
      </w:r>
      <w:r w:rsidRPr="0077408F">
        <w:rPr>
          <w:szCs w:val="22"/>
          <w:lang w:val="fr-FR"/>
        </w:rPr>
        <w:t>)</w:t>
      </w:r>
    </w:p>
    <w:p w:rsidR="00DC20C8" w:rsidRPr="0077408F" w:rsidRDefault="00DC20C8" w:rsidP="001A0E20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843"/>
        <w:rPr>
          <w:color w:val="000000"/>
          <w:szCs w:val="22"/>
          <w:lang w:val="fr-FR"/>
        </w:rPr>
      </w:pPr>
      <w:r w:rsidRPr="0077408F">
        <w:rPr>
          <w:szCs w:val="22"/>
          <w:lang w:val="fr-FR"/>
        </w:rPr>
        <w:tab/>
      </w:r>
      <w:r w:rsidR="0077408F" w:rsidRPr="0077408F">
        <w:rPr>
          <w:szCs w:val="22"/>
          <w:lang w:val="fr-FR"/>
        </w:rPr>
        <w:t>A/54/5 (</w:t>
      </w:r>
      <w:r w:rsidR="0077408F" w:rsidRPr="0077408F">
        <w:rPr>
          <w:i/>
          <w:szCs w:val="22"/>
          <w:lang w:val="fr-FR"/>
        </w:rPr>
        <w:t>Liste des décisions prises par le Comité du programme et budget à sa vingt</w:t>
      </w:r>
      <w:r w:rsidR="0077408F" w:rsidRPr="0077408F">
        <w:rPr>
          <w:i/>
          <w:szCs w:val="22"/>
          <w:lang w:val="fr-FR"/>
        </w:rPr>
        <w:noBreakHyphen/>
        <w:t>deuxième session (1</w:t>
      </w:r>
      <w:r w:rsidR="0077408F" w:rsidRPr="0077408F">
        <w:rPr>
          <w:i/>
          <w:szCs w:val="22"/>
          <w:vertAlign w:val="superscript"/>
          <w:lang w:val="fr-FR"/>
        </w:rPr>
        <w:t>er</w:t>
      </w:r>
      <w:r w:rsidR="0077408F" w:rsidRPr="0077408F">
        <w:rPr>
          <w:i/>
          <w:szCs w:val="22"/>
          <w:lang w:val="fr-FR"/>
        </w:rPr>
        <w:t> – 5 septembre 2014)</w:t>
      </w:r>
      <w:r w:rsidR="0077408F"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="002B73CD" w:rsidRPr="0077408F">
        <w:rPr>
          <w:szCs w:val="22"/>
          <w:u w:val="single"/>
          <w:lang w:val="fr-FR"/>
        </w:rPr>
        <w:t>25</w:t>
      </w:r>
      <w:r w:rsidRPr="0077408F">
        <w:rPr>
          <w:szCs w:val="22"/>
          <w:lang w:val="fr-FR"/>
        </w:rPr>
        <w:tab/>
        <w:t>STATUT ET RÈGLEMENT DU PERSONNEL : AMENDEMENTS DU STATUT DU PERSONNEL À APPROUVER;  NOTIFICATION DES AMENDEMENTS DU RÈGLEMENT DU PERSONNEL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Comité de coordination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OMPI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Président : le prés</w:t>
      </w:r>
      <w:r w:rsidR="00DC20C8" w:rsidRPr="0077408F">
        <w:rPr>
          <w:szCs w:val="22"/>
          <w:lang w:val="fr-FR"/>
        </w:rPr>
        <w:t>ident du Comité de coordination</w:t>
      </w:r>
    </w:p>
    <w:p w:rsidR="00CD0F3D" w:rsidRPr="0077408F" w:rsidRDefault="00CD0F3D" w:rsidP="00CD0F3D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Document : </w:t>
      </w:r>
      <w:r w:rsidRPr="0077408F">
        <w:rPr>
          <w:szCs w:val="22"/>
          <w:lang w:val="fr-FR"/>
        </w:rPr>
        <w:tab/>
        <w:t xml:space="preserve">WO/CC/70/3 </w:t>
      </w:r>
      <w:r w:rsidRPr="0077408F">
        <w:rPr>
          <w:i/>
          <w:szCs w:val="22"/>
          <w:lang w:val="fr-FR"/>
        </w:rPr>
        <w:t>(Statut et Règlement du personnel : amendements du Statut du personnel à approuver;  notification des amendements du Règlement du personnel</w:t>
      </w:r>
      <w:r w:rsidRPr="0077408F">
        <w:rPr>
          <w:szCs w:val="22"/>
          <w:lang w:val="fr-FR"/>
        </w:rPr>
        <w:t>)</w:t>
      </w: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CD0F3D" w:rsidRPr="0077408F" w:rsidRDefault="00CD0F3D" w:rsidP="00CD0F3D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93592E" w:rsidRPr="0077408F" w:rsidRDefault="0093592E">
      <w:pPr>
        <w:rPr>
          <w:bCs/>
          <w:iCs/>
          <w:caps/>
          <w:szCs w:val="22"/>
          <w:lang w:val="fr-FR"/>
        </w:rPr>
      </w:pPr>
    </w:p>
    <w:p w:rsidR="001A0E20" w:rsidRDefault="001A0E20">
      <w:pPr>
        <w:rPr>
          <w:bCs/>
          <w:iCs/>
          <w:caps/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CD0F3D" w:rsidRPr="0077408F" w:rsidRDefault="00E07344" w:rsidP="00E07344">
      <w:pPr>
        <w:pStyle w:val="Heading2"/>
        <w:rPr>
          <w:szCs w:val="22"/>
          <w:lang w:val="fr-FR"/>
        </w:rPr>
      </w:pPr>
      <w:r w:rsidRPr="0077408F">
        <w:rPr>
          <w:szCs w:val="22"/>
          <w:lang w:val="fr-FR"/>
        </w:rPr>
        <w:lastRenderedPageBreak/>
        <w:t>Clôture des sessions</w:t>
      </w:r>
    </w:p>
    <w:p w:rsidR="00E07344" w:rsidRPr="0077408F" w:rsidRDefault="00E07344" w:rsidP="00E07344">
      <w:pPr>
        <w:rPr>
          <w:szCs w:val="22"/>
          <w:lang w:val="fr-FR"/>
        </w:rPr>
      </w:pPr>
    </w:p>
    <w:p w:rsidR="00E07344" w:rsidRPr="0077408F" w:rsidRDefault="00E07344" w:rsidP="00E07344">
      <w:pPr>
        <w:rPr>
          <w:szCs w:val="22"/>
          <w:lang w:val="fr-FR"/>
        </w:rPr>
      </w:pPr>
    </w:p>
    <w:p w:rsidR="00E07344" w:rsidRPr="0077408F" w:rsidRDefault="00E07344" w:rsidP="00E07344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="00DC20C8" w:rsidRPr="0077408F">
        <w:rPr>
          <w:szCs w:val="22"/>
          <w:u w:val="single"/>
          <w:lang w:val="fr-FR"/>
        </w:rPr>
        <w:t>26</w:t>
      </w:r>
      <w:r w:rsidRPr="0077408F">
        <w:rPr>
          <w:szCs w:val="22"/>
          <w:lang w:val="fr-FR"/>
        </w:rPr>
        <w:tab/>
      </w:r>
      <w:r w:rsidR="0093592E" w:rsidRPr="0077408F">
        <w:rPr>
          <w:szCs w:val="22"/>
          <w:lang w:val="fr-FR"/>
        </w:rPr>
        <w:t>ADOPTION DU RAPPORT GÉNÉRAL ET DU RAPPORT DE CHAQUE ORGANE DIRECTEUR</w:t>
      </w:r>
    </w:p>
    <w:p w:rsidR="00E07344" w:rsidRPr="0077408F" w:rsidRDefault="00E07344" w:rsidP="00E07344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E07344" w:rsidRPr="0077408F" w:rsidRDefault="00E07344" w:rsidP="00E07344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Assemblées et autres organes intéressés : </w:t>
      </w:r>
      <w:r w:rsidR="0093592E" w:rsidRPr="0077408F">
        <w:rPr>
          <w:szCs w:val="22"/>
          <w:lang w:val="fr-FR"/>
        </w:rPr>
        <w:t>tous</w:t>
      </w:r>
    </w:p>
    <w:p w:rsidR="00E07344" w:rsidRPr="0077408F" w:rsidRDefault="00E07344" w:rsidP="00E0734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E07344" w:rsidRPr="0077408F" w:rsidRDefault="00E07344" w:rsidP="0093592E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Président : </w:t>
      </w:r>
      <w:r w:rsidR="00DC20C8" w:rsidRPr="0077408F">
        <w:rPr>
          <w:szCs w:val="22"/>
          <w:lang w:val="fr-FR"/>
        </w:rPr>
        <w:t>l</w:t>
      </w:r>
      <w:r w:rsidR="007F393E">
        <w:rPr>
          <w:szCs w:val="22"/>
          <w:lang w:val="fr-FR"/>
        </w:rPr>
        <w:t>a</w:t>
      </w:r>
      <w:r w:rsidR="00DC20C8"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="00DC20C8"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="00DC20C8" w:rsidRPr="0077408F">
        <w:rPr>
          <w:szCs w:val="22"/>
          <w:lang w:val="fr-FR"/>
        </w:rPr>
        <w:t>Assemblée générale</w:t>
      </w:r>
    </w:p>
    <w:p w:rsidR="00E07344" w:rsidRPr="0077408F" w:rsidRDefault="00E07344" w:rsidP="00E07344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E07344" w:rsidRPr="0077408F" w:rsidRDefault="00E07344" w:rsidP="00E07344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 xml:space="preserve">Document : </w:t>
      </w:r>
      <w:r w:rsidR="0093592E" w:rsidRPr="0077408F">
        <w:rPr>
          <w:szCs w:val="22"/>
          <w:lang w:val="fr-FR"/>
        </w:rPr>
        <w:t>les projets de rapports</w:t>
      </w:r>
    </w:p>
    <w:p w:rsidR="00E07344" w:rsidRPr="0077408F" w:rsidRDefault="00E07344" w:rsidP="00E07344">
      <w:pPr>
        <w:rPr>
          <w:szCs w:val="22"/>
          <w:lang w:val="fr-FR"/>
        </w:rPr>
      </w:pPr>
    </w:p>
    <w:p w:rsidR="0093592E" w:rsidRPr="0077408F" w:rsidRDefault="0093592E" w:rsidP="00E07344">
      <w:pPr>
        <w:rPr>
          <w:szCs w:val="22"/>
          <w:lang w:val="fr-FR"/>
        </w:rPr>
      </w:pPr>
    </w:p>
    <w:p w:rsidR="0093592E" w:rsidRPr="0077408F" w:rsidRDefault="0093592E" w:rsidP="00E07344">
      <w:pPr>
        <w:rPr>
          <w:szCs w:val="22"/>
          <w:lang w:val="fr-FR"/>
        </w:rPr>
      </w:pPr>
    </w:p>
    <w:p w:rsidR="0093592E" w:rsidRPr="0077408F" w:rsidRDefault="0093592E" w:rsidP="0093592E">
      <w:pPr>
        <w:tabs>
          <w:tab w:val="left" w:pos="1134"/>
        </w:tabs>
        <w:ind w:left="1134" w:hanging="1134"/>
        <w:rPr>
          <w:szCs w:val="22"/>
          <w:lang w:val="fr-FR"/>
        </w:rPr>
      </w:pPr>
      <w:r w:rsidRPr="0077408F">
        <w:rPr>
          <w:szCs w:val="22"/>
          <w:u w:val="single"/>
          <w:lang w:val="fr-FR"/>
        </w:rPr>
        <w:t>Point</w:t>
      </w:r>
      <w:r w:rsidR="006F7E38" w:rsidRPr="0077408F">
        <w:rPr>
          <w:szCs w:val="22"/>
          <w:u w:val="single"/>
          <w:lang w:val="fr-FR"/>
        </w:rPr>
        <w:t> </w:t>
      </w:r>
      <w:r w:rsidR="00DC20C8" w:rsidRPr="0077408F">
        <w:rPr>
          <w:szCs w:val="22"/>
          <w:u w:val="single"/>
          <w:lang w:val="fr-FR"/>
        </w:rPr>
        <w:t>27</w:t>
      </w:r>
      <w:r w:rsidRPr="0077408F">
        <w:rPr>
          <w:szCs w:val="22"/>
          <w:lang w:val="fr-FR"/>
        </w:rPr>
        <w:tab/>
        <w:t>CLÔTURE DES SESSIONS</w:t>
      </w:r>
    </w:p>
    <w:p w:rsidR="0093592E" w:rsidRPr="0077408F" w:rsidRDefault="0093592E" w:rsidP="0093592E">
      <w:pPr>
        <w:tabs>
          <w:tab w:val="left" w:pos="2860"/>
          <w:tab w:val="left" w:pos="5610"/>
        </w:tabs>
        <w:ind w:left="1980" w:hanging="1980"/>
        <w:rPr>
          <w:szCs w:val="22"/>
          <w:lang w:val="fr-FR"/>
        </w:rPr>
      </w:pPr>
    </w:p>
    <w:p w:rsidR="0093592E" w:rsidRPr="0077408F" w:rsidRDefault="0093592E" w:rsidP="0093592E">
      <w:pPr>
        <w:tabs>
          <w:tab w:val="left" w:pos="2860"/>
          <w:tab w:val="left" w:pos="4510"/>
        </w:tabs>
        <w:ind w:left="1980" w:hanging="1430"/>
        <w:rPr>
          <w:szCs w:val="22"/>
          <w:lang w:val="fr-FR"/>
        </w:rPr>
      </w:pPr>
      <w:r w:rsidRPr="0077408F">
        <w:rPr>
          <w:szCs w:val="22"/>
          <w:lang w:val="fr-FR"/>
        </w:rPr>
        <w:t>Assemblées et autres organes intéressés : tous</w:t>
      </w:r>
    </w:p>
    <w:p w:rsidR="0093592E" w:rsidRPr="0077408F" w:rsidRDefault="0093592E" w:rsidP="0093592E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93592E" w:rsidRPr="0077408F" w:rsidRDefault="0093592E" w:rsidP="0093592E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>Président : l</w:t>
      </w:r>
      <w:r w:rsidR="007F393E">
        <w:rPr>
          <w:szCs w:val="22"/>
          <w:lang w:val="fr-FR"/>
        </w:rPr>
        <w:t>a</w:t>
      </w:r>
      <w:r w:rsidRPr="0077408F">
        <w:rPr>
          <w:szCs w:val="22"/>
          <w:lang w:val="fr-FR"/>
        </w:rPr>
        <w:t xml:space="preserve"> président</w:t>
      </w:r>
      <w:r w:rsidR="007F393E">
        <w:rPr>
          <w:szCs w:val="22"/>
          <w:lang w:val="fr-FR"/>
        </w:rPr>
        <w:t>e</w:t>
      </w:r>
      <w:r w:rsidRPr="0077408F">
        <w:rPr>
          <w:szCs w:val="22"/>
          <w:lang w:val="fr-FR"/>
        </w:rPr>
        <w:t xml:space="preserve"> de l</w:t>
      </w:r>
      <w:r w:rsidR="00A6688E" w:rsidRPr="0077408F">
        <w:rPr>
          <w:szCs w:val="22"/>
          <w:lang w:val="fr-FR"/>
        </w:rPr>
        <w:t>’</w:t>
      </w:r>
      <w:r w:rsidRPr="0077408F">
        <w:rPr>
          <w:szCs w:val="22"/>
          <w:lang w:val="fr-FR"/>
        </w:rPr>
        <w:t>Assemblée générale</w:t>
      </w:r>
    </w:p>
    <w:p w:rsidR="0093592E" w:rsidRPr="0077408F" w:rsidRDefault="0093592E" w:rsidP="0093592E">
      <w:pPr>
        <w:tabs>
          <w:tab w:val="left" w:pos="2860"/>
          <w:tab w:val="left" w:pos="5610"/>
        </w:tabs>
        <w:ind w:left="1980" w:hanging="1430"/>
        <w:rPr>
          <w:szCs w:val="22"/>
          <w:lang w:val="fr-FR"/>
        </w:rPr>
      </w:pPr>
    </w:p>
    <w:p w:rsidR="0093592E" w:rsidRPr="0077408F" w:rsidRDefault="0093592E" w:rsidP="0093592E">
      <w:pPr>
        <w:pStyle w:val="ONUME"/>
        <w:numPr>
          <w:ilvl w:val="0"/>
          <w:numId w:val="0"/>
        </w:numPr>
        <w:tabs>
          <w:tab w:val="left" w:pos="1843"/>
        </w:tabs>
        <w:spacing w:after="0"/>
        <w:ind w:left="1843" w:hanging="1276"/>
        <w:rPr>
          <w:szCs w:val="22"/>
          <w:lang w:val="fr-FR"/>
        </w:rPr>
      </w:pPr>
      <w:r w:rsidRPr="0077408F">
        <w:rPr>
          <w:szCs w:val="22"/>
          <w:lang w:val="fr-FR"/>
        </w:rPr>
        <w:t>Document : aucun</w:t>
      </w:r>
    </w:p>
    <w:p w:rsidR="0093592E" w:rsidRPr="0077408F" w:rsidRDefault="0093592E" w:rsidP="00E07344">
      <w:pPr>
        <w:rPr>
          <w:szCs w:val="22"/>
          <w:lang w:val="fr-FR"/>
        </w:rPr>
      </w:pPr>
    </w:p>
    <w:p w:rsidR="0093592E" w:rsidRPr="0077408F" w:rsidRDefault="0093592E" w:rsidP="00E07344">
      <w:pPr>
        <w:rPr>
          <w:szCs w:val="22"/>
          <w:lang w:val="fr-FR"/>
        </w:rPr>
      </w:pPr>
    </w:p>
    <w:p w:rsidR="0093592E" w:rsidRPr="0077408F" w:rsidRDefault="0093592E" w:rsidP="00E07344">
      <w:pPr>
        <w:rPr>
          <w:szCs w:val="22"/>
          <w:lang w:val="fr-FR"/>
        </w:rPr>
      </w:pPr>
    </w:p>
    <w:p w:rsidR="00CD0F3D" w:rsidRPr="0077408F" w:rsidRDefault="00CD0F3D" w:rsidP="00CD0F3D">
      <w:pPr>
        <w:pStyle w:val="Endofdocument-Annex"/>
        <w:rPr>
          <w:szCs w:val="22"/>
          <w:lang w:val="fr-FR"/>
        </w:rPr>
      </w:pPr>
      <w:r w:rsidRPr="0077408F">
        <w:rPr>
          <w:szCs w:val="22"/>
          <w:lang w:val="fr-FR"/>
        </w:rPr>
        <w:t>[Fin du document]</w:t>
      </w:r>
    </w:p>
    <w:sectPr w:rsidR="00CD0F3D" w:rsidRPr="0077408F" w:rsidSect="00B75C21">
      <w:headerReference w:type="default" r:id="rId15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8E" w:rsidRDefault="00A6688E">
      <w:r>
        <w:separator/>
      </w:r>
    </w:p>
  </w:endnote>
  <w:endnote w:type="continuationSeparator" w:id="0">
    <w:p w:rsidR="00A6688E" w:rsidRDefault="00A6688E">
      <w:r>
        <w:continuationSeparator/>
      </w:r>
    </w:p>
  </w:endnote>
  <w:endnote w:type="continuationNotice" w:id="1">
    <w:p w:rsidR="00A6688E" w:rsidRDefault="00A66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8E" w:rsidRDefault="00A6688E">
      <w:r>
        <w:separator/>
      </w:r>
    </w:p>
  </w:footnote>
  <w:footnote w:type="continuationSeparator" w:id="0">
    <w:p w:rsidR="00A6688E" w:rsidRDefault="00A6688E">
      <w:r>
        <w:continuationSeparator/>
      </w:r>
    </w:p>
  </w:footnote>
  <w:footnote w:type="continuationNotice" w:id="1">
    <w:p w:rsidR="00A6688E" w:rsidRDefault="00A668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8E" w:rsidRDefault="00A6688E" w:rsidP="006A019C">
    <w:pPr>
      <w:pStyle w:val="Header"/>
      <w:jc w:val="right"/>
    </w:pPr>
    <w:r>
      <w:t>A/54/1</w:t>
    </w:r>
  </w:p>
  <w:p w:rsidR="00A6688E" w:rsidRDefault="00A6688E" w:rsidP="006A019C">
    <w:pPr>
      <w:pStyle w:val="Header"/>
      <w:jc w:val="right"/>
      <w:rPr>
        <w:rStyle w:val="PageNumber"/>
      </w:rPr>
    </w:pPr>
    <w:proofErr w:type="gramStart"/>
    <w:r>
      <w:t>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972E6">
      <w:rPr>
        <w:rStyle w:val="PageNumber"/>
        <w:noProof/>
      </w:rPr>
      <w:t>2</w:t>
    </w:r>
    <w:r>
      <w:rPr>
        <w:rStyle w:val="PageNumber"/>
      </w:rPr>
      <w:fldChar w:fldCharType="end"/>
    </w:r>
  </w:p>
  <w:p w:rsidR="00A6688E" w:rsidRDefault="00A6688E" w:rsidP="006A01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76E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48C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226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70C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8D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32F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04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C4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384EA2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>
    <w:nsid w:val="FFFFFF89"/>
    <w:multiLevelType w:val="singleLevel"/>
    <w:tmpl w:val="798E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20382DAB"/>
    <w:multiLevelType w:val="multilevel"/>
    <w:tmpl w:val="CF86EF0C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13BDA"/>
    <w:multiLevelType w:val="multilevel"/>
    <w:tmpl w:val="CA9AF5E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312938FA"/>
    <w:multiLevelType w:val="hybridMultilevel"/>
    <w:tmpl w:val="97EA6DD6"/>
    <w:lvl w:ilvl="0" w:tplc="FC0CE53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2D6C1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963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C6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A1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5E0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8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C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5C6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D102B"/>
    <w:multiLevelType w:val="hybridMultilevel"/>
    <w:tmpl w:val="98847E4E"/>
    <w:lvl w:ilvl="0" w:tplc="051EB15C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19174F7"/>
    <w:multiLevelType w:val="hybridMultilevel"/>
    <w:tmpl w:val="28A805D8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9F3206"/>
    <w:multiLevelType w:val="multilevel"/>
    <w:tmpl w:val="901E54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>
    <w:nsid w:val="5BFF05E3"/>
    <w:multiLevelType w:val="multilevel"/>
    <w:tmpl w:val="5AAA9718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B346C4"/>
    <w:multiLevelType w:val="hybridMultilevel"/>
    <w:tmpl w:val="8EA6F5B0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3">
    <w:nsid w:val="71063339"/>
    <w:multiLevelType w:val="hybridMultilevel"/>
    <w:tmpl w:val="1848F828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004E1B"/>
    <w:multiLevelType w:val="hybridMultilevel"/>
    <w:tmpl w:val="5A12F8BC"/>
    <w:lvl w:ilvl="0" w:tplc="69F07952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A5BC9B9E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8DD46A66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6B227B30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7F1273D0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681C913E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70C9522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E4CE51F0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CFFE01C6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5">
    <w:nsid w:val="7C2910BA"/>
    <w:multiLevelType w:val="multilevel"/>
    <w:tmpl w:val="DAB4A834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14"/>
  </w:num>
  <w:num w:numId="5">
    <w:abstractNumId w:val="8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4"/>
  </w:num>
  <w:num w:numId="17">
    <w:abstractNumId w:val="21"/>
  </w:num>
  <w:num w:numId="18">
    <w:abstractNumId w:val="23"/>
  </w:num>
  <w:num w:numId="19">
    <w:abstractNumId w:val="18"/>
  </w:num>
  <w:num w:numId="20">
    <w:abstractNumId w:val="25"/>
  </w:num>
  <w:num w:numId="21">
    <w:abstractNumId w:val="13"/>
  </w:num>
  <w:num w:numId="22">
    <w:abstractNumId w:val="20"/>
  </w:num>
  <w:num w:numId="23">
    <w:abstractNumId w:val="2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1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28"/>
    <w:rsid w:val="00005DCE"/>
    <w:rsid w:val="000070ED"/>
    <w:rsid w:val="00011EC1"/>
    <w:rsid w:val="00014059"/>
    <w:rsid w:val="00043247"/>
    <w:rsid w:val="00046442"/>
    <w:rsid w:val="0004784B"/>
    <w:rsid w:val="000502FE"/>
    <w:rsid w:val="000509F2"/>
    <w:rsid w:val="0005220E"/>
    <w:rsid w:val="00057DC7"/>
    <w:rsid w:val="00096CAC"/>
    <w:rsid w:val="00096E88"/>
    <w:rsid w:val="000972E6"/>
    <w:rsid w:val="000A1B89"/>
    <w:rsid w:val="000D07B5"/>
    <w:rsid w:val="000E3FB2"/>
    <w:rsid w:val="000F2C46"/>
    <w:rsid w:val="000F5E56"/>
    <w:rsid w:val="000F7F98"/>
    <w:rsid w:val="00112C6A"/>
    <w:rsid w:val="00114752"/>
    <w:rsid w:val="0011634B"/>
    <w:rsid w:val="00120CF3"/>
    <w:rsid w:val="00135092"/>
    <w:rsid w:val="0016255C"/>
    <w:rsid w:val="00163D28"/>
    <w:rsid w:val="00164BA7"/>
    <w:rsid w:val="00184090"/>
    <w:rsid w:val="00185506"/>
    <w:rsid w:val="001866FB"/>
    <w:rsid w:val="00191673"/>
    <w:rsid w:val="001A052E"/>
    <w:rsid w:val="001A0DEB"/>
    <w:rsid w:val="001A0E20"/>
    <w:rsid w:val="001A5ED8"/>
    <w:rsid w:val="001C3F34"/>
    <w:rsid w:val="001C58A5"/>
    <w:rsid w:val="001D20D6"/>
    <w:rsid w:val="001D34C5"/>
    <w:rsid w:val="001D56A5"/>
    <w:rsid w:val="001D6AA4"/>
    <w:rsid w:val="001E016E"/>
    <w:rsid w:val="001E3786"/>
    <w:rsid w:val="001E7396"/>
    <w:rsid w:val="001E79A1"/>
    <w:rsid w:val="00202FAC"/>
    <w:rsid w:val="00206F6C"/>
    <w:rsid w:val="00213053"/>
    <w:rsid w:val="002146C5"/>
    <w:rsid w:val="00221E91"/>
    <w:rsid w:val="0022354C"/>
    <w:rsid w:val="0022449A"/>
    <w:rsid w:val="00224FAF"/>
    <w:rsid w:val="00230532"/>
    <w:rsid w:val="00230ACC"/>
    <w:rsid w:val="002406C4"/>
    <w:rsid w:val="002426AA"/>
    <w:rsid w:val="002476E2"/>
    <w:rsid w:val="00273AF7"/>
    <w:rsid w:val="00277F28"/>
    <w:rsid w:val="0028162D"/>
    <w:rsid w:val="002918C1"/>
    <w:rsid w:val="00297696"/>
    <w:rsid w:val="00297DD8"/>
    <w:rsid w:val="002A27BE"/>
    <w:rsid w:val="002B3096"/>
    <w:rsid w:val="002B73CD"/>
    <w:rsid w:val="002C4C4D"/>
    <w:rsid w:val="002D1EFA"/>
    <w:rsid w:val="002D6D76"/>
    <w:rsid w:val="002E0919"/>
    <w:rsid w:val="002E4C1A"/>
    <w:rsid w:val="002F457F"/>
    <w:rsid w:val="002F4961"/>
    <w:rsid w:val="00301286"/>
    <w:rsid w:val="00304D29"/>
    <w:rsid w:val="00317964"/>
    <w:rsid w:val="00327A4E"/>
    <w:rsid w:val="00331370"/>
    <w:rsid w:val="00340C11"/>
    <w:rsid w:val="0034124C"/>
    <w:rsid w:val="00343C70"/>
    <w:rsid w:val="003557FD"/>
    <w:rsid w:val="00372B8E"/>
    <w:rsid w:val="00393BAE"/>
    <w:rsid w:val="0039682E"/>
    <w:rsid w:val="00396E55"/>
    <w:rsid w:val="003B0E44"/>
    <w:rsid w:val="003B2DFD"/>
    <w:rsid w:val="003B49D8"/>
    <w:rsid w:val="003B57B1"/>
    <w:rsid w:val="003D1D87"/>
    <w:rsid w:val="003D70D6"/>
    <w:rsid w:val="003E0F84"/>
    <w:rsid w:val="003E5051"/>
    <w:rsid w:val="00401ADE"/>
    <w:rsid w:val="00415D8D"/>
    <w:rsid w:val="00417F96"/>
    <w:rsid w:val="004230A0"/>
    <w:rsid w:val="00434022"/>
    <w:rsid w:val="00453C58"/>
    <w:rsid w:val="00453D3D"/>
    <w:rsid w:val="00457F5F"/>
    <w:rsid w:val="0046060F"/>
    <w:rsid w:val="004650E7"/>
    <w:rsid w:val="00467F56"/>
    <w:rsid w:val="00470FAD"/>
    <w:rsid w:val="00474073"/>
    <w:rsid w:val="0049037A"/>
    <w:rsid w:val="0049439C"/>
    <w:rsid w:val="004C2055"/>
    <w:rsid w:val="004C6AE2"/>
    <w:rsid w:val="004D5C76"/>
    <w:rsid w:val="004E1432"/>
    <w:rsid w:val="004F1A39"/>
    <w:rsid w:val="004F626A"/>
    <w:rsid w:val="005052F6"/>
    <w:rsid w:val="0050712C"/>
    <w:rsid w:val="00516D71"/>
    <w:rsid w:val="005259FB"/>
    <w:rsid w:val="00540841"/>
    <w:rsid w:val="00542A05"/>
    <w:rsid w:val="00552BA7"/>
    <w:rsid w:val="00575304"/>
    <w:rsid w:val="005C2AF7"/>
    <w:rsid w:val="005C72A7"/>
    <w:rsid w:val="005D19D6"/>
    <w:rsid w:val="005D46CE"/>
    <w:rsid w:val="005F1D8E"/>
    <w:rsid w:val="00600AE8"/>
    <w:rsid w:val="0060265F"/>
    <w:rsid w:val="00605D44"/>
    <w:rsid w:val="006307F6"/>
    <w:rsid w:val="0063752C"/>
    <w:rsid w:val="00642B98"/>
    <w:rsid w:val="0064678F"/>
    <w:rsid w:val="006501A7"/>
    <w:rsid w:val="006523C6"/>
    <w:rsid w:val="00652EFD"/>
    <w:rsid w:val="006627FC"/>
    <w:rsid w:val="0067342D"/>
    <w:rsid w:val="006779CE"/>
    <w:rsid w:val="00682ABC"/>
    <w:rsid w:val="00684025"/>
    <w:rsid w:val="006961FF"/>
    <w:rsid w:val="006A019C"/>
    <w:rsid w:val="006A673F"/>
    <w:rsid w:val="006B6219"/>
    <w:rsid w:val="006E13F0"/>
    <w:rsid w:val="006E1953"/>
    <w:rsid w:val="006E3B88"/>
    <w:rsid w:val="006F7E38"/>
    <w:rsid w:val="0070113B"/>
    <w:rsid w:val="007035FD"/>
    <w:rsid w:val="00707155"/>
    <w:rsid w:val="00707D08"/>
    <w:rsid w:val="007119B3"/>
    <w:rsid w:val="00717316"/>
    <w:rsid w:val="00717C29"/>
    <w:rsid w:val="0072032E"/>
    <w:rsid w:val="0072651B"/>
    <w:rsid w:val="007331A5"/>
    <w:rsid w:val="007409BB"/>
    <w:rsid w:val="007523C1"/>
    <w:rsid w:val="007639C3"/>
    <w:rsid w:val="007658E4"/>
    <w:rsid w:val="007665E3"/>
    <w:rsid w:val="0077408F"/>
    <w:rsid w:val="00776E72"/>
    <w:rsid w:val="007831C4"/>
    <w:rsid w:val="00783543"/>
    <w:rsid w:val="0079216E"/>
    <w:rsid w:val="00792339"/>
    <w:rsid w:val="007B7D68"/>
    <w:rsid w:val="007C0D62"/>
    <w:rsid w:val="007C1F23"/>
    <w:rsid w:val="007C6685"/>
    <w:rsid w:val="007D11E5"/>
    <w:rsid w:val="007D67CC"/>
    <w:rsid w:val="007E2826"/>
    <w:rsid w:val="007E2E3C"/>
    <w:rsid w:val="007E3B44"/>
    <w:rsid w:val="007F393E"/>
    <w:rsid w:val="0081160E"/>
    <w:rsid w:val="008162A6"/>
    <w:rsid w:val="00821D7C"/>
    <w:rsid w:val="008302D2"/>
    <w:rsid w:val="0084257A"/>
    <w:rsid w:val="0085215C"/>
    <w:rsid w:val="00855E97"/>
    <w:rsid w:val="00856675"/>
    <w:rsid w:val="00872156"/>
    <w:rsid w:val="008839B5"/>
    <w:rsid w:val="0088574A"/>
    <w:rsid w:val="0089045B"/>
    <w:rsid w:val="008904E6"/>
    <w:rsid w:val="00896739"/>
    <w:rsid w:val="008B1270"/>
    <w:rsid w:val="008C2DE4"/>
    <w:rsid w:val="008D3709"/>
    <w:rsid w:val="008D7F97"/>
    <w:rsid w:val="008E1CDF"/>
    <w:rsid w:val="008E4EF0"/>
    <w:rsid w:val="008F2244"/>
    <w:rsid w:val="0090062C"/>
    <w:rsid w:val="009127E8"/>
    <w:rsid w:val="00912C42"/>
    <w:rsid w:val="00912D6F"/>
    <w:rsid w:val="00921FEC"/>
    <w:rsid w:val="00930A89"/>
    <w:rsid w:val="009311AD"/>
    <w:rsid w:val="0093592E"/>
    <w:rsid w:val="00940D10"/>
    <w:rsid w:val="00945618"/>
    <w:rsid w:val="00954480"/>
    <w:rsid w:val="009718AA"/>
    <w:rsid w:val="009754BC"/>
    <w:rsid w:val="00991305"/>
    <w:rsid w:val="009934D6"/>
    <w:rsid w:val="00993EB6"/>
    <w:rsid w:val="009A3C10"/>
    <w:rsid w:val="009A6806"/>
    <w:rsid w:val="009B6F67"/>
    <w:rsid w:val="009C6856"/>
    <w:rsid w:val="009D02A3"/>
    <w:rsid w:val="009D702E"/>
    <w:rsid w:val="009E71D2"/>
    <w:rsid w:val="009F3B84"/>
    <w:rsid w:val="00A00A72"/>
    <w:rsid w:val="00A02FD8"/>
    <w:rsid w:val="00A15CDC"/>
    <w:rsid w:val="00A242F6"/>
    <w:rsid w:val="00A260E2"/>
    <w:rsid w:val="00A36E1A"/>
    <w:rsid w:val="00A43CFF"/>
    <w:rsid w:val="00A4700D"/>
    <w:rsid w:val="00A531AC"/>
    <w:rsid w:val="00A64665"/>
    <w:rsid w:val="00A6688E"/>
    <w:rsid w:val="00A81EE4"/>
    <w:rsid w:val="00A91A51"/>
    <w:rsid w:val="00AA3441"/>
    <w:rsid w:val="00AB4441"/>
    <w:rsid w:val="00AC1F2E"/>
    <w:rsid w:val="00AD33CD"/>
    <w:rsid w:val="00AD7775"/>
    <w:rsid w:val="00AE46F0"/>
    <w:rsid w:val="00AE6BCD"/>
    <w:rsid w:val="00AF7485"/>
    <w:rsid w:val="00B02EB2"/>
    <w:rsid w:val="00B24BC5"/>
    <w:rsid w:val="00B35AAC"/>
    <w:rsid w:val="00B36C94"/>
    <w:rsid w:val="00B61C8B"/>
    <w:rsid w:val="00B64019"/>
    <w:rsid w:val="00B70AEE"/>
    <w:rsid w:val="00B74C36"/>
    <w:rsid w:val="00B75A52"/>
    <w:rsid w:val="00B75C21"/>
    <w:rsid w:val="00B8360B"/>
    <w:rsid w:val="00B86505"/>
    <w:rsid w:val="00B92AC3"/>
    <w:rsid w:val="00B94FB4"/>
    <w:rsid w:val="00BA09C1"/>
    <w:rsid w:val="00BA2126"/>
    <w:rsid w:val="00BA3B1F"/>
    <w:rsid w:val="00BB5070"/>
    <w:rsid w:val="00BB5BE9"/>
    <w:rsid w:val="00BB6178"/>
    <w:rsid w:val="00BD4D58"/>
    <w:rsid w:val="00BD4ED6"/>
    <w:rsid w:val="00BD522B"/>
    <w:rsid w:val="00BD5B62"/>
    <w:rsid w:val="00BE3F7D"/>
    <w:rsid w:val="00BF2C5E"/>
    <w:rsid w:val="00BF6A19"/>
    <w:rsid w:val="00C01A28"/>
    <w:rsid w:val="00C0594C"/>
    <w:rsid w:val="00C16BFE"/>
    <w:rsid w:val="00C17B5D"/>
    <w:rsid w:val="00C22024"/>
    <w:rsid w:val="00C24BB6"/>
    <w:rsid w:val="00C36955"/>
    <w:rsid w:val="00C36C02"/>
    <w:rsid w:val="00C57537"/>
    <w:rsid w:val="00C66532"/>
    <w:rsid w:val="00C70AC3"/>
    <w:rsid w:val="00C7266E"/>
    <w:rsid w:val="00C768F3"/>
    <w:rsid w:val="00C81161"/>
    <w:rsid w:val="00C84D65"/>
    <w:rsid w:val="00C95A22"/>
    <w:rsid w:val="00C9698F"/>
    <w:rsid w:val="00CB678E"/>
    <w:rsid w:val="00CC52A6"/>
    <w:rsid w:val="00CD0F3D"/>
    <w:rsid w:val="00CE74A2"/>
    <w:rsid w:val="00D03347"/>
    <w:rsid w:val="00D10CA0"/>
    <w:rsid w:val="00D11ECF"/>
    <w:rsid w:val="00D15A4C"/>
    <w:rsid w:val="00D22EC7"/>
    <w:rsid w:val="00D41BEB"/>
    <w:rsid w:val="00D42AFD"/>
    <w:rsid w:val="00D44052"/>
    <w:rsid w:val="00D51C26"/>
    <w:rsid w:val="00D53508"/>
    <w:rsid w:val="00D579B5"/>
    <w:rsid w:val="00D6325F"/>
    <w:rsid w:val="00D75961"/>
    <w:rsid w:val="00D81532"/>
    <w:rsid w:val="00D9172F"/>
    <w:rsid w:val="00DB1E1B"/>
    <w:rsid w:val="00DB34F9"/>
    <w:rsid w:val="00DC20C8"/>
    <w:rsid w:val="00DD73A8"/>
    <w:rsid w:val="00DE422A"/>
    <w:rsid w:val="00DF2004"/>
    <w:rsid w:val="00DF5A86"/>
    <w:rsid w:val="00E00490"/>
    <w:rsid w:val="00E06580"/>
    <w:rsid w:val="00E0697E"/>
    <w:rsid w:val="00E07344"/>
    <w:rsid w:val="00E30682"/>
    <w:rsid w:val="00E43236"/>
    <w:rsid w:val="00E647F5"/>
    <w:rsid w:val="00E6669D"/>
    <w:rsid w:val="00E67206"/>
    <w:rsid w:val="00E80775"/>
    <w:rsid w:val="00E8474A"/>
    <w:rsid w:val="00E85755"/>
    <w:rsid w:val="00E87AE7"/>
    <w:rsid w:val="00E92D9D"/>
    <w:rsid w:val="00EB15F3"/>
    <w:rsid w:val="00EB3473"/>
    <w:rsid w:val="00EB4818"/>
    <w:rsid w:val="00EC22CC"/>
    <w:rsid w:val="00ED42AD"/>
    <w:rsid w:val="00ED5AF9"/>
    <w:rsid w:val="00EE13D7"/>
    <w:rsid w:val="00EE498F"/>
    <w:rsid w:val="00EF4642"/>
    <w:rsid w:val="00F03E17"/>
    <w:rsid w:val="00F04716"/>
    <w:rsid w:val="00F048BF"/>
    <w:rsid w:val="00F05C9D"/>
    <w:rsid w:val="00F06E71"/>
    <w:rsid w:val="00F13DE5"/>
    <w:rsid w:val="00F13E85"/>
    <w:rsid w:val="00F200EA"/>
    <w:rsid w:val="00F20443"/>
    <w:rsid w:val="00F205D5"/>
    <w:rsid w:val="00F23987"/>
    <w:rsid w:val="00F24C80"/>
    <w:rsid w:val="00F41289"/>
    <w:rsid w:val="00F456B4"/>
    <w:rsid w:val="00F53389"/>
    <w:rsid w:val="00F578ED"/>
    <w:rsid w:val="00F604CF"/>
    <w:rsid w:val="00F6086F"/>
    <w:rsid w:val="00F61CB9"/>
    <w:rsid w:val="00F751A6"/>
    <w:rsid w:val="00F941F4"/>
    <w:rsid w:val="00F959BE"/>
    <w:rsid w:val="00FB0C99"/>
    <w:rsid w:val="00FB3C11"/>
    <w:rsid w:val="00FB7595"/>
    <w:rsid w:val="00FC1463"/>
    <w:rsid w:val="00FD16C2"/>
    <w:rsid w:val="00FE7745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link w:val="EndnoteTextChar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link w:val="ONUMFSChar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rsid w:val="008302D2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8302D2"/>
    <w:rPr>
      <w:rFonts w:ascii="Arial" w:eastAsia="SimSun" w:hAnsi="Arial" w:cs="Arial"/>
      <w:sz w:val="22"/>
      <w:lang w:val="en-US"/>
    </w:rPr>
  </w:style>
  <w:style w:type="character" w:customStyle="1" w:styleId="ONUMFSChar">
    <w:name w:val="ONUM FS Char"/>
    <w:link w:val="ONUMFS"/>
    <w:locked/>
    <w:rsid w:val="009C6856"/>
    <w:rPr>
      <w:rFonts w:ascii="Arial" w:eastAsia="SimSun" w:hAnsi="Arial" w:cs="Arial"/>
      <w:sz w:val="22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CD0F3D"/>
    <w:rPr>
      <w:rFonts w:ascii="Arial" w:eastAsia="SimSun" w:hAnsi="Arial" w:cs="Arial"/>
      <w:sz w:val="18"/>
      <w:lang w:val="en-US"/>
    </w:rPr>
  </w:style>
  <w:style w:type="paragraph" w:customStyle="1" w:styleId="Endofdocument-Annex">
    <w:name w:val="[End of document - Annex]"/>
    <w:basedOn w:val="Normal"/>
    <w:rsid w:val="00CD0F3D"/>
    <w:pPr>
      <w:ind w:left="55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F28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link w:val="EndnoteTextChar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link w:val="ONUMFSChar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rsid w:val="008302D2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8302D2"/>
    <w:rPr>
      <w:rFonts w:ascii="Arial" w:eastAsia="SimSun" w:hAnsi="Arial" w:cs="Arial"/>
      <w:sz w:val="22"/>
      <w:lang w:val="en-US"/>
    </w:rPr>
  </w:style>
  <w:style w:type="character" w:customStyle="1" w:styleId="ONUMFSChar">
    <w:name w:val="ONUM FS Char"/>
    <w:link w:val="ONUMFS"/>
    <w:locked/>
    <w:rsid w:val="009C6856"/>
    <w:rPr>
      <w:rFonts w:ascii="Arial" w:eastAsia="SimSun" w:hAnsi="Arial" w:cs="Arial"/>
      <w:sz w:val="22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CD0F3D"/>
    <w:rPr>
      <w:rFonts w:ascii="Arial" w:eastAsia="SimSun" w:hAnsi="Arial" w:cs="Arial"/>
      <w:sz w:val="18"/>
      <w:lang w:val="en-US"/>
    </w:rPr>
  </w:style>
  <w:style w:type="paragraph" w:customStyle="1" w:styleId="Endofdocument-Annex">
    <w:name w:val="[End of document - Annex]"/>
    <w:basedOn w:val="Normal"/>
    <w:rsid w:val="00CD0F3D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43C1-32E4-43A0-B5D0-E2C771318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84B59-2873-4829-9305-5BCB46E19B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012C8-0684-4E33-83D7-BB133752C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1ED4A-E200-44D8-81A2-9B634AB23E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B45C06-900E-465B-8C16-56B76020B28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9011FAA-47E0-4ACA-A521-9F7FCDFF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2356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AGENDA ITEMS</vt:lpstr>
    </vt:vector>
  </TitlesOfParts>
  <Company>WIPO</Company>
  <LinksUpToDate>false</LinksUpToDate>
  <CharactersWithSpaces>15792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AGENDA ITEMS</dc:title>
  <dc:creator>Croze</dc:creator>
  <cp:keywords>ko</cp:keywords>
  <cp:lastModifiedBy>HÄFLIGER Patience</cp:lastModifiedBy>
  <cp:revision>6</cp:revision>
  <cp:lastPrinted>2014-12-17T09:52:00Z</cp:lastPrinted>
  <dcterms:created xsi:type="dcterms:W3CDTF">2014-12-16T11:54:00Z</dcterms:created>
  <dcterms:modified xsi:type="dcterms:W3CDTF">2014-12-17T09:52:00Z</dcterms:modified>
</cp:coreProperties>
</file>