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D4EBB" w:rsidRPr="009D4EBB" w:rsidTr="006D223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E5BDA" w:rsidRPr="009D4EBB" w:rsidRDefault="008E5BDA" w:rsidP="00A97EDF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E5BDA" w:rsidRPr="009D4EBB" w:rsidRDefault="008E5BDA" w:rsidP="00A97EDF">
            <w:pPr>
              <w:rPr>
                <w:lang w:val="fr-FR"/>
              </w:rPr>
            </w:pPr>
            <w:r w:rsidRPr="009D4EBB">
              <w:rPr>
                <w:noProof/>
                <w:lang w:val="fr-FR" w:eastAsia="fr-FR"/>
              </w:rPr>
              <w:drawing>
                <wp:inline distT="0" distB="0" distL="0" distR="0" wp14:anchorId="3726165D" wp14:editId="4B34C96C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E5BDA" w:rsidRPr="009D4EBB" w:rsidRDefault="008E5BDA" w:rsidP="00A97EDF">
            <w:pPr>
              <w:jc w:val="right"/>
              <w:rPr>
                <w:lang w:val="fr-FR"/>
              </w:rPr>
            </w:pPr>
            <w:r w:rsidRPr="009D4EBB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9D4EBB" w:rsidRPr="009D4EBB" w:rsidTr="006D2236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E5BDA" w:rsidRPr="009D4EBB" w:rsidRDefault="008E5BDA" w:rsidP="00A97E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D4EBB">
              <w:rPr>
                <w:rFonts w:ascii="Arial Black" w:hAnsi="Arial Black"/>
                <w:caps/>
                <w:sz w:val="15"/>
                <w:lang w:val="fr-FR"/>
              </w:rPr>
              <w:t>A/57/</w:t>
            </w:r>
            <w:bookmarkStart w:id="1" w:name="Code"/>
            <w:bookmarkEnd w:id="1"/>
            <w:r w:rsidRPr="009D4EBB">
              <w:rPr>
                <w:rFonts w:ascii="Arial Black" w:hAnsi="Arial Black"/>
                <w:caps/>
                <w:sz w:val="15"/>
                <w:lang w:val="fr-FR"/>
              </w:rPr>
              <w:t xml:space="preserve">2 </w:t>
            </w:r>
          </w:p>
        </w:tc>
      </w:tr>
      <w:tr w:rsidR="009D4EBB" w:rsidRPr="009D4EBB" w:rsidTr="006D223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E5BDA" w:rsidRPr="009D4EBB" w:rsidRDefault="008E5BDA" w:rsidP="00A97E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D4EBB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185CDA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185CDA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9D4EB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9D4EBB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  <w:proofErr w:type="gramEnd"/>
          </w:p>
        </w:tc>
      </w:tr>
      <w:tr w:rsidR="008E5BDA" w:rsidRPr="009D4EBB" w:rsidTr="006D223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E5BDA" w:rsidRPr="009D4EBB" w:rsidRDefault="008E5BDA" w:rsidP="0077461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D4EBB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185CDA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185CDA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9D4EB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185CDA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proofErr w:type="gramEnd"/>
            <w:r w:rsidR="00185CDA">
              <w:rPr>
                <w:rFonts w:ascii="Arial Black" w:hAnsi="Arial Black"/>
                <w:caps/>
                <w:sz w:val="15"/>
                <w:lang w:val="fr-FR"/>
              </w:rPr>
              <w:t> août</w:t>
            </w:r>
            <w:r w:rsidRPr="009D4EBB">
              <w:rPr>
                <w:rFonts w:ascii="Arial Black" w:hAnsi="Arial Black"/>
                <w:caps/>
                <w:sz w:val="15"/>
                <w:lang w:val="fr-FR"/>
              </w:rPr>
              <w:t> 2017</w:t>
            </w:r>
          </w:p>
        </w:tc>
      </w:tr>
    </w:tbl>
    <w:p w:rsidR="005431C4" w:rsidRDefault="005431C4" w:rsidP="00A97EDF">
      <w:pPr>
        <w:rPr>
          <w:lang w:val="fr-FR"/>
        </w:rPr>
      </w:pPr>
    </w:p>
    <w:p w:rsidR="005431C4" w:rsidRDefault="005431C4" w:rsidP="00A97EDF">
      <w:pPr>
        <w:rPr>
          <w:lang w:val="fr-FR"/>
        </w:rPr>
      </w:pPr>
    </w:p>
    <w:p w:rsidR="005431C4" w:rsidRDefault="005431C4" w:rsidP="00A97EDF">
      <w:pPr>
        <w:rPr>
          <w:lang w:val="fr-FR"/>
        </w:rPr>
      </w:pPr>
    </w:p>
    <w:p w:rsidR="005431C4" w:rsidRDefault="005431C4" w:rsidP="00A97EDF">
      <w:pPr>
        <w:rPr>
          <w:lang w:val="fr-FR"/>
        </w:rPr>
      </w:pPr>
    </w:p>
    <w:p w:rsidR="005431C4" w:rsidRDefault="005431C4" w:rsidP="00A97EDF">
      <w:pPr>
        <w:rPr>
          <w:lang w:val="fr-FR"/>
        </w:rPr>
      </w:pPr>
    </w:p>
    <w:p w:rsidR="005431C4" w:rsidRDefault="008E5BDA" w:rsidP="00A97EDF">
      <w:pPr>
        <w:rPr>
          <w:b/>
          <w:sz w:val="28"/>
          <w:szCs w:val="28"/>
          <w:lang w:val="fr-FR"/>
        </w:rPr>
      </w:pPr>
      <w:r w:rsidRPr="009D4EBB">
        <w:rPr>
          <w:b/>
          <w:sz w:val="28"/>
          <w:szCs w:val="28"/>
          <w:lang w:val="fr-FR"/>
        </w:rPr>
        <w:t>Assemblées des États membres de l</w:t>
      </w:r>
      <w:r w:rsidR="00185CDA">
        <w:rPr>
          <w:b/>
          <w:sz w:val="28"/>
          <w:szCs w:val="28"/>
          <w:lang w:val="fr-FR"/>
        </w:rPr>
        <w:t>’</w:t>
      </w:r>
      <w:r w:rsidRPr="009D4EBB">
        <w:rPr>
          <w:b/>
          <w:sz w:val="28"/>
          <w:szCs w:val="28"/>
          <w:lang w:val="fr-FR"/>
        </w:rPr>
        <w:t>OMPI</w:t>
      </w:r>
    </w:p>
    <w:p w:rsidR="005431C4" w:rsidRDefault="005431C4" w:rsidP="00A97EDF">
      <w:pPr>
        <w:rPr>
          <w:lang w:val="fr-FR"/>
        </w:rPr>
      </w:pPr>
    </w:p>
    <w:p w:rsidR="005431C4" w:rsidRDefault="005431C4" w:rsidP="00A97EDF">
      <w:pPr>
        <w:rPr>
          <w:lang w:val="fr-FR"/>
        </w:rPr>
      </w:pPr>
    </w:p>
    <w:p w:rsidR="005431C4" w:rsidRDefault="008E5BDA" w:rsidP="00A97EDF">
      <w:pPr>
        <w:rPr>
          <w:b/>
          <w:sz w:val="24"/>
          <w:szCs w:val="24"/>
          <w:lang w:val="fr-FR"/>
        </w:rPr>
      </w:pPr>
      <w:r w:rsidRPr="009D4EBB">
        <w:rPr>
          <w:b/>
          <w:sz w:val="24"/>
          <w:szCs w:val="24"/>
          <w:lang w:val="fr-FR"/>
        </w:rPr>
        <w:t>Cinquante</w:t>
      </w:r>
      <w:r w:rsidR="00CD47A9">
        <w:rPr>
          <w:b/>
          <w:sz w:val="24"/>
          <w:szCs w:val="24"/>
          <w:lang w:val="fr-FR"/>
        </w:rPr>
        <w:noBreakHyphen/>
      </w:r>
      <w:r w:rsidRPr="009D4EBB">
        <w:rPr>
          <w:b/>
          <w:sz w:val="24"/>
          <w:szCs w:val="24"/>
          <w:lang w:val="fr-FR"/>
        </w:rPr>
        <w:t>septième série de réunions</w:t>
      </w:r>
    </w:p>
    <w:p w:rsidR="005431C4" w:rsidRDefault="008E5BDA" w:rsidP="00A97EDF">
      <w:pPr>
        <w:rPr>
          <w:b/>
          <w:sz w:val="24"/>
          <w:szCs w:val="24"/>
          <w:lang w:val="fr-FR"/>
        </w:rPr>
      </w:pPr>
      <w:r w:rsidRPr="009D4EBB">
        <w:rPr>
          <w:b/>
          <w:sz w:val="24"/>
          <w:szCs w:val="24"/>
          <w:lang w:val="fr-FR"/>
        </w:rPr>
        <w:t>Genève, 2 – 11 octobre 2017</w:t>
      </w:r>
    </w:p>
    <w:p w:rsidR="005431C4" w:rsidRDefault="005431C4" w:rsidP="00A97EDF">
      <w:pPr>
        <w:rPr>
          <w:lang w:val="fr-FR"/>
        </w:rPr>
      </w:pPr>
    </w:p>
    <w:p w:rsidR="005431C4" w:rsidRDefault="005431C4" w:rsidP="00A97EDF">
      <w:pPr>
        <w:rPr>
          <w:lang w:val="fr-FR"/>
        </w:rPr>
      </w:pPr>
    </w:p>
    <w:p w:rsidR="005431C4" w:rsidRDefault="005431C4" w:rsidP="00A97EDF">
      <w:pPr>
        <w:rPr>
          <w:lang w:val="fr-FR"/>
        </w:rPr>
      </w:pPr>
    </w:p>
    <w:p w:rsidR="005431C4" w:rsidRDefault="00F22959" w:rsidP="00A97EDF">
      <w:pPr>
        <w:rPr>
          <w:caps/>
          <w:sz w:val="24"/>
          <w:lang w:val="fr-FR"/>
        </w:rPr>
      </w:pPr>
      <w:r w:rsidRPr="009D4EBB">
        <w:rPr>
          <w:caps/>
          <w:sz w:val="24"/>
          <w:lang w:val="fr-FR"/>
        </w:rPr>
        <w:t>Admission d</w:t>
      </w:r>
      <w:r w:rsidR="00185CDA">
        <w:rPr>
          <w:caps/>
          <w:sz w:val="24"/>
          <w:lang w:val="fr-FR"/>
        </w:rPr>
        <w:t>’</w:t>
      </w:r>
      <w:r w:rsidRPr="009D4EBB">
        <w:rPr>
          <w:caps/>
          <w:sz w:val="24"/>
          <w:lang w:val="fr-FR"/>
        </w:rPr>
        <w:t>observateurs</w:t>
      </w:r>
    </w:p>
    <w:p w:rsidR="005431C4" w:rsidRDefault="005431C4" w:rsidP="00A97EDF">
      <w:pPr>
        <w:rPr>
          <w:lang w:val="fr-FR"/>
        </w:rPr>
      </w:pPr>
    </w:p>
    <w:p w:rsidR="005431C4" w:rsidRDefault="00F22959" w:rsidP="00A97EDF">
      <w:pPr>
        <w:rPr>
          <w:i/>
          <w:lang w:val="fr-FR"/>
        </w:rPr>
      </w:pPr>
      <w:bookmarkStart w:id="4" w:name="Prepared"/>
      <w:bookmarkEnd w:id="4"/>
      <w:r w:rsidRPr="009D4EBB">
        <w:rPr>
          <w:i/>
          <w:lang w:val="fr-FR"/>
        </w:rPr>
        <w:t>Document établi par le Secrétariat</w:t>
      </w:r>
    </w:p>
    <w:p w:rsidR="005431C4" w:rsidRDefault="005431C4" w:rsidP="00A97EDF">
      <w:pPr>
        <w:rPr>
          <w:lang w:val="fr-FR"/>
        </w:rPr>
      </w:pPr>
    </w:p>
    <w:p w:rsidR="005431C4" w:rsidRDefault="005431C4" w:rsidP="00A97EDF">
      <w:pPr>
        <w:rPr>
          <w:lang w:val="fr-FR"/>
        </w:rPr>
      </w:pPr>
    </w:p>
    <w:p w:rsidR="005431C4" w:rsidRDefault="005431C4" w:rsidP="00A97EDF">
      <w:pPr>
        <w:rPr>
          <w:lang w:val="fr-FR"/>
        </w:rPr>
      </w:pPr>
    </w:p>
    <w:p w:rsidR="005431C4" w:rsidRDefault="005431C4" w:rsidP="00A97EDF">
      <w:pPr>
        <w:rPr>
          <w:lang w:val="fr-FR"/>
        </w:rPr>
      </w:pPr>
    </w:p>
    <w:p w:rsidR="005431C4" w:rsidRDefault="00F22959" w:rsidP="00A97EDF">
      <w:pPr>
        <w:pStyle w:val="ONUMFS"/>
        <w:rPr>
          <w:lang w:val="fr-FR"/>
        </w:rPr>
      </w:pPr>
      <w:r w:rsidRPr="009D4EBB">
        <w:rPr>
          <w:lang w:val="fr-FR"/>
        </w:rPr>
        <w:t>On trouvera dans le document A/57/</w:t>
      </w:r>
      <w:proofErr w:type="spellStart"/>
      <w:r w:rsidRPr="009D4EBB">
        <w:rPr>
          <w:lang w:val="fr-FR"/>
        </w:rPr>
        <w:t>INF</w:t>
      </w:r>
      <w:proofErr w:type="spellEnd"/>
      <w:r w:rsidRPr="009D4EBB">
        <w:rPr>
          <w:lang w:val="fr-FR"/>
        </w:rPr>
        <w:t>/1 la liste des observateurs admis à participer à la cinquante</w:t>
      </w:r>
      <w:r w:rsidR="00CD47A9">
        <w:rPr>
          <w:lang w:val="fr-FR"/>
        </w:rPr>
        <w:noBreakHyphen/>
      </w:r>
      <w:r w:rsidRPr="009D4EBB">
        <w:rPr>
          <w:lang w:val="fr-FR"/>
        </w:rPr>
        <w:t xml:space="preserve">septième série de réunions des assemblées des États membres </w:t>
      </w:r>
      <w:r w:rsidR="00E164F4">
        <w:rPr>
          <w:lang w:val="fr-FR"/>
        </w:rPr>
        <w:t xml:space="preserve">de </w:t>
      </w:r>
      <w:r w:rsidR="00E164F4" w:rsidRPr="009D4EBB">
        <w:rPr>
          <w:lang w:val="fr-FR"/>
        </w:rPr>
        <w:t>l</w:t>
      </w:r>
      <w:r w:rsidR="00185CDA">
        <w:rPr>
          <w:lang w:val="fr-FR"/>
        </w:rPr>
        <w:t>’</w:t>
      </w:r>
      <w:r w:rsidR="00E164F4" w:rsidRPr="009D4EBB">
        <w:rPr>
          <w:lang w:val="fr-FR"/>
        </w:rPr>
        <w:t>O</w:t>
      </w:r>
      <w:r w:rsidR="00E164F4">
        <w:rPr>
          <w:lang w:val="fr-FR"/>
        </w:rPr>
        <w:t xml:space="preserve">rganisation </w:t>
      </w:r>
      <w:r w:rsidR="00E164F4" w:rsidRPr="009D4EBB">
        <w:rPr>
          <w:lang w:val="fr-FR"/>
        </w:rPr>
        <w:t>M</w:t>
      </w:r>
      <w:r w:rsidR="00E164F4">
        <w:rPr>
          <w:lang w:val="fr-FR"/>
        </w:rPr>
        <w:t xml:space="preserve">ondiale de la </w:t>
      </w:r>
      <w:r w:rsidR="00E164F4" w:rsidRPr="009D4EBB">
        <w:rPr>
          <w:lang w:val="fr-FR"/>
        </w:rPr>
        <w:t>P</w:t>
      </w:r>
      <w:r w:rsidR="00E164F4">
        <w:rPr>
          <w:lang w:val="fr-FR"/>
        </w:rPr>
        <w:t xml:space="preserve">ropriété </w:t>
      </w:r>
      <w:r w:rsidR="00E164F4" w:rsidRPr="009D4EBB">
        <w:rPr>
          <w:lang w:val="fr-FR"/>
        </w:rPr>
        <w:t>I</w:t>
      </w:r>
      <w:r w:rsidR="00E164F4">
        <w:rPr>
          <w:lang w:val="fr-FR"/>
        </w:rPr>
        <w:t xml:space="preserve">ntellectuelle (OMPI) </w:t>
      </w:r>
      <w:r w:rsidRPr="009D4EBB">
        <w:rPr>
          <w:lang w:val="fr-FR"/>
        </w:rPr>
        <w:t>et des unions administrées par</w:t>
      </w:r>
      <w:r w:rsidR="00E164F4">
        <w:rPr>
          <w:lang w:val="fr-FR"/>
        </w:rPr>
        <w:t xml:space="preserve"> l</w:t>
      </w:r>
      <w:r w:rsidR="00185CDA">
        <w:rPr>
          <w:lang w:val="fr-FR"/>
        </w:rPr>
        <w:t>’</w:t>
      </w:r>
      <w:r w:rsidR="00E164F4">
        <w:rPr>
          <w:lang w:val="fr-FR"/>
        </w:rPr>
        <w:t>OMPI</w:t>
      </w:r>
      <w:r w:rsidRPr="009D4EBB">
        <w:rPr>
          <w:lang w:val="fr-FR"/>
        </w:rPr>
        <w:t xml:space="preserve"> (</w:t>
      </w:r>
      <w:r w:rsidR="00C501D3">
        <w:rPr>
          <w:lang w:val="fr-FR"/>
        </w:rPr>
        <w:t>“</w:t>
      </w:r>
      <w:r w:rsidR="00774615">
        <w:rPr>
          <w:lang w:val="fr-FR"/>
        </w:rPr>
        <w:t>a</w:t>
      </w:r>
      <w:r w:rsidRPr="009D4EBB">
        <w:rPr>
          <w:lang w:val="fr-FR"/>
        </w:rPr>
        <w:t>ssemblées</w:t>
      </w:r>
      <w:r w:rsidR="00774615">
        <w:rPr>
          <w:lang w:val="fr-FR"/>
        </w:rPr>
        <w:t xml:space="preserve"> de l</w:t>
      </w:r>
      <w:r w:rsidR="00185CDA">
        <w:rPr>
          <w:lang w:val="fr-FR"/>
        </w:rPr>
        <w:t>’</w:t>
      </w:r>
      <w:r w:rsidR="00774615">
        <w:rPr>
          <w:lang w:val="fr-FR"/>
        </w:rPr>
        <w:t>OMPI</w:t>
      </w:r>
      <w:r w:rsidR="00C501D3">
        <w:rPr>
          <w:lang w:val="fr-FR"/>
        </w:rPr>
        <w:t>”</w:t>
      </w:r>
      <w:r w:rsidRPr="009D4EBB">
        <w:rPr>
          <w:lang w:val="fr-FR"/>
        </w:rPr>
        <w:t>).</w:t>
      </w:r>
    </w:p>
    <w:p w:rsidR="005431C4" w:rsidRDefault="00F22959" w:rsidP="00A97EDF">
      <w:pPr>
        <w:pStyle w:val="ONUMFS"/>
        <w:rPr>
          <w:lang w:val="fr-FR"/>
        </w:rPr>
      </w:pPr>
      <w:r w:rsidRPr="009D4EBB">
        <w:rPr>
          <w:lang w:val="fr-FR"/>
        </w:rPr>
        <w:t>Une fois qu</w:t>
      </w:r>
      <w:r w:rsidR="00185CDA">
        <w:rPr>
          <w:lang w:val="fr-FR"/>
        </w:rPr>
        <w:t>’</w:t>
      </w:r>
      <w:r w:rsidRPr="009D4EBB">
        <w:rPr>
          <w:lang w:val="fr-FR"/>
        </w:rPr>
        <w:t>un observateur a été admis à participer aux réunions des assemblées, il est aussi invité à participer, en cette qualité, aux réunions des comités, des groupes de travail ou autres organes subsidiaires des assemblées dont le thème semble présenter un intérêt direct pour cet observateur.</w:t>
      </w:r>
    </w:p>
    <w:p w:rsidR="005431C4" w:rsidRDefault="00F22959" w:rsidP="00A97EDF">
      <w:pPr>
        <w:pStyle w:val="ONUMFS"/>
        <w:rPr>
          <w:lang w:val="fr-FR"/>
        </w:rPr>
      </w:pPr>
      <w:r w:rsidRPr="009D4EBB">
        <w:rPr>
          <w:lang w:val="fr-FR"/>
        </w:rPr>
        <w:t>Les dernières décisions relatives à l</w:t>
      </w:r>
      <w:r w:rsidR="00185CDA">
        <w:rPr>
          <w:lang w:val="fr-FR"/>
        </w:rPr>
        <w:t>’</w:t>
      </w:r>
      <w:r w:rsidRPr="009D4EBB">
        <w:rPr>
          <w:lang w:val="fr-FR"/>
        </w:rPr>
        <w:t>admission d</w:t>
      </w:r>
      <w:r w:rsidR="00185CDA">
        <w:rPr>
          <w:lang w:val="fr-FR"/>
        </w:rPr>
        <w:t>’</w:t>
      </w:r>
      <w:r w:rsidRPr="009D4EBB">
        <w:rPr>
          <w:lang w:val="fr-FR"/>
        </w:rPr>
        <w:t>observateurs aux réunions des assemblées ont été prises lors de la cinquante</w:t>
      </w:r>
      <w:r w:rsidR="00CD47A9">
        <w:rPr>
          <w:lang w:val="fr-FR"/>
        </w:rPr>
        <w:noBreakHyphen/>
      </w:r>
      <w:r w:rsidRPr="009D4EBB">
        <w:rPr>
          <w:lang w:val="fr-FR"/>
        </w:rPr>
        <w:t>sixième série de réunions des assemblées des États membres de l</w:t>
      </w:r>
      <w:r w:rsidR="00185CDA">
        <w:rPr>
          <w:lang w:val="fr-FR"/>
        </w:rPr>
        <w:t>’</w:t>
      </w:r>
      <w:r w:rsidRPr="009D4EBB">
        <w:rPr>
          <w:lang w:val="fr-FR"/>
        </w:rPr>
        <w:t>OMPI, tenue du 3 au 1</w:t>
      </w:r>
      <w:r w:rsidR="008E5BDA" w:rsidRPr="009D4EBB">
        <w:rPr>
          <w:lang w:val="fr-FR"/>
        </w:rPr>
        <w:t>1 octobre 20</w:t>
      </w:r>
      <w:r w:rsidRPr="009D4EBB">
        <w:rPr>
          <w:lang w:val="fr-FR"/>
        </w:rPr>
        <w:t xml:space="preserve">16 (voir les </w:t>
      </w:r>
      <w:r w:rsidR="008E5BDA" w:rsidRPr="009D4EBB">
        <w:rPr>
          <w:lang w:val="fr-FR"/>
        </w:rPr>
        <w:t>paragraphes 1</w:t>
      </w:r>
      <w:r w:rsidRPr="009D4EBB">
        <w:rPr>
          <w:lang w:val="fr-FR"/>
        </w:rPr>
        <w:t>9 à 21 du document A/56/17).</w:t>
      </w:r>
    </w:p>
    <w:p w:rsidR="005431C4" w:rsidRDefault="00F22959" w:rsidP="00A97EDF">
      <w:pPr>
        <w:pStyle w:val="ONUMFS"/>
        <w:rPr>
          <w:lang w:val="fr-FR"/>
        </w:rPr>
      </w:pPr>
      <w:r w:rsidRPr="009D4EBB">
        <w:rPr>
          <w:lang w:val="fr-FR"/>
        </w:rPr>
        <w:t>Depuis la cinquante</w:t>
      </w:r>
      <w:r w:rsidR="00CD47A9">
        <w:rPr>
          <w:lang w:val="fr-FR"/>
        </w:rPr>
        <w:noBreakHyphen/>
      </w:r>
      <w:r w:rsidRPr="009D4EBB">
        <w:rPr>
          <w:lang w:val="fr-FR"/>
        </w:rPr>
        <w:t>sixième série de réunions des assemblées, le Directeur général a reçu des entités indiquées ci</w:t>
      </w:r>
      <w:r w:rsidR="00CD47A9">
        <w:rPr>
          <w:lang w:val="fr-FR"/>
        </w:rPr>
        <w:noBreakHyphen/>
      </w:r>
      <w:r w:rsidRPr="009D4EBB">
        <w:rPr>
          <w:lang w:val="fr-FR"/>
        </w:rPr>
        <w:t>après des demandes d</w:t>
      </w:r>
      <w:r w:rsidR="00185CDA">
        <w:rPr>
          <w:lang w:val="fr-FR"/>
        </w:rPr>
        <w:t>’</w:t>
      </w:r>
      <w:r w:rsidRPr="009D4EBB">
        <w:rPr>
          <w:lang w:val="fr-FR"/>
        </w:rPr>
        <w:t>admission en qualité d</w:t>
      </w:r>
      <w:r w:rsidR="00185CDA">
        <w:rPr>
          <w:lang w:val="fr-FR"/>
        </w:rPr>
        <w:t>’</w:t>
      </w:r>
      <w:r w:rsidRPr="009D4EBB">
        <w:rPr>
          <w:lang w:val="fr-FR"/>
        </w:rPr>
        <w:t>observateurs aux réunions des assemblées, accompagnées des renseignements nécessaires</w:t>
      </w:r>
      <w:r w:rsidR="00185CDA">
        <w:rPr>
          <w:lang w:val="fr-FR"/>
        </w:rPr>
        <w:t> :</w:t>
      </w:r>
    </w:p>
    <w:p w:rsidR="005431C4" w:rsidRDefault="002D30B3" w:rsidP="00A97EDF">
      <w:pPr>
        <w:pStyle w:val="ONUMFS"/>
        <w:numPr>
          <w:ilvl w:val="1"/>
          <w:numId w:val="13"/>
        </w:numPr>
        <w:rPr>
          <w:lang w:val="fr-FR"/>
        </w:rPr>
      </w:pPr>
      <w:r w:rsidRPr="009D4EBB">
        <w:rPr>
          <w:lang w:val="fr-FR"/>
        </w:rPr>
        <w:t xml:space="preserve">ORGANISATION </w:t>
      </w:r>
      <w:proofErr w:type="spellStart"/>
      <w:r w:rsidRPr="009D4EBB">
        <w:rPr>
          <w:lang w:val="fr-FR"/>
        </w:rPr>
        <w:t>INTERGOUVERNEMENTALE</w:t>
      </w:r>
      <w:proofErr w:type="spellEnd"/>
    </w:p>
    <w:p w:rsidR="005431C4" w:rsidRDefault="00F22959" w:rsidP="00A97EDF">
      <w:pPr>
        <w:pStyle w:val="ONUMFS"/>
        <w:numPr>
          <w:ilvl w:val="2"/>
          <w:numId w:val="13"/>
        </w:numPr>
        <w:rPr>
          <w:lang w:val="fr-FR"/>
        </w:rPr>
      </w:pPr>
      <w:r w:rsidRPr="009D4EBB">
        <w:rPr>
          <w:lang w:val="fr-FR"/>
        </w:rPr>
        <w:t xml:space="preserve">Institut des brevets de </w:t>
      </w:r>
      <w:proofErr w:type="spellStart"/>
      <w:r w:rsidRPr="009D4EBB">
        <w:rPr>
          <w:lang w:val="fr-FR"/>
        </w:rPr>
        <w:t>Visegrad</w:t>
      </w:r>
      <w:proofErr w:type="spellEnd"/>
      <w:r w:rsidRPr="009D4EBB">
        <w:rPr>
          <w:lang w:val="fr-FR"/>
        </w:rPr>
        <w:t xml:space="preserve"> (</w:t>
      </w:r>
      <w:proofErr w:type="spellStart"/>
      <w:r w:rsidRPr="009D4EBB">
        <w:rPr>
          <w:lang w:val="fr-FR"/>
        </w:rPr>
        <w:t>VPI</w:t>
      </w:r>
      <w:proofErr w:type="spellEnd"/>
      <w:r w:rsidRPr="009D4EBB">
        <w:rPr>
          <w:lang w:val="fr-FR"/>
        </w:rPr>
        <w:t>)</w:t>
      </w:r>
    </w:p>
    <w:p w:rsidR="005431C4" w:rsidRDefault="002D30B3" w:rsidP="00A97EDF">
      <w:pPr>
        <w:pStyle w:val="ONUMFS"/>
        <w:numPr>
          <w:ilvl w:val="1"/>
          <w:numId w:val="13"/>
        </w:numPr>
        <w:rPr>
          <w:lang w:val="fr-FR"/>
        </w:rPr>
      </w:pPr>
      <w:r w:rsidRPr="009D4EBB">
        <w:rPr>
          <w:lang w:val="fr-FR"/>
        </w:rPr>
        <w:t>ORGANISATION NON GOUVERNEMENTALE (ONG) INTERNATIONALE</w:t>
      </w:r>
    </w:p>
    <w:p w:rsidR="005431C4" w:rsidRDefault="00F22959" w:rsidP="00A97EDF">
      <w:pPr>
        <w:pStyle w:val="ONUMFS"/>
        <w:numPr>
          <w:ilvl w:val="2"/>
          <w:numId w:val="13"/>
        </w:numPr>
        <w:rPr>
          <w:lang w:val="fr-FR"/>
        </w:rPr>
      </w:pPr>
      <w:r w:rsidRPr="009D4EBB">
        <w:rPr>
          <w:lang w:val="fr-FR"/>
        </w:rPr>
        <w:t xml:space="preserve">Fondation pour un centre pour le développement </w:t>
      </w:r>
      <w:proofErr w:type="spellStart"/>
      <w:r w:rsidR="008E5BDA" w:rsidRPr="009D4EBB">
        <w:rPr>
          <w:lang w:val="fr-FR"/>
        </w:rPr>
        <w:t>socioéconomique</w:t>
      </w:r>
      <w:proofErr w:type="spellEnd"/>
      <w:r w:rsidRPr="009D4EBB">
        <w:rPr>
          <w:lang w:val="fr-FR"/>
        </w:rPr>
        <w:t xml:space="preserve"> (</w:t>
      </w:r>
      <w:proofErr w:type="spellStart"/>
      <w:r w:rsidRPr="009D4EBB">
        <w:rPr>
          <w:lang w:val="fr-FR"/>
        </w:rPr>
        <w:t>CSEND</w:t>
      </w:r>
      <w:proofErr w:type="spellEnd"/>
      <w:r w:rsidRPr="009D4EBB">
        <w:rPr>
          <w:lang w:val="fr-FR"/>
        </w:rPr>
        <w:t>)</w:t>
      </w:r>
    </w:p>
    <w:p w:rsidR="005431C4" w:rsidRDefault="00307E24" w:rsidP="00A97EDF">
      <w:pPr>
        <w:pStyle w:val="ONUMFS"/>
        <w:numPr>
          <w:ilvl w:val="1"/>
          <w:numId w:val="13"/>
        </w:numPr>
        <w:rPr>
          <w:lang w:val="fr-FR"/>
        </w:rPr>
      </w:pPr>
      <w:r w:rsidRPr="009D4EBB">
        <w:rPr>
          <w:lang w:val="fr-FR"/>
        </w:rPr>
        <w:lastRenderedPageBreak/>
        <w:t xml:space="preserve">ORGANISATIONS NON GOUVERNEMENTALES </w:t>
      </w:r>
      <w:r w:rsidR="002D30B3" w:rsidRPr="009D4EBB">
        <w:rPr>
          <w:lang w:val="fr-FR"/>
        </w:rPr>
        <w:t xml:space="preserve">(ONG) </w:t>
      </w:r>
      <w:r w:rsidRPr="009D4EBB">
        <w:rPr>
          <w:lang w:val="fr-FR"/>
        </w:rPr>
        <w:t>NATIONALES</w:t>
      </w:r>
      <w:r w:rsidRPr="009D4EBB">
        <w:rPr>
          <w:rStyle w:val="FootnoteReference"/>
          <w:szCs w:val="22"/>
          <w:lang w:val="fr-FR"/>
        </w:rPr>
        <w:footnoteReference w:id="2"/>
      </w:r>
    </w:p>
    <w:p w:rsidR="005431C4" w:rsidRDefault="00F50FFC" w:rsidP="007D7DEB">
      <w:pPr>
        <w:pStyle w:val="ONUMFS"/>
        <w:numPr>
          <w:ilvl w:val="2"/>
          <w:numId w:val="13"/>
        </w:numPr>
        <w:spacing w:after="0"/>
        <w:rPr>
          <w:lang w:val="fr-FR"/>
        </w:rPr>
      </w:pPr>
      <w:r w:rsidRPr="009D4EBB">
        <w:rPr>
          <w:lang w:val="fr-FR"/>
        </w:rPr>
        <w:t>Association c</w:t>
      </w:r>
      <w:r w:rsidR="0008465B" w:rsidRPr="009D4EBB">
        <w:rPr>
          <w:lang w:val="fr-FR"/>
        </w:rPr>
        <w:t xml:space="preserve">ongolaise pour le </w:t>
      </w:r>
      <w:r w:rsidRPr="009D4EBB">
        <w:rPr>
          <w:lang w:val="fr-FR"/>
        </w:rPr>
        <w:t>d</w:t>
      </w:r>
      <w:r w:rsidR="0008465B" w:rsidRPr="009D4EBB">
        <w:rPr>
          <w:lang w:val="fr-FR"/>
        </w:rPr>
        <w:t xml:space="preserve">éveloppement </w:t>
      </w:r>
      <w:r w:rsidRPr="009D4EBB">
        <w:rPr>
          <w:lang w:val="fr-FR"/>
        </w:rPr>
        <w:t>a</w:t>
      </w:r>
      <w:r w:rsidR="0008465B" w:rsidRPr="009D4EBB">
        <w:rPr>
          <w:lang w:val="fr-FR"/>
        </w:rPr>
        <w:t>gricole (</w:t>
      </w:r>
      <w:proofErr w:type="spellStart"/>
      <w:r w:rsidR="0008465B" w:rsidRPr="009D4EBB">
        <w:rPr>
          <w:lang w:val="fr-FR"/>
        </w:rPr>
        <w:t>ACDA</w:t>
      </w:r>
      <w:proofErr w:type="spellEnd"/>
      <w:r w:rsidR="0008465B" w:rsidRPr="009D4EBB">
        <w:rPr>
          <w:lang w:val="fr-FR"/>
        </w:rPr>
        <w:t>)</w:t>
      </w:r>
      <w:r w:rsidR="00C212B5" w:rsidRPr="009D4EBB">
        <w:rPr>
          <w:lang w:val="fr-FR"/>
        </w:rPr>
        <w:t>;</w:t>
      </w:r>
    </w:p>
    <w:p w:rsidR="00CD47A9" w:rsidRDefault="00CD47A9" w:rsidP="007D7DEB">
      <w:pPr>
        <w:pStyle w:val="ONUMFS"/>
        <w:numPr>
          <w:ilvl w:val="2"/>
          <w:numId w:val="13"/>
        </w:numPr>
        <w:spacing w:after="0"/>
        <w:rPr>
          <w:lang w:val="fr-FR"/>
        </w:rPr>
      </w:pPr>
      <w:r>
        <w:rPr>
          <w:lang w:val="fr-FR"/>
        </w:rPr>
        <w:t>Centre de la propriété intellectuelle;</w:t>
      </w:r>
    </w:p>
    <w:p w:rsidR="005431C4" w:rsidRDefault="00307E24" w:rsidP="007D7DEB">
      <w:pPr>
        <w:pStyle w:val="ONUMFS"/>
        <w:numPr>
          <w:ilvl w:val="2"/>
          <w:numId w:val="13"/>
        </w:numPr>
        <w:spacing w:after="0"/>
        <w:rPr>
          <w:lang w:val="fr-FR"/>
        </w:rPr>
      </w:pPr>
      <w:r w:rsidRPr="009D4EBB">
        <w:rPr>
          <w:lang w:val="fr-FR"/>
        </w:rPr>
        <w:t>Conseil chinois pour le développement du commerce international (</w:t>
      </w:r>
      <w:proofErr w:type="spellStart"/>
      <w:r w:rsidRPr="009D4EBB">
        <w:rPr>
          <w:lang w:val="fr-FR"/>
        </w:rPr>
        <w:t>CCPIT</w:t>
      </w:r>
      <w:proofErr w:type="spellEnd"/>
      <w:r w:rsidRPr="009D4EBB">
        <w:rPr>
          <w:lang w:val="fr-FR"/>
        </w:rPr>
        <w:t>);</w:t>
      </w:r>
    </w:p>
    <w:p w:rsidR="005431C4" w:rsidRDefault="00307E24" w:rsidP="007D7DEB">
      <w:pPr>
        <w:pStyle w:val="ONUMFS"/>
        <w:numPr>
          <w:ilvl w:val="2"/>
          <w:numId w:val="13"/>
        </w:numPr>
        <w:spacing w:after="0"/>
        <w:rPr>
          <w:lang w:val="fr-FR"/>
        </w:rPr>
      </w:pPr>
      <w:r w:rsidRPr="009D4EBB">
        <w:rPr>
          <w:lang w:val="fr-FR"/>
        </w:rPr>
        <w:t xml:space="preserve">New </w:t>
      </w:r>
      <w:proofErr w:type="spellStart"/>
      <w:r w:rsidRPr="009D4EBB">
        <w:rPr>
          <w:lang w:val="fr-FR"/>
        </w:rPr>
        <w:t>Zealand</w:t>
      </w:r>
      <w:proofErr w:type="spellEnd"/>
      <w:r w:rsidRPr="009D4EBB">
        <w:rPr>
          <w:lang w:val="fr-FR"/>
        </w:rPr>
        <w:t xml:space="preserve"> Institute of Patent Attorneys </w:t>
      </w:r>
      <w:proofErr w:type="spellStart"/>
      <w:r w:rsidRPr="009D4EBB">
        <w:rPr>
          <w:lang w:val="fr-FR"/>
        </w:rPr>
        <w:t>Incorporated</w:t>
      </w:r>
      <w:proofErr w:type="spellEnd"/>
      <w:r w:rsidRPr="009D4EBB">
        <w:rPr>
          <w:lang w:val="fr-FR"/>
        </w:rPr>
        <w:t xml:space="preserve"> (</w:t>
      </w:r>
      <w:proofErr w:type="spellStart"/>
      <w:r w:rsidRPr="009D4EBB">
        <w:rPr>
          <w:lang w:val="fr-FR"/>
        </w:rPr>
        <w:t>NZIPA</w:t>
      </w:r>
      <w:proofErr w:type="spellEnd"/>
      <w:r w:rsidRPr="009D4EBB">
        <w:rPr>
          <w:lang w:val="fr-FR"/>
        </w:rPr>
        <w:t xml:space="preserve">); </w:t>
      </w:r>
      <w:r w:rsidR="00C212B5" w:rsidRPr="009D4EBB">
        <w:rPr>
          <w:lang w:val="fr-FR"/>
        </w:rPr>
        <w:t xml:space="preserve"> </w:t>
      </w:r>
      <w:r w:rsidRPr="009D4EBB">
        <w:rPr>
          <w:lang w:val="fr-FR"/>
        </w:rPr>
        <w:t>et</w:t>
      </w:r>
    </w:p>
    <w:p w:rsidR="005431C4" w:rsidRDefault="00307E24" w:rsidP="00A97EDF">
      <w:pPr>
        <w:pStyle w:val="ONUMFS"/>
        <w:numPr>
          <w:ilvl w:val="2"/>
          <w:numId w:val="13"/>
        </w:numPr>
        <w:rPr>
          <w:lang w:val="fr-FR"/>
        </w:rPr>
      </w:pPr>
      <w:proofErr w:type="spellStart"/>
      <w:r w:rsidRPr="009D4EBB">
        <w:rPr>
          <w:lang w:val="fr-FR"/>
        </w:rPr>
        <w:t>School</w:t>
      </w:r>
      <w:proofErr w:type="spellEnd"/>
      <w:r w:rsidRPr="009D4EBB">
        <w:rPr>
          <w:lang w:val="fr-FR"/>
        </w:rPr>
        <w:t xml:space="preserve"> of Information </w:t>
      </w:r>
      <w:proofErr w:type="spellStart"/>
      <w:r w:rsidRPr="009D4EBB">
        <w:rPr>
          <w:lang w:val="fr-FR"/>
        </w:rPr>
        <w:t>S</w:t>
      </w:r>
      <w:r w:rsidR="007253CA" w:rsidRPr="009D4EBB">
        <w:rPr>
          <w:lang w:val="fr-FR"/>
        </w:rPr>
        <w:t>tudies</w:t>
      </w:r>
      <w:proofErr w:type="spellEnd"/>
      <w:r w:rsidR="007253CA" w:rsidRPr="009D4EBB">
        <w:rPr>
          <w:lang w:val="fr-FR"/>
        </w:rPr>
        <w:t>, Université du Wisconsin à</w:t>
      </w:r>
      <w:r w:rsidRPr="009D4EBB">
        <w:rPr>
          <w:lang w:val="fr-FR"/>
        </w:rPr>
        <w:t xml:space="preserve"> Milwaukee (SOIS).</w:t>
      </w:r>
    </w:p>
    <w:p w:rsidR="005431C4" w:rsidRDefault="00307E24" w:rsidP="009D4EBB">
      <w:pPr>
        <w:pStyle w:val="ONUMFS"/>
        <w:rPr>
          <w:lang w:val="fr-FR"/>
        </w:rPr>
      </w:pPr>
      <w:r w:rsidRPr="009D4EBB">
        <w:rPr>
          <w:lang w:val="fr-FR"/>
        </w:rPr>
        <w:t>On trouvera dans les annexes du présent document une brève présentation de chacune des entités susmentionnées (ses objectifs, sa structure et ses membres).</w:t>
      </w:r>
    </w:p>
    <w:p w:rsidR="005431C4" w:rsidRDefault="00307E24" w:rsidP="009D4EBB">
      <w:pPr>
        <w:pStyle w:val="ONUMFS"/>
        <w:ind w:left="5533"/>
        <w:rPr>
          <w:i/>
          <w:lang w:val="fr-FR"/>
        </w:rPr>
      </w:pPr>
      <w:r w:rsidRPr="009D4EBB">
        <w:rPr>
          <w:i/>
          <w:lang w:val="fr-FR"/>
        </w:rPr>
        <w:t>Les assemblées de l</w:t>
      </w:r>
      <w:r w:rsidR="00185CDA">
        <w:rPr>
          <w:i/>
          <w:lang w:val="fr-FR"/>
        </w:rPr>
        <w:t>’</w:t>
      </w:r>
      <w:r w:rsidRPr="009D4EBB">
        <w:rPr>
          <w:i/>
          <w:lang w:val="fr-FR"/>
        </w:rPr>
        <w:t>OMPI, chacune pour ce qui la concerne, sont invitées à se prononcer sur les demandes d</w:t>
      </w:r>
      <w:r w:rsidR="00185CDA">
        <w:rPr>
          <w:i/>
          <w:lang w:val="fr-FR"/>
        </w:rPr>
        <w:t>’</w:t>
      </w:r>
      <w:r w:rsidRPr="009D4EBB">
        <w:rPr>
          <w:i/>
          <w:lang w:val="fr-FR"/>
        </w:rPr>
        <w:t>admission en qualité d</w:t>
      </w:r>
      <w:r w:rsidR="00185CDA">
        <w:rPr>
          <w:i/>
          <w:lang w:val="fr-FR"/>
        </w:rPr>
        <w:t>’</w:t>
      </w:r>
      <w:r w:rsidRPr="009D4EBB">
        <w:rPr>
          <w:i/>
          <w:lang w:val="fr-FR"/>
        </w:rPr>
        <w:t xml:space="preserve">observatrices des entités mentionnées au </w:t>
      </w:r>
      <w:r w:rsidR="008E5BDA" w:rsidRPr="009D4EBB">
        <w:rPr>
          <w:i/>
          <w:lang w:val="fr-FR"/>
        </w:rPr>
        <w:t>paragraphe 4</w:t>
      </w:r>
      <w:r w:rsidRPr="009D4EBB">
        <w:rPr>
          <w:i/>
          <w:lang w:val="fr-FR"/>
        </w:rPr>
        <w:t xml:space="preserve"> ci</w:t>
      </w:r>
      <w:r w:rsidR="00CD47A9">
        <w:rPr>
          <w:i/>
          <w:lang w:val="fr-FR"/>
        </w:rPr>
        <w:noBreakHyphen/>
      </w:r>
      <w:r w:rsidRPr="009D4EBB">
        <w:rPr>
          <w:i/>
          <w:lang w:val="fr-FR"/>
        </w:rPr>
        <w:t>dessus.</w:t>
      </w:r>
    </w:p>
    <w:p w:rsidR="005431C4" w:rsidRDefault="005431C4" w:rsidP="00A97EDF">
      <w:pPr>
        <w:rPr>
          <w:szCs w:val="22"/>
          <w:lang w:val="fr-FR"/>
        </w:rPr>
      </w:pPr>
    </w:p>
    <w:p w:rsidR="005431C4" w:rsidRDefault="005431C4" w:rsidP="00A97EDF">
      <w:pPr>
        <w:rPr>
          <w:szCs w:val="22"/>
          <w:lang w:val="fr-FR"/>
        </w:rPr>
      </w:pPr>
    </w:p>
    <w:p w:rsidR="005431C4" w:rsidRDefault="009D4EBB">
      <w:pPr>
        <w:pStyle w:val="Endofdocument-Annex"/>
      </w:pPr>
      <w:r w:rsidRPr="009D4EBB">
        <w:t xml:space="preserve">[Les annexes </w:t>
      </w:r>
      <w:proofErr w:type="spellStart"/>
      <w:r w:rsidRPr="009D4EBB">
        <w:t>suivent</w:t>
      </w:r>
      <w:proofErr w:type="spellEnd"/>
      <w:r w:rsidRPr="009D4EBB">
        <w:t>]</w:t>
      </w:r>
    </w:p>
    <w:p w:rsidR="005431C4" w:rsidRDefault="005431C4" w:rsidP="00A97EDF">
      <w:pPr>
        <w:ind w:left="5529"/>
        <w:rPr>
          <w:szCs w:val="22"/>
          <w:lang w:val="fr-FR"/>
        </w:rPr>
      </w:pPr>
    </w:p>
    <w:p w:rsidR="0008465B" w:rsidRPr="009D4EBB" w:rsidRDefault="0008465B" w:rsidP="00A97EDF">
      <w:pPr>
        <w:pStyle w:val="Heading2"/>
        <w:keepNext w:val="0"/>
        <w:rPr>
          <w:szCs w:val="22"/>
          <w:lang w:val="fr-FR"/>
        </w:rPr>
        <w:sectPr w:rsidR="0008465B" w:rsidRPr="009D4EBB" w:rsidSect="008E5BD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5431C4" w:rsidRDefault="00D43C6F" w:rsidP="00A97EDF">
      <w:pPr>
        <w:pStyle w:val="Heading2"/>
        <w:keepNext w:val="0"/>
        <w:rPr>
          <w:szCs w:val="22"/>
          <w:lang w:val="fr-FR"/>
        </w:rPr>
      </w:pPr>
      <w:r w:rsidRPr="009D4EBB">
        <w:rPr>
          <w:szCs w:val="22"/>
          <w:lang w:val="fr-FR"/>
        </w:rPr>
        <w:lastRenderedPageBreak/>
        <w:t>Renseignements concernant l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organisation non gouvernementale internationale (d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après les indications fournies par cette organisation)</w:t>
      </w:r>
    </w:p>
    <w:p w:rsidR="005431C4" w:rsidRDefault="005431C4" w:rsidP="00A97EDF">
      <w:pPr>
        <w:rPr>
          <w:szCs w:val="22"/>
          <w:lang w:val="fr-FR"/>
        </w:rPr>
      </w:pPr>
    </w:p>
    <w:p w:rsidR="005431C4" w:rsidRDefault="005431C4" w:rsidP="00A97EDF">
      <w:pPr>
        <w:rPr>
          <w:szCs w:val="22"/>
          <w:lang w:val="fr-FR"/>
        </w:rPr>
      </w:pPr>
    </w:p>
    <w:p w:rsidR="005431C4" w:rsidRDefault="00D43C6F" w:rsidP="00A97EDF">
      <w:pPr>
        <w:rPr>
          <w:szCs w:val="22"/>
          <w:u w:val="single"/>
          <w:lang w:val="fr-FR"/>
        </w:rPr>
      </w:pPr>
      <w:r w:rsidRPr="009D4EBB">
        <w:rPr>
          <w:szCs w:val="22"/>
          <w:u w:val="single"/>
          <w:lang w:val="fr-FR"/>
        </w:rPr>
        <w:t xml:space="preserve">Institut des brevets de </w:t>
      </w:r>
      <w:proofErr w:type="spellStart"/>
      <w:r w:rsidRPr="009D4EBB">
        <w:rPr>
          <w:szCs w:val="22"/>
          <w:u w:val="single"/>
          <w:lang w:val="fr-FR"/>
        </w:rPr>
        <w:t>Visegrad</w:t>
      </w:r>
      <w:proofErr w:type="spellEnd"/>
      <w:r w:rsidRPr="009D4EBB">
        <w:rPr>
          <w:szCs w:val="22"/>
          <w:u w:val="single"/>
          <w:lang w:val="fr-FR"/>
        </w:rPr>
        <w:t xml:space="preserve"> (</w:t>
      </w:r>
      <w:proofErr w:type="spellStart"/>
      <w:r w:rsidRPr="009D4EBB">
        <w:rPr>
          <w:szCs w:val="22"/>
          <w:u w:val="single"/>
          <w:lang w:val="fr-FR"/>
        </w:rPr>
        <w:t>VPI</w:t>
      </w:r>
      <w:proofErr w:type="spellEnd"/>
      <w:r w:rsidRPr="009D4EBB">
        <w:rPr>
          <w:szCs w:val="22"/>
          <w:u w:val="single"/>
          <w:lang w:val="fr-FR"/>
        </w:rPr>
        <w:t>)</w:t>
      </w:r>
    </w:p>
    <w:p w:rsidR="005431C4" w:rsidRDefault="005431C4" w:rsidP="00A97EDF">
      <w:pPr>
        <w:rPr>
          <w:szCs w:val="22"/>
          <w:u w:val="single"/>
          <w:lang w:val="fr-FR"/>
        </w:rPr>
      </w:pPr>
    </w:p>
    <w:p w:rsidR="005431C4" w:rsidRDefault="00D43C6F" w:rsidP="00A97EDF">
      <w:pPr>
        <w:rPr>
          <w:szCs w:val="22"/>
          <w:lang w:val="fr-FR"/>
        </w:rPr>
      </w:pPr>
      <w:r w:rsidRPr="009D4EBB">
        <w:rPr>
          <w:szCs w:val="22"/>
          <w:lang w:val="fr-FR"/>
        </w:rPr>
        <w:t>Siège</w:t>
      </w:r>
      <w:r w:rsidR="00185CDA">
        <w:rPr>
          <w:szCs w:val="22"/>
          <w:lang w:val="fr-FR"/>
        </w:rPr>
        <w:t> </w:t>
      </w:r>
      <w:proofErr w:type="gramStart"/>
      <w:r w:rsidR="00185CDA">
        <w:rPr>
          <w:szCs w:val="22"/>
          <w:lang w:val="fr-FR"/>
        </w:rPr>
        <w:t>:</w:t>
      </w:r>
      <w:r w:rsidRPr="009D4EBB">
        <w:rPr>
          <w:szCs w:val="22"/>
          <w:lang w:val="fr-FR"/>
        </w:rPr>
        <w:t xml:space="preserve"> fondé</w:t>
      </w:r>
      <w:proofErr w:type="gramEnd"/>
      <w:r w:rsidRPr="009D4EBB">
        <w:rPr>
          <w:szCs w:val="22"/>
          <w:lang w:val="fr-FR"/>
        </w:rPr>
        <w:t xml:space="preserve"> </w:t>
      </w:r>
      <w:r w:rsidR="008E5BDA" w:rsidRPr="009D4EBB">
        <w:rPr>
          <w:szCs w:val="22"/>
          <w:lang w:val="fr-FR"/>
        </w:rPr>
        <w:t>en 2015</w:t>
      </w:r>
      <w:r w:rsidRPr="009D4EBB">
        <w:rPr>
          <w:szCs w:val="22"/>
          <w:lang w:val="fr-FR"/>
        </w:rPr>
        <w:t>,</w:t>
      </w:r>
      <w:r w:rsidR="008E5BDA" w:rsidRPr="009D4EBB">
        <w:rPr>
          <w:szCs w:val="22"/>
          <w:lang w:val="fr-FR"/>
        </w:rPr>
        <w:t xml:space="preserve"> le </w:t>
      </w:r>
      <w:proofErr w:type="spellStart"/>
      <w:r w:rsidR="008E5BDA" w:rsidRPr="009D4EBB">
        <w:rPr>
          <w:szCs w:val="22"/>
          <w:lang w:val="fr-FR"/>
        </w:rPr>
        <w:t>VPI</w:t>
      </w:r>
      <w:proofErr w:type="spellEnd"/>
      <w:r w:rsidRPr="009D4EBB">
        <w:rPr>
          <w:szCs w:val="22"/>
          <w:lang w:val="fr-FR"/>
        </w:rPr>
        <w:t xml:space="preserve"> a son siège à Budapest (Hongrie).</w:t>
      </w:r>
    </w:p>
    <w:p w:rsidR="005431C4" w:rsidRDefault="005431C4" w:rsidP="00A97EDF">
      <w:pPr>
        <w:rPr>
          <w:szCs w:val="22"/>
          <w:lang w:val="fr-FR"/>
        </w:rPr>
      </w:pPr>
    </w:p>
    <w:p w:rsidR="005431C4" w:rsidRDefault="00556BE1" w:rsidP="00A97EDF">
      <w:pPr>
        <w:rPr>
          <w:szCs w:val="22"/>
          <w:lang w:val="fr-FR"/>
        </w:rPr>
      </w:pPr>
      <w:r w:rsidRPr="009D4EBB">
        <w:rPr>
          <w:szCs w:val="22"/>
          <w:lang w:val="fr-FR"/>
        </w:rPr>
        <w:t>Objectif</w:t>
      </w:r>
      <w:r w:rsidR="0008465B" w:rsidRPr="009D4EBB">
        <w:rPr>
          <w:szCs w:val="22"/>
          <w:lang w:val="fr-FR"/>
        </w:rPr>
        <w:t>s</w:t>
      </w:r>
      <w:r w:rsidR="00185CDA">
        <w:rPr>
          <w:szCs w:val="22"/>
          <w:lang w:val="fr-FR"/>
        </w:rPr>
        <w:t> </w:t>
      </w:r>
      <w:proofErr w:type="gramStart"/>
      <w:r w:rsidR="00185CDA">
        <w:rPr>
          <w:szCs w:val="22"/>
          <w:lang w:val="fr-FR"/>
        </w:rPr>
        <w:t>:</w:t>
      </w:r>
      <w:r w:rsidR="008E5BDA" w:rsidRPr="009D4EBB">
        <w:rPr>
          <w:szCs w:val="22"/>
          <w:lang w:val="fr-FR"/>
        </w:rPr>
        <w:t xml:space="preserve"> le</w:t>
      </w:r>
      <w:proofErr w:type="gramEnd"/>
      <w:r w:rsidR="008E5BDA" w:rsidRPr="009D4EBB">
        <w:rPr>
          <w:szCs w:val="22"/>
          <w:lang w:val="fr-FR"/>
        </w:rPr>
        <w:t> </w:t>
      </w:r>
      <w:proofErr w:type="spellStart"/>
      <w:r w:rsidR="008E5BDA" w:rsidRPr="009D4EBB">
        <w:rPr>
          <w:szCs w:val="22"/>
          <w:lang w:val="fr-FR"/>
        </w:rPr>
        <w:t>VPI</w:t>
      </w:r>
      <w:proofErr w:type="spellEnd"/>
      <w:r w:rsidRPr="009D4EBB">
        <w:rPr>
          <w:szCs w:val="22"/>
          <w:lang w:val="fr-FR"/>
        </w:rPr>
        <w:t xml:space="preserve"> a pour principale vocation la coopération dans le domaine du droit des brevets, en particulier dans le cadre de ses fonctions </w:t>
      </w:r>
      <w:r w:rsidR="00A00836" w:rsidRPr="009D4EBB">
        <w:rPr>
          <w:szCs w:val="22"/>
          <w:lang w:val="fr-FR"/>
        </w:rPr>
        <w:t>en tant qu</w:t>
      </w:r>
      <w:r w:rsidR="00185CDA">
        <w:rPr>
          <w:szCs w:val="22"/>
          <w:lang w:val="fr-FR"/>
        </w:rPr>
        <w:t>’</w:t>
      </w:r>
      <w:r w:rsidR="00A00836" w:rsidRPr="009D4EBB">
        <w:rPr>
          <w:szCs w:val="22"/>
          <w:lang w:val="fr-FR"/>
        </w:rPr>
        <w:t>administration chargée de la recherche internationale et de l</w:t>
      </w:r>
      <w:r w:rsidR="00185CDA">
        <w:rPr>
          <w:szCs w:val="22"/>
          <w:lang w:val="fr-FR"/>
        </w:rPr>
        <w:t>’</w:t>
      </w:r>
      <w:r w:rsidR="00A00836" w:rsidRPr="009D4EBB">
        <w:rPr>
          <w:szCs w:val="22"/>
          <w:lang w:val="fr-FR"/>
        </w:rPr>
        <w:t>examen préliminaire international selon</w:t>
      </w:r>
      <w:r w:rsidR="008E5BDA" w:rsidRPr="009D4EBB">
        <w:rPr>
          <w:szCs w:val="22"/>
          <w:lang w:val="fr-FR"/>
        </w:rPr>
        <w:t xml:space="preserve"> le </w:t>
      </w:r>
      <w:proofErr w:type="spellStart"/>
      <w:r w:rsidR="008E5BDA" w:rsidRPr="009D4EBB">
        <w:rPr>
          <w:szCs w:val="22"/>
          <w:lang w:val="fr-FR"/>
        </w:rPr>
        <w:t>PCT</w:t>
      </w:r>
      <w:proofErr w:type="spellEnd"/>
      <w:r w:rsidR="00A00836" w:rsidRPr="009D4EBB">
        <w:rPr>
          <w:szCs w:val="22"/>
          <w:lang w:val="fr-FR"/>
        </w:rPr>
        <w:t>.</w:t>
      </w:r>
    </w:p>
    <w:p w:rsidR="005431C4" w:rsidRDefault="005431C4" w:rsidP="00A97EDF">
      <w:pPr>
        <w:rPr>
          <w:szCs w:val="22"/>
          <w:lang w:val="fr-FR"/>
        </w:rPr>
      </w:pPr>
    </w:p>
    <w:p w:rsidR="005431C4" w:rsidRDefault="00A00836" w:rsidP="00A97EDF">
      <w:pPr>
        <w:rPr>
          <w:szCs w:val="22"/>
          <w:lang w:val="fr-FR"/>
        </w:rPr>
      </w:pPr>
      <w:r w:rsidRPr="009D4EBB">
        <w:rPr>
          <w:szCs w:val="22"/>
          <w:lang w:val="fr-FR"/>
        </w:rPr>
        <w:t>Structure</w:t>
      </w:r>
      <w:r w:rsidR="00185CDA">
        <w:rPr>
          <w:szCs w:val="22"/>
          <w:lang w:val="fr-FR"/>
        </w:rPr>
        <w:t> </w:t>
      </w:r>
      <w:proofErr w:type="gramStart"/>
      <w:r w:rsidR="00185CDA">
        <w:rPr>
          <w:szCs w:val="22"/>
          <w:lang w:val="fr-FR"/>
        </w:rPr>
        <w:t>:</w:t>
      </w:r>
      <w:r w:rsidR="008E5BDA" w:rsidRPr="009D4EBB">
        <w:rPr>
          <w:szCs w:val="22"/>
          <w:lang w:val="fr-FR"/>
        </w:rPr>
        <w:t xml:space="preserve"> le</w:t>
      </w:r>
      <w:proofErr w:type="gramEnd"/>
      <w:r w:rsidR="008E5BDA" w:rsidRPr="009D4EBB">
        <w:rPr>
          <w:szCs w:val="22"/>
          <w:lang w:val="fr-FR"/>
        </w:rPr>
        <w:t> </w:t>
      </w:r>
      <w:proofErr w:type="spellStart"/>
      <w:r w:rsidR="008E5BDA" w:rsidRPr="009D4EBB">
        <w:rPr>
          <w:szCs w:val="22"/>
          <w:lang w:val="fr-FR"/>
        </w:rPr>
        <w:t>VPI</w:t>
      </w:r>
      <w:proofErr w:type="spellEnd"/>
      <w:r w:rsidRPr="009D4EBB">
        <w:rPr>
          <w:szCs w:val="22"/>
          <w:lang w:val="fr-FR"/>
        </w:rPr>
        <w:t xml:space="preserve"> est dirigé par un conseil administratif composé de membres délégués par les gouvernements des pays participants et géré par un Secrétariat placé sous l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autorité du directeur</w:t>
      </w:r>
      <w:r w:rsidR="0008465B" w:rsidRPr="009D4EBB">
        <w:rPr>
          <w:szCs w:val="22"/>
          <w:lang w:val="fr-FR"/>
        </w:rPr>
        <w:t>.</w:t>
      </w:r>
    </w:p>
    <w:p w:rsidR="005431C4" w:rsidRDefault="005431C4" w:rsidP="00A97EDF">
      <w:pPr>
        <w:rPr>
          <w:szCs w:val="22"/>
          <w:lang w:val="fr-FR"/>
        </w:rPr>
      </w:pPr>
    </w:p>
    <w:p w:rsidR="005431C4" w:rsidRDefault="0008465B" w:rsidP="00A97EDF">
      <w:pPr>
        <w:rPr>
          <w:szCs w:val="22"/>
          <w:lang w:val="fr-FR"/>
        </w:rPr>
      </w:pPr>
      <w:r w:rsidRPr="009D4EBB">
        <w:rPr>
          <w:szCs w:val="22"/>
          <w:lang w:val="fr-FR"/>
        </w:rPr>
        <w:t>Memb</w:t>
      </w:r>
      <w:r w:rsidR="00A00836" w:rsidRPr="009D4EBB">
        <w:rPr>
          <w:szCs w:val="22"/>
          <w:lang w:val="fr-FR"/>
        </w:rPr>
        <w:t>res</w:t>
      </w:r>
      <w:r w:rsidR="00185CDA">
        <w:rPr>
          <w:szCs w:val="22"/>
          <w:lang w:val="fr-FR"/>
        </w:rPr>
        <w:t> </w:t>
      </w:r>
      <w:proofErr w:type="gramStart"/>
      <w:r w:rsidR="00185CDA">
        <w:rPr>
          <w:szCs w:val="22"/>
          <w:lang w:val="fr-FR"/>
        </w:rPr>
        <w:t>:</w:t>
      </w:r>
      <w:r w:rsidR="00147D57" w:rsidRPr="009D4EBB">
        <w:rPr>
          <w:szCs w:val="22"/>
          <w:lang w:val="fr-FR"/>
        </w:rPr>
        <w:t xml:space="preserve"> </w:t>
      </w:r>
      <w:r w:rsidR="00A00836" w:rsidRPr="009D4EBB">
        <w:rPr>
          <w:szCs w:val="22"/>
          <w:lang w:val="fr-FR"/>
        </w:rPr>
        <w:t>les</w:t>
      </w:r>
      <w:proofErr w:type="gramEnd"/>
      <w:r w:rsidR="00A00836" w:rsidRPr="009D4EBB">
        <w:rPr>
          <w:szCs w:val="22"/>
          <w:lang w:val="fr-FR"/>
        </w:rPr>
        <w:t xml:space="preserve"> membres</w:t>
      </w:r>
      <w:r w:rsidR="008E5BDA" w:rsidRPr="009D4EBB">
        <w:rPr>
          <w:szCs w:val="22"/>
          <w:lang w:val="fr-FR"/>
        </w:rPr>
        <w:t xml:space="preserve"> du </w:t>
      </w:r>
      <w:proofErr w:type="spellStart"/>
      <w:r w:rsidR="008E5BDA" w:rsidRPr="009D4EBB">
        <w:rPr>
          <w:szCs w:val="22"/>
          <w:lang w:val="fr-FR"/>
        </w:rPr>
        <w:t>VPI</w:t>
      </w:r>
      <w:proofErr w:type="spellEnd"/>
      <w:r w:rsidRPr="009D4EBB">
        <w:rPr>
          <w:szCs w:val="22"/>
          <w:lang w:val="fr-FR"/>
        </w:rPr>
        <w:t xml:space="preserve"> </w:t>
      </w:r>
      <w:r w:rsidR="00A00836" w:rsidRPr="009D4EBB">
        <w:rPr>
          <w:szCs w:val="22"/>
          <w:lang w:val="fr-FR"/>
        </w:rPr>
        <w:t>sont la Hongrie, la Pologne, la République tchèque et la Slovaquie.</w:t>
      </w:r>
    </w:p>
    <w:p w:rsidR="005431C4" w:rsidRDefault="005431C4" w:rsidP="00A97EDF">
      <w:pPr>
        <w:rPr>
          <w:szCs w:val="22"/>
          <w:lang w:val="fr-FR"/>
        </w:rPr>
      </w:pPr>
    </w:p>
    <w:p w:rsidR="005431C4" w:rsidRDefault="005431C4" w:rsidP="00A97EDF">
      <w:pPr>
        <w:rPr>
          <w:szCs w:val="22"/>
          <w:lang w:val="fr-FR"/>
        </w:rPr>
      </w:pPr>
    </w:p>
    <w:p w:rsidR="005431C4" w:rsidRDefault="005431C4" w:rsidP="00A97EDF">
      <w:pPr>
        <w:rPr>
          <w:szCs w:val="22"/>
          <w:lang w:val="fr-FR"/>
        </w:rPr>
      </w:pPr>
    </w:p>
    <w:p w:rsidR="0008465B" w:rsidRPr="009D4EBB" w:rsidRDefault="00A00836" w:rsidP="00A97EDF">
      <w:pPr>
        <w:ind w:left="5103" w:firstLine="567"/>
        <w:rPr>
          <w:szCs w:val="22"/>
          <w:lang w:val="fr-FR"/>
        </w:rPr>
        <w:sectPr w:rsidR="0008465B" w:rsidRPr="009D4EBB" w:rsidSect="008E5BDA">
          <w:headerReference w:type="default" r:id="rId16"/>
          <w:headerReference w:type="first" r:id="rId17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  <w:r w:rsidRPr="009D4EBB">
        <w:rPr>
          <w:szCs w:val="22"/>
          <w:lang w:val="fr-FR"/>
        </w:rPr>
        <w:t>[L</w:t>
      </w:r>
      <w:r w:rsidR="00185CDA">
        <w:rPr>
          <w:szCs w:val="22"/>
          <w:lang w:val="fr-FR"/>
        </w:rPr>
        <w:t>’</w:t>
      </w:r>
      <w:r w:rsidR="008E5BDA" w:rsidRPr="009D4EBB">
        <w:rPr>
          <w:szCs w:val="22"/>
          <w:lang w:val="fr-FR"/>
        </w:rPr>
        <w:t>annexe I</w:t>
      </w:r>
      <w:r w:rsidRPr="009D4EBB">
        <w:rPr>
          <w:szCs w:val="22"/>
          <w:lang w:val="fr-FR"/>
        </w:rPr>
        <w:t>I suit]</w:t>
      </w:r>
    </w:p>
    <w:p w:rsidR="005431C4" w:rsidRDefault="00F50FFC" w:rsidP="00A97EDF">
      <w:pPr>
        <w:pStyle w:val="Heading2"/>
        <w:keepNext w:val="0"/>
        <w:rPr>
          <w:szCs w:val="22"/>
          <w:lang w:val="fr-FR"/>
        </w:rPr>
      </w:pPr>
      <w:r w:rsidRPr="009D4EBB">
        <w:rPr>
          <w:szCs w:val="22"/>
          <w:lang w:val="fr-FR"/>
        </w:rPr>
        <w:lastRenderedPageBreak/>
        <w:t>Renseignements concernant l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organisation non gouvernementale internationale</w:t>
      </w:r>
      <w:r w:rsidR="00A00836" w:rsidRPr="009D4EBB">
        <w:rPr>
          <w:szCs w:val="22"/>
          <w:lang w:val="fr-FR"/>
        </w:rPr>
        <w:t xml:space="preserve"> (d</w:t>
      </w:r>
      <w:r w:rsidR="00185CDA">
        <w:rPr>
          <w:szCs w:val="22"/>
          <w:lang w:val="fr-FR"/>
        </w:rPr>
        <w:t>’</w:t>
      </w:r>
      <w:r w:rsidR="00A00836" w:rsidRPr="009D4EBB">
        <w:rPr>
          <w:szCs w:val="22"/>
          <w:lang w:val="fr-FR"/>
        </w:rPr>
        <w:t xml:space="preserve">après </w:t>
      </w:r>
      <w:r w:rsidRPr="009D4EBB">
        <w:rPr>
          <w:szCs w:val="22"/>
          <w:lang w:val="fr-FR"/>
        </w:rPr>
        <w:t>les indications fournies par ceTTE organisation</w:t>
      </w:r>
      <w:r w:rsidR="00A00836" w:rsidRPr="009D4EBB">
        <w:rPr>
          <w:szCs w:val="22"/>
          <w:lang w:val="fr-FR"/>
        </w:rPr>
        <w:t>)</w:t>
      </w:r>
    </w:p>
    <w:p w:rsidR="005431C4" w:rsidRDefault="005431C4" w:rsidP="00A97EDF">
      <w:pPr>
        <w:rPr>
          <w:szCs w:val="22"/>
          <w:u w:val="single"/>
          <w:lang w:val="fr-FR"/>
        </w:rPr>
      </w:pPr>
    </w:p>
    <w:p w:rsidR="005431C4" w:rsidRDefault="005431C4" w:rsidP="00A97EDF">
      <w:pPr>
        <w:rPr>
          <w:szCs w:val="22"/>
          <w:u w:val="single"/>
          <w:lang w:val="fr-FR"/>
        </w:rPr>
      </w:pPr>
    </w:p>
    <w:p w:rsidR="005431C4" w:rsidRDefault="00A00836" w:rsidP="00A97EDF">
      <w:pPr>
        <w:rPr>
          <w:iCs/>
          <w:szCs w:val="22"/>
          <w:u w:val="single"/>
          <w:lang w:val="fr-FR"/>
        </w:rPr>
      </w:pPr>
      <w:r w:rsidRPr="009D4EBB">
        <w:rPr>
          <w:iCs/>
          <w:szCs w:val="22"/>
          <w:u w:val="single"/>
          <w:lang w:val="fr-FR"/>
        </w:rPr>
        <w:t xml:space="preserve">Fondation pour un centre pour le développement </w:t>
      </w:r>
      <w:proofErr w:type="spellStart"/>
      <w:r w:rsidR="008E5BDA" w:rsidRPr="009D4EBB">
        <w:rPr>
          <w:iCs/>
          <w:szCs w:val="22"/>
          <w:u w:val="single"/>
          <w:lang w:val="fr-FR"/>
        </w:rPr>
        <w:t>socioéconomique</w:t>
      </w:r>
      <w:proofErr w:type="spellEnd"/>
      <w:r w:rsidRPr="009D4EBB">
        <w:rPr>
          <w:iCs/>
          <w:szCs w:val="22"/>
          <w:u w:val="single"/>
          <w:lang w:val="fr-FR"/>
        </w:rPr>
        <w:t xml:space="preserve"> (</w:t>
      </w:r>
      <w:proofErr w:type="spellStart"/>
      <w:r w:rsidRPr="009D4EBB">
        <w:rPr>
          <w:iCs/>
          <w:szCs w:val="22"/>
          <w:u w:val="single"/>
          <w:lang w:val="fr-FR"/>
        </w:rPr>
        <w:t>CSEND</w:t>
      </w:r>
      <w:proofErr w:type="spellEnd"/>
      <w:r w:rsidRPr="009D4EBB">
        <w:rPr>
          <w:iCs/>
          <w:szCs w:val="22"/>
          <w:u w:val="single"/>
          <w:lang w:val="fr-FR"/>
        </w:rPr>
        <w:t>)</w:t>
      </w:r>
    </w:p>
    <w:p w:rsidR="005431C4" w:rsidRDefault="005431C4" w:rsidP="00A97EDF">
      <w:pPr>
        <w:rPr>
          <w:szCs w:val="22"/>
          <w:u w:val="single"/>
          <w:lang w:val="fr-FR"/>
        </w:rPr>
      </w:pPr>
    </w:p>
    <w:p w:rsidR="005431C4" w:rsidRDefault="00A00836" w:rsidP="00A97EDF">
      <w:pPr>
        <w:rPr>
          <w:szCs w:val="22"/>
          <w:lang w:val="fr-FR"/>
        </w:rPr>
      </w:pPr>
      <w:r w:rsidRPr="009D4EBB">
        <w:rPr>
          <w:szCs w:val="22"/>
          <w:lang w:val="fr-FR"/>
        </w:rPr>
        <w:t>Siège</w:t>
      </w:r>
      <w:r w:rsidR="00185CDA">
        <w:rPr>
          <w:szCs w:val="22"/>
          <w:lang w:val="fr-FR"/>
        </w:rPr>
        <w:t> </w:t>
      </w:r>
      <w:proofErr w:type="gramStart"/>
      <w:r w:rsidR="00185CDA">
        <w:rPr>
          <w:szCs w:val="22"/>
          <w:lang w:val="fr-FR"/>
        </w:rPr>
        <w:t>:</w:t>
      </w:r>
      <w:r w:rsidRPr="009D4EBB">
        <w:rPr>
          <w:szCs w:val="22"/>
          <w:lang w:val="fr-FR"/>
        </w:rPr>
        <w:t xml:space="preserve"> créé</w:t>
      </w:r>
      <w:proofErr w:type="gramEnd"/>
      <w:r w:rsidRPr="009D4EBB">
        <w:rPr>
          <w:szCs w:val="22"/>
          <w:lang w:val="fr-FR"/>
        </w:rPr>
        <w:t xml:space="preserve"> </w:t>
      </w:r>
      <w:r w:rsidR="008E5BDA" w:rsidRPr="009D4EBB">
        <w:rPr>
          <w:szCs w:val="22"/>
          <w:lang w:val="fr-FR"/>
        </w:rPr>
        <w:t>en 1993</w:t>
      </w:r>
      <w:r w:rsidRPr="009D4EBB">
        <w:rPr>
          <w:szCs w:val="22"/>
          <w:lang w:val="fr-FR"/>
        </w:rPr>
        <w:t>,</w:t>
      </w:r>
      <w:r w:rsidR="008E5BDA" w:rsidRPr="009D4EBB">
        <w:rPr>
          <w:szCs w:val="22"/>
          <w:lang w:val="fr-FR"/>
        </w:rPr>
        <w:t xml:space="preserve"> le </w:t>
      </w:r>
      <w:proofErr w:type="spellStart"/>
      <w:r w:rsidR="008E5BDA" w:rsidRPr="009D4EBB">
        <w:rPr>
          <w:szCs w:val="22"/>
          <w:lang w:val="fr-FR"/>
        </w:rPr>
        <w:t>CSE</w:t>
      </w:r>
      <w:r w:rsidRPr="009D4EBB">
        <w:rPr>
          <w:szCs w:val="22"/>
          <w:lang w:val="fr-FR"/>
        </w:rPr>
        <w:t>ND</w:t>
      </w:r>
      <w:proofErr w:type="spellEnd"/>
      <w:r w:rsidRPr="009D4EBB">
        <w:rPr>
          <w:szCs w:val="22"/>
          <w:lang w:val="fr-FR"/>
        </w:rPr>
        <w:t xml:space="preserve"> a son siège à Genève (Suisse).</w:t>
      </w:r>
    </w:p>
    <w:p w:rsidR="005431C4" w:rsidRDefault="005431C4" w:rsidP="00A97EDF">
      <w:pPr>
        <w:rPr>
          <w:szCs w:val="22"/>
          <w:lang w:val="fr-FR"/>
        </w:rPr>
      </w:pPr>
    </w:p>
    <w:p w:rsidR="005431C4" w:rsidRDefault="00BA18C2" w:rsidP="00A97EDF">
      <w:pPr>
        <w:rPr>
          <w:szCs w:val="22"/>
          <w:lang w:val="fr-FR"/>
        </w:rPr>
      </w:pPr>
      <w:r w:rsidRPr="009D4EBB">
        <w:rPr>
          <w:szCs w:val="22"/>
          <w:lang w:val="fr-FR"/>
        </w:rPr>
        <w:t>Objectifs</w:t>
      </w:r>
      <w:r w:rsidR="00185CDA">
        <w:rPr>
          <w:szCs w:val="22"/>
          <w:lang w:val="fr-FR"/>
        </w:rPr>
        <w:t> </w:t>
      </w:r>
      <w:proofErr w:type="gramStart"/>
      <w:r w:rsidR="00185CDA">
        <w:rPr>
          <w:szCs w:val="22"/>
          <w:lang w:val="fr-FR"/>
        </w:rPr>
        <w:t>:</w:t>
      </w:r>
      <w:r w:rsidR="008E5BDA" w:rsidRPr="009D4EBB">
        <w:rPr>
          <w:szCs w:val="22"/>
          <w:lang w:val="fr-FR"/>
        </w:rPr>
        <w:t xml:space="preserve"> le</w:t>
      </w:r>
      <w:proofErr w:type="gramEnd"/>
      <w:r w:rsidR="008E5BDA" w:rsidRPr="009D4EBB">
        <w:rPr>
          <w:szCs w:val="22"/>
          <w:lang w:val="fr-FR"/>
        </w:rPr>
        <w:t> </w:t>
      </w:r>
      <w:proofErr w:type="spellStart"/>
      <w:r w:rsidR="008E5BDA" w:rsidRPr="009D4EBB">
        <w:rPr>
          <w:szCs w:val="22"/>
          <w:lang w:val="fr-FR"/>
        </w:rPr>
        <w:t>CSE</w:t>
      </w:r>
      <w:r w:rsidRPr="009D4EBB">
        <w:rPr>
          <w:szCs w:val="22"/>
          <w:lang w:val="fr-FR"/>
        </w:rPr>
        <w:t>ND</w:t>
      </w:r>
      <w:proofErr w:type="spellEnd"/>
      <w:r w:rsidRPr="009D4EBB">
        <w:rPr>
          <w:szCs w:val="22"/>
          <w:lang w:val="fr-FR"/>
        </w:rPr>
        <w:t xml:space="preserve"> a pour objectifs de faciliter le développement et l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 xml:space="preserve">application des théories </w:t>
      </w:r>
      <w:proofErr w:type="spellStart"/>
      <w:r w:rsidR="008E5BDA" w:rsidRPr="009D4EBB">
        <w:rPr>
          <w:szCs w:val="22"/>
          <w:lang w:val="fr-FR"/>
        </w:rPr>
        <w:t>socioéconomique</w:t>
      </w:r>
      <w:r w:rsidRPr="009D4EBB">
        <w:rPr>
          <w:szCs w:val="22"/>
          <w:lang w:val="fr-FR"/>
        </w:rPr>
        <w:t>s</w:t>
      </w:r>
      <w:proofErr w:type="spellEnd"/>
      <w:r w:rsidRPr="009D4EBB">
        <w:rPr>
          <w:szCs w:val="22"/>
          <w:lang w:val="fr-FR"/>
        </w:rPr>
        <w:t xml:space="preserve"> et d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encourager la constitution et la réflexion d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 xml:space="preserve">équipes interdisciplinaires </w:t>
      </w:r>
      <w:r w:rsidR="002D30B3" w:rsidRPr="009D4EBB">
        <w:rPr>
          <w:szCs w:val="22"/>
          <w:lang w:val="fr-FR"/>
        </w:rPr>
        <w:t>à</w:t>
      </w:r>
      <w:r w:rsidRPr="009D4EBB">
        <w:rPr>
          <w:szCs w:val="22"/>
          <w:lang w:val="fr-FR"/>
        </w:rPr>
        <w:t xml:space="preserve"> des</w:t>
      </w:r>
      <w:r w:rsidR="002D30B3" w:rsidRPr="009D4EBB">
        <w:rPr>
          <w:szCs w:val="22"/>
          <w:lang w:val="fr-FR"/>
        </w:rPr>
        <w:t xml:space="preserve"> fins de</w:t>
      </w:r>
      <w:r w:rsidRPr="009D4EBB">
        <w:rPr>
          <w:szCs w:val="22"/>
          <w:lang w:val="fr-FR"/>
        </w:rPr>
        <w:t xml:space="preserve"> recherches sociales appliqué</w:t>
      </w:r>
      <w:r w:rsidR="00CD47A9" w:rsidRPr="009D4EBB">
        <w:rPr>
          <w:szCs w:val="22"/>
          <w:lang w:val="fr-FR"/>
        </w:rPr>
        <w:t>es</w:t>
      </w:r>
      <w:r w:rsidR="00CD47A9">
        <w:rPr>
          <w:szCs w:val="22"/>
          <w:lang w:val="fr-FR"/>
        </w:rPr>
        <w:t xml:space="preserve">.  </w:t>
      </w:r>
      <w:r w:rsidR="00CD47A9" w:rsidRPr="009D4EBB">
        <w:rPr>
          <w:szCs w:val="22"/>
          <w:lang w:val="fr-FR"/>
        </w:rPr>
        <w:t>Po</w:t>
      </w:r>
      <w:r w:rsidRPr="009D4EBB">
        <w:rPr>
          <w:szCs w:val="22"/>
          <w:lang w:val="fr-FR"/>
        </w:rPr>
        <w:t>ur ce qui est de la propriété intellectuelle, il s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intéresse aux domaines de la biodiversité, des savoirs traditionnels, de la santé et du commerce.</w:t>
      </w:r>
    </w:p>
    <w:p w:rsidR="005431C4" w:rsidRDefault="005431C4" w:rsidP="00A97EDF">
      <w:pPr>
        <w:rPr>
          <w:szCs w:val="22"/>
          <w:lang w:val="fr-FR"/>
        </w:rPr>
      </w:pPr>
    </w:p>
    <w:p w:rsidR="005431C4" w:rsidRDefault="00AF5C99" w:rsidP="00A97EDF">
      <w:pPr>
        <w:rPr>
          <w:szCs w:val="22"/>
          <w:lang w:val="fr-FR"/>
        </w:rPr>
      </w:pPr>
      <w:r w:rsidRPr="009D4EBB">
        <w:rPr>
          <w:szCs w:val="22"/>
          <w:lang w:val="fr-FR"/>
        </w:rPr>
        <w:t>Structure</w:t>
      </w:r>
      <w:r w:rsidR="00185CDA">
        <w:rPr>
          <w:szCs w:val="22"/>
          <w:lang w:val="fr-FR"/>
        </w:rPr>
        <w:t> </w:t>
      </w:r>
      <w:proofErr w:type="gramStart"/>
      <w:r w:rsidR="00185CDA">
        <w:rPr>
          <w:szCs w:val="22"/>
          <w:lang w:val="fr-FR"/>
        </w:rPr>
        <w:t>:</w:t>
      </w:r>
      <w:r w:rsidRPr="009D4EBB">
        <w:rPr>
          <w:szCs w:val="22"/>
          <w:lang w:val="fr-FR"/>
        </w:rPr>
        <w:t xml:space="preserve"> le</w:t>
      </w:r>
      <w:proofErr w:type="gramEnd"/>
      <w:r w:rsidRPr="009D4EBB">
        <w:rPr>
          <w:szCs w:val="22"/>
          <w:lang w:val="fr-FR"/>
        </w:rPr>
        <w:t xml:space="preserve"> principal organe directeur</w:t>
      </w:r>
      <w:r w:rsidR="008E5BDA" w:rsidRPr="009D4EBB">
        <w:rPr>
          <w:szCs w:val="22"/>
          <w:lang w:val="fr-FR"/>
        </w:rPr>
        <w:t xml:space="preserve"> du </w:t>
      </w:r>
      <w:proofErr w:type="spellStart"/>
      <w:r w:rsidR="008E5BDA" w:rsidRPr="009D4EBB">
        <w:rPr>
          <w:szCs w:val="22"/>
          <w:lang w:val="fr-FR"/>
        </w:rPr>
        <w:t>CSE</w:t>
      </w:r>
      <w:r w:rsidRPr="009D4EBB">
        <w:rPr>
          <w:szCs w:val="22"/>
          <w:lang w:val="fr-FR"/>
        </w:rPr>
        <w:t>ND</w:t>
      </w:r>
      <w:proofErr w:type="spellEnd"/>
      <w:r w:rsidRPr="009D4EBB">
        <w:rPr>
          <w:szCs w:val="22"/>
          <w:lang w:val="fr-FR"/>
        </w:rPr>
        <w:t xml:space="preserve"> est le Conseil de la fondati</w:t>
      </w:r>
      <w:r w:rsidR="00CD47A9" w:rsidRPr="009D4EBB">
        <w:rPr>
          <w:szCs w:val="22"/>
          <w:lang w:val="fr-FR"/>
        </w:rPr>
        <w:t>on</w:t>
      </w:r>
      <w:r w:rsidR="00CD47A9">
        <w:rPr>
          <w:szCs w:val="22"/>
          <w:lang w:val="fr-FR"/>
        </w:rPr>
        <w:t xml:space="preserve">.  </w:t>
      </w:r>
      <w:r w:rsidR="00CD47A9" w:rsidRPr="009D4EBB">
        <w:rPr>
          <w:szCs w:val="22"/>
          <w:lang w:val="fr-FR"/>
        </w:rPr>
        <w:t>Il</w:t>
      </w:r>
      <w:r w:rsidRPr="009D4EBB">
        <w:rPr>
          <w:szCs w:val="22"/>
          <w:lang w:val="fr-FR"/>
        </w:rPr>
        <w:t xml:space="preserve"> est composé de neuf</w:t>
      </w:r>
      <w:r w:rsidR="00C212B5" w:rsidRPr="009D4EBB">
        <w:rPr>
          <w:szCs w:val="22"/>
          <w:lang w:val="fr-FR"/>
        </w:rPr>
        <w:t> </w:t>
      </w:r>
      <w:r w:rsidRPr="009D4EBB">
        <w:rPr>
          <w:szCs w:val="22"/>
          <w:lang w:val="fr-FR"/>
        </w:rPr>
        <w:t>membres, dont trois</w:t>
      </w:r>
      <w:r w:rsidR="00C212B5" w:rsidRPr="009D4EBB">
        <w:rPr>
          <w:szCs w:val="22"/>
          <w:lang w:val="fr-FR"/>
        </w:rPr>
        <w:t> </w:t>
      </w:r>
      <w:r w:rsidRPr="009D4EBB">
        <w:rPr>
          <w:szCs w:val="22"/>
          <w:lang w:val="fr-FR"/>
        </w:rPr>
        <w:t>fonctionnaires habilités à signer au nom de la fondation.</w:t>
      </w:r>
    </w:p>
    <w:p w:rsidR="005431C4" w:rsidRDefault="005431C4" w:rsidP="00A97EDF">
      <w:pPr>
        <w:rPr>
          <w:szCs w:val="22"/>
          <w:lang w:val="fr-FR"/>
        </w:rPr>
      </w:pPr>
    </w:p>
    <w:p w:rsidR="005431C4" w:rsidRDefault="00AF5C99" w:rsidP="00A97EDF">
      <w:pPr>
        <w:rPr>
          <w:szCs w:val="22"/>
          <w:lang w:val="fr-FR"/>
        </w:rPr>
      </w:pPr>
      <w:r w:rsidRPr="009D4EBB">
        <w:rPr>
          <w:szCs w:val="22"/>
          <w:lang w:val="fr-FR"/>
        </w:rPr>
        <w:t>Membres</w:t>
      </w:r>
      <w:r w:rsidR="00185CDA">
        <w:rPr>
          <w:szCs w:val="22"/>
          <w:lang w:val="fr-FR"/>
        </w:rPr>
        <w:t> </w:t>
      </w:r>
      <w:proofErr w:type="gramStart"/>
      <w:r w:rsidR="00185CDA">
        <w:rPr>
          <w:szCs w:val="22"/>
          <w:lang w:val="fr-FR"/>
        </w:rPr>
        <w:t>:</w:t>
      </w:r>
      <w:r w:rsidR="008E5BDA" w:rsidRPr="009D4EBB">
        <w:rPr>
          <w:szCs w:val="22"/>
          <w:lang w:val="fr-FR"/>
        </w:rPr>
        <w:t xml:space="preserve"> le</w:t>
      </w:r>
      <w:proofErr w:type="gramEnd"/>
      <w:r w:rsidR="008E5BDA" w:rsidRPr="009D4EBB">
        <w:rPr>
          <w:szCs w:val="22"/>
          <w:lang w:val="fr-FR"/>
        </w:rPr>
        <w:t> </w:t>
      </w:r>
      <w:proofErr w:type="spellStart"/>
      <w:r w:rsidR="008E5BDA" w:rsidRPr="009D4EBB">
        <w:rPr>
          <w:szCs w:val="22"/>
          <w:lang w:val="fr-FR"/>
        </w:rPr>
        <w:t>CSE</w:t>
      </w:r>
      <w:r w:rsidRPr="009D4EBB">
        <w:rPr>
          <w:szCs w:val="22"/>
          <w:lang w:val="fr-FR"/>
        </w:rPr>
        <w:t>ND</w:t>
      </w:r>
      <w:proofErr w:type="spellEnd"/>
      <w:r w:rsidRPr="009D4EBB">
        <w:rPr>
          <w:szCs w:val="22"/>
          <w:lang w:val="fr-FR"/>
        </w:rPr>
        <w:t xml:space="preserve"> compte 13</w:t>
      </w:r>
      <w:r w:rsidR="00A97EDF" w:rsidRPr="009D4EBB">
        <w:rPr>
          <w:szCs w:val="22"/>
          <w:lang w:val="fr-FR"/>
        </w:rPr>
        <w:t> </w:t>
      </w:r>
      <w:r w:rsidRPr="009D4EBB">
        <w:rPr>
          <w:szCs w:val="22"/>
          <w:lang w:val="fr-FR"/>
        </w:rPr>
        <w:t>membres.</w:t>
      </w:r>
    </w:p>
    <w:p w:rsidR="005431C4" w:rsidRDefault="005431C4" w:rsidP="00A97EDF">
      <w:pPr>
        <w:rPr>
          <w:szCs w:val="22"/>
          <w:u w:val="single"/>
          <w:lang w:val="fr-FR"/>
        </w:rPr>
      </w:pPr>
    </w:p>
    <w:p w:rsidR="005431C4" w:rsidRDefault="005431C4" w:rsidP="00A97EDF">
      <w:pPr>
        <w:rPr>
          <w:szCs w:val="22"/>
          <w:lang w:val="fr-FR"/>
        </w:rPr>
      </w:pPr>
    </w:p>
    <w:p w:rsidR="005431C4" w:rsidRDefault="005431C4" w:rsidP="00A97EDF">
      <w:pPr>
        <w:rPr>
          <w:szCs w:val="22"/>
          <w:lang w:val="fr-FR"/>
        </w:rPr>
      </w:pPr>
    </w:p>
    <w:p w:rsidR="005431C4" w:rsidRDefault="00AF5C99" w:rsidP="00A97EDF">
      <w:pPr>
        <w:ind w:left="5529"/>
        <w:rPr>
          <w:szCs w:val="22"/>
          <w:lang w:val="fr-FR"/>
        </w:rPr>
      </w:pPr>
      <w:r w:rsidRPr="009D4EBB">
        <w:rPr>
          <w:szCs w:val="22"/>
          <w:lang w:val="fr-FR"/>
        </w:rPr>
        <w:t>[L</w:t>
      </w:r>
      <w:r w:rsidR="00185CDA">
        <w:rPr>
          <w:szCs w:val="22"/>
          <w:lang w:val="fr-FR"/>
        </w:rPr>
        <w:t>’</w:t>
      </w:r>
      <w:r w:rsidR="008E5BDA" w:rsidRPr="009D4EBB">
        <w:rPr>
          <w:szCs w:val="22"/>
          <w:lang w:val="fr-FR"/>
        </w:rPr>
        <w:t>annexe I</w:t>
      </w:r>
      <w:r w:rsidRPr="009D4EBB">
        <w:rPr>
          <w:szCs w:val="22"/>
          <w:lang w:val="fr-FR"/>
        </w:rPr>
        <w:t>II suit]</w:t>
      </w:r>
    </w:p>
    <w:p w:rsidR="005431C4" w:rsidRDefault="005431C4" w:rsidP="00A97EDF">
      <w:pPr>
        <w:ind w:left="2265" w:hanging="2265"/>
        <w:jc w:val="both"/>
        <w:rPr>
          <w:szCs w:val="22"/>
          <w:lang w:val="fr-FR"/>
        </w:rPr>
      </w:pPr>
    </w:p>
    <w:p w:rsidR="0008465B" w:rsidRPr="009D4EBB" w:rsidRDefault="0008465B" w:rsidP="00A97EDF">
      <w:pPr>
        <w:spacing w:before="240" w:after="60"/>
        <w:rPr>
          <w:szCs w:val="22"/>
          <w:lang w:val="fr-FR"/>
        </w:rPr>
        <w:sectPr w:rsidR="0008465B" w:rsidRPr="009D4EBB" w:rsidSect="008E5BDA">
          <w:headerReference w:type="first" r:id="rId18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5431C4" w:rsidRDefault="002D30B3" w:rsidP="00A97EDF">
      <w:pPr>
        <w:spacing w:before="240" w:after="60"/>
        <w:rPr>
          <w:szCs w:val="22"/>
          <w:lang w:val="fr-FR"/>
        </w:rPr>
      </w:pPr>
      <w:r w:rsidRPr="009D4EBB">
        <w:rPr>
          <w:szCs w:val="22"/>
          <w:lang w:val="fr-FR"/>
        </w:rPr>
        <w:lastRenderedPageBreak/>
        <w:t>RENSEIGNEMENTS CONCERNANT LES ORG</w:t>
      </w:r>
      <w:r w:rsidR="00CD47A9">
        <w:rPr>
          <w:szCs w:val="22"/>
          <w:lang w:val="fr-FR"/>
        </w:rPr>
        <w:t>ANISATIONS NON GOUVERNEMENTALES </w:t>
      </w:r>
      <w:r w:rsidRPr="009D4EBB">
        <w:rPr>
          <w:szCs w:val="22"/>
          <w:lang w:val="fr-FR"/>
        </w:rPr>
        <w:t>(ONG) NATIONALES (D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APRÈS LES INDICATIONS FOURNIES PAR CES ORGANISATIONS)</w:t>
      </w:r>
    </w:p>
    <w:p w:rsidR="005431C4" w:rsidRDefault="005431C4" w:rsidP="00A97EDF">
      <w:pPr>
        <w:rPr>
          <w:szCs w:val="22"/>
          <w:lang w:val="fr-FR"/>
        </w:rPr>
      </w:pPr>
    </w:p>
    <w:p w:rsidR="005431C4" w:rsidRDefault="005431C4" w:rsidP="00A97EDF">
      <w:pPr>
        <w:rPr>
          <w:szCs w:val="22"/>
          <w:u w:val="single"/>
          <w:lang w:val="fr-FR"/>
        </w:rPr>
      </w:pPr>
    </w:p>
    <w:p w:rsidR="005431C4" w:rsidRDefault="0008465B" w:rsidP="00A97EDF">
      <w:pPr>
        <w:rPr>
          <w:szCs w:val="22"/>
          <w:lang w:val="fr-FR"/>
        </w:rPr>
      </w:pPr>
      <w:r w:rsidRPr="009D4EBB">
        <w:rPr>
          <w:szCs w:val="22"/>
          <w:u w:val="single"/>
          <w:lang w:val="fr-FR"/>
        </w:rPr>
        <w:t xml:space="preserve">Association </w:t>
      </w:r>
      <w:r w:rsidR="00F50FFC" w:rsidRPr="009D4EBB">
        <w:rPr>
          <w:szCs w:val="22"/>
          <w:u w:val="single"/>
          <w:lang w:val="fr-FR"/>
        </w:rPr>
        <w:t>c</w:t>
      </w:r>
      <w:r w:rsidRPr="009D4EBB">
        <w:rPr>
          <w:szCs w:val="22"/>
          <w:u w:val="single"/>
          <w:lang w:val="fr-FR"/>
        </w:rPr>
        <w:t xml:space="preserve">ongolaise pour le </w:t>
      </w:r>
      <w:r w:rsidR="00F50FFC" w:rsidRPr="009D4EBB">
        <w:rPr>
          <w:szCs w:val="22"/>
          <w:u w:val="single"/>
          <w:lang w:val="fr-FR"/>
        </w:rPr>
        <w:t>d</w:t>
      </w:r>
      <w:r w:rsidRPr="009D4EBB">
        <w:rPr>
          <w:szCs w:val="22"/>
          <w:u w:val="single"/>
          <w:lang w:val="fr-FR"/>
        </w:rPr>
        <w:t xml:space="preserve">éveloppement </w:t>
      </w:r>
      <w:r w:rsidR="00F50FFC" w:rsidRPr="009D4EBB">
        <w:rPr>
          <w:szCs w:val="22"/>
          <w:u w:val="single"/>
          <w:lang w:val="fr-FR"/>
        </w:rPr>
        <w:t>a</w:t>
      </w:r>
      <w:r w:rsidRPr="009D4EBB">
        <w:rPr>
          <w:szCs w:val="22"/>
          <w:u w:val="single"/>
          <w:lang w:val="fr-FR"/>
        </w:rPr>
        <w:t>gricole (</w:t>
      </w:r>
      <w:proofErr w:type="spellStart"/>
      <w:r w:rsidRPr="009D4EBB">
        <w:rPr>
          <w:szCs w:val="22"/>
          <w:u w:val="single"/>
          <w:lang w:val="fr-FR"/>
        </w:rPr>
        <w:t>ACDA</w:t>
      </w:r>
      <w:proofErr w:type="spellEnd"/>
      <w:r w:rsidRPr="009D4EBB">
        <w:rPr>
          <w:szCs w:val="22"/>
          <w:u w:val="single"/>
          <w:lang w:val="fr-FR"/>
        </w:rPr>
        <w:t>)</w:t>
      </w:r>
    </w:p>
    <w:p w:rsidR="005431C4" w:rsidRDefault="005431C4" w:rsidP="00A97EDF">
      <w:pPr>
        <w:rPr>
          <w:iCs/>
          <w:szCs w:val="22"/>
          <w:lang w:val="fr-FR"/>
        </w:rPr>
      </w:pPr>
    </w:p>
    <w:p w:rsidR="005431C4" w:rsidRDefault="00AF5C99" w:rsidP="00A97EDF">
      <w:pPr>
        <w:rPr>
          <w:szCs w:val="22"/>
          <w:lang w:val="fr-FR"/>
        </w:rPr>
      </w:pPr>
      <w:r w:rsidRPr="009D4EBB">
        <w:rPr>
          <w:szCs w:val="22"/>
          <w:lang w:val="fr-FR"/>
        </w:rPr>
        <w:t>Siège</w:t>
      </w:r>
      <w:r w:rsidR="00185CDA">
        <w:rPr>
          <w:szCs w:val="22"/>
          <w:lang w:val="fr-FR"/>
        </w:rPr>
        <w:t> </w:t>
      </w:r>
      <w:proofErr w:type="gramStart"/>
      <w:r w:rsidR="00185CDA">
        <w:rPr>
          <w:szCs w:val="22"/>
          <w:lang w:val="fr-FR"/>
        </w:rPr>
        <w:t>:</w:t>
      </w:r>
      <w:r w:rsidRPr="009D4EBB">
        <w:rPr>
          <w:szCs w:val="22"/>
          <w:lang w:val="fr-FR"/>
        </w:rPr>
        <w:t xml:space="preserve"> créée</w:t>
      </w:r>
      <w:proofErr w:type="gramEnd"/>
      <w:r w:rsidRPr="009D4EBB">
        <w:rPr>
          <w:szCs w:val="22"/>
          <w:lang w:val="fr-FR"/>
        </w:rPr>
        <w:t xml:space="preserve"> </w:t>
      </w:r>
      <w:r w:rsidR="008E5BDA" w:rsidRPr="009D4EBB">
        <w:rPr>
          <w:szCs w:val="22"/>
          <w:lang w:val="fr-FR"/>
        </w:rPr>
        <w:t>en 2006</w:t>
      </w:r>
      <w:r w:rsidRPr="009D4EBB">
        <w:rPr>
          <w:szCs w:val="22"/>
          <w:lang w:val="fr-FR"/>
        </w:rPr>
        <w:t>, l</w:t>
      </w:r>
      <w:r w:rsidR="00185CDA">
        <w:rPr>
          <w:szCs w:val="22"/>
          <w:lang w:val="fr-FR"/>
        </w:rPr>
        <w:t>’</w:t>
      </w:r>
      <w:proofErr w:type="spellStart"/>
      <w:r w:rsidRPr="009D4EBB">
        <w:rPr>
          <w:szCs w:val="22"/>
          <w:lang w:val="fr-FR"/>
        </w:rPr>
        <w:t>ACDA</w:t>
      </w:r>
      <w:proofErr w:type="spellEnd"/>
      <w:r w:rsidRPr="009D4EBB">
        <w:rPr>
          <w:szCs w:val="22"/>
          <w:lang w:val="fr-FR"/>
        </w:rPr>
        <w:t xml:space="preserve"> a son siège à Brazzaville (Congo).</w:t>
      </w:r>
    </w:p>
    <w:p w:rsidR="005431C4" w:rsidRDefault="005431C4" w:rsidP="00A97EDF">
      <w:pPr>
        <w:rPr>
          <w:szCs w:val="22"/>
          <w:lang w:val="fr-FR"/>
        </w:rPr>
      </w:pPr>
    </w:p>
    <w:p w:rsidR="005431C4" w:rsidRDefault="00AF5C99" w:rsidP="00A97EDF">
      <w:pPr>
        <w:rPr>
          <w:szCs w:val="22"/>
          <w:lang w:val="fr-FR"/>
        </w:rPr>
      </w:pPr>
      <w:r w:rsidRPr="009D4EBB">
        <w:rPr>
          <w:szCs w:val="22"/>
          <w:lang w:val="fr-FR"/>
        </w:rPr>
        <w:t>Objectifs</w:t>
      </w:r>
      <w:r w:rsidR="00185CDA">
        <w:rPr>
          <w:szCs w:val="22"/>
          <w:lang w:val="fr-FR"/>
        </w:rPr>
        <w:t> </w:t>
      </w:r>
      <w:proofErr w:type="gramStart"/>
      <w:r w:rsidR="00185CDA">
        <w:rPr>
          <w:szCs w:val="22"/>
          <w:lang w:val="fr-FR"/>
        </w:rPr>
        <w:t>:</w:t>
      </w:r>
      <w:r w:rsidRPr="009D4EBB">
        <w:rPr>
          <w:szCs w:val="22"/>
          <w:lang w:val="fr-FR"/>
        </w:rPr>
        <w:t xml:space="preserve"> l</w:t>
      </w:r>
      <w:r w:rsidR="00185CDA">
        <w:rPr>
          <w:szCs w:val="22"/>
          <w:lang w:val="fr-FR"/>
        </w:rPr>
        <w:t>’</w:t>
      </w:r>
      <w:proofErr w:type="spellStart"/>
      <w:r w:rsidRPr="009D4EBB">
        <w:rPr>
          <w:szCs w:val="22"/>
          <w:lang w:val="fr-FR"/>
        </w:rPr>
        <w:t>ACDA</w:t>
      </w:r>
      <w:proofErr w:type="spellEnd"/>
      <w:proofErr w:type="gramEnd"/>
      <w:r w:rsidRPr="009D4EBB">
        <w:rPr>
          <w:szCs w:val="22"/>
          <w:lang w:val="fr-FR"/>
        </w:rPr>
        <w:t xml:space="preserve"> cherche à promouvoir le développement agricole et à améliorer les conditions de vie de la population congolai</w:t>
      </w:r>
      <w:r w:rsidR="00CD47A9" w:rsidRPr="009D4EBB">
        <w:rPr>
          <w:szCs w:val="22"/>
          <w:lang w:val="fr-FR"/>
        </w:rPr>
        <w:t>se</w:t>
      </w:r>
      <w:r w:rsidR="00CD47A9">
        <w:rPr>
          <w:szCs w:val="22"/>
          <w:lang w:val="fr-FR"/>
        </w:rPr>
        <w:t xml:space="preserve">.  </w:t>
      </w:r>
      <w:r w:rsidR="00CD47A9" w:rsidRPr="009D4EBB">
        <w:rPr>
          <w:szCs w:val="22"/>
          <w:lang w:val="fr-FR"/>
        </w:rPr>
        <w:t>El</w:t>
      </w:r>
      <w:r w:rsidRPr="009D4EBB">
        <w:rPr>
          <w:szCs w:val="22"/>
          <w:lang w:val="fr-FR"/>
        </w:rPr>
        <w:t>le sensibilise aux droits de propriété intellectuelle en vue de promouvoir ces objectifs et collabore avec des chercheurs dans les domaines de la technologie et de l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innovation.</w:t>
      </w:r>
    </w:p>
    <w:p w:rsidR="005431C4" w:rsidRDefault="005431C4" w:rsidP="00A97EDF">
      <w:pPr>
        <w:rPr>
          <w:szCs w:val="22"/>
          <w:lang w:val="fr-FR"/>
        </w:rPr>
      </w:pPr>
    </w:p>
    <w:p w:rsidR="005431C4" w:rsidRDefault="003170D6" w:rsidP="00A97EDF">
      <w:pPr>
        <w:rPr>
          <w:iCs/>
          <w:szCs w:val="22"/>
          <w:lang w:val="fr-FR"/>
        </w:rPr>
      </w:pPr>
      <w:r w:rsidRPr="009D4EBB">
        <w:rPr>
          <w:iCs/>
          <w:szCs w:val="22"/>
          <w:lang w:val="fr-FR"/>
        </w:rPr>
        <w:t>Structure</w:t>
      </w:r>
      <w:r w:rsidR="00185CDA">
        <w:rPr>
          <w:iCs/>
          <w:szCs w:val="22"/>
          <w:lang w:val="fr-FR"/>
        </w:rPr>
        <w:t> </w:t>
      </w:r>
      <w:proofErr w:type="gramStart"/>
      <w:r w:rsidR="00185CDA">
        <w:rPr>
          <w:iCs/>
          <w:szCs w:val="22"/>
          <w:lang w:val="fr-FR"/>
        </w:rPr>
        <w:t>:</w:t>
      </w:r>
      <w:r w:rsidRPr="009D4EBB">
        <w:rPr>
          <w:iCs/>
          <w:szCs w:val="22"/>
          <w:lang w:val="fr-FR"/>
        </w:rPr>
        <w:t xml:space="preserve"> l</w:t>
      </w:r>
      <w:r w:rsidR="00185CDA">
        <w:rPr>
          <w:iCs/>
          <w:szCs w:val="22"/>
          <w:lang w:val="fr-FR"/>
        </w:rPr>
        <w:t>’</w:t>
      </w:r>
      <w:r w:rsidRPr="009D4EBB">
        <w:rPr>
          <w:iCs/>
          <w:szCs w:val="22"/>
          <w:lang w:val="fr-FR"/>
        </w:rPr>
        <w:t>organe</w:t>
      </w:r>
      <w:proofErr w:type="gramEnd"/>
      <w:r w:rsidRPr="009D4EBB">
        <w:rPr>
          <w:iCs/>
          <w:szCs w:val="22"/>
          <w:lang w:val="fr-FR"/>
        </w:rPr>
        <w:t xml:space="preserve"> directeur de l</w:t>
      </w:r>
      <w:r w:rsidR="00185CDA">
        <w:rPr>
          <w:iCs/>
          <w:szCs w:val="22"/>
          <w:lang w:val="fr-FR"/>
        </w:rPr>
        <w:t>’</w:t>
      </w:r>
      <w:proofErr w:type="spellStart"/>
      <w:r w:rsidRPr="009D4EBB">
        <w:rPr>
          <w:iCs/>
          <w:szCs w:val="22"/>
          <w:lang w:val="fr-FR"/>
        </w:rPr>
        <w:t>ACDA</w:t>
      </w:r>
      <w:proofErr w:type="spellEnd"/>
      <w:r w:rsidRPr="009D4EBB">
        <w:rPr>
          <w:iCs/>
          <w:szCs w:val="22"/>
          <w:lang w:val="fr-FR"/>
        </w:rPr>
        <w:t xml:space="preserve"> est l</w:t>
      </w:r>
      <w:r w:rsidR="00185CDA">
        <w:rPr>
          <w:iCs/>
          <w:szCs w:val="22"/>
          <w:lang w:val="fr-FR"/>
        </w:rPr>
        <w:t>’</w:t>
      </w:r>
      <w:r w:rsidRPr="009D4EBB">
        <w:rPr>
          <w:iCs/>
          <w:szCs w:val="22"/>
          <w:lang w:val="fr-FR"/>
        </w:rPr>
        <w:t>assemblée générale, qui comprend tous les membres de l</w:t>
      </w:r>
      <w:r w:rsidR="00185CDA">
        <w:rPr>
          <w:iCs/>
          <w:szCs w:val="22"/>
          <w:lang w:val="fr-FR"/>
        </w:rPr>
        <w:t>’</w:t>
      </w:r>
      <w:r w:rsidRPr="009D4EBB">
        <w:rPr>
          <w:iCs/>
          <w:szCs w:val="22"/>
          <w:lang w:val="fr-FR"/>
        </w:rPr>
        <w:t>associati</w:t>
      </w:r>
      <w:r w:rsidR="00CD47A9" w:rsidRPr="009D4EBB">
        <w:rPr>
          <w:iCs/>
          <w:szCs w:val="22"/>
          <w:lang w:val="fr-FR"/>
        </w:rPr>
        <w:t>on</w:t>
      </w:r>
      <w:r w:rsidR="00CD47A9">
        <w:rPr>
          <w:iCs/>
          <w:szCs w:val="22"/>
          <w:lang w:val="fr-FR"/>
        </w:rPr>
        <w:t xml:space="preserve">.  </w:t>
      </w:r>
      <w:r w:rsidR="00CD47A9" w:rsidRPr="009D4EBB">
        <w:rPr>
          <w:iCs/>
          <w:szCs w:val="22"/>
          <w:lang w:val="fr-FR"/>
        </w:rPr>
        <w:t>Le</w:t>
      </w:r>
      <w:r w:rsidRPr="009D4EBB">
        <w:rPr>
          <w:iCs/>
          <w:szCs w:val="22"/>
          <w:lang w:val="fr-FR"/>
        </w:rPr>
        <w:t xml:space="preserve"> comité exécutif est l</w:t>
      </w:r>
      <w:r w:rsidR="00185CDA">
        <w:rPr>
          <w:iCs/>
          <w:szCs w:val="22"/>
          <w:lang w:val="fr-FR"/>
        </w:rPr>
        <w:t>’</w:t>
      </w:r>
      <w:r w:rsidRPr="009D4EBB">
        <w:rPr>
          <w:iCs/>
          <w:szCs w:val="22"/>
          <w:lang w:val="fr-FR"/>
        </w:rPr>
        <w:t>organe délibérant de l</w:t>
      </w:r>
      <w:r w:rsidR="00185CDA">
        <w:rPr>
          <w:iCs/>
          <w:szCs w:val="22"/>
          <w:lang w:val="fr-FR"/>
        </w:rPr>
        <w:t>’</w:t>
      </w:r>
      <w:proofErr w:type="spellStart"/>
      <w:r w:rsidRPr="009D4EBB">
        <w:rPr>
          <w:iCs/>
          <w:szCs w:val="22"/>
          <w:lang w:val="fr-FR"/>
        </w:rPr>
        <w:t>ACDA</w:t>
      </w:r>
      <w:proofErr w:type="spellEnd"/>
      <w:r w:rsidRPr="009D4EBB">
        <w:rPr>
          <w:iCs/>
          <w:szCs w:val="22"/>
          <w:lang w:val="fr-FR"/>
        </w:rPr>
        <w:t xml:space="preserve"> et est composé de huit</w:t>
      </w:r>
      <w:r w:rsidR="00C212B5" w:rsidRPr="009D4EBB">
        <w:rPr>
          <w:iCs/>
          <w:szCs w:val="22"/>
          <w:lang w:val="fr-FR"/>
        </w:rPr>
        <w:t> </w:t>
      </w:r>
      <w:r w:rsidRPr="009D4EBB">
        <w:rPr>
          <w:iCs/>
          <w:szCs w:val="22"/>
          <w:lang w:val="fr-FR"/>
        </w:rPr>
        <w:t>membres.</w:t>
      </w:r>
    </w:p>
    <w:p w:rsidR="005431C4" w:rsidRDefault="005431C4" w:rsidP="00A97EDF">
      <w:pPr>
        <w:rPr>
          <w:iCs/>
          <w:szCs w:val="22"/>
          <w:lang w:val="fr-FR"/>
        </w:rPr>
      </w:pPr>
    </w:p>
    <w:p w:rsidR="005431C4" w:rsidRDefault="003170D6" w:rsidP="00A97EDF">
      <w:pPr>
        <w:rPr>
          <w:szCs w:val="22"/>
          <w:lang w:val="fr-FR"/>
        </w:rPr>
      </w:pPr>
      <w:r w:rsidRPr="009D4EBB">
        <w:rPr>
          <w:szCs w:val="22"/>
          <w:lang w:val="fr-FR"/>
        </w:rPr>
        <w:t>Membres</w:t>
      </w:r>
      <w:r w:rsidR="00185CDA">
        <w:rPr>
          <w:szCs w:val="22"/>
          <w:lang w:val="fr-FR"/>
        </w:rPr>
        <w:t> </w:t>
      </w:r>
      <w:proofErr w:type="gramStart"/>
      <w:r w:rsidR="00185CDA">
        <w:rPr>
          <w:szCs w:val="22"/>
          <w:lang w:val="fr-FR"/>
        </w:rPr>
        <w:t>:</w:t>
      </w:r>
      <w:r w:rsidRPr="009D4EBB">
        <w:rPr>
          <w:szCs w:val="22"/>
          <w:lang w:val="fr-FR"/>
        </w:rPr>
        <w:t xml:space="preserve"> l</w:t>
      </w:r>
      <w:r w:rsidR="00185CDA">
        <w:rPr>
          <w:szCs w:val="22"/>
          <w:lang w:val="fr-FR"/>
        </w:rPr>
        <w:t>’</w:t>
      </w:r>
      <w:proofErr w:type="spellStart"/>
      <w:r w:rsidRPr="009D4EBB">
        <w:rPr>
          <w:szCs w:val="22"/>
          <w:lang w:val="fr-FR"/>
        </w:rPr>
        <w:t>ACDA</w:t>
      </w:r>
      <w:proofErr w:type="spellEnd"/>
      <w:proofErr w:type="gramEnd"/>
      <w:r w:rsidRPr="009D4EBB">
        <w:rPr>
          <w:szCs w:val="22"/>
          <w:lang w:val="fr-FR"/>
        </w:rPr>
        <w:t xml:space="preserve"> rassemble 143</w:t>
      </w:r>
      <w:r w:rsidR="00A97EDF" w:rsidRPr="009D4EBB">
        <w:rPr>
          <w:szCs w:val="22"/>
          <w:lang w:val="fr-FR"/>
        </w:rPr>
        <w:t> </w:t>
      </w:r>
      <w:r w:rsidRPr="009D4EBB">
        <w:rPr>
          <w:szCs w:val="22"/>
          <w:lang w:val="fr-FR"/>
        </w:rPr>
        <w:t xml:space="preserve">associations, notamment des organisations de groupes locaux et autochtones, qui </w:t>
      </w:r>
      <w:r w:rsidR="002D30B3" w:rsidRPr="009D4EBB">
        <w:rPr>
          <w:szCs w:val="22"/>
          <w:lang w:val="fr-FR"/>
        </w:rPr>
        <w:t>œuvrent</w:t>
      </w:r>
      <w:r w:rsidRPr="009D4EBB">
        <w:rPr>
          <w:szCs w:val="22"/>
          <w:lang w:val="fr-FR"/>
        </w:rPr>
        <w:t xml:space="preserve"> dans différents domaines.</w:t>
      </w:r>
    </w:p>
    <w:p w:rsidR="00CD47A9" w:rsidRDefault="00CD47A9" w:rsidP="00CD47A9">
      <w:pPr>
        <w:rPr>
          <w:szCs w:val="22"/>
          <w:lang w:val="fr-FR"/>
        </w:rPr>
      </w:pPr>
    </w:p>
    <w:p w:rsidR="00CD47A9" w:rsidRDefault="00CD47A9" w:rsidP="00CD47A9">
      <w:pPr>
        <w:rPr>
          <w:szCs w:val="22"/>
          <w:lang w:val="fr-FR"/>
        </w:rPr>
      </w:pPr>
    </w:p>
    <w:p w:rsidR="00CD47A9" w:rsidRDefault="00CD47A9" w:rsidP="007D7DEB">
      <w:pPr>
        <w:rPr>
          <w:u w:val="single"/>
        </w:rPr>
      </w:pPr>
      <w:r w:rsidRPr="00344B64">
        <w:rPr>
          <w:u w:val="single"/>
        </w:rPr>
        <w:t xml:space="preserve">Centre </w:t>
      </w:r>
      <w:r>
        <w:rPr>
          <w:u w:val="single"/>
        </w:rPr>
        <w:t>de la propriété intellectuelle</w:t>
      </w:r>
    </w:p>
    <w:p w:rsidR="00CD47A9" w:rsidRDefault="00CD47A9" w:rsidP="007D7DEB"/>
    <w:p w:rsidR="00CD47A9" w:rsidRDefault="00CD47A9" w:rsidP="007D7DEB">
      <w:r>
        <w:t>Siège </w:t>
      </w:r>
      <w:proofErr w:type="gramStart"/>
      <w:r>
        <w:t>: créé</w:t>
      </w:r>
      <w:proofErr w:type="gramEnd"/>
      <w:r>
        <w:t xml:space="preserve"> en 2014, le Centre de la propriété intellectuelle a son siège à Kampala (Ouganda).</w:t>
      </w:r>
    </w:p>
    <w:p w:rsidR="00CD47A9" w:rsidRDefault="00CD47A9" w:rsidP="007D7DEB"/>
    <w:p w:rsidR="00CD47A9" w:rsidRDefault="00CD47A9" w:rsidP="007D7DEB">
      <w:r>
        <w:t>Objectifs </w:t>
      </w:r>
      <w:proofErr w:type="gramStart"/>
      <w:r>
        <w:t xml:space="preserve">: </w:t>
      </w:r>
      <w:r>
        <w:rPr>
          <w:color w:val="000000"/>
        </w:rPr>
        <w:t>l</w:t>
      </w:r>
      <w:r w:rsidRPr="005431C4">
        <w:rPr>
          <w:color w:val="000000"/>
        </w:rPr>
        <w:t>e</w:t>
      </w:r>
      <w:proofErr w:type="gramEnd"/>
      <w:r w:rsidRPr="005431C4">
        <w:rPr>
          <w:color w:val="000000"/>
        </w:rPr>
        <w:t xml:space="preserve"> Centre de la propriété intellectuelle a pour principal objectif de dispenser un enseignement universitaire supérieur avancé et des formations à la recherche dans le domaine de la propriété intellectuelle</w:t>
      </w:r>
      <w:r>
        <w:rPr>
          <w:color w:val="000000"/>
        </w:rPr>
        <w:t xml:space="preserve">.  </w:t>
      </w:r>
      <w:r w:rsidRPr="005431C4">
        <w:rPr>
          <w:color w:val="000000"/>
        </w:rPr>
        <w:t xml:space="preserve">Il </w:t>
      </w:r>
      <w:r>
        <w:rPr>
          <w:color w:val="000000"/>
        </w:rPr>
        <w:t>s’attache</w:t>
      </w:r>
      <w:r w:rsidRPr="005431C4">
        <w:rPr>
          <w:color w:val="000000"/>
        </w:rPr>
        <w:t xml:space="preserve"> à cultiver une économie de l</w:t>
      </w:r>
      <w:r>
        <w:rPr>
          <w:color w:val="000000"/>
        </w:rPr>
        <w:t>’</w:t>
      </w:r>
      <w:r w:rsidRPr="005431C4">
        <w:rPr>
          <w:color w:val="000000"/>
        </w:rPr>
        <w:t>innovation et à réduire le piratage et la contrefaçon dans le monde en mettant en place des ateliers, des programmes de</w:t>
      </w:r>
      <w:r w:rsidRPr="005431C4">
        <w:rPr>
          <w:color w:val="0000FF"/>
        </w:rPr>
        <w:t xml:space="preserve"> </w:t>
      </w:r>
      <w:r w:rsidRPr="00CE3377">
        <w:t xml:space="preserve">formation pratique, des activités éducatives et des recherches approfondies pour les parties </w:t>
      </w:r>
      <w:r w:rsidRPr="005431C4">
        <w:rPr>
          <w:color w:val="000000"/>
        </w:rPr>
        <w:t>prenantes publiques et privées.</w:t>
      </w:r>
    </w:p>
    <w:p w:rsidR="00CD47A9" w:rsidRDefault="00CD47A9" w:rsidP="007D7DEB"/>
    <w:p w:rsidR="00CD47A9" w:rsidRDefault="00CD47A9" w:rsidP="007D7DEB">
      <w:r w:rsidRPr="005431C4">
        <w:rPr>
          <w:color w:val="000000"/>
        </w:rPr>
        <w:t>Structure</w:t>
      </w:r>
      <w:r>
        <w:rPr>
          <w:color w:val="000000"/>
        </w:rPr>
        <w:t> </w:t>
      </w:r>
      <w:proofErr w:type="gramStart"/>
      <w:r>
        <w:rPr>
          <w:color w:val="000000"/>
        </w:rPr>
        <w:t>: l</w:t>
      </w:r>
      <w:r w:rsidRPr="005431C4">
        <w:rPr>
          <w:color w:val="000000"/>
        </w:rPr>
        <w:t>e</w:t>
      </w:r>
      <w:proofErr w:type="gramEnd"/>
      <w:r w:rsidRPr="005431C4">
        <w:rPr>
          <w:color w:val="000000"/>
        </w:rPr>
        <w:t xml:space="preserve"> Centre de la propriété intellectuelle est administré par l</w:t>
      </w:r>
      <w:r>
        <w:rPr>
          <w:color w:val="000000"/>
        </w:rPr>
        <w:t>’</w:t>
      </w:r>
      <w:r w:rsidRPr="005431C4">
        <w:rPr>
          <w:color w:val="000000"/>
        </w:rPr>
        <w:t>assemblée générale de tous les membres, qui est l</w:t>
      </w:r>
      <w:r>
        <w:rPr>
          <w:color w:val="000000"/>
        </w:rPr>
        <w:t>’</w:t>
      </w:r>
      <w:r w:rsidRPr="005431C4">
        <w:rPr>
          <w:color w:val="000000"/>
        </w:rPr>
        <w:t>organe suprême de l</w:t>
      </w:r>
      <w:r>
        <w:rPr>
          <w:color w:val="000000"/>
        </w:rPr>
        <w:t>’</w:t>
      </w:r>
      <w:r w:rsidRPr="005431C4">
        <w:rPr>
          <w:color w:val="000000"/>
        </w:rPr>
        <w:t>entreprise</w:t>
      </w:r>
      <w:r>
        <w:rPr>
          <w:color w:val="000000"/>
        </w:rPr>
        <w:t xml:space="preserve">.  </w:t>
      </w:r>
      <w:r w:rsidRPr="005431C4">
        <w:rPr>
          <w:color w:val="000000"/>
        </w:rPr>
        <w:t>Le Centre de la propriété intellectuelle compte cinq</w:t>
      </w:r>
      <w:r>
        <w:rPr>
          <w:color w:val="000000"/>
        </w:rPr>
        <w:t> </w:t>
      </w:r>
      <w:r w:rsidRPr="005431C4">
        <w:rPr>
          <w:color w:val="000000"/>
        </w:rPr>
        <w:t>directeurs, qui gèrent ses affaires.</w:t>
      </w:r>
    </w:p>
    <w:p w:rsidR="00CD47A9" w:rsidRDefault="00CD47A9" w:rsidP="007D7DEB"/>
    <w:p w:rsidR="00CD47A9" w:rsidRDefault="00CD47A9" w:rsidP="007D7DEB">
      <w:pPr>
        <w:rPr>
          <w:color w:val="000000"/>
        </w:rPr>
      </w:pPr>
      <w:r w:rsidRPr="00CE3377">
        <w:rPr>
          <w:color w:val="000000"/>
        </w:rPr>
        <w:t>Membres</w:t>
      </w:r>
      <w:r>
        <w:rPr>
          <w:color w:val="000000"/>
        </w:rPr>
        <w:t> </w:t>
      </w:r>
      <w:proofErr w:type="gramStart"/>
      <w:r>
        <w:rPr>
          <w:color w:val="000000"/>
        </w:rPr>
        <w:t>:</w:t>
      </w:r>
      <w:r w:rsidRPr="00CE3377">
        <w:rPr>
          <w:color w:val="000000"/>
        </w:rPr>
        <w:t xml:space="preserve"> le</w:t>
      </w:r>
      <w:proofErr w:type="gramEnd"/>
      <w:r w:rsidRPr="00CE3377">
        <w:rPr>
          <w:color w:val="000000"/>
        </w:rPr>
        <w:t xml:space="preserve"> Centre de la propriété intellectuelle compte six</w:t>
      </w:r>
      <w:r>
        <w:rPr>
          <w:color w:val="000000"/>
        </w:rPr>
        <w:t> </w:t>
      </w:r>
      <w:r w:rsidRPr="00CE3377">
        <w:rPr>
          <w:color w:val="000000"/>
        </w:rPr>
        <w:t>institutions membres, toutes basées en Ouganda.</w:t>
      </w:r>
    </w:p>
    <w:p w:rsidR="005431C4" w:rsidRDefault="005431C4" w:rsidP="007D7DEB">
      <w:pPr>
        <w:rPr>
          <w:szCs w:val="22"/>
          <w:lang w:val="fr-FR"/>
        </w:rPr>
      </w:pPr>
    </w:p>
    <w:p w:rsidR="005431C4" w:rsidRDefault="005431C4" w:rsidP="007D7DEB">
      <w:pPr>
        <w:rPr>
          <w:szCs w:val="22"/>
          <w:lang w:val="fr-FR"/>
        </w:rPr>
      </w:pPr>
    </w:p>
    <w:p w:rsidR="005431C4" w:rsidRDefault="003170D6" w:rsidP="007D7DEB">
      <w:pPr>
        <w:rPr>
          <w:szCs w:val="22"/>
          <w:u w:val="single"/>
          <w:lang w:val="fr-FR"/>
        </w:rPr>
      </w:pPr>
      <w:bookmarkStart w:id="5" w:name="_GoBack"/>
      <w:bookmarkEnd w:id="5"/>
      <w:r w:rsidRPr="009D4EBB">
        <w:rPr>
          <w:szCs w:val="22"/>
          <w:u w:val="single"/>
          <w:lang w:val="fr-FR"/>
        </w:rPr>
        <w:t>Conseil chinois pour le développement du commerce international (</w:t>
      </w:r>
      <w:proofErr w:type="spellStart"/>
      <w:r w:rsidRPr="009D4EBB">
        <w:rPr>
          <w:szCs w:val="22"/>
          <w:u w:val="single"/>
          <w:lang w:val="fr-FR"/>
        </w:rPr>
        <w:t>CCPIT</w:t>
      </w:r>
      <w:proofErr w:type="spellEnd"/>
      <w:r w:rsidRPr="009D4EBB">
        <w:rPr>
          <w:szCs w:val="22"/>
          <w:u w:val="single"/>
          <w:lang w:val="fr-FR"/>
        </w:rPr>
        <w:t>)</w:t>
      </w:r>
    </w:p>
    <w:p w:rsidR="005431C4" w:rsidRDefault="005431C4" w:rsidP="007D7DEB">
      <w:pPr>
        <w:rPr>
          <w:szCs w:val="22"/>
          <w:u w:val="single"/>
          <w:lang w:val="fr-FR"/>
        </w:rPr>
      </w:pPr>
    </w:p>
    <w:p w:rsidR="005431C4" w:rsidRDefault="003170D6" w:rsidP="007D7DEB">
      <w:pPr>
        <w:rPr>
          <w:szCs w:val="22"/>
          <w:lang w:val="fr-FR"/>
        </w:rPr>
      </w:pPr>
      <w:r w:rsidRPr="009D4EBB">
        <w:rPr>
          <w:szCs w:val="22"/>
          <w:lang w:val="fr-FR"/>
        </w:rPr>
        <w:t>Siège</w:t>
      </w:r>
      <w:r w:rsidR="00185CDA">
        <w:rPr>
          <w:szCs w:val="22"/>
          <w:lang w:val="fr-FR"/>
        </w:rPr>
        <w:t> </w:t>
      </w:r>
      <w:proofErr w:type="gramStart"/>
      <w:r w:rsidR="00185CDA">
        <w:rPr>
          <w:szCs w:val="22"/>
          <w:lang w:val="fr-FR"/>
        </w:rPr>
        <w:t>:</w:t>
      </w:r>
      <w:r w:rsidR="008E5BDA" w:rsidRPr="009D4EBB">
        <w:rPr>
          <w:szCs w:val="22"/>
          <w:lang w:val="fr-FR"/>
        </w:rPr>
        <w:t xml:space="preserve"> le</w:t>
      </w:r>
      <w:proofErr w:type="gramEnd"/>
      <w:r w:rsidR="008E5BDA" w:rsidRPr="009D4EBB">
        <w:rPr>
          <w:szCs w:val="22"/>
          <w:lang w:val="fr-FR"/>
        </w:rPr>
        <w:t> </w:t>
      </w:r>
      <w:proofErr w:type="spellStart"/>
      <w:r w:rsidR="008E5BDA" w:rsidRPr="009D4EBB">
        <w:rPr>
          <w:szCs w:val="22"/>
          <w:lang w:val="fr-FR"/>
        </w:rPr>
        <w:t>CCP</w:t>
      </w:r>
      <w:r w:rsidRPr="009D4EBB">
        <w:rPr>
          <w:szCs w:val="22"/>
          <w:lang w:val="fr-FR"/>
        </w:rPr>
        <w:t>IT</w:t>
      </w:r>
      <w:proofErr w:type="spellEnd"/>
      <w:r w:rsidRPr="009D4EBB">
        <w:rPr>
          <w:szCs w:val="22"/>
          <w:lang w:val="fr-FR"/>
        </w:rPr>
        <w:t xml:space="preserve"> a été créé en 1952 à Beijing (Chine).</w:t>
      </w:r>
    </w:p>
    <w:p w:rsidR="005431C4" w:rsidRDefault="005431C4" w:rsidP="007D7DEB">
      <w:pPr>
        <w:rPr>
          <w:szCs w:val="22"/>
          <w:lang w:val="fr-FR"/>
        </w:rPr>
      </w:pPr>
    </w:p>
    <w:p w:rsidR="005431C4" w:rsidRDefault="003170D6" w:rsidP="007D7DEB">
      <w:pPr>
        <w:rPr>
          <w:szCs w:val="22"/>
          <w:lang w:val="fr-FR"/>
        </w:rPr>
      </w:pPr>
      <w:r w:rsidRPr="009D4EBB">
        <w:rPr>
          <w:szCs w:val="22"/>
          <w:lang w:val="fr-FR"/>
        </w:rPr>
        <w:t>Objectifs</w:t>
      </w:r>
      <w:r w:rsidR="00185CDA">
        <w:rPr>
          <w:szCs w:val="22"/>
          <w:lang w:val="fr-FR"/>
        </w:rPr>
        <w:t> </w:t>
      </w:r>
      <w:proofErr w:type="gramStart"/>
      <w:r w:rsidR="00185CDA">
        <w:rPr>
          <w:szCs w:val="22"/>
          <w:lang w:val="fr-FR"/>
        </w:rPr>
        <w:t>:</w:t>
      </w:r>
      <w:r w:rsidR="008E5BDA" w:rsidRPr="009D4EBB">
        <w:rPr>
          <w:szCs w:val="22"/>
          <w:lang w:val="fr-FR"/>
        </w:rPr>
        <w:t xml:space="preserve"> le</w:t>
      </w:r>
      <w:proofErr w:type="gramEnd"/>
      <w:r w:rsidR="008E5BDA" w:rsidRPr="009D4EBB">
        <w:rPr>
          <w:szCs w:val="22"/>
          <w:lang w:val="fr-FR"/>
        </w:rPr>
        <w:t> </w:t>
      </w:r>
      <w:proofErr w:type="spellStart"/>
      <w:r w:rsidR="008E5BDA" w:rsidRPr="009D4EBB">
        <w:rPr>
          <w:szCs w:val="22"/>
          <w:lang w:val="fr-FR"/>
        </w:rPr>
        <w:t>CCP</w:t>
      </w:r>
      <w:r w:rsidRPr="009D4EBB">
        <w:rPr>
          <w:szCs w:val="22"/>
          <w:lang w:val="fr-FR"/>
        </w:rPr>
        <w:t>IT</w:t>
      </w:r>
      <w:proofErr w:type="spellEnd"/>
      <w:r w:rsidRPr="009D4EBB">
        <w:rPr>
          <w:szCs w:val="22"/>
          <w:lang w:val="fr-FR"/>
        </w:rPr>
        <w:t xml:space="preserve"> cherche à promouvoir le commerce, l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investissement et la coopération économique et technologique entre la Chine et les autres pays et régions du monde, conformément aux lois et à la réglementation applicables en Chine et aux pratiques courantes en vigueur dans le mon</w:t>
      </w:r>
      <w:r w:rsidR="00CD47A9" w:rsidRPr="009D4EBB">
        <w:rPr>
          <w:szCs w:val="22"/>
          <w:lang w:val="fr-FR"/>
        </w:rPr>
        <w:t>de</w:t>
      </w:r>
      <w:r w:rsidR="00CD47A9">
        <w:rPr>
          <w:szCs w:val="22"/>
          <w:lang w:val="fr-FR"/>
        </w:rPr>
        <w:t xml:space="preserve">.  </w:t>
      </w:r>
      <w:r w:rsidR="00CD47A9" w:rsidRPr="009D4EBB">
        <w:rPr>
          <w:szCs w:val="22"/>
          <w:lang w:val="fr-FR"/>
        </w:rPr>
        <w:t>Da</w:t>
      </w:r>
      <w:r w:rsidRPr="009D4EBB">
        <w:rPr>
          <w:szCs w:val="22"/>
          <w:lang w:val="fr-FR"/>
        </w:rPr>
        <w:t>ns ce cadre, il vise à améliorer la compréhension mutuelle et l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amitié entre le peuple chinois et les peuples et les milieux d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affaires des pays et régions de la planète, ainsi qu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à défendre les droits des citoyens chinois et des entreprises chinoises à l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étranger.</w:t>
      </w:r>
    </w:p>
    <w:p w:rsidR="005431C4" w:rsidRDefault="005431C4" w:rsidP="007D7DEB">
      <w:pPr>
        <w:rPr>
          <w:szCs w:val="22"/>
          <w:lang w:val="fr-FR"/>
        </w:rPr>
      </w:pPr>
    </w:p>
    <w:p w:rsidR="005431C4" w:rsidRDefault="003170D6" w:rsidP="007D7DEB">
      <w:pPr>
        <w:rPr>
          <w:szCs w:val="22"/>
          <w:lang w:val="fr-FR"/>
        </w:rPr>
      </w:pPr>
      <w:r w:rsidRPr="009D4EBB">
        <w:rPr>
          <w:szCs w:val="22"/>
          <w:lang w:val="fr-FR"/>
        </w:rPr>
        <w:lastRenderedPageBreak/>
        <w:t>Structure</w:t>
      </w:r>
      <w:r w:rsidR="00185CDA">
        <w:rPr>
          <w:szCs w:val="22"/>
          <w:lang w:val="fr-FR"/>
        </w:rPr>
        <w:t> </w:t>
      </w:r>
      <w:proofErr w:type="gramStart"/>
      <w:r w:rsidR="00185CDA">
        <w:rPr>
          <w:szCs w:val="22"/>
          <w:lang w:val="fr-FR"/>
        </w:rPr>
        <w:t>:</w:t>
      </w:r>
      <w:r w:rsidRPr="009D4EBB">
        <w:rPr>
          <w:szCs w:val="22"/>
          <w:lang w:val="fr-FR"/>
        </w:rPr>
        <w:t xml:space="preserve"> le</w:t>
      </w:r>
      <w:proofErr w:type="gramEnd"/>
      <w:r w:rsidRPr="009D4EBB">
        <w:rPr>
          <w:szCs w:val="22"/>
          <w:lang w:val="fr-FR"/>
        </w:rPr>
        <w:t xml:space="preserve"> congrès national est l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organe de conseil et de délibération</w:t>
      </w:r>
      <w:r w:rsidR="008E5BDA" w:rsidRPr="009D4EBB">
        <w:rPr>
          <w:szCs w:val="22"/>
          <w:lang w:val="fr-FR"/>
        </w:rPr>
        <w:t xml:space="preserve"> du </w:t>
      </w:r>
      <w:proofErr w:type="spellStart"/>
      <w:r w:rsidR="008E5BDA" w:rsidRPr="009D4EBB">
        <w:rPr>
          <w:szCs w:val="22"/>
          <w:lang w:val="fr-FR"/>
        </w:rPr>
        <w:t>CCP</w:t>
      </w:r>
      <w:r w:rsidRPr="009D4EBB">
        <w:rPr>
          <w:szCs w:val="22"/>
          <w:lang w:val="fr-FR"/>
        </w:rPr>
        <w:t>IT</w:t>
      </w:r>
      <w:proofErr w:type="spellEnd"/>
      <w:r w:rsidRPr="009D4EBB">
        <w:rPr>
          <w:szCs w:val="22"/>
          <w:lang w:val="fr-FR"/>
        </w:rPr>
        <w:t>, qui comprend 107</w:t>
      </w:r>
      <w:r w:rsidR="00A97EDF" w:rsidRPr="009D4EBB">
        <w:rPr>
          <w:szCs w:val="22"/>
          <w:lang w:val="fr-FR"/>
        </w:rPr>
        <w:t> </w:t>
      </w:r>
      <w:r w:rsidRPr="009D4EBB">
        <w:rPr>
          <w:szCs w:val="22"/>
          <w:lang w:val="fr-FR"/>
        </w:rPr>
        <w:t>membres.</w:t>
      </w:r>
    </w:p>
    <w:p w:rsidR="005431C4" w:rsidRDefault="005431C4" w:rsidP="007D7DEB">
      <w:pPr>
        <w:rPr>
          <w:szCs w:val="22"/>
          <w:lang w:val="fr-FR"/>
        </w:rPr>
      </w:pPr>
    </w:p>
    <w:p w:rsidR="005431C4" w:rsidRDefault="003170D6" w:rsidP="007D7DEB">
      <w:pPr>
        <w:rPr>
          <w:szCs w:val="22"/>
          <w:lang w:val="fr-FR"/>
        </w:rPr>
      </w:pPr>
      <w:r w:rsidRPr="009D4EBB">
        <w:rPr>
          <w:szCs w:val="22"/>
          <w:lang w:val="fr-FR"/>
        </w:rPr>
        <w:t>Membres</w:t>
      </w:r>
      <w:r w:rsidR="00185CDA">
        <w:rPr>
          <w:szCs w:val="22"/>
          <w:lang w:val="fr-FR"/>
        </w:rPr>
        <w:t> </w:t>
      </w:r>
      <w:proofErr w:type="gramStart"/>
      <w:r w:rsidR="00185CDA">
        <w:rPr>
          <w:szCs w:val="22"/>
          <w:lang w:val="fr-FR"/>
        </w:rPr>
        <w:t>:</w:t>
      </w:r>
      <w:r w:rsidRPr="009D4EBB">
        <w:rPr>
          <w:szCs w:val="22"/>
          <w:lang w:val="fr-FR"/>
        </w:rPr>
        <w:t xml:space="preserve"> les</w:t>
      </w:r>
      <w:proofErr w:type="gramEnd"/>
      <w:r w:rsidRPr="009D4EBB">
        <w:rPr>
          <w:szCs w:val="22"/>
          <w:lang w:val="fr-FR"/>
        </w:rPr>
        <w:t xml:space="preserve"> membres sont des particuliers et des représentants d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entreprises et d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organisations dans le domaine des relations économiques et du commerce extérieu</w:t>
      </w:r>
      <w:r w:rsidR="00CD47A9" w:rsidRPr="009D4EBB">
        <w:rPr>
          <w:szCs w:val="22"/>
          <w:lang w:val="fr-FR"/>
        </w:rPr>
        <w:t>rs</w:t>
      </w:r>
      <w:r w:rsidR="00CD47A9">
        <w:rPr>
          <w:szCs w:val="22"/>
          <w:lang w:val="fr-FR"/>
        </w:rPr>
        <w:t xml:space="preserve">.  </w:t>
      </w:r>
      <w:r w:rsidR="00CD47A9" w:rsidRPr="00185CDA">
        <w:rPr>
          <w:szCs w:val="22"/>
          <w:lang w:val="fr-FR"/>
        </w:rPr>
        <w:t>Le</w:t>
      </w:r>
      <w:r w:rsidR="00185CDA" w:rsidRPr="00185CDA">
        <w:rPr>
          <w:szCs w:val="22"/>
          <w:lang w:val="fr-FR"/>
        </w:rPr>
        <w:t> </w:t>
      </w:r>
      <w:proofErr w:type="spellStart"/>
      <w:r w:rsidR="00185CDA" w:rsidRPr="00185CDA">
        <w:rPr>
          <w:szCs w:val="22"/>
          <w:lang w:val="fr-FR"/>
        </w:rPr>
        <w:t>CCP</w:t>
      </w:r>
      <w:r w:rsidRPr="009D4EBB">
        <w:rPr>
          <w:szCs w:val="22"/>
          <w:lang w:val="fr-FR"/>
        </w:rPr>
        <w:t>IT</w:t>
      </w:r>
      <w:proofErr w:type="spellEnd"/>
      <w:r w:rsidRPr="009D4EBB">
        <w:rPr>
          <w:szCs w:val="22"/>
          <w:lang w:val="fr-FR"/>
        </w:rPr>
        <w:t xml:space="preserve"> a établi 18</w:t>
      </w:r>
      <w:r w:rsidR="00A97EDF" w:rsidRPr="009D4EBB">
        <w:rPr>
          <w:szCs w:val="22"/>
          <w:lang w:val="fr-FR"/>
        </w:rPr>
        <w:t> </w:t>
      </w:r>
      <w:r w:rsidRPr="009D4EBB">
        <w:rPr>
          <w:szCs w:val="22"/>
          <w:lang w:val="fr-FR"/>
        </w:rPr>
        <w:t>bureaux de représentation à l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étranger et compte 50</w:t>
      </w:r>
      <w:r w:rsidR="00A97EDF" w:rsidRPr="009D4EBB">
        <w:rPr>
          <w:szCs w:val="22"/>
          <w:lang w:val="fr-FR"/>
        </w:rPr>
        <w:t> </w:t>
      </w:r>
      <w:r w:rsidRPr="009D4EBB">
        <w:rPr>
          <w:szCs w:val="22"/>
          <w:lang w:val="fr-FR"/>
        </w:rPr>
        <w:t>sous</w:t>
      </w:r>
      <w:r w:rsidR="00CD47A9">
        <w:rPr>
          <w:szCs w:val="22"/>
          <w:lang w:val="fr-FR"/>
        </w:rPr>
        <w:noBreakHyphen/>
      </w:r>
      <w:r w:rsidRPr="009D4EBB">
        <w:rPr>
          <w:szCs w:val="22"/>
          <w:lang w:val="fr-FR"/>
        </w:rPr>
        <w:t>comités locaux et 23</w:t>
      </w:r>
      <w:r w:rsidR="00A97EDF" w:rsidRPr="009D4EBB">
        <w:rPr>
          <w:szCs w:val="22"/>
          <w:lang w:val="fr-FR"/>
        </w:rPr>
        <w:t> </w:t>
      </w:r>
      <w:r w:rsidRPr="009D4EBB">
        <w:rPr>
          <w:szCs w:val="22"/>
          <w:lang w:val="fr-FR"/>
        </w:rPr>
        <w:t>sous</w:t>
      </w:r>
      <w:r w:rsidR="00CD47A9">
        <w:rPr>
          <w:szCs w:val="22"/>
          <w:lang w:val="fr-FR"/>
        </w:rPr>
        <w:noBreakHyphen/>
      </w:r>
      <w:r w:rsidRPr="009D4EBB">
        <w:rPr>
          <w:szCs w:val="22"/>
          <w:lang w:val="fr-FR"/>
        </w:rPr>
        <w:t>comités industriels, qui sont constitués de particuliers, d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entreprises et d</w:t>
      </w:r>
      <w:r w:rsidR="00185CDA">
        <w:rPr>
          <w:szCs w:val="22"/>
          <w:lang w:val="fr-FR"/>
        </w:rPr>
        <w:t>’</w:t>
      </w:r>
      <w:r w:rsidR="00F50FFC" w:rsidRPr="009D4EBB">
        <w:rPr>
          <w:szCs w:val="22"/>
          <w:lang w:val="fr-FR"/>
        </w:rPr>
        <w:t>organisations représentant</w:t>
      </w:r>
      <w:r w:rsidRPr="009D4EBB">
        <w:rPr>
          <w:szCs w:val="22"/>
          <w:lang w:val="fr-FR"/>
        </w:rPr>
        <w:t xml:space="preserve"> la région ou </w:t>
      </w:r>
      <w:r w:rsidR="00F50FFC" w:rsidRPr="009D4EBB">
        <w:rPr>
          <w:szCs w:val="22"/>
          <w:lang w:val="fr-FR"/>
        </w:rPr>
        <w:t>le</w:t>
      </w:r>
      <w:r w:rsidRPr="009D4EBB">
        <w:rPr>
          <w:szCs w:val="22"/>
          <w:lang w:val="fr-FR"/>
        </w:rPr>
        <w:t xml:space="preserve"> secteur industriel.</w:t>
      </w:r>
    </w:p>
    <w:p w:rsidR="005431C4" w:rsidRDefault="005431C4" w:rsidP="007D7DEB">
      <w:pPr>
        <w:rPr>
          <w:szCs w:val="22"/>
          <w:lang w:val="fr-FR"/>
        </w:rPr>
      </w:pPr>
    </w:p>
    <w:p w:rsidR="0089640C" w:rsidRDefault="0089640C" w:rsidP="007D7DEB">
      <w:pPr>
        <w:rPr>
          <w:szCs w:val="22"/>
          <w:lang w:val="fr-FR"/>
        </w:rPr>
      </w:pPr>
    </w:p>
    <w:p w:rsidR="005431C4" w:rsidRDefault="003170D6" w:rsidP="007D7DEB">
      <w:pPr>
        <w:rPr>
          <w:szCs w:val="22"/>
          <w:u w:val="single"/>
          <w:lang w:val="fr-FR"/>
        </w:rPr>
      </w:pPr>
      <w:r w:rsidRPr="009D4EBB">
        <w:rPr>
          <w:szCs w:val="22"/>
          <w:u w:val="single"/>
          <w:lang w:val="fr-FR"/>
        </w:rPr>
        <w:t xml:space="preserve">New </w:t>
      </w:r>
      <w:proofErr w:type="spellStart"/>
      <w:r w:rsidRPr="009D4EBB">
        <w:rPr>
          <w:szCs w:val="22"/>
          <w:u w:val="single"/>
          <w:lang w:val="fr-FR"/>
        </w:rPr>
        <w:t>Zealand</w:t>
      </w:r>
      <w:proofErr w:type="spellEnd"/>
      <w:r w:rsidRPr="009D4EBB">
        <w:rPr>
          <w:szCs w:val="22"/>
          <w:u w:val="single"/>
          <w:lang w:val="fr-FR"/>
        </w:rPr>
        <w:t xml:space="preserve"> Institute of Patent Attorneys </w:t>
      </w:r>
      <w:proofErr w:type="spellStart"/>
      <w:r w:rsidRPr="009D4EBB">
        <w:rPr>
          <w:szCs w:val="22"/>
          <w:u w:val="single"/>
          <w:lang w:val="fr-FR"/>
        </w:rPr>
        <w:t>Incorporated</w:t>
      </w:r>
      <w:proofErr w:type="spellEnd"/>
      <w:r w:rsidRPr="009D4EBB">
        <w:rPr>
          <w:szCs w:val="22"/>
          <w:u w:val="single"/>
          <w:lang w:val="fr-FR"/>
        </w:rPr>
        <w:t xml:space="preserve"> (</w:t>
      </w:r>
      <w:proofErr w:type="spellStart"/>
      <w:r w:rsidRPr="009D4EBB">
        <w:rPr>
          <w:szCs w:val="22"/>
          <w:u w:val="single"/>
          <w:lang w:val="fr-FR"/>
        </w:rPr>
        <w:t>NZIPA</w:t>
      </w:r>
      <w:proofErr w:type="spellEnd"/>
      <w:r w:rsidRPr="009D4EBB">
        <w:rPr>
          <w:szCs w:val="22"/>
          <w:u w:val="single"/>
          <w:lang w:val="fr-FR"/>
        </w:rPr>
        <w:t>)</w:t>
      </w:r>
    </w:p>
    <w:p w:rsidR="005431C4" w:rsidRDefault="005431C4" w:rsidP="007D7DEB">
      <w:pPr>
        <w:rPr>
          <w:szCs w:val="22"/>
          <w:u w:val="single"/>
          <w:lang w:val="fr-FR"/>
        </w:rPr>
      </w:pPr>
    </w:p>
    <w:p w:rsidR="005431C4" w:rsidRDefault="00A67CA8" w:rsidP="007D7DEB">
      <w:pPr>
        <w:rPr>
          <w:szCs w:val="22"/>
          <w:lang w:val="fr-FR"/>
        </w:rPr>
      </w:pPr>
      <w:r w:rsidRPr="009D4EBB">
        <w:rPr>
          <w:szCs w:val="22"/>
          <w:lang w:val="fr-FR"/>
        </w:rPr>
        <w:t>Siège</w:t>
      </w:r>
      <w:r w:rsidR="00185CDA">
        <w:rPr>
          <w:szCs w:val="22"/>
          <w:lang w:val="fr-FR"/>
        </w:rPr>
        <w:t> </w:t>
      </w:r>
      <w:proofErr w:type="gramStart"/>
      <w:r w:rsidR="00185CDA">
        <w:rPr>
          <w:szCs w:val="22"/>
          <w:lang w:val="fr-FR"/>
        </w:rPr>
        <w:t>:</w:t>
      </w:r>
      <w:r w:rsidR="00335D64" w:rsidRPr="009D4EBB">
        <w:rPr>
          <w:szCs w:val="22"/>
          <w:lang w:val="fr-FR"/>
        </w:rPr>
        <w:t xml:space="preserve"> créé</w:t>
      </w:r>
      <w:proofErr w:type="gramEnd"/>
      <w:r w:rsidR="00335D64" w:rsidRPr="009D4EBB">
        <w:rPr>
          <w:szCs w:val="22"/>
          <w:lang w:val="fr-FR"/>
        </w:rPr>
        <w:t xml:space="preserve"> </w:t>
      </w:r>
      <w:r w:rsidR="008E5BDA" w:rsidRPr="009D4EBB">
        <w:rPr>
          <w:szCs w:val="22"/>
          <w:lang w:val="fr-FR"/>
        </w:rPr>
        <w:t>en 1912</w:t>
      </w:r>
      <w:r w:rsidRPr="009D4EBB">
        <w:rPr>
          <w:szCs w:val="22"/>
          <w:lang w:val="fr-FR"/>
        </w:rPr>
        <w:t>,</w:t>
      </w:r>
      <w:r w:rsidR="008E5BDA" w:rsidRPr="009D4EBB">
        <w:rPr>
          <w:szCs w:val="22"/>
          <w:lang w:val="fr-FR"/>
        </w:rPr>
        <w:t xml:space="preserve"> le </w:t>
      </w:r>
      <w:proofErr w:type="spellStart"/>
      <w:r w:rsidR="008E5BDA" w:rsidRPr="009D4EBB">
        <w:rPr>
          <w:szCs w:val="22"/>
          <w:lang w:val="fr-FR"/>
        </w:rPr>
        <w:t>NZI</w:t>
      </w:r>
      <w:r w:rsidRPr="009D4EBB">
        <w:rPr>
          <w:szCs w:val="22"/>
          <w:lang w:val="fr-FR"/>
        </w:rPr>
        <w:t>PA</w:t>
      </w:r>
      <w:proofErr w:type="spellEnd"/>
      <w:r w:rsidRPr="009D4EBB">
        <w:rPr>
          <w:szCs w:val="22"/>
          <w:lang w:val="fr-FR"/>
        </w:rPr>
        <w:t xml:space="preserve"> a son siège à Wellington (Nouvelle</w:t>
      </w:r>
      <w:r w:rsidR="00CD47A9">
        <w:rPr>
          <w:szCs w:val="22"/>
          <w:lang w:val="fr-FR"/>
        </w:rPr>
        <w:noBreakHyphen/>
      </w:r>
      <w:r w:rsidRPr="009D4EBB">
        <w:rPr>
          <w:szCs w:val="22"/>
          <w:lang w:val="fr-FR"/>
        </w:rPr>
        <w:t>Zélande).</w:t>
      </w:r>
    </w:p>
    <w:p w:rsidR="005431C4" w:rsidRDefault="005431C4" w:rsidP="007D7DEB">
      <w:pPr>
        <w:rPr>
          <w:szCs w:val="22"/>
          <w:lang w:val="fr-FR"/>
        </w:rPr>
      </w:pPr>
    </w:p>
    <w:p w:rsidR="005431C4" w:rsidRDefault="00A67CA8" w:rsidP="007D7DEB">
      <w:pPr>
        <w:rPr>
          <w:szCs w:val="22"/>
          <w:lang w:val="fr-FR"/>
        </w:rPr>
      </w:pPr>
      <w:r w:rsidRPr="009D4EBB">
        <w:rPr>
          <w:szCs w:val="22"/>
          <w:lang w:val="fr-FR"/>
        </w:rPr>
        <w:t>Objectifs</w:t>
      </w:r>
      <w:r w:rsidR="00185CDA">
        <w:rPr>
          <w:szCs w:val="22"/>
          <w:lang w:val="fr-FR"/>
        </w:rPr>
        <w:t> :</w:t>
      </w:r>
      <w:r w:rsidR="008E5BDA" w:rsidRPr="009D4EBB">
        <w:rPr>
          <w:szCs w:val="22"/>
          <w:lang w:val="fr-FR"/>
        </w:rPr>
        <w:t xml:space="preserve"> le </w:t>
      </w:r>
      <w:proofErr w:type="spellStart"/>
      <w:r w:rsidR="008E5BDA" w:rsidRPr="009D4EBB">
        <w:rPr>
          <w:szCs w:val="22"/>
          <w:lang w:val="fr-FR"/>
        </w:rPr>
        <w:t>NZI</w:t>
      </w:r>
      <w:r w:rsidRPr="009D4EBB">
        <w:rPr>
          <w:szCs w:val="22"/>
          <w:lang w:val="fr-FR"/>
        </w:rPr>
        <w:t>PA</w:t>
      </w:r>
      <w:proofErr w:type="spellEnd"/>
      <w:r w:rsidRPr="009D4EBB">
        <w:rPr>
          <w:szCs w:val="22"/>
          <w:lang w:val="fr-FR"/>
        </w:rPr>
        <w:t xml:space="preserve"> a pour principaux objectifs de maintenir un groupe représentatif de conseils en brevets néo</w:t>
      </w:r>
      <w:r w:rsidR="00CD47A9">
        <w:rPr>
          <w:szCs w:val="22"/>
          <w:lang w:val="fr-FR"/>
        </w:rPr>
        <w:noBreakHyphen/>
      </w:r>
      <w:r w:rsidRPr="009D4EBB">
        <w:rPr>
          <w:szCs w:val="22"/>
          <w:lang w:val="fr-FR"/>
        </w:rPr>
        <w:t xml:space="preserve">zélandais </w:t>
      </w:r>
      <w:r w:rsidR="008C7462" w:rsidRPr="009D4EBB">
        <w:rPr>
          <w:szCs w:val="22"/>
          <w:lang w:val="fr-FR"/>
        </w:rPr>
        <w:t>agréés</w:t>
      </w:r>
      <w:r w:rsidRPr="009D4EBB">
        <w:rPr>
          <w:szCs w:val="22"/>
          <w:lang w:val="fr-FR"/>
        </w:rPr>
        <w:t>, de promouvoir les intérêts de ses membres et d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aider à développer, promouvoir et préserver l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intégrité des lois et réglementations concernant les questions de propriété intellectuelle.</w:t>
      </w:r>
    </w:p>
    <w:p w:rsidR="005431C4" w:rsidRDefault="005431C4" w:rsidP="007D7DEB">
      <w:pPr>
        <w:rPr>
          <w:szCs w:val="22"/>
          <w:lang w:val="fr-FR"/>
        </w:rPr>
      </w:pPr>
    </w:p>
    <w:p w:rsidR="005431C4" w:rsidRDefault="00982191" w:rsidP="007D7DEB">
      <w:pPr>
        <w:rPr>
          <w:szCs w:val="22"/>
          <w:lang w:val="fr-FR"/>
        </w:rPr>
      </w:pPr>
      <w:r w:rsidRPr="009D4EBB">
        <w:rPr>
          <w:szCs w:val="22"/>
          <w:lang w:val="fr-FR"/>
        </w:rPr>
        <w:t>Structure</w:t>
      </w:r>
      <w:r w:rsidR="00185CDA">
        <w:rPr>
          <w:szCs w:val="22"/>
          <w:lang w:val="fr-FR"/>
        </w:rPr>
        <w:t> </w:t>
      </w:r>
      <w:proofErr w:type="gramStart"/>
      <w:r w:rsidR="00185CDA">
        <w:rPr>
          <w:szCs w:val="22"/>
          <w:lang w:val="fr-FR"/>
        </w:rPr>
        <w:t>:</w:t>
      </w:r>
      <w:r w:rsidR="008E5BDA" w:rsidRPr="009D4EBB">
        <w:rPr>
          <w:szCs w:val="22"/>
          <w:lang w:val="fr-FR"/>
        </w:rPr>
        <w:t xml:space="preserve"> le</w:t>
      </w:r>
      <w:proofErr w:type="gramEnd"/>
      <w:r w:rsidR="008E5BDA" w:rsidRPr="009D4EBB">
        <w:rPr>
          <w:szCs w:val="22"/>
          <w:lang w:val="fr-FR"/>
        </w:rPr>
        <w:t> </w:t>
      </w:r>
      <w:proofErr w:type="spellStart"/>
      <w:r w:rsidR="008E5BDA" w:rsidRPr="009D4EBB">
        <w:rPr>
          <w:szCs w:val="22"/>
          <w:lang w:val="fr-FR"/>
        </w:rPr>
        <w:t>NZI</w:t>
      </w:r>
      <w:r w:rsidRPr="009D4EBB">
        <w:rPr>
          <w:szCs w:val="22"/>
          <w:lang w:val="fr-FR"/>
        </w:rPr>
        <w:t>PA</w:t>
      </w:r>
      <w:proofErr w:type="spellEnd"/>
      <w:r w:rsidRPr="009D4EBB">
        <w:rPr>
          <w:szCs w:val="22"/>
          <w:lang w:val="fr-FR"/>
        </w:rPr>
        <w:t xml:space="preserve"> est diri</w:t>
      </w:r>
      <w:r w:rsidR="00335D64" w:rsidRPr="009D4EBB">
        <w:rPr>
          <w:szCs w:val="22"/>
          <w:lang w:val="fr-FR"/>
        </w:rPr>
        <w:t>gé par l</w:t>
      </w:r>
      <w:r w:rsidR="00185CDA">
        <w:rPr>
          <w:szCs w:val="22"/>
          <w:lang w:val="fr-FR"/>
        </w:rPr>
        <w:t>’</w:t>
      </w:r>
      <w:r w:rsidR="00335D64" w:rsidRPr="009D4EBB">
        <w:rPr>
          <w:szCs w:val="22"/>
          <w:lang w:val="fr-FR"/>
        </w:rPr>
        <w:t>assemblée générale et s</w:t>
      </w:r>
      <w:r w:rsidRPr="009D4EBB">
        <w:rPr>
          <w:szCs w:val="22"/>
          <w:lang w:val="fr-FR"/>
        </w:rPr>
        <w:t>es affaires sont gérées par un conseil, composé d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u</w:t>
      </w:r>
      <w:r w:rsidR="00335D64" w:rsidRPr="009D4EBB">
        <w:rPr>
          <w:szCs w:val="22"/>
          <w:lang w:val="fr-FR"/>
        </w:rPr>
        <w:t>n président, d</w:t>
      </w:r>
      <w:r w:rsidR="00185CDA">
        <w:rPr>
          <w:szCs w:val="22"/>
          <w:lang w:val="fr-FR"/>
        </w:rPr>
        <w:t>’</w:t>
      </w:r>
      <w:r w:rsidR="00335D64" w:rsidRPr="009D4EBB">
        <w:rPr>
          <w:szCs w:val="22"/>
          <w:lang w:val="fr-FR"/>
        </w:rPr>
        <w:t>un vice</w:t>
      </w:r>
      <w:r w:rsidR="00CD47A9">
        <w:rPr>
          <w:szCs w:val="22"/>
          <w:lang w:val="fr-FR"/>
        </w:rPr>
        <w:noBreakHyphen/>
      </w:r>
      <w:r w:rsidR="00335D64" w:rsidRPr="009D4EBB">
        <w:rPr>
          <w:szCs w:val="22"/>
          <w:lang w:val="fr-FR"/>
        </w:rPr>
        <w:t>prési</w:t>
      </w:r>
      <w:r w:rsidRPr="009D4EBB">
        <w:rPr>
          <w:szCs w:val="22"/>
          <w:lang w:val="fr-FR"/>
        </w:rPr>
        <w:t>dent et de sept</w:t>
      </w:r>
      <w:r w:rsidR="00C212B5" w:rsidRPr="009D4EBB">
        <w:rPr>
          <w:szCs w:val="22"/>
          <w:lang w:val="fr-FR"/>
        </w:rPr>
        <w:t> </w:t>
      </w:r>
      <w:r w:rsidRPr="009D4EBB">
        <w:rPr>
          <w:szCs w:val="22"/>
          <w:lang w:val="fr-FR"/>
        </w:rPr>
        <w:t>membres.</w:t>
      </w:r>
    </w:p>
    <w:p w:rsidR="005431C4" w:rsidRDefault="005431C4" w:rsidP="007D7DEB">
      <w:pPr>
        <w:rPr>
          <w:szCs w:val="22"/>
          <w:lang w:val="fr-FR"/>
        </w:rPr>
      </w:pPr>
    </w:p>
    <w:p w:rsidR="005431C4" w:rsidRDefault="00982191" w:rsidP="007D7DEB">
      <w:pPr>
        <w:rPr>
          <w:szCs w:val="22"/>
          <w:lang w:val="fr-FR"/>
        </w:rPr>
      </w:pPr>
      <w:r w:rsidRPr="009D4EBB">
        <w:rPr>
          <w:szCs w:val="22"/>
          <w:lang w:val="fr-FR"/>
        </w:rPr>
        <w:t>Membres</w:t>
      </w:r>
      <w:r w:rsidR="00185CDA">
        <w:rPr>
          <w:szCs w:val="22"/>
          <w:lang w:val="fr-FR"/>
        </w:rPr>
        <w:t> </w:t>
      </w:r>
      <w:proofErr w:type="gramStart"/>
      <w:r w:rsidR="00185CDA">
        <w:rPr>
          <w:szCs w:val="22"/>
          <w:lang w:val="fr-FR"/>
        </w:rPr>
        <w:t>:</w:t>
      </w:r>
      <w:r w:rsidR="008E5BDA" w:rsidRPr="009D4EBB">
        <w:rPr>
          <w:szCs w:val="22"/>
          <w:lang w:val="fr-FR"/>
        </w:rPr>
        <w:t xml:space="preserve"> le</w:t>
      </w:r>
      <w:proofErr w:type="gramEnd"/>
      <w:r w:rsidR="008E5BDA" w:rsidRPr="009D4EBB">
        <w:rPr>
          <w:szCs w:val="22"/>
          <w:lang w:val="fr-FR"/>
        </w:rPr>
        <w:t> </w:t>
      </w:r>
      <w:proofErr w:type="spellStart"/>
      <w:r w:rsidR="008E5BDA" w:rsidRPr="009D4EBB">
        <w:rPr>
          <w:szCs w:val="22"/>
          <w:lang w:val="fr-FR"/>
        </w:rPr>
        <w:t>NZI</w:t>
      </w:r>
      <w:r w:rsidRPr="009D4EBB">
        <w:rPr>
          <w:szCs w:val="22"/>
          <w:lang w:val="fr-FR"/>
        </w:rPr>
        <w:t>PA</w:t>
      </w:r>
      <w:proofErr w:type="spellEnd"/>
      <w:r w:rsidRPr="009D4EBB">
        <w:rPr>
          <w:szCs w:val="22"/>
          <w:lang w:val="fr-FR"/>
        </w:rPr>
        <w:t xml:space="preserve"> est composé de 247</w:t>
      </w:r>
      <w:r w:rsidR="00A97EDF" w:rsidRPr="009D4EBB">
        <w:rPr>
          <w:szCs w:val="22"/>
          <w:lang w:val="fr-FR"/>
        </w:rPr>
        <w:t> </w:t>
      </w:r>
      <w:r w:rsidRPr="009D4EBB">
        <w:rPr>
          <w:szCs w:val="22"/>
          <w:lang w:val="fr-FR"/>
        </w:rPr>
        <w:t>membres, qui peuvent être des particuliers inscrits en tant que conseils en brevets ou des conseillers en brevets stagiaires en Nouvelle</w:t>
      </w:r>
      <w:r w:rsidR="00CD47A9">
        <w:rPr>
          <w:szCs w:val="22"/>
          <w:lang w:val="fr-FR"/>
        </w:rPr>
        <w:noBreakHyphen/>
      </w:r>
      <w:r w:rsidRPr="009D4EBB">
        <w:rPr>
          <w:szCs w:val="22"/>
          <w:lang w:val="fr-FR"/>
        </w:rPr>
        <w:t>Zélande.</w:t>
      </w:r>
    </w:p>
    <w:p w:rsidR="005431C4" w:rsidRDefault="005431C4" w:rsidP="007D7DEB">
      <w:pPr>
        <w:rPr>
          <w:szCs w:val="22"/>
          <w:lang w:val="fr-FR"/>
        </w:rPr>
      </w:pPr>
    </w:p>
    <w:p w:rsidR="005431C4" w:rsidRDefault="005431C4" w:rsidP="007D7DEB">
      <w:pPr>
        <w:rPr>
          <w:szCs w:val="22"/>
          <w:lang w:val="fr-FR"/>
        </w:rPr>
      </w:pPr>
    </w:p>
    <w:p w:rsidR="005431C4" w:rsidRDefault="00982191" w:rsidP="007D7DEB">
      <w:pPr>
        <w:rPr>
          <w:szCs w:val="22"/>
          <w:u w:val="single"/>
          <w:lang w:val="fr-FR"/>
        </w:rPr>
      </w:pPr>
      <w:proofErr w:type="spellStart"/>
      <w:r w:rsidRPr="009D4EBB">
        <w:rPr>
          <w:szCs w:val="22"/>
          <w:u w:val="single"/>
          <w:lang w:val="fr-FR"/>
        </w:rPr>
        <w:t>School</w:t>
      </w:r>
      <w:proofErr w:type="spellEnd"/>
      <w:r w:rsidRPr="009D4EBB">
        <w:rPr>
          <w:szCs w:val="22"/>
          <w:u w:val="single"/>
          <w:lang w:val="fr-FR"/>
        </w:rPr>
        <w:t xml:space="preserve"> of Information </w:t>
      </w:r>
      <w:proofErr w:type="spellStart"/>
      <w:r w:rsidRPr="009D4EBB">
        <w:rPr>
          <w:szCs w:val="22"/>
          <w:u w:val="single"/>
          <w:lang w:val="fr-FR"/>
        </w:rPr>
        <w:t>S</w:t>
      </w:r>
      <w:r w:rsidR="007253CA" w:rsidRPr="009D4EBB">
        <w:rPr>
          <w:szCs w:val="22"/>
          <w:u w:val="single"/>
          <w:lang w:val="fr-FR"/>
        </w:rPr>
        <w:t>tudies</w:t>
      </w:r>
      <w:proofErr w:type="spellEnd"/>
      <w:r w:rsidR="007253CA" w:rsidRPr="009D4EBB">
        <w:rPr>
          <w:szCs w:val="22"/>
          <w:u w:val="single"/>
          <w:lang w:val="fr-FR"/>
        </w:rPr>
        <w:t xml:space="preserve">, Université du Wisconsin à </w:t>
      </w:r>
      <w:r w:rsidRPr="009D4EBB">
        <w:rPr>
          <w:szCs w:val="22"/>
          <w:u w:val="single"/>
          <w:lang w:val="fr-FR"/>
        </w:rPr>
        <w:t>Milwaukee (SOIS)</w:t>
      </w:r>
    </w:p>
    <w:p w:rsidR="005431C4" w:rsidRDefault="005431C4" w:rsidP="007D7DEB">
      <w:pPr>
        <w:rPr>
          <w:szCs w:val="22"/>
          <w:u w:val="single"/>
          <w:lang w:val="fr-FR"/>
        </w:rPr>
      </w:pPr>
    </w:p>
    <w:p w:rsidR="005431C4" w:rsidRDefault="00982191" w:rsidP="007D7DEB">
      <w:pPr>
        <w:rPr>
          <w:szCs w:val="22"/>
          <w:lang w:val="fr-FR"/>
        </w:rPr>
      </w:pPr>
      <w:r w:rsidRPr="009D4EBB">
        <w:rPr>
          <w:szCs w:val="22"/>
          <w:lang w:val="fr-FR"/>
        </w:rPr>
        <w:t>Siège</w:t>
      </w:r>
      <w:r w:rsidR="00185CDA">
        <w:rPr>
          <w:szCs w:val="22"/>
          <w:lang w:val="fr-FR"/>
        </w:rPr>
        <w:t> </w:t>
      </w:r>
      <w:proofErr w:type="gramStart"/>
      <w:r w:rsidR="00185CDA">
        <w:rPr>
          <w:szCs w:val="22"/>
          <w:lang w:val="fr-FR"/>
        </w:rPr>
        <w:t>:</w:t>
      </w:r>
      <w:r w:rsidR="008E5BDA" w:rsidRPr="009D4EBB">
        <w:rPr>
          <w:szCs w:val="22"/>
          <w:lang w:val="fr-FR"/>
        </w:rPr>
        <w:t xml:space="preserve"> la</w:t>
      </w:r>
      <w:proofErr w:type="gramEnd"/>
      <w:r w:rsidR="008E5BDA" w:rsidRPr="009D4EBB">
        <w:rPr>
          <w:szCs w:val="22"/>
          <w:lang w:val="fr-FR"/>
        </w:rPr>
        <w:t> SOI</w:t>
      </w:r>
      <w:r w:rsidRPr="009D4EBB">
        <w:rPr>
          <w:szCs w:val="22"/>
          <w:lang w:val="fr-FR"/>
        </w:rPr>
        <w:t xml:space="preserve">S a été créée </w:t>
      </w:r>
      <w:r w:rsidR="008E5BDA" w:rsidRPr="009D4EBB">
        <w:rPr>
          <w:szCs w:val="22"/>
          <w:lang w:val="fr-FR"/>
        </w:rPr>
        <w:t>en 1966</w:t>
      </w:r>
      <w:r w:rsidRPr="009D4EBB">
        <w:rPr>
          <w:szCs w:val="22"/>
          <w:lang w:val="fr-FR"/>
        </w:rPr>
        <w:t xml:space="preserve"> à Milwaukee, dans le Wisconsin (États</w:t>
      </w:r>
      <w:r w:rsidR="00CD47A9">
        <w:rPr>
          <w:szCs w:val="22"/>
          <w:lang w:val="fr-FR"/>
        </w:rPr>
        <w:noBreakHyphen/>
      </w:r>
      <w:r w:rsidRPr="009D4EBB">
        <w:rPr>
          <w:szCs w:val="22"/>
          <w:lang w:val="fr-FR"/>
        </w:rPr>
        <w:t>Unis d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Amérique).</w:t>
      </w:r>
    </w:p>
    <w:p w:rsidR="005431C4" w:rsidRDefault="005431C4" w:rsidP="007D7DEB">
      <w:pPr>
        <w:rPr>
          <w:szCs w:val="22"/>
          <w:lang w:val="fr-FR"/>
        </w:rPr>
      </w:pPr>
    </w:p>
    <w:p w:rsidR="005431C4" w:rsidRDefault="00982191" w:rsidP="007D7DEB">
      <w:pPr>
        <w:rPr>
          <w:szCs w:val="22"/>
          <w:lang w:val="fr-FR"/>
        </w:rPr>
      </w:pPr>
      <w:r w:rsidRPr="009D4EBB">
        <w:rPr>
          <w:szCs w:val="22"/>
          <w:lang w:val="fr-FR"/>
        </w:rPr>
        <w:t>Objectifs</w:t>
      </w:r>
      <w:r w:rsidR="00185CDA">
        <w:rPr>
          <w:szCs w:val="22"/>
          <w:lang w:val="fr-FR"/>
        </w:rPr>
        <w:t> </w:t>
      </w:r>
      <w:proofErr w:type="gramStart"/>
      <w:r w:rsidR="00185CDA">
        <w:rPr>
          <w:szCs w:val="22"/>
          <w:lang w:val="fr-FR"/>
        </w:rPr>
        <w:t>:</w:t>
      </w:r>
      <w:r w:rsidR="008E5BDA" w:rsidRPr="009D4EBB">
        <w:rPr>
          <w:szCs w:val="22"/>
          <w:lang w:val="fr-FR"/>
        </w:rPr>
        <w:t xml:space="preserve"> la</w:t>
      </w:r>
      <w:proofErr w:type="gramEnd"/>
      <w:r w:rsidR="008E5BDA" w:rsidRPr="009D4EBB">
        <w:rPr>
          <w:szCs w:val="22"/>
          <w:lang w:val="fr-FR"/>
        </w:rPr>
        <w:t> SOI</w:t>
      </w:r>
      <w:r w:rsidRPr="009D4EBB">
        <w:rPr>
          <w:szCs w:val="22"/>
          <w:lang w:val="fr-FR"/>
        </w:rPr>
        <w:t>S est spécialisée dans l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éducation et la recherche dans les domaines de l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information et des technologies de l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informati</w:t>
      </w:r>
      <w:r w:rsidR="00CD47A9" w:rsidRPr="009D4EBB">
        <w:rPr>
          <w:szCs w:val="22"/>
          <w:lang w:val="fr-FR"/>
        </w:rPr>
        <w:t>on</w:t>
      </w:r>
      <w:r w:rsidR="00CD47A9">
        <w:rPr>
          <w:szCs w:val="22"/>
          <w:lang w:val="fr-FR"/>
        </w:rPr>
        <w:t xml:space="preserve">.  </w:t>
      </w:r>
      <w:r w:rsidR="00CD47A9" w:rsidRPr="009D4EBB">
        <w:rPr>
          <w:szCs w:val="22"/>
          <w:lang w:val="fr-FR"/>
        </w:rPr>
        <w:t>Au</w:t>
      </w:r>
      <w:r w:rsidRPr="009D4EBB">
        <w:rPr>
          <w:szCs w:val="22"/>
          <w:lang w:val="fr-FR"/>
        </w:rPr>
        <w:t xml:space="preserve"> sein de </w:t>
      </w:r>
      <w:r w:rsidR="00647778" w:rsidRPr="009D4EBB">
        <w:rPr>
          <w:szCs w:val="22"/>
          <w:lang w:val="fr-FR"/>
        </w:rPr>
        <w:t xml:space="preserve">cette </w:t>
      </w:r>
      <w:r w:rsidRPr="009D4EBB">
        <w:rPr>
          <w:szCs w:val="22"/>
          <w:lang w:val="fr-FR"/>
        </w:rPr>
        <w:t>école, le Centre pour la recherche en matière de politique de l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 xml:space="preserve">information mène des recherches multidisciplinaires </w:t>
      </w:r>
      <w:r w:rsidR="00335D64" w:rsidRPr="009D4EBB">
        <w:rPr>
          <w:szCs w:val="22"/>
          <w:lang w:val="fr-FR"/>
        </w:rPr>
        <w:t xml:space="preserve">mêlant </w:t>
      </w:r>
      <w:r w:rsidRPr="009D4EBB">
        <w:rPr>
          <w:szCs w:val="22"/>
          <w:lang w:val="fr-FR"/>
        </w:rPr>
        <w:t>les aspects éthiques, politiques, sociaux et juridiques de la société mondiale de l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informati</w:t>
      </w:r>
      <w:r w:rsidR="00CD47A9" w:rsidRPr="009D4EBB">
        <w:rPr>
          <w:szCs w:val="22"/>
          <w:lang w:val="fr-FR"/>
        </w:rPr>
        <w:t>on</w:t>
      </w:r>
      <w:r w:rsidR="00CD47A9">
        <w:rPr>
          <w:szCs w:val="22"/>
          <w:lang w:val="fr-FR"/>
        </w:rPr>
        <w:t xml:space="preserve">.  </w:t>
      </w:r>
      <w:r w:rsidR="00CD47A9" w:rsidRPr="009D4EBB">
        <w:rPr>
          <w:szCs w:val="22"/>
          <w:lang w:val="fr-FR"/>
        </w:rPr>
        <w:t>Il</w:t>
      </w:r>
      <w:r w:rsidR="008A6723" w:rsidRPr="009D4EBB">
        <w:rPr>
          <w:szCs w:val="22"/>
          <w:lang w:val="fr-FR"/>
        </w:rPr>
        <w:t xml:space="preserve"> se concentre notamment sur les politiques en matière de propriété intellectuelle, en particulier dans le domaine du droit d</w:t>
      </w:r>
      <w:r w:rsidR="00185CDA">
        <w:rPr>
          <w:szCs w:val="22"/>
          <w:lang w:val="fr-FR"/>
        </w:rPr>
        <w:t>’</w:t>
      </w:r>
      <w:r w:rsidR="008A6723" w:rsidRPr="009D4EBB">
        <w:rPr>
          <w:szCs w:val="22"/>
          <w:lang w:val="fr-FR"/>
        </w:rPr>
        <w:t>auteur, des brevets et des savoirs traditionnels.</w:t>
      </w:r>
    </w:p>
    <w:p w:rsidR="005431C4" w:rsidRDefault="005431C4" w:rsidP="007D7DEB">
      <w:pPr>
        <w:rPr>
          <w:szCs w:val="22"/>
          <w:lang w:val="fr-FR"/>
        </w:rPr>
      </w:pPr>
    </w:p>
    <w:p w:rsidR="005431C4" w:rsidRDefault="008A6723" w:rsidP="007D7DEB">
      <w:pPr>
        <w:rPr>
          <w:szCs w:val="22"/>
          <w:lang w:val="fr-FR"/>
        </w:rPr>
      </w:pPr>
      <w:r w:rsidRPr="009D4EBB">
        <w:rPr>
          <w:szCs w:val="22"/>
          <w:lang w:val="fr-FR"/>
        </w:rPr>
        <w:t>Structure</w:t>
      </w:r>
      <w:r w:rsidR="00185CDA">
        <w:rPr>
          <w:szCs w:val="22"/>
          <w:lang w:val="fr-FR"/>
        </w:rPr>
        <w:t> </w:t>
      </w:r>
      <w:proofErr w:type="gramStart"/>
      <w:r w:rsidR="00185CDA">
        <w:rPr>
          <w:szCs w:val="22"/>
          <w:lang w:val="fr-FR"/>
        </w:rPr>
        <w:t>:</w:t>
      </w:r>
      <w:r w:rsidRPr="009D4EBB">
        <w:rPr>
          <w:szCs w:val="22"/>
          <w:lang w:val="fr-FR"/>
        </w:rPr>
        <w:t xml:space="preserve"> l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organe</w:t>
      </w:r>
      <w:proofErr w:type="gramEnd"/>
      <w:r w:rsidRPr="009D4EBB">
        <w:rPr>
          <w:szCs w:val="22"/>
          <w:lang w:val="fr-FR"/>
        </w:rPr>
        <w:t xml:space="preserve"> directeur de</w:t>
      </w:r>
      <w:r w:rsidR="008E5BDA" w:rsidRPr="009D4EBB">
        <w:rPr>
          <w:szCs w:val="22"/>
          <w:lang w:val="fr-FR"/>
        </w:rPr>
        <w:t xml:space="preserve"> la SOI</w:t>
      </w:r>
      <w:r w:rsidRPr="009D4EBB">
        <w:rPr>
          <w:szCs w:val="22"/>
          <w:lang w:val="fr-FR"/>
        </w:rPr>
        <w:t>S est le conseil de faculté, qui comprend tous les professeurs titularisés et adjoints ainsi que les chargés de cours de l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éco</w:t>
      </w:r>
      <w:r w:rsidR="00CD47A9" w:rsidRPr="009D4EBB">
        <w:rPr>
          <w:szCs w:val="22"/>
          <w:lang w:val="fr-FR"/>
        </w:rPr>
        <w:t>le</w:t>
      </w:r>
      <w:r w:rsidR="00CD47A9">
        <w:rPr>
          <w:szCs w:val="22"/>
          <w:lang w:val="fr-FR"/>
        </w:rPr>
        <w:t xml:space="preserve">.  </w:t>
      </w:r>
      <w:r w:rsidR="00CD47A9" w:rsidRPr="009D4EBB">
        <w:rPr>
          <w:szCs w:val="22"/>
          <w:lang w:val="fr-FR"/>
        </w:rPr>
        <w:t>Le</w:t>
      </w:r>
      <w:r w:rsidRPr="009D4EBB">
        <w:rPr>
          <w:szCs w:val="22"/>
          <w:lang w:val="fr-FR"/>
        </w:rPr>
        <w:t xml:space="preserve"> président</w:t>
      </w:r>
      <w:r w:rsidR="00CD47A9">
        <w:rPr>
          <w:szCs w:val="22"/>
          <w:lang w:val="fr-FR"/>
        </w:rPr>
        <w:noBreakHyphen/>
      </w:r>
      <w:r w:rsidRPr="009D4EBB">
        <w:rPr>
          <w:szCs w:val="22"/>
          <w:lang w:val="fr-FR"/>
        </w:rPr>
        <w:t>directeur général de</w:t>
      </w:r>
      <w:r w:rsidR="008E5BDA" w:rsidRPr="009D4EBB">
        <w:rPr>
          <w:szCs w:val="22"/>
          <w:lang w:val="fr-FR"/>
        </w:rPr>
        <w:t xml:space="preserve"> la SOI</w:t>
      </w:r>
      <w:r w:rsidRPr="009D4EBB">
        <w:rPr>
          <w:szCs w:val="22"/>
          <w:lang w:val="fr-FR"/>
        </w:rPr>
        <w:t>S est le doyen, qui a délégué certains d</w:t>
      </w:r>
      <w:r w:rsidR="00335D64" w:rsidRPr="009D4EBB">
        <w:rPr>
          <w:szCs w:val="22"/>
          <w:lang w:val="fr-FR"/>
        </w:rPr>
        <w:t xml:space="preserve">omaines de responsabilité à un </w:t>
      </w:r>
      <w:r w:rsidRPr="009D4EBB">
        <w:rPr>
          <w:szCs w:val="22"/>
          <w:lang w:val="fr-FR"/>
        </w:rPr>
        <w:t>vice</w:t>
      </w:r>
      <w:r w:rsidR="00CD47A9">
        <w:rPr>
          <w:szCs w:val="22"/>
          <w:lang w:val="fr-FR"/>
        </w:rPr>
        <w:noBreakHyphen/>
      </w:r>
      <w:r w:rsidRPr="009D4EBB">
        <w:rPr>
          <w:szCs w:val="22"/>
          <w:lang w:val="fr-FR"/>
        </w:rPr>
        <w:t>doyen et à trois</w:t>
      </w:r>
      <w:r w:rsidR="00C212B5" w:rsidRPr="009D4EBB">
        <w:rPr>
          <w:szCs w:val="22"/>
          <w:lang w:val="fr-FR"/>
        </w:rPr>
        <w:t> </w:t>
      </w:r>
      <w:r w:rsidR="00335D64" w:rsidRPr="009D4EBB">
        <w:rPr>
          <w:szCs w:val="22"/>
          <w:lang w:val="fr-FR"/>
        </w:rPr>
        <w:t>assistants du doyen</w:t>
      </w:r>
      <w:r w:rsidRPr="009D4EBB">
        <w:rPr>
          <w:szCs w:val="22"/>
          <w:lang w:val="fr-FR"/>
        </w:rPr>
        <w:t>.</w:t>
      </w:r>
    </w:p>
    <w:p w:rsidR="005431C4" w:rsidRDefault="005431C4" w:rsidP="007D7DEB">
      <w:pPr>
        <w:rPr>
          <w:szCs w:val="22"/>
          <w:lang w:val="fr-FR"/>
        </w:rPr>
      </w:pPr>
    </w:p>
    <w:p w:rsidR="005431C4" w:rsidRDefault="007253CA" w:rsidP="007D7DEB">
      <w:pPr>
        <w:rPr>
          <w:szCs w:val="22"/>
          <w:lang w:val="fr-FR"/>
        </w:rPr>
      </w:pPr>
      <w:r w:rsidRPr="009D4EBB">
        <w:rPr>
          <w:szCs w:val="22"/>
          <w:lang w:val="fr-FR"/>
        </w:rPr>
        <w:t>Membres</w:t>
      </w:r>
      <w:r w:rsidR="00185CDA">
        <w:rPr>
          <w:szCs w:val="22"/>
          <w:lang w:val="fr-FR"/>
        </w:rPr>
        <w:t> </w:t>
      </w:r>
      <w:proofErr w:type="gramStart"/>
      <w:r w:rsidR="00185CDA">
        <w:rPr>
          <w:szCs w:val="22"/>
          <w:lang w:val="fr-FR"/>
        </w:rPr>
        <w:t>:</w:t>
      </w:r>
      <w:r w:rsidRPr="009D4EBB">
        <w:rPr>
          <w:szCs w:val="22"/>
          <w:lang w:val="fr-FR"/>
        </w:rPr>
        <w:t xml:space="preserve"> les</w:t>
      </w:r>
      <w:proofErr w:type="gramEnd"/>
      <w:r w:rsidRPr="009D4EBB">
        <w:rPr>
          <w:szCs w:val="22"/>
          <w:lang w:val="fr-FR"/>
        </w:rPr>
        <w:t xml:space="preserve"> membres de</w:t>
      </w:r>
      <w:r w:rsidR="008E5BDA" w:rsidRPr="009D4EBB">
        <w:rPr>
          <w:szCs w:val="22"/>
          <w:lang w:val="fr-FR"/>
        </w:rPr>
        <w:t xml:space="preserve"> la SOI</w:t>
      </w:r>
      <w:r w:rsidRPr="009D4EBB">
        <w:rPr>
          <w:szCs w:val="22"/>
          <w:lang w:val="fr-FR"/>
        </w:rPr>
        <w:t>S sont le chancelier de l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Université du Wisconsin à Milwaukee, le d</w:t>
      </w:r>
      <w:r w:rsidR="00647778" w:rsidRPr="009D4EBB">
        <w:rPr>
          <w:szCs w:val="22"/>
          <w:lang w:val="fr-FR"/>
        </w:rPr>
        <w:t>oyen et tous les membres de la f</w:t>
      </w:r>
      <w:r w:rsidRPr="009D4EBB">
        <w:rPr>
          <w:szCs w:val="22"/>
          <w:lang w:val="fr-FR"/>
        </w:rPr>
        <w:t>aculté de l</w:t>
      </w:r>
      <w:r w:rsidR="00185CDA">
        <w:rPr>
          <w:szCs w:val="22"/>
          <w:lang w:val="fr-FR"/>
        </w:rPr>
        <w:t>’</w:t>
      </w:r>
      <w:r w:rsidRPr="009D4EBB">
        <w:rPr>
          <w:szCs w:val="22"/>
          <w:lang w:val="fr-FR"/>
        </w:rPr>
        <w:t>école.</w:t>
      </w:r>
    </w:p>
    <w:p w:rsidR="005431C4" w:rsidRDefault="005431C4" w:rsidP="007D7DEB">
      <w:pPr>
        <w:rPr>
          <w:szCs w:val="22"/>
          <w:lang w:val="fr-FR"/>
        </w:rPr>
      </w:pPr>
    </w:p>
    <w:p w:rsidR="005431C4" w:rsidRDefault="005431C4" w:rsidP="007D7DEB">
      <w:pPr>
        <w:rPr>
          <w:szCs w:val="22"/>
          <w:lang w:val="fr-FR"/>
        </w:rPr>
      </w:pPr>
    </w:p>
    <w:p w:rsidR="005431C4" w:rsidRDefault="005431C4" w:rsidP="007D7DEB">
      <w:pPr>
        <w:rPr>
          <w:szCs w:val="22"/>
          <w:lang w:val="fr-FR"/>
        </w:rPr>
      </w:pPr>
    </w:p>
    <w:p w:rsidR="00A00836" w:rsidRPr="009D4EBB" w:rsidRDefault="007253CA" w:rsidP="007D7DEB">
      <w:pPr>
        <w:ind w:left="5529"/>
        <w:rPr>
          <w:szCs w:val="22"/>
          <w:lang w:val="fr-FR"/>
        </w:rPr>
      </w:pPr>
      <w:r w:rsidRPr="009D4EBB">
        <w:rPr>
          <w:szCs w:val="22"/>
          <w:lang w:val="fr-FR"/>
        </w:rPr>
        <w:t>[Fin de l</w:t>
      </w:r>
      <w:r w:rsidR="00185CDA">
        <w:rPr>
          <w:szCs w:val="22"/>
          <w:lang w:val="fr-FR"/>
        </w:rPr>
        <w:t>’</w:t>
      </w:r>
      <w:r w:rsidR="008E5BDA" w:rsidRPr="009D4EBB">
        <w:rPr>
          <w:szCs w:val="22"/>
          <w:lang w:val="fr-FR"/>
        </w:rPr>
        <w:t>annexe I</w:t>
      </w:r>
      <w:r w:rsidRPr="009D4EBB">
        <w:rPr>
          <w:szCs w:val="22"/>
          <w:lang w:val="fr-FR"/>
        </w:rPr>
        <w:t>II et du document]</w:t>
      </w:r>
    </w:p>
    <w:sectPr w:rsidR="00A00836" w:rsidRPr="009D4EBB" w:rsidSect="008E5BDA">
      <w:head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65B" w:rsidRDefault="0008465B">
      <w:r>
        <w:separator/>
      </w:r>
    </w:p>
  </w:endnote>
  <w:endnote w:type="continuationSeparator" w:id="0">
    <w:p w:rsidR="0008465B" w:rsidRDefault="0008465B" w:rsidP="003B38C1">
      <w:r>
        <w:separator/>
      </w:r>
    </w:p>
    <w:p w:rsidR="0008465B" w:rsidRPr="003B38C1" w:rsidRDefault="0008465B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08465B" w:rsidRPr="003B38C1" w:rsidRDefault="0008465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45" w:rsidRDefault="00EF6D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45" w:rsidRDefault="00EF6D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45" w:rsidRDefault="00EF6D4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65B" w:rsidRDefault="000846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65B" w:rsidRDefault="0008465B">
      <w:r>
        <w:separator/>
      </w:r>
    </w:p>
  </w:footnote>
  <w:footnote w:type="continuationSeparator" w:id="0">
    <w:p w:rsidR="0008465B" w:rsidRDefault="0008465B" w:rsidP="008B60B2">
      <w:r>
        <w:separator/>
      </w:r>
    </w:p>
    <w:p w:rsidR="0008465B" w:rsidRPr="00ED77FB" w:rsidRDefault="0008465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08465B" w:rsidRPr="00ED77FB" w:rsidRDefault="0008465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id="2">
    <w:p w:rsidR="00307E24" w:rsidRPr="009D4EBB" w:rsidRDefault="00307E24" w:rsidP="00307E24">
      <w:pPr>
        <w:pStyle w:val="FootnoteText"/>
      </w:pPr>
      <w:r w:rsidRPr="009D4EBB">
        <w:rPr>
          <w:rStyle w:val="FootnoteReference"/>
        </w:rPr>
        <w:footnoteRef/>
      </w:r>
      <w:r w:rsidRPr="009D4EBB">
        <w:t xml:space="preserve"> </w:t>
      </w:r>
      <w:r w:rsidRPr="009D4EBB">
        <w:tab/>
        <w:t xml:space="preserve">Le </w:t>
      </w:r>
      <w:r w:rsidR="00AD217B" w:rsidRPr="009D4EBB">
        <w:t>paragraphe 3</w:t>
      </w:r>
      <w:r w:rsidRPr="009D4EBB">
        <w:t>16 du document A/37/14 énonce les principes applicables à l</w:t>
      </w:r>
      <w:r w:rsidR="00573D17">
        <w:t>’</w:t>
      </w:r>
      <w:r w:rsidRPr="009D4EBB">
        <w:t>invitation d</w:t>
      </w:r>
      <w:r w:rsidR="00573D17">
        <w:t>’</w:t>
      </w:r>
      <w:r w:rsidRPr="009D4EBB">
        <w:t>organisations non</w:t>
      </w:r>
      <w:r w:rsidR="009D4EBB" w:rsidRPr="009D4EBB">
        <w:t> </w:t>
      </w:r>
      <w:r w:rsidRPr="009D4EBB">
        <w:t>gouvernementales nationales en qualité d</w:t>
      </w:r>
      <w:r w:rsidR="00573D17">
        <w:t>’</w:t>
      </w:r>
      <w:r w:rsidRPr="009D4EBB">
        <w:t>observatrices, tels qu</w:t>
      </w:r>
      <w:r w:rsidR="00573D17">
        <w:t>’</w:t>
      </w:r>
      <w:r w:rsidRPr="009D4EBB">
        <w:t>adoptés par les assemblées à leur trente</w:t>
      </w:r>
      <w:r w:rsidR="00CD47A9">
        <w:noBreakHyphen/>
      </w:r>
      <w:r w:rsidRPr="009D4EBB">
        <w:t>septième série de réunions tenue du 2</w:t>
      </w:r>
      <w:r w:rsidR="00AD217B" w:rsidRPr="009D4EBB">
        <w:t>3 septembre</w:t>
      </w:r>
      <w:r w:rsidRPr="009D4EBB">
        <w:t xml:space="preserve"> au</w:t>
      </w:r>
      <w:r w:rsidR="00573D17">
        <w:t xml:space="preserve"> 1</w:t>
      </w:r>
      <w:r w:rsidR="00573D17" w:rsidRPr="00573D17">
        <w:rPr>
          <w:vertAlign w:val="superscript"/>
        </w:rPr>
        <w:t>er</w:t>
      </w:r>
      <w:r w:rsidR="00573D17">
        <w:t> </w:t>
      </w:r>
      <w:r w:rsidR="00AD217B" w:rsidRPr="009D4EBB">
        <w:t>octobre 20</w:t>
      </w:r>
      <w:r w:rsidRPr="009D4EBB">
        <w:t>02.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65B" w:rsidRDefault="0008465B" w:rsidP="009256DA">
    <w:pPr>
      <w:jc w:val="right"/>
    </w:pPr>
    <w:r>
      <w:t>A/57/2</w:t>
    </w:r>
  </w:p>
  <w:p w:rsidR="0008465B" w:rsidRDefault="0008465B" w:rsidP="009256DA">
    <w:pPr>
      <w:jc w:val="right"/>
    </w:pPr>
    <w:proofErr w:type="spellStart"/>
    <w:r>
      <w:t>ANNEX</w:t>
    </w:r>
    <w:proofErr w:type="spellEnd"/>
    <w:r>
      <w:t xml:space="preserve"> II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65B" w:rsidRDefault="0008465B" w:rsidP="009D4EBB">
    <w:pPr>
      <w:jc w:val="right"/>
    </w:pPr>
    <w:r>
      <w:t>A/57/2</w:t>
    </w:r>
  </w:p>
  <w:p w:rsidR="0008465B" w:rsidRDefault="0008465B" w:rsidP="009D4EBB">
    <w:pPr>
      <w:jc w:val="right"/>
    </w:pPr>
    <w:proofErr w:type="gramStart"/>
    <w:r>
      <w:t>page</w:t>
    </w:r>
    <w:proofErr w:type="gramEnd"/>
    <w:r w:rsidR="00EF6D45">
      <w:t> </w:t>
    </w:r>
    <w:r>
      <w:t>2</w:t>
    </w:r>
  </w:p>
  <w:p w:rsidR="0008465B" w:rsidRPr="001327E8" w:rsidRDefault="0008465B" w:rsidP="009D4EBB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45" w:rsidRDefault="00EF6D4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65B" w:rsidRDefault="0008465B" w:rsidP="001327E8">
    <w:pPr>
      <w:jc w:val="right"/>
    </w:pPr>
    <w:r>
      <w:t>A/57/2</w:t>
    </w:r>
  </w:p>
  <w:p w:rsidR="0008465B" w:rsidRDefault="0008465B" w:rsidP="001327E8">
    <w:pPr>
      <w:jc w:val="right"/>
    </w:pPr>
    <w:proofErr w:type="gramStart"/>
    <w:r>
      <w:t>page</w:t>
    </w:r>
    <w:proofErr w:type="gramEnd"/>
    <w:r>
      <w:t xml:space="preserve"> 2.</w:t>
    </w:r>
  </w:p>
  <w:p w:rsidR="0008465B" w:rsidRPr="001327E8" w:rsidRDefault="0008465B" w:rsidP="001327E8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EBB" w:rsidRDefault="009D4EBB" w:rsidP="009D4EBB">
    <w:pPr>
      <w:jc w:val="right"/>
    </w:pPr>
    <w:r>
      <w:t>A/57/2</w:t>
    </w:r>
  </w:p>
  <w:p w:rsidR="009D4EBB" w:rsidRDefault="009D4EBB" w:rsidP="009D4EBB">
    <w:pPr>
      <w:jc w:val="right"/>
    </w:pPr>
    <w:r>
      <w:t>ANNEXE</w:t>
    </w:r>
    <w:r w:rsidR="00CD47A9">
      <w:t> </w:t>
    </w:r>
    <w:r>
      <w:t>I</w:t>
    </w:r>
  </w:p>
  <w:p w:rsidR="009D4EBB" w:rsidRPr="001327E8" w:rsidRDefault="009D4EBB" w:rsidP="009D4EBB">
    <w:pPr>
      <w:pStyle w:val="Header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EBB" w:rsidRDefault="009D4EBB" w:rsidP="009D4EBB">
    <w:pPr>
      <w:jc w:val="right"/>
    </w:pPr>
    <w:r>
      <w:t>A/57/2</w:t>
    </w:r>
  </w:p>
  <w:p w:rsidR="009D4EBB" w:rsidRDefault="009D4EBB" w:rsidP="009D4EBB">
    <w:pPr>
      <w:jc w:val="right"/>
    </w:pPr>
    <w:r>
      <w:t>ANNEXE</w:t>
    </w:r>
    <w:r w:rsidR="00CD47A9">
      <w:t> </w:t>
    </w:r>
    <w:r>
      <w:t>II</w:t>
    </w:r>
  </w:p>
  <w:p w:rsidR="009D4EBB" w:rsidRPr="001327E8" w:rsidRDefault="009D4EBB" w:rsidP="009D4EBB">
    <w:pPr>
      <w:pStyle w:val="Header"/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8465B" w:rsidP="00477D6B">
    <w:pPr>
      <w:jc w:val="right"/>
    </w:pPr>
    <w:bookmarkStart w:id="6" w:name="Code2"/>
    <w:bookmarkEnd w:id="6"/>
    <w:r>
      <w:t>A/57/2</w:t>
    </w:r>
  </w:p>
  <w:p w:rsidR="00EC4E49" w:rsidRDefault="0008465B" w:rsidP="00477D6B">
    <w:pPr>
      <w:jc w:val="right"/>
    </w:pPr>
    <w:r>
      <w:t>Annex</w:t>
    </w:r>
    <w:r w:rsidR="009D4EBB">
      <w:t>e</w:t>
    </w:r>
    <w:r w:rsidR="00CD47A9">
      <w:t> </w:t>
    </w:r>
    <w:r>
      <w:t xml:space="preserve">III, </w:t>
    </w:r>
    <w:r w:rsidR="00EC4E49">
      <w:t>page</w:t>
    </w:r>
    <w:r w:rsidR="00CD47A9">
      <w:t> 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7D7DEB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EBB" w:rsidRDefault="009D4EBB" w:rsidP="009D4EBB">
    <w:pPr>
      <w:jc w:val="right"/>
    </w:pPr>
    <w:r>
      <w:t>A/57/2</w:t>
    </w:r>
  </w:p>
  <w:p w:rsidR="009D4EBB" w:rsidRDefault="009D4EBB" w:rsidP="009D4EBB">
    <w:pPr>
      <w:jc w:val="right"/>
    </w:pPr>
    <w:r>
      <w:t>ANNEXE</w:t>
    </w:r>
    <w:r w:rsidR="00CD47A9">
      <w:t> </w:t>
    </w:r>
    <w:r>
      <w:t>III</w:t>
    </w:r>
  </w:p>
  <w:p w:rsidR="009D4EBB" w:rsidRPr="001327E8" w:rsidRDefault="009D4EBB" w:rsidP="009D4EB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321EF8"/>
    <w:multiLevelType w:val="hybridMultilevel"/>
    <w:tmpl w:val="4056AB34"/>
    <w:lvl w:ilvl="0" w:tplc="F7004FA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0CF01DB"/>
    <w:multiLevelType w:val="hybridMultilevel"/>
    <w:tmpl w:val="D61686E0"/>
    <w:lvl w:ilvl="0" w:tplc="BE16C82E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A1114"/>
    <w:multiLevelType w:val="hybridMultilevel"/>
    <w:tmpl w:val="4BB607B4"/>
    <w:lvl w:ilvl="0" w:tplc="50A41274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39CD38F4"/>
    <w:multiLevelType w:val="hybridMultilevel"/>
    <w:tmpl w:val="212C1D5A"/>
    <w:lvl w:ilvl="0" w:tplc="AFBC60FC">
      <w:start w:val="1"/>
      <w:numFmt w:val="lowerRoman"/>
      <w:lvlText w:val="(%1)"/>
      <w:lvlJc w:val="left"/>
      <w:pPr>
        <w:ind w:left="185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7" w:hanging="360"/>
      </w:pPr>
    </w:lvl>
    <w:lvl w:ilvl="2" w:tplc="0409001B" w:tentative="1">
      <w:start w:val="1"/>
      <w:numFmt w:val="lowerRoman"/>
      <w:lvlText w:val="%3."/>
      <w:lvlJc w:val="right"/>
      <w:pPr>
        <w:ind w:left="2937" w:hanging="180"/>
      </w:pPr>
    </w:lvl>
    <w:lvl w:ilvl="3" w:tplc="0409000F" w:tentative="1">
      <w:start w:val="1"/>
      <w:numFmt w:val="decimal"/>
      <w:lvlText w:val="%4."/>
      <w:lvlJc w:val="left"/>
      <w:pPr>
        <w:ind w:left="3657" w:hanging="360"/>
      </w:pPr>
    </w:lvl>
    <w:lvl w:ilvl="4" w:tplc="04090019" w:tentative="1">
      <w:start w:val="1"/>
      <w:numFmt w:val="lowerLetter"/>
      <w:lvlText w:val="%5."/>
      <w:lvlJc w:val="left"/>
      <w:pPr>
        <w:ind w:left="4377" w:hanging="360"/>
      </w:pPr>
    </w:lvl>
    <w:lvl w:ilvl="5" w:tplc="0409001B" w:tentative="1">
      <w:start w:val="1"/>
      <w:numFmt w:val="lowerRoman"/>
      <w:lvlText w:val="%6."/>
      <w:lvlJc w:val="right"/>
      <w:pPr>
        <w:ind w:left="5097" w:hanging="180"/>
      </w:pPr>
    </w:lvl>
    <w:lvl w:ilvl="6" w:tplc="0409000F" w:tentative="1">
      <w:start w:val="1"/>
      <w:numFmt w:val="decimal"/>
      <w:lvlText w:val="%7."/>
      <w:lvlJc w:val="left"/>
      <w:pPr>
        <w:ind w:left="5817" w:hanging="360"/>
      </w:pPr>
    </w:lvl>
    <w:lvl w:ilvl="7" w:tplc="04090019" w:tentative="1">
      <w:start w:val="1"/>
      <w:numFmt w:val="lowerLetter"/>
      <w:lvlText w:val="%8."/>
      <w:lvlJc w:val="left"/>
      <w:pPr>
        <w:ind w:left="6537" w:hanging="360"/>
      </w:pPr>
    </w:lvl>
    <w:lvl w:ilvl="8" w:tplc="04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584192E"/>
    <w:multiLevelType w:val="hybridMultilevel"/>
    <w:tmpl w:val="193C92DA"/>
    <w:lvl w:ilvl="0" w:tplc="FA5C65D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4F45FC"/>
    <w:multiLevelType w:val="hybridMultilevel"/>
    <w:tmpl w:val="08E0D536"/>
    <w:lvl w:ilvl="0" w:tplc="BE16C82E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0"/>
  </w:num>
  <w:num w:numId="5">
    <w:abstractNumId w:val="2"/>
  </w:num>
  <w:num w:numId="6">
    <w:abstractNumId w:val="6"/>
  </w:num>
  <w:num w:numId="7">
    <w:abstractNumId w:val="11"/>
  </w:num>
  <w:num w:numId="8">
    <w:abstractNumId w:val="7"/>
  </w:num>
  <w:num w:numId="9">
    <w:abstractNumId w:val="4"/>
  </w:num>
  <w:num w:numId="10">
    <w:abstractNumId w:val="9"/>
  </w:num>
  <w:num w:numId="11">
    <w:abstractNumId w:val="10"/>
  </w:num>
  <w:num w:numId="12">
    <w:abstractNumId w:val="2"/>
  </w:num>
  <w:num w:numId="13">
    <w:abstractNumId w:val="6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08465B"/>
    <w:rsid w:val="00043CAA"/>
    <w:rsid w:val="00075432"/>
    <w:rsid w:val="0008465B"/>
    <w:rsid w:val="000968ED"/>
    <w:rsid w:val="000F5E56"/>
    <w:rsid w:val="0010546D"/>
    <w:rsid w:val="001362EE"/>
    <w:rsid w:val="00147D57"/>
    <w:rsid w:val="001832A6"/>
    <w:rsid w:val="00185CDA"/>
    <w:rsid w:val="0021217E"/>
    <w:rsid w:val="002634C4"/>
    <w:rsid w:val="002928D3"/>
    <w:rsid w:val="002D30B3"/>
    <w:rsid w:val="002F1FE6"/>
    <w:rsid w:val="002F4E68"/>
    <w:rsid w:val="00307E24"/>
    <w:rsid w:val="00312F7F"/>
    <w:rsid w:val="003170D6"/>
    <w:rsid w:val="00335D64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C2D92"/>
    <w:rsid w:val="005019FF"/>
    <w:rsid w:val="00504F04"/>
    <w:rsid w:val="0053057A"/>
    <w:rsid w:val="005431C4"/>
    <w:rsid w:val="00556BE1"/>
    <w:rsid w:val="00560050"/>
    <w:rsid w:val="00560A29"/>
    <w:rsid w:val="00573D17"/>
    <w:rsid w:val="00586313"/>
    <w:rsid w:val="005C6649"/>
    <w:rsid w:val="00605827"/>
    <w:rsid w:val="00646050"/>
    <w:rsid w:val="00647778"/>
    <w:rsid w:val="006713CA"/>
    <w:rsid w:val="00676C5C"/>
    <w:rsid w:val="0069369B"/>
    <w:rsid w:val="00716909"/>
    <w:rsid w:val="007253CA"/>
    <w:rsid w:val="00774615"/>
    <w:rsid w:val="007D1613"/>
    <w:rsid w:val="007D7DEB"/>
    <w:rsid w:val="007E4C0E"/>
    <w:rsid w:val="00806AD7"/>
    <w:rsid w:val="0089640C"/>
    <w:rsid w:val="008A6723"/>
    <w:rsid w:val="008B2CC1"/>
    <w:rsid w:val="008B60B2"/>
    <w:rsid w:val="008C55F6"/>
    <w:rsid w:val="008C7462"/>
    <w:rsid w:val="008E5BDA"/>
    <w:rsid w:val="0090731E"/>
    <w:rsid w:val="00916EE2"/>
    <w:rsid w:val="00921E98"/>
    <w:rsid w:val="00966A22"/>
    <w:rsid w:val="0096722F"/>
    <w:rsid w:val="00980843"/>
    <w:rsid w:val="00982191"/>
    <w:rsid w:val="00992BCE"/>
    <w:rsid w:val="009D4EBB"/>
    <w:rsid w:val="009E2791"/>
    <w:rsid w:val="009E3F6F"/>
    <w:rsid w:val="009F499F"/>
    <w:rsid w:val="00A00836"/>
    <w:rsid w:val="00A24859"/>
    <w:rsid w:val="00A42DAF"/>
    <w:rsid w:val="00A45BD8"/>
    <w:rsid w:val="00A67CA8"/>
    <w:rsid w:val="00A869B7"/>
    <w:rsid w:val="00A93B16"/>
    <w:rsid w:val="00A97EDF"/>
    <w:rsid w:val="00AC205C"/>
    <w:rsid w:val="00AD217B"/>
    <w:rsid w:val="00AF0A6B"/>
    <w:rsid w:val="00AF5C99"/>
    <w:rsid w:val="00B05A69"/>
    <w:rsid w:val="00B9734B"/>
    <w:rsid w:val="00BA18C2"/>
    <w:rsid w:val="00BA30E2"/>
    <w:rsid w:val="00BD148E"/>
    <w:rsid w:val="00C11BFE"/>
    <w:rsid w:val="00C212B5"/>
    <w:rsid w:val="00C501D3"/>
    <w:rsid w:val="00C5068F"/>
    <w:rsid w:val="00C53F68"/>
    <w:rsid w:val="00C65D50"/>
    <w:rsid w:val="00CD04F1"/>
    <w:rsid w:val="00CD47A9"/>
    <w:rsid w:val="00CE3377"/>
    <w:rsid w:val="00D0668B"/>
    <w:rsid w:val="00D43C6F"/>
    <w:rsid w:val="00D45252"/>
    <w:rsid w:val="00D71B4D"/>
    <w:rsid w:val="00D93D55"/>
    <w:rsid w:val="00DA57CF"/>
    <w:rsid w:val="00E0514A"/>
    <w:rsid w:val="00E15015"/>
    <w:rsid w:val="00E164F4"/>
    <w:rsid w:val="00E335FE"/>
    <w:rsid w:val="00E85715"/>
    <w:rsid w:val="00EC4E49"/>
    <w:rsid w:val="00ED610B"/>
    <w:rsid w:val="00ED77FB"/>
    <w:rsid w:val="00EE45FA"/>
    <w:rsid w:val="00EF6D45"/>
    <w:rsid w:val="00F22959"/>
    <w:rsid w:val="00F50FFC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E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A97E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97E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97E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97E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A97EDF"/>
    <w:pPr>
      <w:ind w:left="5534"/>
    </w:pPr>
    <w:rPr>
      <w:lang w:val="en-US"/>
    </w:rPr>
  </w:style>
  <w:style w:type="paragraph" w:styleId="BodyText">
    <w:name w:val="Body Text"/>
    <w:basedOn w:val="Normal"/>
    <w:rsid w:val="00A97EDF"/>
    <w:pPr>
      <w:spacing w:after="220"/>
    </w:pPr>
  </w:style>
  <w:style w:type="paragraph" w:styleId="Caption">
    <w:name w:val="caption"/>
    <w:basedOn w:val="Normal"/>
    <w:next w:val="Normal"/>
    <w:qFormat/>
    <w:rsid w:val="00A97EDF"/>
    <w:rPr>
      <w:b/>
      <w:bCs/>
      <w:sz w:val="18"/>
    </w:rPr>
  </w:style>
  <w:style w:type="paragraph" w:styleId="CommentText">
    <w:name w:val="annotation text"/>
    <w:basedOn w:val="Normal"/>
    <w:semiHidden/>
    <w:rsid w:val="00A97EDF"/>
    <w:rPr>
      <w:sz w:val="18"/>
    </w:rPr>
  </w:style>
  <w:style w:type="paragraph" w:styleId="EndnoteText">
    <w:name w:val="endnote text"/>
    <w:basedOn w:val="Normal"/>
    <w:semiHidden/>
    <w:rsid w:val="00A97EDF"/>
    <w:rPr>
      <w:sz w:val="18"/>
    </w:rPr>
  </w:style>
  <w:style w:type="paragraph" w:styleId="Footer">
    <w:name w:val="footer"/>
    <w:basedOn w:val="Normal"/>
    <w:semiHidden/>
    <w:rsid w:val="00A97E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97EDF"/>
    <w:rPr>
      <w:sz w:val="18"/>
    </w:rPr>
  </w:style>
  <w:style w:type="paragraph" w:styleId="Header">
    <w:name w:val="header"/>
    <w:basedOn w:val="Normal"/>
    <w:link w:val="HeaderChar"/>
    <w:rsid w:val="00A97E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97EDF"/>
    <w:pPr>
      <w:numPr>
        <w:numId w:val="11"/>
      </w:numPr>
    </w:pPr>
  </w:style>
  <w:style w:type="paragraph" w:customStyle="1" w:styleId="ONUME">
    <w:name w:val="ONUM E"/>
    <w:basedOn w:val="BodyText"/>
    <w:rsid w:val="00A97EDF"/>
    <w:pPr>
      <w:numPr>
        <w:numId w:val="12"/>
      </w:numPr>
    </w:pPr>
  </w:style>
  <w:style w:type="paragraph" w:customStyle="1" w:styleId="ONUMFS">
    <w:name w:val="ONUM FS"/>
    <w:basedOn w:val="BodyText"/>
    <w:rsid w:val="00A97EDF"/>
    <w:pPr>
      <w:numPr>
        <w:numId w:val="13"/>
      </w:numPr>
    </w:pPr>
  </w:style>
  <w:style w:type="paragraph" w:styleId="Salutation">
    <w:name w:val="Salutation"/>
    <w:basedOn w:val="Normal"/>
    <w:next w:val="Normal"/>
    <w:semiHidden/>
    <w:rsid w:val="00A97EDF"/>
  </w:style>
  <w:style w:type="paragraph" w:styleId="Signature">
    <w:name w:val="Signature"/>
    <w:basedOn w:val="Normal"/>
    <w:semiHidden/>
    <w:rsid w:val="00A97EDF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97EDF"/>
    <w:pPr>
      <w:ind w:left="720"/>
      <w:contextualSpacing/>
    </w:pPr>
  </w:style>
  <w:style w:type="character" w:styleId="FootnoteReference">
    <w:name w:val="footnote reference"/>
    <w:basedOn w:val="DefaultParagraphFont"/>
    <w:rsid w:val="0008465B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08465B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erChar">
    <w:name w:val="Header Char"/>
    <w:basedOn w:val="DefaultParagraphFont"/>
    <w:link w:val="Header"/>
    <w:rsid w:val="0008465B"/>
    <w:rPr>
      <w:rFonts w:ascii="Arial" w:eastAsia="SimSun" w:hAnsi="Arial" w:cs="Arial"/>
      <w:sz w:val="22"/>
      <w:lang w:val="fr-CH" w:eastAsia="zh-CN"/>
    </w:rPr>
  </w:style>
  <w:style w:type="character" w:styleId="Hyperlink">
    <w:name w:val="Hyperlink"/>
    <w:basedOn w:val="DefaultParagraphFont"/>
    <w:rsid w:val="00A97EDF"/>
    <w:rPr>
      <w:color w:val="0000FF" w:themeColor="hyperlink"/>
      <w:u w:val="single"/>
    </w:rPr>
  </w:style>
  <w:style w:type="paragraph" w:customStyle="1" w:styleId="Meetingplacedate">
    <w:name w:val="Meeting place &amp; date"/>
    <w:basedOn w:val="Normal"/>
    <w:next w:val="Normal"/>
    <w:rsid w:val="00A97EDF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A97EDF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E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A97E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97E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97E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97E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A97EDF"/>
    <w:pPr>
      <w:ind w:left="5534"/>
    </w:pPr>
    <w:rPr>
      <w:lang w:val="en-US"/>
    </w:rPr>
  </w:style>
  <w:style w:type="paragraph" w:styleId="BodyText">
    <w:name w:val="Body Text"/>
    <w:basedOn w:val="Normal"/>
    <w:rsid w:val="00A97EDF"/>
    <w:pPr>
      <w:spacing w:after="220"/>
    </w:pPr>
  </w:style>
  <w:style w:type="paragraph" w:styleId="Caption">
    <w:name w:val="caption"/>
    <w:basedOn w:val="Normal"/>
    <w:next w:val="Normal"/>
    <w:qFormat/>
    <w:rsid w:val="00A97EDF"/>
    <w:rPr>
      <w:b/>
      <w:bCs/>
      <w:sz w:val="18"/>
    </w:rPr>
  </w:style>
  <w:style w:type="paragraph" w:styleId="CommentText">
    <w:name w:val="annotation text"/>
    <w:basedOn w:val="Normal"/>
    <w:semiHidden/>
    <w:rsid w:val="00A97EDF"/>
    <w:rPr>
      <w:sz w:val="18"/>
    </w:rPr>
  </w:style>
  <w:style w:type="paragraph" w:styleId="EndnoteText">
    <w:name w:val="endnote text"/>
    <w:basedOn w:val="Normal"/>
    <w:semiHidden/>
    <w:rsid w:val="00A97EDF"/>
    <w:rPr>
      <w:sz w:val="18"/>
    </w:rPr>
  </w:style>
  <w:style w:type="paragraph" w:styleId="Footer">
    <w:name w:val="footer"/>
    <w:basedOn w:val="Normal"/>
    <w:semiHidden/>
    <w:rsid w:val="00A97E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97EDF"/>
    <w:rPr>
      <w:sz w:val="18"/>
    </w:rPr>
  </w:style>
  <w:style w:type="paragraph" w:styleId="Header">
    <w:name w:val="header"/>
    <w:basedOn w:val="Normal"/>
    <w:link w:val="HeaderChar"/>
    <w:rsid w:val="00A97E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97EDF"/>
    <w:pPr>
      <w:numPr>
        <w:numId w:val="11"/>
      </w:numPr>
    </w:pPr>
  </w:style>
  <w:style w:type="paragraph" w:customStyle="1" w:styleId="ONUME">
    <w:name w:val="ONUM E"/>
    <w:basedOn w:val="BodyText"/>
    <w:rsid w:val="00A97EDF"/>
    <w:pPr>
      <w:numPr>
        <w:numId w:val="12"/>
      </w:numPr>
    </w:pPr>
  </w:style>
  <w:style w:type="paragraph" w:customStyle="1" w:styleId="ONUMFS">
    <w:name w:val="ONUM FS"/>
    <w:basedOn w:val="BodyText"/>
    <w:rsid w:val="00A97EDF"/>
    <w:pPr>
      <w:numPr>
        <w:numId w:val="13"/>
      </w:numPr>
    </w:pPr>
  </w:style>
  <w:style w:type="paragraph" w:styleId="Salutation">
    <w:name w:val="Salutation"/>
    <w:basedOn w:val="Normal"/>
    <w:next w:val="Normal"/>
    <w:semiHidden/>
    <w:rsid w:val="00A97EDF"/>
  </w:style>
  <w:style w:type="paragraph" w:styleId="Signature">
    <w:name w:val="Signature"/>
    <w:basedOn w:val="Normal"/>
    <w:semiHidden/>
    <w:rsid w:val="00A97EDF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97EDF"/>
    <w:pPr>
      <w:ind w:left="720"/>
      <w:contextualSpacing/>
    </w:pPr>
  </w:style>
  <w:style w:type="character" w:styleId="FootnoteReference">
    <w:name w:val="footnote reference"/>
    <w:basedOn w:val="DefaultParagraphFont"/>
    <w:rsid w:val="0008465B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08465B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erChar">
    <w:name w:val="Header Char"/>
    <w:basedOn w:val="DefaultParagraphFont"/>
    <w:link w:val="Header"/>
    <w:rsid w:val="0008465B"/>
    <w:rPr>
      <w:rFonts w:ascii="Arial" w:eastAsia="SimSun" w:hAnsi="Arial" w:cs="Arial"/>
      <w:sz w:val="22"/>
      <w:lang w:val="fr-CH" w:eastAsia="zh-CN"/>
    </w:rPr>
  </w:style>
  <w:style w:type="character" w:styleId="Hyperlink">
    <w:name w:val="Hyperlink"/>
    <w:basedOn w:val="DefaultParagraphFont"/>
    <w:rsid w:val="00A97EDF"/>
    <w:rPr>
      <w:color w:val="0000FF" w:themeColor="hyperlink"/>
      <w:u w:val="single"/>
    </w:rPr>
  </w:style>
  <w:style w:type="paragraph" w:customStyle="1" w:styleId="Meetingplacedate">
    <w:name w:val="Meeting place &amp; date"/>
    <w:basedOn w:val="Normal"/>
    <w:next w:val="Normal"/>
    <w:rsid w:val="00A97EDF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A97EDF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5D9A5-8114-4EF1-808D-85311542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1369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</vt:lpstr>
    </vt:vector>
  </TitlesOfParts>
  <Company>WIPO</Company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</dc:title>
  <dc:creator>HAPPY-DUMAS Juliet</dc:creator>
  <cp:keywords>LC/sc</cp:keywords>
  <cp:lastModifiedBy>OLIVIÉ Karen</cp:lastModifiedBy>
  <cp:revision>8</cp:revision>
  <cp:lastPrinted>2017-07-19T09:56:00Z</cp:lastPrinted>
  <dcterms:created xsi:type="dcterms:W3CDTF">2017-07-19T09:48:00Z</dcterms:created>
  <dcterms:modified xsi:type="dcterms:W3CDTF">2017-07-19T14:32:00Z</dcterms:modified>
</cp:coreProperties>
</file>