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1722E" w:rsidRPr="00352D69" w:rsidTr="002C3F9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1722E" w:rsidRPr="00352D69" w:rsidRDefault="00B1722E" w:rsidP="002C3F99">
            <w:pPr>
              <w:rPr>
                <w:lang w:val="fr-FR"/>
              </w:rPr>
            </w:pPr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1722E" w:rsidRPr="00352D69" w:rsidRDefault="00B1722E" w:rsidP="002C3F99">
            <w:pPr>
              <w:rPr>
                <w:lang w:val="fr-FR"/>
              </w:rPr>
            </w:pPr>
            <w:r w:rsidRPr="00352D69">
              <w:rPr>
                <w:noProof/>
                <w:lang w:eastAsia="en-US"/>
              </w:rPr>
              <w:drawing>
                <wp:inline distT="0" distB="0" distL="0" distR="0" wp14:anchorId="0DA55341" wp14:editId="1A778CC7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1722E" w:rsidRPr="00352D69" w:rsidRDefault="00B1722E" w:rsidP="002C3F99">
            <w:pPr>
              <w:jc w:val="right"/>
              <w:rPr>
                <w:lang w:val="fr-FR"/>
              </w:rPr>
            </w:pPr>
            <w:r w:rsidRPr="00352D69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B1722E" w:rsidRPr="00352D69" w:rsidTr="002C3F9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B1722E" w:rsidRPr="00352D69" w:rsidRDefault="00B1722E" w:rsidP="002C3F9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52D69">
              <w:rPr>
                <w:rFonts w:ascii="Arial Black" w:hAnsi="Arial Black"/>
                <w:caps/>
                <w:sz w:val="15"/>
                <w:lang w:val="fr-FR"/>
              </w:rPr>
              <w:t>A/57/</w:t>
            </w:r>
            <w:bookmarkStart w:id="2" w:name="Code"/>
            <w:bookmarkEnd w:id="2"/>
            <w:r w:rsidRPr="00352D69">
              <w:rPr>
                <w:rFonts w:ascii="Arial Black" w:hAnsi="Arial Black"/>
                <w:caps/>
                <w:sz w:val="15"/>
                <w:lang w:val="fr-FR"/>
              </w:rPr>
              <w:t>INF/7</w:t>
            </w:r>
            <w:r w:rsidR="00F300F3">
              <w:rPr>
                <w:rFonts w:ascii="Arial Black" w:hAnsi="Arial Black"/>
                <w:caps/>
                <w:sz w:val="15"/>
                <w:lang w:val="fr-FR"/>
              </w:rPr>
              <w:t> Rev.</w:t>
            </w:r>
            <w:r w:rsidRPr="00352D6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B1722E" w:rsidRPr="00352D69" w:rsidTr="002C3F9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1722E" w:rsidRPr="00352D69" w:rsidRDefault="00B1722E" w:rsidP="002C3F99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52D69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6767E4" w:rsidRPr="00352D69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352D6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Original"/>
            <w:bookmarkEnd w:id="3"/>
            <w:r w:rsidRPr="00352D69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B1722E" w:rsidRPr="00352D69" w:rsidTr="002C3F9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1722E" w:rsidRPr="00352D69" w:rsidRDefault="00B1722E" w:rsidP="00F300F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52D69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6767E4" w:rsidRPr="00352D69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352D6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4" w:name="Date"/>
            <w:bookmarkEnd w:id="4"/>
            <w:r w:rsidR="00F300F3">
              <w:rPr>
                <w:rFonts w:ascii="Arial Black" w:hAnsi="Arial Black"/>
                <w:caps/>
                <w:sz w:val="15"/>
                <w:lang w:val="fr-FR"/>
              </w:rPr>
              <w:t>26</w:t>
            </w:r>
            <w:r w:rsidRPr="00352D69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F300F3">
              <w:rPr>
                <w:rFonts w:ascii="Arial Black" w:hAnsi="Arial Black"/>
                <w:caps/>
                <w:sz w:val="15"/>
                <w:lang w:val="fr-FR"/>
              </w:rPr>
              <w:t>septembre</w:t>
            </w:r>
            <w:r w:rsidRPr="00352D69">
              <w:rPr>
                <w:rFonts w:ascii="Arial Black" w:hAnsi="Arial Black"/>
                <w:caps/>
                <w:sz w:val="15"/>
                <w:lang w:val="fr-FR"/>
              </w:rPr>
              <w:t> 2017</w:t>
            </w:r>
          </w:p>
        </w:tc>
      </w:tr>
    </w:tbl>
    <w:p w:rsidR="00B1722E" w:rsidRPr="00352D69" w:rsidRDefault="00B1722E" w:rsidP="00B1722E">
      <w:pPr>
        <w:rPr>
          <w:lang w:val="fr-FR"/>
        </w:rPr>
      </w:pPr>
    </w:p>
    <w:p w:rsidR="00B1722E" w:rsidRPr="00352D69" w:rsidRDefault="00B1722E" w:rsidP="00B1722E">
      <w:pPr>
        <w:rPr>
          <w:lang w:val="fr-FR"/>
        </w:rPr>
      </w:pPr>
    </w:p>
    <w:p w:rsidR="00B1722E" w:rsidRPr="00352D69" w:rsidRDefault="00B1722E" w:rsidP="00B1722E">
      <w:pPr>
        <w:rPr>
          <w:lang w:val="fr-FR"/>
        </w:rPr>
      </w:pPr>
    </w:p>
    <w:p w:rsidR="00B1722E" w:rsidRPr="00352D69" w:rsidRDefault="00B1722E" w:rsidP="00B1722E">
      <w:pPr>
        <w:rPr>
          <w:lang w:val="fr-FR"/>
        </w:rPr>
      </w:pPr>
    </w:p>
    <w:p w:rsidR="00B1722E" w:rsidRPr="00352D69" w:rsidRDefault="00B1722E" w:rsidP="00B1722E">
      <w:pPr>
        <w:rPr>
          <w:lang w:val="fr-FR"/>
        </w:rPr>
      </w:pPr>
    </w:p>
    <w:p w:rsidR="00B1722E" w:rsidRPr="00352D69" w:rsidRDefault="00B1722E" w:rsidP="00B1722E">
      <w:pPr>
        <w:rPr>
          <w:b/>
          <w:sz w:val="28"/>
          <w:szCs w:val="28"/>
          <w:lang w:val="fr-FR"/>
        </w:rPr>
      </w:pPr>
      <w:r w:rsidRPr="00352D69">
        <w:rPr>
          <w:b/>
          <w:sz w:val="28"/>
          <w:szCs w:val="28"/>
          <w:lang w:val="fr-FR"/>
        </w:rPr>
        <w:t>Assemblées des États membres de l</w:t>
      </w:r>
      <w:r w:rsidR="006767E4" w:rsidRPr="00352D69">
        <w:rPr>
          <w:b/>
          <w:sz w:val="28"/>
          <w:szCs w:val="28"/>
          <w:lang w:val="fr-FR"/>
        </w:rPr>
        <w:t>’</w:t>
      </w:r>
      <w:r w:rsidRPr="00352D69">
        <w:rPr>
          <w:b/>
          <w:sz w:val="28"/>
          <w:szCs w:val="28"/>
          <w:lang w:val="fr-FR"/>
        </w:rPr>
        <w:t>OMPI</w:t>
      </w:r>
    </w:p>
    <w:p w:rsidR="00B1722E" w:rsidRPr="00352D69" w:rsidRDefault="00B1722E" w:rsidP="00B1722E">
      <w:pPr>
        <w:rPr>
          <w:lang w:val="fr-FR"/>
        </w:rPr>
      </w:pPr>
    </w:p>
    <w:p w:rsidR="00B1722E" w:rsidRPr="00352D69" w:rsidRDefault="00B1722E" w:rsidP="00B1722E">
      <w:pPr>
        <w:rPr>
          <w:lang w:val="fr-FR"/>
        </w:rPr>
      </w:pPr>
    </w:p>
    <w:p w:rsidR="00B1722E" w:rsidRPr="00352D69" w:rsidRDefault="00B1722E" w:rsidP="00210B5C">
      <w:pPr>
        <w:rPr>
          <w:b/>
          <w:sz w:val="24"/>
          <w:szCs w:val="24"/>
          <w:lang w:val="fr-FR"/>
        </w:rPr>
      </w:pPr>
      <w:r w:rsidRPr="00352D69">
        <w:rPr>
          <w:b/>
          <w:sz w:val="24"/>
          <w:szCs w:val="24"/>
          <w:lang w:val="fr-FR"/>
        </w:rPr>
        <w:t>Cinquante</w:t>
      </w:r>
      <w:r w:rsidR="00674D6B">
        <w:rPr>
          <w:b/>
          <w:sz w:val="24"/>
          <w:szCs w:val="24"/>
          <w:lang w:val="fr-FR"/>
        </w:rPr>
        <w:noBreakHyphen/>
      </w:r>
      <w:r w:rsidRPr="00352D69">
        <w:rPr>
          <w:b/>
          <w:sz w:val="24"/>
          <w:szCs w:val="24"/>
          <w:lang w:val="fr-FR"/>
        </w:rPr>
        <w:t>septième série de réunions</w:t>
      </w:r>
    </w:p>
    <w:p w:rsidR="00B1722E" w:rsidRPr="00352D69" w:rsidRDefault="00B1722E" w:rsidP="00210B5C">
      <w:pPr>
        <w:rPr>
          <w:b/>
          <w:sz w:val="24"/>
          <w:szCs w:val="24"/>
          <w:lang w:val="fr-FR"/>
        </w:rPr>
      </w:pPr>
      <w:r w:rsidRPr="00352D69">
        <w:rPr>
          <w:b/>
          <w:sz w:val="24"/>
          <w:szCs w:val="24"/>
          <w:lang w:val="fr-FR"/>
        </w:rPr>
        <w:t>Genève, 2 – 1</w:t>
      </w:r>
      <w:r w:rsidR="006767E4" w:rsidRPr="00352D69">
        <w:rPr>
          <w:b/>
          <w:sz w:val="24"/>
          <w:szCs w:val="24"/>
          <w:lang w:val="fr-FR"/>
        </w:rPr>
        <w:t>1 octobre 20</w:t>
      </w:r>
      <w:r w:rsidRPr="00352D69">
        <w:rPr>
          <w:b/>
          <w:sz w:val="24"/>
          <w:szCs w:val="24"/>
          <w:lang w:val="fr-FR"/>
        </w:rPr>
        <w:t>17</w:t>
      </w:r>
    </w:p>
    <w:p w:rsidR="00B1722E" w:rsidRPr="00352D69" w:rsidRDefault="00B1722E" w:rsidP="00210B5C">
      <w:pPr>
        <w:rPr>
          <w:lang w:val="fr-FR"/>
        </w:rPr>
      </w:pPr>
    </w:p>
    <w:p w:rsidR="00B1722E" w:rsidRPr="00352D69" w:rsidRDefault="00B1722E" w:rsidP="00210B5C">
      <w:pPr>
        <w:rPr>
          <w:lang w:val="fr-FR"/>
        </w:rPr>
      </w:pPr>
    </w:p>
    <w:p w:rsidR="00B1722E" w:rsidRPr="00352D69" w:rsidRDefault="00B1722E" w:rsidP="00210B5C">
      <w:pPr>
        <w:rPr>
          <w:lang w:val="fr-FR"/>
        </w:rPr>
      </w:pPr>
    </w:p>
    <w:p w:rsidR="00ED04F6" w:rsidRPr="00352D69" w:rsidRDefault="002B0223" w:rsidP="00210B5C">
      <w:pPr>
        <w:rPr>
          <w:caps/>
          <w:sz w:val="24"/>
          <w:lang w:val="fr-FR"/>
        </w:rPr>
      </w:pPr>
      <w:r w:rsidRPr="00352D69">
        <w:rPr>
          <w:caps/>
          <w:sz w:val="24"/>
          <w:lang w:val="fr-FR"/>
        </w:rPr>
        <w:t xml:space="preserve">Situation concernant le </w:t>
      </w:r>
      <w:r w:rsidR="00ED04F6" w:rsidRPr="00352D69">
        <w:rPr>
          <w:caps/>
          <w:sz w:val="24"/>
          <w:lang w:val="fr-FR"/>
        </w:rPr>
        <w:t>Traité de Beijing sur les interprétations et exécutions audiovisuelles</w:t>
      </w:r>
    </w:p>
    <w:p w:rsidR="00ED04F6" w:rsidRPr="00352D69" w:rsidRDefault="00ED04F6" w:rsidP="00210B5C">
      <w:pPr>
        <w:rPr>
          <w:lang w:val="fr-FR"/>
        </w:rPr>
      </w:pPr>
    </w:p>
    <w:p w:rsidR="00ED04F6" w:rsidRPr="00352D69" w:rsidRDefault="00ED04F6" w:rsidP="00210B5C">
      <w:pPr>
        <w:rPr>
          <w:lang w:val="fr-FR"/>
        </w:rPr>
      </w:pPr>
      <w:bookmarkStart w:id="5" w:name="Prepared"/>
      <w:bookmarkEnd w:id="5"/>
      <w:r w:rsidRPr="00352D69">
        <w:rPr>
          <w:i/>
          <w:lang w:val="fr-FR"/>
        </w:rPr>
        <w:t>Document d</w:t>
      </w:r>
      <w:r w:rsidR="006767E4" w:rsidRPr="00352D69">
        <w:rPr>
          <w:i/>
          <w:lang w:val="fr-FR"/>
        </w:rPr>
        <w:t>’</w:t>
      </w:r>
      <w:r w:rsidRPr="00352D69">
        <w:rPr>
          <w:i/>
          <w:lang w:val="fr-FR"/>
        </w:rPr>
        <w:t>information établi par le Secrétariat</w:t>
      </w:r>
    </w:p>
    <w:p w:rsidR="00ED04F6" w:rsidRPr="00352D69" w:rsidRDefault="00ED04F6" w:rsidP="00210B5C">
      <w:pPr>
        <w:rPr>
          <w:lang w:val="fr-FR"/>
        </w:rPr>
      </w:pPr>
    </w:p>
    <w:p w:rsidR="00ED04F6" w:rsidRPr="00352D69" w:rsidRDefault="00ED04F6" w:rsidP="00210B5C">
      <w:pPr>
        <w:rPr>
          <w:lang w:val="fr-FR"/>
        </w:rPr>
      </w:pPr>
    </w:p>
    <w:p w:rsidR="00ED04F6" w:rsidRPr="00352D69" w:rsidRDefault="00ED04F6" w:rsidP="00210B5C">
      <w:pPr>
        <w:rPr>
          <w:lang w:val="fr-FR"/>
        </w:rPr>
      </w:pPr>
    </w:p>
    <w:p w:rsidR="00ED04F6" w:rsidRPr="00352D69" w:rsidRDefault="00ED04F6" w:rsidP="00210B5C">
      <w:pPr>
        <w:rPr>
          <w:lang w:val="fr-FR"/>
        </w:rPr>
      </w:pPr>
    </w:p>
    <w:p w:rsidR="00ED04F6" w:rsidRPr="00352D69" w:rsidRDefault="00ED04F6" w:rsidP="00210B5C">
      <w:pPr>
        <w:rPr>
          <w:lang w:val="fr-FR"/>
        </w:rPr>
      </w:pPr>
      <w:r w:rsidRPr="00352D69">
        <w:rPr>
          <w:lang w:val="fr-FR"/>
        </w:rPr>
        <w:t>Le présent document fournit des informations sur la signature et la ratification du Traité de Beijing sur les interprétations et exécutions audiovisuelles (</w:t>
      </w:r>
      <w:r w:rsidR="004E69DD" w:rsidRPr="00352D69">
        <w:rPr>
          <w:lang w:val="fr-FR"/>
        </w:rPr>
        <w:t>“</w:t>
      </w:r>
      <w:r w:rsidRPr="00352D69">
        <w:rPr>
          <w:lang w:val="fr-FR"/>
        </w:rPr>
        <w:t>Traité de Beijing</w:t>
      </w:r>
      <w:r w:rsidR="004E69DD" w:rsidRPr="00352D69">
        <w:rPr>
          <w:lang w:val="fr-FR"/>
        </w:rPr>
        <w:t>”</w:t>
      </w:r>
      <w:r w:rsidRPr="00352D69">
        <w:rPr>
          <w:lang w:val="fr-FR"/>
        </w:rPr>
        <w:t>)</w:t>
      </w:r>
      <w:r w:rsidR="003D6466" w:rsidRPr="00352D69">
        <w:rPr>
          <w:lang w:val="fr-FR"/>
        </w:rPr>
        <w:t>,</w:t>
      </w:r>
      <w:r w:rsidRPr="00352D69">
        <w:rPr>
          <w:lang w:val="fr-FR"/>
        </w:rPr>
        <w:t xml:space="preserve"> les adhésions à ce traité</w:t>
      </w:r>
      <w:r w:rsidR="0000447F" w:rsidRPr="00352D69">
        <w:rPr>
          <w:lang w:val="fr-FR"/>
        </w:rPr>
        <w:t>, et les progrès réalisés sur la voie de son entrée en vigueur</w:t>
      </w:r>
      <w:r w:rsidRPr="00352D69">
        <w:rPr>
          <w:lang w:val="fr-FR"/>
        </w:rPr>
        <w:t>.</w:t>
      </w:r>
    </w:p>
    <w:p w:rsidR="0000447F" w:rsidRPr="00352D69" w:rsidRDefault="0000447F" w:rsidP="00210B5C">
      <w:pPr>
        <w:rPr>
          <w:lang w:val="fr-FR"/>
        </w:rPr>
      </w:pPr>
    </w:p>
    <w:p w:rsidR="0000447F" w:rsidRPr="00352D69" w:rsidRDefault="0000447F" w:rsidP="00210B5C">
      <w:pPr>
        <w:keepNext/>
        <w:numPr>
          <w:ilvl w:val="0"/>
          <w:numId w:val="7"/>
        </w:numPr>
        <w:tabs>
          <w:tab w:val="num" w:pos="550"/>
        </w:tabs>
        <w:spacing w:before="240" w:after="60"/>
        <w:ind w:hanging="930"/>
        <w:outlineLvl w:val="0"/>
        <w:rPr>
          <w:b/>
          <w:bCs/>
          <w:caps/>
          <w:kern w:val="32"/>
          <w:szCs w:val="32"/>
          <w:lang w:val="fr-FR"/>
        </w:rPr>
      </w:pPr>
      <w:r w:rsidRPr="00352D69">
        <w:rPr>
          <w:b/>
          <w:bCs/>
          <w:caps/>
          <w:kern w:val="32"/>
          <w:szCs w:val="32"/>
          <w:lang w:val="fr-FR"/>
        </w:rPr>
        <w:t>Signature du Traité de Beijing</w:t>
      </w:r>
    </w:p>
    <w:p w:rsidR="00ED04F6" w:rsidRPr="00352D69" w:rsidRDefault="00ED04F6" w:rsidP="00210B5C">
      <w:pPr>
        <w:rPr>
          <w:lang w:val="fr-FR"/>
        </w:rPr>
      </w:pPr>
    </w:p>
    <w:p w:rsidR="00ED04F6" w:rsidRPr="00352D69" w:rsidRDefault="00ED04F6" w:rsidP="00210B5C">
      <w:pPr>
        <w:pStyle w:val="ONUMFS"/>
        <w:rPr>
          <w:lang w:val="fr-FR"/>
        </w:rPr>
      </w:pPr>
      <w:r w:rsidRPr="00352D69">
        <w:rPr>
          <w:lang w:val="fr-FR" w:eastAsia="en-US"/>
        </w:rPr>
        <w:t>Le 24</w:t>
      </w:r>
      <w:r w:rsidR="00DF4A79" w:rsidRPr="00352D69">
        <w:rPr>
          <w:lang w:val="fr-FR" w:eastAsia="en-US"/>
        </w:rPr>
        <w:t> </w:t>
      </w:r>
      <w:r w:rsidRPr="00352D69">
        <w:rPr>
          <w:lang w:val="fr-FR" w:eastAsia="en-US"/>
        </w:rPr>
        <w:t>juin</w:t>
      </w:r>
      <w:r w:rsidR="00DF4A79" w:rsidRPr="00352D69">
        <w:rPr>
          <w:lang w:val="fr-FR" w:eastAsia="en-US"/>
        </w:rPr>
        <w:t> </w:t>
      </w:r>
      <w:r w:rsidRPr="00352D69">
        <w:rPr>
          <w:lang w:val="fr-FR" w:eastAsia="en-US"/>
        </w:rPr>
        <w:t>2012, la Conférence diplomatique sur la protection des interprétations et exécutions audiovisuelles a adopté par consensus le Traité de Beiji</w:t>
      </w:r>
      <w:r w:rsidR="00352D69" w:rsidRPr="00352D69">
        <w:rPr>
          <w:lang w:val="fr-FR" w:eastAsia="en-US"/>
        </w:rPr>
        <w:t xml:space="preserve">ng.  </w:t>
      </w:r>
      <w:r w:rsidR="00352D69" w:rsidRPr="00352D69">
        <w:rPr>
          <w:lang w:val="fr-FR"/>
        </w:rPr>
        <w:t>Le</w:t>
      </w:r>
      <w:r w:rsidR="0000447F" w:rsidRPr="00352D69">
        <w:rPr>
          <w:lang w:val="fr-FR"/>
        </w:rPr>
        <w:t xml:space="preserve"> Traité de Beijing a été ouvert à la signature le 26 juin 2012.  Conformément à l</w:t>
      </w:r>
      <w:r w:rsidR="006767E4" w:rsidRPr="00352D69">
        <w:rPr>
          <w:lang w:val="fr-FR"/>
        </w:rPr>
        <w:t>’</w:t>
      </w:r>
      <w:r w:rsidR="0000447F" w:rsidRPr="00352D69">
        <w:rPr>
          <w:lang w:val="fr-FR"/>
        </w:rPr>
        <w:t xml:space="preserve">article 25 du </w:t>
      </w:r>
      <w:r w:rsidR="00F300F3">
        <w:rPr>
          <w:lang w:val="fr-FR"/>
        </w:rPr>
        <w:t>t</w:t>
      </w:r>
      <w:r w:rsidR="0000447F" w:rsidRPr="00352D69">
        <w:rPr>
          <w:lang w:val="fr-FR"/>
        </w:rPr>
        <w:t>raité, celui</w:t>
      </w:r>
      <w:r w:rsidR="00674D6B">
        <w:rPr>
          <w:lang w:val="fr-FR"/>
        </w:rPr>
        <w:noBreakHyphen/>
      </w:r>
      <w:r w:rsidR="0000447F" w:rsidRPr="00352D69">
        <w:rPr>
          <w:lang w:val="fr-FR"/>
        </w:rPr>
        <w:t>ci est resté ouvert à la signature au siège de l</w:t>
      </w:r>
      <w:r w:rsidR="006767E4" w:rsidRPr="00352D69">
        <w:rPr>
          <w:lang w:val="fr-FR"/>
        </w:rPr>
        <w:t>’</w:t>
      </w:r>
      <w:r w:rsidR="0000447F" w:rsidRPr="00352D69">
        <w:rPr>
          <w:lang w:val="fr-FR"/>
        </w:rPr>
        <w:t>OMPI pendant un an après son adoption, c</w:t>
      </w:r>
      <w:r w:rsidR="006767E4" w:rsidRPr="00352D69">
        <w:rPr>
          <w:lang w:val="fr-FR"/>
        </w:rPr>
        <w:t>’</w:t>
      </w:r>
      <w:r w:rsidR="0000447F" w:rsidRPr="00352D69">
        <w:rPr>
          <w:lang w:val="fr-FR"/>
        </w:rPr>
        <w:t>est</w:t>
      </w:r>
      <w:r w:rsidR="00674D6B">
        <w:rPr>
          <w:lang w:val="fr-FR"/>
        </w:rPr>
        <w:noBreakHyphen/>
      </w:r>
      <w:r w:rsidR="0000447F" w:rsidRPr="00352D69">
        <w:rPr>
          <w:lang w:val="fr-FR"/>
        </w:rPr>
        <w:t>à</w:t>
      </w:r>
      <w:r w:rsidR="00674D6B">
        <w:rPr>
          <w:lang w:val="fr-FR"/>
        </w:rPr>
        <w:noBreakHyphen/>
      </w:r>
      <w:r w:rsidR="0000447F" w:rsidRPr="00352D69">
        <w:rPr>
          <w:lang w:val="fr-FR"/>
        </w:rPr>
        <w:t>dire jusqu</w:t>
      </w:r>
      <w:r w:rsidR="006767E4" w:rsidRPr="00352D69">
        <w:rPr>
          <w:lang w:val="fr-FR"/>
        </w:rPr>
        <w:t>’</w:t>
      </w:r>
      <w:r w:rsidR="0000447F" w:rsidRPr="00352D69">
        <w:rPr>
          <w:lang w:val="fr-FR"/>
        </w:rPr>
        <w:t>au 24 juin 2013.</w:t>
      </w:r>
    </w:p>
    <w:p w:rsidR="002B0223" w:rsidRPr="00352D69" w:rsidRDefault="00ED04F6" w:rsidP="00210B5C">
      <w:pPr>
        <w:pStyle w:val="ONUMFS"/>
        <w:rPr>
          <w:lang w:val="fr-FR" w:eastAsia="en-US"/>
        </w:rPr>
      </w:pPr>
      <w:r w:rsidRPr="00352D69">
        <w:rPr>
          <w:lang w:val="fr-FR" w:eastAsia="en-US"/>
        </w:rPr>
        <w:t>Au 24</w:t>
      </w:r>
      <w:r w:rsidR="00DF4A79" w:rsidRPr="00352D69">
        <w:rPr>
          <w:lang w:val="fr-FR" w:eastAsia="en-US"/>
        </w:rPr>
        <w:t> </w:t>
      </w:r>
      <w:r w:rsidRPr="00352D69">
        <w:rPr>
          <w:lang w:val="fr-FR" w:eastAsia="en-US"/>
        </w:rPr>
        <w:t>juin</w:t>
      </w:r>
      <w:r w:rsidR="00DF4A79" w:rsidRPr="00352D69">
        <w:rPr>
          <w:lang w:val="fr-FR" w:eastAsia="en-US"/>
        </w:rPr>
        <w:t> </w:t>
      </w:r>
      <w:r w:rsidRPr="00352D69">
        <w:rPr>
          <w:lang w:val="fr-FR" w:eastAsia="en-US"/>
        </w:rPr>
        <w:t>2013, 74</w:t>
      </w:r>
      <w:r w:rsidR="00DF4A79" w:rsidRPr="00352D69">
        <w:rPr>
          <w:lang w:val="fr-FR" w:eastAsia="en-US"/>
        </w:rPr>
        <w:t> </w:t>
      </w:r>
      <w:r w:rsidRPr="00352D69">
        <w:rPr>
          <w:lang w:val="fr-FR" w:eastAsia="en-US"/>
        </w:rPr>
        <w:t>parties remplissant les conditions requises, dont la liste figure à l</w:t>
      </w:r>
      <w:r w:rsidR="006767E4" w:rsidRPr="00352D69">
        <w:rPr>
          <w:lang w:val="fr-FR" w:eastAsia="en-US"/>
        </w:rPr>
        <w:t>’</w:t>
      </w:r>
      <w:r w:rsidRPr="00352D69">
        <w:rPr>
          <w:lang w:val="fr-FR" w:eastAsia="en-US"/>
        </w:rPr>
        <w:t>annexe</w:t>
      </w:r>
      <w:r w:rsidR="007F63CA" w:rsidRPr="00352D69">
        <w:rPr>
          <w:lang w:val="fr-FR" w:eastAsia="en-US"/>
        </w:rPr>
        <w:t> </w:t>
      </w:r>
      <w:r w:rsidRPr="00352D69">
        <w:rPr>
          <w:lang w:val="fr-FR" w:eastAsia="en-US"/>
        </w:rPr>
        <w:t>I, avaient signé le traité.</w:t>
      </w:r>
    </w:p>
    <w:p w:rsidR="00ED04F6" w:rsidRPr="00352D69" w:rsidRDefault="00ED04F6" w:rsidP="00210B5C">
      <w:pPr>
        <w:keepNext/>
        <w:numPr>
          <w:ilvl w:val="0"/>
          <w:numId w:val="7"/>
        </w:numPr>
        <w:tabs>
          <w:tab w:val="clear" w:pos="930"/>
          <w:tab w:val="num" w:pos="567"/>
        </w:tabs>
        <w:spacing w:before="240" w:after="60"/>
        <w:ind w:hanging="930"/>
        <w:outlineLvl w:val="0"/>
        <w:rPr>
          <w:b/>
          <w:bCs/>
          <w:caps/>
          <w:kern w:val="32"/>
          <w:szCs w:val="32"/>
          <w:lang w:val="fr-FR"/>
        </w:rPr>
      </w:pPr>
      <w:r w:rsidRPr="00352D69">
        <w:rPr>
          <w:b/>
          <w:bCs/>
          <w:caps/>
          <w:kern w:val="32"/>
          <w:szCs w:val="32"/>
          <w:lang w:val="fr-FR"/>
        </w:rPr>
        <w:t>Promotion du Traité de Beijing</w:t>
      </w:r>
    </w:p>
    <w:p w:rsidR="00ED04F6" w:rsidRPr="00352D69" w:rsidRDefault="00ED04F6" w:rsidP="00210B5C">
      <w:pPr>
        <w:rPr>
          <w:lang w:val="fr-FR" w:eastAsia="en-US"/>
        </w:rPr>
      </w:pPr>
    </w:p>
    <w:p w:rsidR="00ED04F6" w:rsidRPr="00352D69" w:rsidRDefault="00ED04F6" w:rsidP="00210B5C">
      <w:pPr>
        <w:pStyle w:val="ONUMFS"/>
        <w:rPr>
          <w:lang w:val="fr-FR"/>
        </w:rPr>
      </w:pPr>
      <w:r w:rsidRPr="00352D69">
        <w:rPr>
          <w:lang w:val="fr-FR"/>
        </w:rPr>
        <w:t>Depuis septembre</w:t>
      </w:r>
      <w:r w:rsidR="007F63CA" w:rsidRPr="00352D69">
        <w:rPr>
          <w:lang w:val="fr-FR"/>
        </w:rPr>
        <w:t> </w:t>
      </w:r>
      <w:r w:rsidRPr="00352D69">
        <w:rPr>
          <w:lang w:val="fr-FR"/>
        </w:rPr>
        <w:t>201</w:t>
      </w:r>
      <w:r w:rsidR="0000447F" w:rsidRPr="00352D69">
        <w:rPr>
          <w:lang w:val="fr-FR"/>
        </w:rPr>
        <w:t>6</w:t>
      </w:r>
      <w:r w:rsidRPr="00352D69">
        <w:rPr>
          <w:lang w:val="fr-FR"/>
        </w:rPr>
        <w:t xml:space="preserve">, le Secrétariat a organisé </w:t>
      </w:r>
      <w:r w:rsidR="0000447F" w:rsidRPr="00352D69">
        <w:rPr>
          <w:lang w:val="fr-FR"/>
        </w:rPr>
        <w:t>cinq</w:t>
      </w:r>
      <w:r w:rsidR="007F63CA" w:rsidRPr="00352D69">
        <w:rPr>
          <w:lang w:val="fr-FR"/>
        </w:rPr>
        <w:t> </w:t>
      </w:r>
      <w:r w:rsidRPr="00352D69">
        <w:rPr>
          <w:lang w:val="fr-FR"/>
        </w:rPr>
        <w:t xml:space="preserve">événements internationaux, régionaux et </w:t>
      </w:r>
      <w:proofErr w:type="spellStart"/>
      <w:r w:rsidRPr="00352D69">
        <w:rPr>
          <w:lang w:val="fr-FR"/>
        </w:rPr>
        <w:t>sous</w:t>
      </w:r>
      <w:r w:rsidR="00674D6B">
        <w:rPr>
          <w:lang w:val="fr-FR"/>
        </w:rPr>
        <w:noBreakHyphen/>
      </w:r>
      <w:r w:rsidRPr="00352D69">
        <w:rPr>
          <w:lang w:val="fr-FR"/>
        </w:rPr>
        <w:t>régionaux</w:t>
      </w:r>
      <w:proofErr w:type="spellEnd"/>
      <w:r w:rsidRPr="00352D69">
        <w:rPr>
          <w:lang w:val="fr-FR"/>
        </w:rPr>
        <w:t xml:space="preserve"> pour promouvoir le Traité de Beijing, à </w:t>
      </w:r>
      <w:r w:rsidR="0000447F" w:rsidRPr="00352D69">
        <w:rPr>
          <w:lang w:val="fr-FR"/>
        </w:rPr>
        <w:t xml:space="preserve">Dakar, Doha, Ouagadougou, </w:t>
      </w:r>
      <w:r w:rsidRPr="00352D69">
        <w:rPr>
          <w:lang w:val="fr-FR"/>
        </w:rPr>
        <w:t>San </w:t>
      </w:r>
      <w:r w:rsidR="0000447F" w:rsidRPr="00352D69">
        <w:rPr>
          <w:lang w:val="fr-FR"/>
        </w:rPr>
        <w:t>Jos</w:t>
      </w:r>
      <w:r w:rsidR="003D6466" w:rsidRPr="00352D69">
        <w:rPr>
          <w:lang w:val="fr-FR"/>
        </w:rPr>
        <w:t>é</w:t>
      </w:r>
      <w:r w:rsidR="0000447F" w:rsidRPr="00352D69">
        <w:rPr>
          <w:lang w:val="fr-FR"/>
        </w:rPr>
        <w:t xml:space="preserve"> </w:t>
      </w:r>
      <w:r w:rsidRPr="00352D69">
        <w:rPr>
          <w:lang w:val="fr-FR"/>
        </w:rPr>
        <w:t>et Singapour.</w:t>
      </w:r>
    </w:p>
    <w:p w:rsidR="00ED04F6" w:rsidRPr="00352D69" w:rsidRDefault="007F63CA" w:rsidP="00210B5C">
      <w:pPr>
        <w:pStyle w:val="ONUMFS"/>
        <w:rPr>
          <w:bCs/>
          <w:caps/>
          <w:kern w:val="32"/>
          <w:szCs w:val="32"/>
          <w:lang w:val="fr-FR"/>
        </w:rPr>
      </w:pPr>
      <w:r w:rsidRPr="00352D69">
        <w:rPr>
          <w:bCs/>
          <w:caps/>
          <w:kern w:val="32"/>
          <w:szCs w:val="32"/>
          <w:lang w:val="fr-FR"/>
        </w:rPr>
        <w:t>L</w:t>
      </w:r>
      <w:r w:rsidRPr="00352D69">
        <w:rPr>
          <w:bCs/>
          <w:kern w:val="32"/>
          <w:szCs w:val="32"/>
          <w:lang w:val="fr-FR"/>
        </w:rPr>
        <w:t>e Secrétariat a aussi mené un certain nombre d</w:t>
      </w:r>
      <w:r w:rsidR="006767E4" w:rsidRPr="00352D69">
        <w:rPr>
          <w:bCs/>
          <w:kern w:val="32"/>
          <w:szCs w:val="32"/>
          <w:lang w:val="fr-FR"/>
        </w:rPr>
        <w:t>’</w:t>
      </w:r>
      <w:r w:rsidRPr="00352D69">
        <w:rPr>
          <w:bCs/>
          <w:kern w:val="32"/>
          <w:szCs w:val="32"/>
          <w:lang w:val="fr-FR"/>
        </w:rPr>
        <w:t>activités, notamment en matière d</w:t>
      </w:r>
      <w:r w:rsidR="006767E4" w:rsidRPr="00352D69">
        <w:rPr>
          <w:bCs/>
          <w:kern w:val="32"/>
          <w:szCs w:val="32"/>
          <w:lang w:val="fr-FR"/>
        </w:rPr>
        <w:t>’</w:t>
      </w:r>
      <w:r w:rsidRPr="00352D69">
        <w:rPr>
          <w:bCs/>
          <w:kern w:val="32"/>
          <w:szCs w:val="32"/>
          <w:lang w:val="fr-FR"/>
        </w:rPr>
        <w:t>assistance législative, au niveau national.</w:t>
      </w:r>
    </w:p>
    <w:p w:rsidR="00ED04F6" w:rsidRPr="00352D69" w:rsidRDefault="00ED04F6" w:rsidP="00210B5C">
      <w:pPr>
        <w:keepNext/>
        <w:numPr>
          <w:ilvl w:val="0"/>
          <w:numId w:val="7"/>
        </w:numPr>
        <w:tabs>
          <w:tab w:val="clear" w:pos="930"/>
          <w:tab w:val="num" w:pos="567"/>
        </w:tabs>
        <w:spacing w:before="240" w:after="60"/>
        <w:ind w:hanging="930"/>
        <w:outlineLvl w:val="0"/>
        <w:rPr>
          <w:b/>
          <w:bCs/>
          <w:caps/>
          <w:kern w:val="32"/>
          <w:szCs w:val="32"/>
          <w:lang w:val="fr-FR"/>
        </w:rPr>
      </w:pPr>
      <w:r w:rsidRPr="00352D69">
        <w:rPr>
          <w:b/>
          <w:bCs/>
          <w:caps/>
          <w:kern w:val="32"/>
          <w:szCs w:val="32"/>
          <w:lang w:val="fr-FR"/>
        </w:rPr>
        <w:lastRenderedPageBreak/>
        <w:t>Ratifications du Traité de Beijing et adhésions au traité</w:t>
      </w:r>
    </w:p>
    <w:p w:rsidR="00ED04F6" w:rsidRPr="00352D69" w:rsidRDefault="00ED04F6" w:rsidP="00210B5C">
      <w:pPr>
        <w:rPr>
          <w:lang w:val="fr-FR"/>
        </w:rPr>
      </w:pPr>
    </w:p>
    <w:p w:rsidR="002B0223" w:rsidRPr="00352D69" w:rsidRDefault="00DF4A79" w:rsidP="00210B5C">
      <w:pPr>
        <w:pStyle w:val="ONUMFS"/>
        <w:rPr>
          <w:lang w:val="fr-FR"/>
        </w:rPr>
      </w:pPr>
      <w:r w:rsidRPr="00352D69">
        <w:rPr>
          <w:lang w:val="fr-FR"/>
        </w:rPr>
        <w:t>En vertu de l</w:t>
      </w:r>
      <w:r w:rsidR="006767E4" w:rsidRPr="00352D69">
        <w:rPr>
          <w:lang w:val="fr-FR"/>
        </w:rPr>
        <w:t>’</w:t>
      </w:r>
      <w:r w:rsidRPr="00352D69">
        <w:rPr>
          <w:lang w:val="fr-FR"/>
        </w:rPr>
        <w:t>article</w:t>
      </w:r>
      <w:r w:rsidR="007F63CA" w:rsidRPr="00352D69">
        <w:rPr>
          <w:lang w:val="fr-FR"/>
        </w:rPr>
        <w:t> </w:t>
      </w:r>
      <w:r w:rsidRPr="00352D69">
        <w:rPr>
          <w:lang w:val="fr-FR"/>
        </w:rPr>
        <w:t>26 du Traité de Beijing, celui</w:t>
      </w:r>
      <w:r w:rsidR="00674D6B">
        <w:rPr>
          <w:lang w:val="fr-FR"/>
        </w:rPr>
        <w:noBreakHyphen/>
      </w:r>
      <w:r w:rsidRPr="00352D69">
        <w:rPr>
          <w:lang w:val="fr-FR"/>
        </w:rPr>
        <w:t>ci entrera en vigueur trois</w:t>
      </w:r>
      <w:r w:rsidR="007F63CA" w:rsidRPr="00352D69">
        <w:rPr>
          <w:lang w:val="fr-FR"/>
        </w:rPr>
        <w:t> </w:t>
      </w:r>
      <w:r w:rsidRPr="00352D69">
        <w:rPr>
          <w:lang w:val="fr-FR"/>
        </w:rPr>
        <w:t>mois après</w:t>
      </w:r>
      <w:r w:rsidR="00C33F8F" w:rsidRPr="00352D69">
        <w:rPr>
          <w:lang w:val="fr-FR"/>
        </w:rPr>
        <w:t xml:space="preserve"> </w:t>
      </w:r>
      <w:r w:rsidR="007F63CA" w:rsidRPr="00352D69">
        <w:rPr>
          <w:lang w:val="fr-FR"/>
        </w:rPr>
        <w:t xml:space="preserve">que </w:t>
      </w:r>
      <w:r w:rsidRPr="00352D69">
        <w:rPr>
          <w:lang w:val="fr-FR"/>
        </w:rPr>
        <w:t>30</w:t>
      </w:r>
      <w:r w:rsidR="007F63CA" w:rsidRPr="00352D69">
        <w:rPr>
          <w:lang w:val="fr-FR"/>
        </w:rPr>
        <w:t> </w:t>
      </w:r>
      <w:r w:rsidRPr="00352D69">
        <w:rPr>
          <w:lang w:val="fr-FR"/>
        </w:rPr>
        <w:t>parties remplissant les conditions requises, définies à l</w:t>
      </w:r>
      <w:r w:rsidR="006767E4" w:rsidRPr="00352D69">
        <w:rPr>
          <w:lang w:val="fr-FR"/>
        </w:rPr>
        <w:t>’</w:t>
      </w:r>
      <w:r w:rsidRPr="00352D69">
        <w:rPr>
          <w:lang w:val="fr-FR"/>
        </w:rPr>
        <w:t>article</w:t>
      </w:r>
      <w:r w:rsidR="007F63CA" w:rsidRPr="00352D69">
        <w:rPr>
          <w:lang w:val="fr-FR"/>
        </w:rPr>
        <w:t> </w:t>
      </w:r>
      <w:r w:rsidRPr="00352D69">
        <w:rPr>
          <w:lang w:val="fr-FR"/>
        </w:rPr>
        <w:t xml:space="preserve">23 du </w:t>
      </w:r>
      <w:r w:rsidR="00F300F3">
        <w:rPr>
          <w:lang w:val="fr-FR"/>
        </w:rPr>
        <w:t>t</w:t>
      </w:r>
      <w:r w:rsidRPr="00352D69">
        <w:rPr>
          <w:lang w:val="fr-FR"/>
        </w:rPr>
        <w:t>raité, auront déposé leur instrument de ratification ou d</w:t>
      </w:r>
      <w:r w:rsidR="006767E4" w:rsidRPr="00352D69">
        <w:rPr>
          <w:lang w:val="fr-FR"/>
        </w:rPr>
        <w:t>’</w:t>
      </w:r>
      <w:r w:rsidRPr="00352D69">
        <w:rPr>
          <w:lang w:val="fr-FR"/>
        </w:rPr>
        <w:t>adhésion.</w:t>
      </w:r>
    </w:p>
    <w:p w:rsidR="002B0223" w:rsidRPr="00352D69" w:rsidRDefault="00DF4A79" w:rsidP="00210B5C">
      <w:pPr>
        <w:pStyle w:val="ONUMFS"/>
        <w:rPr>
          <w:szCs w:val="22"/>
          <w:lang w:val="fr-FR"/>
        </w:rPr>
      </w:pPr>
      <w:r w:rsidRPr="00352D69">
        <w:rPr>
          <w:szCs w:val="22"/>
          <w:lang w:val="fr-FR"/>
        </w:rPr>
        <w:t>À la date de l</w:t>
      </w:r>
      <w:r w:rsidR="006767E4" w:rsidRPr="00352D69">
        <w:rPr>
          <w:szCs w:val="22"/>
          <w:lang w:val="fr-FR"/>
        </w:rPr>
        <w:t>’</w:t>
      </w:r>
      <w:r w:rsidRPr="00352D69">
        <w:rPr>
          <w:szCs w:val="22"/>
          <w:lang w:val="fr-FR"/>
        </w:rPr>
        <w:t>établissement du présent document, les États membres de l</w:t>
      </w:r>
      <w:r w:rsidR="006767E4" w:rsidRPr="00352D69">
        <w:rPr>
          <w:szCs w:val="22"/>
          <w:lang w:val="fr-FR"/>
        </w:rPr>
        <w:t>’</w:t>
      </w:r>
      <w:r w:rsidRPr="00352D69">
        <w:rPr>
          <w:szCs w:val="22"/>
          <w:lang w:val="fr-FR"/>
        </w:rPr>
        <w:t>OMPI indiqués à l</w:t>
      </w:r>
      <w:r w:rsidR="006767E4" w:rsidRPr="00352D69">
        <w:rPr>
          <w:szCs w:val="22"/>
          <w:lang w:val="fr-FR"/>
        </w:rPr>
        <w:t>’</w:t>
      </w:r>
      <w:r w:rsidRPr="00352D69">
        <w:rPr>
          <w:szCs w:val="22"/>
          <w:lang w:val="fr-FR"/>
        </w:rPr>
        <w:t>annexe</w:t>
      </w:r>
      <w:r w:rsidR="007F63CA" w:rsidRPr="00352D69">
        <w:rPr>
          <w:szCs w:val="22"/>
          <w:lang w:val="fr-FR"/>
        </w:rPr>
        <w:t> </w:t>
      </w:r>
      <w:r w:rsidRPr="00352D69">
        <w:rPr>
          <w:szCs w:val="22"/>
          <w:lang w:val="fr-FR"/>
        </w:rPr>
        <w:t>II avaient ratifié le Traité de Beijing ou y avaient adhéré.</w:t>
      </w:r>
    </w:p>
    <w:p w:rsidR="00ED04F6" w:rsidRPr="00352D69" w:rsidRDefault="00ED04F6" w:rsidP="00210B5C">
      <w:pPr>
        <w:pStyle w:val="Endofdocument-Annex"/>
        <w:rPr>
          <w:lang w:val="fr-FR"/>
        </w:rPr>
      </w:pPr>
    </w:p>
    <w:p w:rsidR="00ED04F6" w:rsidRPr="00352D69" w:rsidRDefault="00ED04F6" w:rsidP="00210B5C">
      <w:pPr>
        <w:pStyle w:val="Endofdocument-Annex"/>
        <w:rPr>
          <w:lang w:val="fr-FR"/>
        </w:rPr>
      </w:pPr>
    </w:p>
    <w:p w:rsidR="00C33F8F" w:rsidRPr="00352D69" w:rsidRDefault="00DF4A79" w:rsidP="00210B5C">
      <w:pPr>
        <w:pStyle w:val="Endofdocument-Annex"/>
        <w:rPr>
          <w:lang w:val="fr-FR"/>
        </w:rPr>
        <w:sectPr w:rsidR="00C33F8F" w:rsidRPr="00352D69" w:rsidSect="006767E4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352D69">
        <w:rPr>
          <w:lang w:val="fr-FR"/>
        </w:rPr>
        <w:t>[Les annexes suivent]</w:t>
      </w:r>
    </w:p>
    <w:p w:rsidR="002B0223" w:rsidRPr="00352D69" w:rsidRDefault="002B0223" w:rsidP="00210B5C">
      <w:pPr>
        <w:rPr>
          <w:caps/>
          <w:sz w:val="24"/>
          <w:lang w:val="fr-FR"/>
        </w:rPr>
      </w:pPr>
    </w:p>
    <w:p w:rsidR="00ED04F6" w:rsidRPr="00352D69" w:rsidRDefault="002B0223" w:rsidP="00210B5C">
      <w:pPr>
        <w:rPr>
          <w:lang w:val="fr-FR"/>
        </w:rPr>
      </w:pPr>
      <w:r w:rsidRPr="00352D69">
        <w:rPr>
          <w:caps/>
          <w:sz w:val="24"/>
          <w:lang w:val="fr-FR"/>
        </w:rPr>
        <w:t>Signataires du Traité de Beijing sur les interprétations et exécutions audiovisuelles</w:t>
      </w:r>
      <w:r w:rsidRPr="00352D69">
        <w:rPr>
          <w:lang w:val="fr-FR"/>
        </w:rPr>
        <w:t xml:space="preserve"> (au 24 juin 2013)</w:t>
      </w:r>
    </w:p>
    <w:p w:rsidR="00ED04F6" w:rsidRPr="00352D69" w:rsidRDefault="00ED04F6" w:rsidP="00210B5C">
      <w:pPr>
        <w:rPr>
          <w:lang w:val="fr-FR"/>
        </w:rPr>
      </w:pPr>
    </w:p>
    <w:p w:rsidR="004E69DD" w:rsidRPr="00352D69" w:rsidRDefault="00DF4A79" w:rsidP="00210B5C">
      <w:pPr>
        <w:rPr>
          <w:szCs w:val="22"/>
          <w:lang w:val="fr-FR"/>
        </w:rPr>
      </w:pPr>
      <w:r w:rsidRPr="00352D69">
        <w:rPr>
          <w:szCs w:val="22"/>
          <w:lang w:val="fr-FR"/>
        </w:rPr>
        <w:t>Les parties ci</w:t>
      </w:r>
      <w:r w:rsidR="00674D6B">
        <w:rPr>
          <w:szCs w:val="22"/>
          <w:lang w:val="fr-FR"/>
        </w:rPr>
        <w:noBreakHyphen/>
      </w:r>
      <w:r w:rsidRPr="00352D69">
        <w:rPr>
          <w:szCs w:val="22"/>
          <w:lang w:val="fr-FR"/>
        </w:rPr>
        <w:t>après, qui remplissent les conditions requises, ont signé le Traité de Beijing sur les interprétations et exécutions audiovisuelles</w:t>
      </w:r>
      <w:r w:rsidR="006767E4" w:rsidRPr="00352D69">
        <w:rPr>
          <w:szCs w:val="22"/>
          <w:lang w:val="fr-FR"/>
        </w:rPr>
        <w:t> :</w:t>
      </w:r>
      <w:r w:rsidRPr="00352D69">
        <w:rPr>
          <w:szCs w:val="22"/>
          <w:lang w:val="fr-FR"/>
        </w:rPr>
        <w:t xml:space="preserve"> Allemagne, Autriche, Belgique, Botswana, Bulgarie, Burkina Faso, Burundi, Cameroun, Chili, Chine, Chypre, Colombie, Congo, Costa Rica, Côte d</w:t>
      </w:r>
      <w:r w:rsidR="006767E4" w:rsidRPr="00352D69">
        <w:rPr>
          <w:szCs w:val="22"/>
          <w:lang w:val="fr-FR"/>
        </w:rPr>
        <w:t>’</w:t>
      </w:r>
      <w:r w:rsidRPr="00352D69">
        <w:rPr>
          <w:szCs w:val="22"/>
          <w:lang w:val="fr-FR"/>
        </w:rPr>
        <w:t>Ivoire, Danemark, Djibouti, El Salvador, Espagne, Estonie, États</w:t>
      </w:r>
      <w:r w:rsidR="00674D6B">
        <w:rPr>
          <w:szCs w:val="22"/>
          <w:lang w:val="fr-FR"/>
        </w:rPr>
        <w:noBreakHyphen/>
      </w:r>
      <w:r w:rsidRPr="00352D69">
        <w:rPr>
          <w:szCs w:val="22"/>
          <w:lang w:val="fr-FR"/>
        </w:rPr>
        <w:t>Unis d</w:t>
      </w:r>
      <w:r w:rsidR="006767E4" w:rsidRPr="00352D69">
        <w:rPr>
          <w:szCs w:val="22"/>
          <w:lang w:val="fr-FR"/>
        </w:rPr>
        <w:t>’</w:t>
      </w:r>
      <w:r w:rsidRPr="00352D69">
        <w:rPr>
          <w:szCs w:val="22"/>
          <w:lang w:val="fr-FR"/>
        </w:rPr>
        <w:t>Amérique, Finlande, France, Ghana, Grèce, Grenade, Guatemala, Guinée, Haïti, Honduras, Hongrie, Indonésie, Irlande, Italie, Jamaïque, Jordanie, Kenya, Luxembourg, Madagascar, Mali, Maroc, Maurice, Mauritanie, Mexique, Mongolie, Monténégro, Namibie, Nicaragua, Ouganda, Pays</w:t>
      </w:r>
      <w:r w:rsidR="00674D6B">
        <w:rPr>
          <w:szCs w:val="22"/>
          <w:lang w:val="fr-FR"/>
        </w:rPr>
        <w:noBreakHyphen/>
      </w:r>
      <w:r w:rsidRPr="00352D69">
        <w:rPr>
          <w:szCs w:val="22"/>
          <w:lang w:val="fr-FR"/>
        </w:rPr>
        <w:t>Bas, Pérou, Pologne, Qatar, République arabe syrienne, République centrafricaine, République de Moldova, République populaire démocratique de Corée, République tchèque, Roumanie, Royaume</w:t>
      </w:r>
      <w:r w:rsidR="00674D6B">
        <w:rPr>
          <w:szCs w:val="22"/>
          <w:lang w:val="fr-FR"/>
        </w:rPr>
        <w:noBreakHyphen/>
      </w:r>
      <w:r w:rsidRPr="00352D69">
        <w:rPr>
          <w:szCs w:val="22"/>
          <w:lang w:val="fr-FR"/>
        </w:rPr>
        <w:t>Uni, Sao Tomé</w:t>
      </w:r>
      <w:r w:rsidR="00674D6B">
        <w:rPr>
          <w:szCs w:val="22"/>
          <w:lang w:val="fr-FR"/>
        </w:rPr>
        <w:noBreakHyphen/>
      </w:r>
      <w:r w:rsidRPr="00352D69">
        <w:rPr>
          <w:szCs w:val="22"/>
          <w:lang w:val="fr-FR"/>
        </w:rPr>
        <w:t>et</w:t>
      </w:r>
      <w:r w:rsidR="00674D6B">
        <w:rPr>
          <w:szCs w:val="22"/>
          <w:lang w:val="fr-FR"/>
        </w:rPr>
        <w:noBreakHyphen/>
      </w:r>
      <w:r w:rsidRPr="00352D69">
        <w:rPr>
          <w:szCs w:val="22"/>
          <w:lang w:val="fr-FR"/>
        </w:rPr>
        <w:t>Principe, Sénégal, Seychelles, Sierra Leone, Slovénie, Soudan, Suède, Suisse, Tchad, Togo, Tunisie, Union européenne, Zambie et Zimbabwe (74).</w:t>
      </w:r>
    </w:p>
    <w:p w:rsidR="00ED04F6" w:rsidRPr="00352D69" w:rsidRDefault="00ED04F6" w:rsidP="00210B5C">
      <w:pPr>
        <w:pStyle w:val="Endofdocument-Annex"/>
        <w:rPr>
          <w:lang w:val="fr-FR"/>
        </w:rPr>
      </w:pPr>
    </w:p>
    <w:p w:rsidR="00ED04F6" w:rsidRPr="00352D69" w:rsidRDefault="00ED04F6" w:rsidP="00210B5C">
      <w:pPr>
        <w:pStyle w:val="Endofdocument-Annex"/>
        <w:rPr>
          <w:lang w:val="fr-FR"/>
        </w:rPr>
      </w:pPr>
    </w:p>
    <w:p w:rsidR="00ED04F6" w:rsidRPr="00352D69" w:rsidRDefault="00ED04F6" w:rsidP="00210B5C">
      <w:pPr>
        <w:pStyle w:val="Endofdocument-Annex"/>
        <w:rPr>
          <w:lang w:val="fr-FR"/>
        </w:rPr>
      </w:pPr>
    </w:p>
    <w:p w:rsidR="00C33F8F" w:rsidRPr="00352D69" w:rsidRDefault="00DF4A79" w:rsidP="00210B5C">
      <w:pPr>
        <w:pStyle w:val="Endofdocument-Annex"/>
        <w:rPr>
          <w:lang w:val="fr-FR"/>
        </w:rPr>
        <w:sectPr w:rsidR="00C33F8F" w:rsidRPr="00352D69" w:rsidSect="006767E4">
          <w:headerReference w:type="default" r:id="rId10"/>
          <w:headerReference w:type="first" r:id="rId11"/>
          <w:foot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352D69">
        <w:rPr>
          <w:lang w:val="fr-FR"/>
        </w:rPr>
        <w:t>[L</w:t>
      </w:r>
      <w:r w:rsidR="006767E4" w:rsidRPr="00352D69">
        <w:rPr>
          <w:lang w:val="fr-FR"/>
        </w:rPr>
        <w:t>’</w:t>
      </w:r>
      <w:r w:rsidRPr="00352D69">
        <w:rPr>
          <w:lang w:val="fr-FR"/>
        </w:rPr>
        <w:t>annexe</w:t>
      </w:r>
      <w:r w:rsidR="007F63CA" w:rsidRPr="00352D69">
        <w:rPr>
          <w:lang w:val="fr-FR"/>
        </w:rPr>
        <w:t> </w:t>
      </w:r>
      <w:r w:rsidRPr="00352D69">
        <w:rPr>
          <w:lang w:val="fr-FR"/>
        </w:rPr>
        <w:t>II suit]</w:t>
      </w:r>
    </w:p>
    <w:p w:rsidR="00ED04F6" w:rsidRPr="00352D69" w:rsidRDefault="00ED04F6" w:rsidP="00210B5C">
      <w:pPr>
        <w:rPr>
          <w:caps/>
          <w:szCs w:val="22"/>
          <w:lang w:val="fr-FR"/>
        </w:rPr>
      </w:pPr>
    </w:p>
    <w:p w:rsidR="00ED04F6" w:rsidRPr="00352D69" w:rsidRDefault="002B0223" w:rsidP="00210B5C">
      <w:pPr>
        <w:rPr>
          <w:szCs w:val="22"/>
          <w:lang w:val="fr-FR"/>
        </w:rPr>
      </w:pPr>
      <w:r w:rsidRPr="00352D69">
        <w:rPr>
          <w:caps/>
          <w:sz w:val="24"/>
          <w:lang w:val="fr-FR"/>
        </w:rPr>
        <w:t>Ratifications du Traité de Beijing sur les interprétations et exécutions audiovisuelles et adhésions au traité</w:t>
      </w:r>
      <w:r w:rsidRPr="00352D69">
        <w:rPr>
          <w:szCs w:val="22"/>
          <w:lang w:val="fr-FR"/>
        </w:rPr>
        <w:t xml:space="preserve"> </w:t>
      </w:r>
      <w:r w:rsidR="0000447F" w:rsidRPr="00352D69">
        <w:rPr>
          <w:szCs w:val="22"/>
          <w:lang w:val="fr-FR"/>
        </w:rPr>
        <w:t>(au 1</w:t>
      </w:r>
      <w:r w:rsidR="00F300F3">
        <w:rPr>
          <w:szCs w:val="22"/>
          <w:lang w:val="fr-FR"/>
        </w:rPr>
        <w:t>9</w:t>
      </w:r>
      <w:r w:rsidR="007F63CA" w:rsidRPr="00352D69">
        <w:rPr>
          <w:szCs w:val="22"/>
          <w:lang w:val="fr-FR"/>
        </w:rPr>
        <w:t> </w:t>
      </w:r>
      <w:r w:rsidR="00F300F3">
        <w:rPr>
          <w:szCs w:val="22"/>
          <w:lang w:val="fr-FR"/>
        </w:rPr>
        <w:t>septembre</w:t>
      </w:r>
      <w:r w:rsidR="007F63CA" w:rsidRPr="00352D69">
        <w:rPr>
          <w:szCs w:val="22"/>
          <w:lang w:val="fr-FR"/>
        </w:rPr>
        <w:t> </w:t>
      </w:r>
      <w:r w:rsidR="00DF4A79" w:rsidRPr="00352D69">
        <w:rPr>
          <w:szCs w:val="22"/>
          <w:lang w:val="fr-FR"/>
        </w:rPr>
        <w:t>201</w:t>
      </w:r>
      <w:r w:rsidR="0000447F" w:rsidRPr="00352D69">
        <w:rPr>
          <w:szCs w:val="22"/>
          <w:lang w:val="fr-FR"/>
        </w:rPr>
        <w:t>7</w:t>
      </w:r>
      <w:r w:rsidR="00DF4A79" w:rsidRPr="00352D69">
        <w:rPr>
          <w:szCs w:val="22"/>
          <w:lang w:val="fr-FR"/>
        </w:rPr>
        <w:t>)</w:t>
      </w:r>
    </w:p>
    <w:p w:rsidR="00ED04F6" w:rsidRPr="00352D69" w:rsidRDefault="00ED04F6" w:rsidP="00210B5C">
      <w:pPr>
        <w:rPr>
          <w:caps/>
          <w:sz w:val="24"/>
          <w:lang w:val="fr-FR"/>
        </w:rPr>
      </w:pPr>
    </w:p>
    <w:p w:rsidR="00ED04F6" w:rsidRPr="00352D69" w:rsidRDefault="00DF4A79" w:rsidP="00210B5C">
      <w:pPr>
        <w:rPr>
          <w:lang w:val="fr-FR"/>
        </w:rPr>
      </w:pPr>
      <w:r w:rsidRPr="00352D69">
        <w:rPr>
          <w:lang w:val="fr-FR"/>
        </w:rPr>
        <w:t>Les États membres ci</w:t>
      </w:r>
      <w:r w:rsidR="00674D6B">
        <w:rPr>
          <w:lang w:val="fr-FR"/>
        </w:rPr>
        <w:noBreakHyphen/>
      </w:r>
      <w:r w:rsidRPr="00352D69">
        <w:rPr>
          <w:lang w:val="fr-FR"/>
        </w:rPr>
        <w:t>après ont ratifié le Traité de Beijing sur les interprétations et exécutions audiovisuelles ou y ont adhéré</w:t>
      </w:r>
      <w:r w:rsidR="006767E4" w:rsidRPr="00352D69">
        <w:rPr>
          <w:lang w:val="fr-FR"/>
        </w:rPr>
        <w:t> :</w:t>
      </w:r>
      <w:r w:rsidRPr="00352D69">
        <w:rPr>
          <w:lang w:val="fr-FR"/>
        </w:rPr>
        <w:t xml:space="preserve"> </w:t>
      </w:r>
      <w:r w:rsidR="0000447F" w:rsidRPr="00352D69">
        <w:rPr>
          <w:lang w:val="fr-FR"/>
        </w:rPr>
        <w:t xml:space="preserve">Algérie, </w:t>
      </w:r>
      <w:r w:rsidRPr="00352D69">
        <w:rPr>
          <w:lang w:val="fr-FR"/>
        </w:rPr>
        <w:t xml:space="preserve">Botswana, </w:t>
      </w:r>
      <w:r w:rsidR="00F300F3">
        <w:rPr>
          <w:lang w:val="fr-FR"/>
        </w:rPr>
        <w:t xml:space="preserve">Burkina Faso, </w:t>
      </w:r>
      <w:r w:rsidRPr="00352D69">
        <w:rPr>
          <w:lang w:val="fr-FR"/>
        </w:rPr>
        <w:t xml:space="preserve">Chili, Chine, </w:t>
      </w:r>
      <w:r w:rsidR="0000447F" w:rsidRPr="00352D69">
        <w:rPr>
          <w:lang w:val="fr-FR"/>
        </w:rPr>
        <w:t xml:space="preserve">El Salvador, </w:t>
      </w:r>
      <w:r w:rsidRPr="00352D69">
        <w:rPr>
          <w:lang w:val="fr-FR"/>
        </w:rPr>
        <w:t xml:space="preserve">Émirats arabes unis, Fédération de Russie, </w:t>
      </w:r>
      <w:r w:rsidR="0000447F" w:rsidRPr="00352D69">
        <w:rPr>
          <w:lang w:val="fr-FR"/>
        </w:rPr>
        <w:t xml:space="preserve">Gabon, </w:t>
      </w:r>
      <w:r w:rsidRPr="00352D69">
        <w:rPr>
          <w:lang w:val="fr-FR"/>
        </w:rPr>
        <w:t>Japon, Qatar, République arabe syrienne, République de Moldova, République populaire démocratique de Corée</w:t>
      </w:r>
      <w:r w:rsidR="003D6466" w:rsidRPr="00352D69">
        <w:rPr>
          <w:lang w:val="fr-FR"/>
        </w:rPr>
        <w:t>, Saint</w:t>
      </w:r>
      <w:r w:rsidR="00674D6B">
        <w:rPr>
          <w:lang w:val="fr-FR"/>
        </w:rPr>
        <w:noBreakHyphen/>
      </w:r>
      <w:r w:rsidR="0000447F" w:rsidRPr="00352D69">
        <w:rPr>
          <w:lang w:val="fr-FR"/>
        </w:rPr>
        <w:t>Vincent</w:t>
      </w:r>
      <w:r w:rsidR="00674D6B">
        <w:rPr>
          <w:lang w:val="fr-FR"/>
        </w:rPr>
        <w:noBreakHyphen/>
      </w:r>
      <w:r w:rsidR="0000447F" w:rsidRPr="00352D69">
        <w:rPr>
          <w:lang w:val="fr-FR"/>
        </w:rPr>
        <w:t>et</w:t>
      </w:r>
      <w:r w:rsidR="00674D6B">
        <w:rPr>
          <w:lang w:val="fr-FR"/>
        </w:rPr>
        <w:noBreakHyphen/>
      </w:r>
      <w:r w:rsidR="0000447F" w:rsidRPr="00352D69">
        <w:rPr>
          <w:lang w:val="fr-FR"/>
        </w:rPr>
        <w:t>les</w:t>
      </w:r>
      <w:r w:rsidR="001463CB" w:rsidRPr="00352D69">
        <w:rPr>
          <w:lang w:val="fr-FR"/>
        </w:rPr>
        <w:t> </w:t>
      </w:r>
      <w:r w:rsidR="0000447F" w:rsidRPr="00352D69">
        <w:rPr>
          <w:lang w:val="fr-FR"/>
        </w:rPr>
        <w:t>Grenadines, Samoa,</w:t>
      </w:r>
      <w:r w:rsidRPr="00352D69">
        <w:rPr>
          <w:lang w:val="fr-FR"/>
        </w:rPr>
        <w:t xml:space="preserve"> Slovaquie</w:t>
      </w:r>
      <w:r w:rsidR="0000447F" w:rsidRPr="00352D69">
        <w:rPr>
          <w:lang w:val="fr-FR"/>
        </w:rPr>
        <w:t xml:space="preserve"> et Tunisie</w:t>
      </w:r>
      <w:r w:rsidRPr="00352D69">
        <w:rPr>
          <w:lang w:val="fr-FR"/>
        </w:rPr>
        <w:t xml:space="preserve"> (1</w:t>
      </w:r>
      <w:r w:rsidR="00F300F3">
        <w:rPr>
          <w:lang w:val="fr-FR"/>
        </w:rPr>
        <w:t>8</w:t>
      </w:r>
      <w:r w:rsidRPr="00352D69">
        <w:rPr>
          <w:lang w:val="fr-FR"/>
        </w:rPr>
        <w:t>).</w:t>
      </w:r>
    </w:p>
    <w:p w:rsidR="00ED04F6" w:rsidRPr="00352D69" w:rsidRDefault="00ED04F6" w:rsidP="00210B5C">
      <w:pPr>
        <w:pStyle w:val="Endofdocument-Annex"/>
        <w:rPr>
          <w:lang w:val="fr-FR"/>
        </w:rPr>
      </w:pPr>
    </w:p>
    <w:p w:rsidR="00ED04F6" w:rsidRPr="00352D69" w:rsidRDefault="00ED04F6" w:rsidP="00210B5C">
      <w:pPr>
        <w:pStyle w:val="Endofdocument-Annex"/>
        <w:rPr>
          <w:lang w:val="fr-FR"/>
        </w:rPr>
      </w:pPr>
    </w:p>
    <w:p w:rsidR="00ED04F6" w:rsidRPr="00352D69" w:rsidRDefault="00ED04F6" w:rsidP="00210B5C">
      <w:pPr>
        <w:pStyle w:val="Endofdocument-Annex"/>
        <w:rPr>
          <w:lang w:val="fr-FR"/>
        </w:rPr>
      </w:pPr>
    </w:p>
    <w:p w:rsidR="00ED04F6" w:rsidRPr="00352D69" w:rsidRDefault="00DF4A79" w:rsidP="00210B5C">
      <w:pPr>
        <w:pStyle w:val="Endofdocument-Annex"/>
        <w:rPr>
          <w:szCs w:val="22"/>
          <w:lang w:val="fr-FR"/>
        </w:rPr>
      </w:pPr>
      <w:r w:rsidRPr="00352D69">
        <w:rPr>
          <w:szCs w:val="22"/>
          <w:lang w:val="fr-FR"/>
        </w:rPr>
        <w:t>[Fin de l</w:t>
      </w:r>
      <w:r w:rsidR="006767E4" w:rsidRPr="00352D69">
        <w:rPr>
          <w:szCs w:val="22"/>
          <w:lang w:val="fr-FR"/>
        </w:rPr>
        <w:t>’</w:t>
      </w:r>
      <w:r w:rsidRPr="00352D69">
        <w:rPr>
          <w:szCs w:val="22"/>
          <w:lang w:val="fr-FR"/>
        </w:rPr>
        <w:t>annexe</w:t>
      </w:r>
      <w:r w:rsidR="007F63CA" w:rsidRPr="00352D69">
        <w:rPr>
          <w:szCs w:val="22"/>
          <w:lang w:val="fr-FR"/>
        </w:rPr>
        <w:t> </w:t>
      </w:r>
      <w:r w:rsidRPr="00352D69">
        <w:rPr>
          <w:szCs w:val="22"/>
          <w:lang w:val="fr-FR"/>
        </w:rPr>
        <w:t>II et du document]</w:t>
      </w:r>
    </w:p>
    <w:sectPr w:rsidR="00ED04F6" w:rsidRPr="00352D69" w:rsidSect="006767E4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F8F" w:rsidRDefault="00C33F8F">
      <w:r>
        <w:separator/>
      </w:r>
    </w:p>
  </w:endnote>
  <w:endnote w:type="continuationSeparator" w:id="0">
    <w:p w:rsidR="00C33F8F" w:rsidRDefault="00C33F8F" w:rsidP="003B38C1">
      <w:r>
        <w:separator/>
      </w:r>
    </w:p>
    <w:p w:rsidR="00C33F8F" w:rsidRPr="003B38C1" w:rsidRDefault="00C33F8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33F8F" w:rsidRPr="003B38C1" w:rsidRDefault="00C33F8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D6B" w:rsidRPr="00674D6B" w:rsidRDefault="00674D6B" w:rsidP="00674D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F8F" w:rsidRDefault="00C33F8F">
      <w:r>
        <w:separator/>
      </w:r>
    </w:p>
  </w:footnote>
  <w:footnote w:type="continuationSeparator" w:id="0">
    <w:p w:rsidR="00C33F8F" w:rsidRDefault="00C33F8F" w:rsidP="008B60B2">
      <w:r>
        <w:separator/>
      </w:r>
    </w:p>
    <w:p w:rsidR="00C33F8F" w:rsidRPr="00ED77FB" w:rsidRDefault="00C33F8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33F8F" w:rsidRPr="00ED77FB" w:rsidRDefault="00C33F8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8F" w:rsidRDefault="00C33F8F" w:rsidP="003B1582">
    <w:pPr>
      <w:jc w:val="right"/>
    </w:pPr>
    <w:r>
      <w:t>A/5</w:t>
    </w:r>
    <w:r w:rsidR="006E612E">
      <w:t>7</w:t>
    </w:r>
    <w:r>
      <w:t>/INF/</w:t>
    </w:r>
    <w:r w:rsidR="006E612E">
      <w:t>7</w:t>
    </w:r>
    <w:r w:rsidR="00F300F3">
      <w:t> Rev.</w:t>
    </w:r>
  </w:p>
  <w:p w:rsidR="00C33F8F" w:rsidRDefault="006767E4" w:rsidP="00477D6B">
    <w:pPr>
      <w:jc w:val="right"/>
    </w:pPr>
    <w:proofErr w:type="gramStart"/>
    <w:r>
      <w:t>p</w:t>
    </w:r>
    <w:r w:rsidR="00C33F8F">
      <w:t>age</w:t>
    </w:r>
    <w:proofErr w:type="gramEnd"/>
    <w:r>
      <w:t> </w:t>
    </w:r>
    <w:r w:rsidR="00C33F8F">
      <w:fldChar w:fldCharType="begin"/>
    </w:r>
    <w:r w:rsidR="00C33F8F">
      <w:instrText xml:space="preserve"> PAGE  \* MERGEFORMAT </w:instrText>
    </w:r>
    <w:r w:rsidR="00C33F8F">
      <w:fldChar w:fldCharType="separate"/>
    </w:r>
    <w:r w:rsidR="00596B66">
      <w:rPr>
        <w:noProof/>
      </w:rPr>
      <w:t>2</w:t>
    </w:r>
    <w:r w:rsidR="00C33F8F">
      <w:fldChar w:fldCharType="end"/>
    </w:r>
  </w:p>
  <w:p w:rsidR="00C33F8F" w:rsidRDefault="00C33F8F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8F" w:rsidRPr="003E35D7" w:rsidRDefault="00C33F8F" w:rsidP="00477D6B">
    <w:pPr>
      <w:jc w:val="right"/>
      <w:rPr>
        <w:lang w:val="it-IT"/>
      </w:rPr>
    </w:pPr>
    <w:r w:rsidRPr="003E35D7">
      <w:rPr>
        <w:lang w:val="it-IT"/>
      </w:rPr>
      <w:t>WO/GA/41/11</w:t>
    </w:r>
    <w:r>
      <w:rPr>
        <w:lang w:val="it-IT"/>
      </w:rPr>
      <w:t xml:space="preserve"> Rev.</w:t>
    </w:r>
  </w:p>
  <w:p w:rsidR="00C33F8F" w:rsidRPr="003E35D7" w:rsidRDefault="00C33F8F" w:rsidP="00477D6B">
    <w:pPr>
      <w:jc w:val="right"/>
      <w:rPr>
        <w:lang w:val="it-IT"/>
      </w:rPr>
    </w:pPr>
    <w:r w:rsidRPr="003E35D7">
      <w:rPr>
        <w:lang w:val="it-IT"/>
      </w:rPr>
      <w:t xml:space="preserve">Annex I, page </w:t>
    </w:r>
    <w:r>
      <w:fldChar w:fldCharType="begin"/>
    </w:r>
    <w:r w:rsidRPr="003E35D7">
      <w:rPr>
        <w:lang w:val="it-IT"/>
      </w:rPr>
      <w:instrText xml:space="preserve"> PAGE  \* MERGEFORMAT </w:instrText>
    </w:r>
    <w:r>
      <w:fldChar w:fldCharType="separate"/>
    </w:r>
    <w:r w:rsidR="00A47DA7">
      <w:rPr>
        <w:noProof/>
        <w:lang w:val="it-IT"/>
      </w:rPr>
      <w:t>1</w:t>
    </w:r>
    <w:r>
      <w:fldChar w:fldCharType="end"/>
    </w:r>
  </w:p>
  <w:p w:rsidR="00C33F8F" w:rsidRPr="003E35D7" w:rsidRDefault="00C33F8F" w:rsidP="00477D6B">
    <w:pPr>
      <w:jc w:val="right"/>
      <w:rPr>
        <w:lang w:val="it-I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F8F" w:rsidRDefault="00C33F8F" w:rsidP="00801C3F">
    <w:pPr>
      <w:jc w:val="right"/>
    </w:pPr>
    <w:r>
      <w:t>A/5</w:t>
    </w:r>
    <w:r w:rsidR="006E612E">
      <w:t>7</w:t>
    </w:r>
    <w:r>
      <w:t>/INF/</w:t>
    </w:r>
    <w:r w:rsidR="006E612E">
      <w:t>7</w:t>
    </w:r>
    <w:r w:rsidR="00F300F3">
      <w:t> Rev.</w:t>
    </w:r>
  </w:p>
  <w:p w:rsidR="00C33F8F" w:rsidRDefault="00C33F8F" w:rsidP="000B224B">
    <w:pPr>
      <w:jc w:val="right"/>
    </w:pPr>
    <w:r>
      <w:t>ANNEX</w:t>
    </w:r>
    <w:r w:rsidR="006E612E">
      <w:t>E</w:t>
    </w:r>
    <w:r w:rsidR="006767E4">
      <w:t> </w:t>
    </w:r>
    <w:r>
      <w:t>I</w:t>
    </w:r>
  </w:p>
  <w:p w:rsidR="00C33F8F" w:rsidRDefault="00C33F8F" w:rsidP="006767E4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33F8F" w:rsidP="00477D6B">
    <w:pPr>
      <w:jc w:val="right"/>
    </w:pPr>
    <w:bookmarkStart w:id="6" w:name="Code2"/>
    <w:bookmarkEnd w:id="6"/>
    <w:r>
      <w:t>A/56/INF/6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47DA7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539" w:rsidRDefault="006E612E" w:rsidP="00801C3F">
    <w:pPr>
      <w:jc w:val="right"/>
    </w:pPr>
    <w:r>
      <w:t>A/57</w:t>
    </w:r>
    <w:r w:rsidR="00381539">
      <w:t>/INF/</w:t>
    </w:r>
    <w:r>
      <w:t>7</w:t>
    </w:r>
    <w:r w:rsidR="00F300F3">
      <w:t> Rev.</w:t>
    </w:r>
  </w:p>
  <w:p w:rsidR="00381539" w:rsidRDefault="00381539" w:rsidP="000B224B">
    <w:pPr>
      <w:jc w:val="right"/>
    </w:pPr>
    <w:r>
      <w:t>ANNEX</w:t>
    </w:r>
    <w:r w:rsidR="006E612E">
      <w:t>E</w:t>
    </w:r>
    <w:r w:rsidR="006767E4">
      <w:t> </w:t>
    </w:r>
    <w:r>
      <w:t>II</w:t>
    </w:r>
  </w:p>
  <w:p w:rsidR="00381539" w:rsidRDefault="00381539" w:rsidP="006767E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8F4001"/>
    <w:multiLevelType w:val="hybridMultilevel"/>
    <w:tmpl w:val="5532C544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|TextBase TMs\Glossaries\EN-FR|TextBase TMs\Administrative\Meetings|TextBase TMs\Administrative\Other|TextBase TMs\Administrative\Publications|TextBase TMs\Budget and Finance\Meetings|TextBase TMs\Budget and Finance\Other|TextBase TMs\Budget and Finance\Publications|TextBase TMs\Trademarks\Meetings|TextBase TMs\Trademarks\Other|TextBase TMs\Trademarks\Publications|TextBase TMs\Treaties\Model Laws|TextBase TMs\Treaties\Other Laws and Agreements|TextBase TMs\Treaties\WIPO-administered|TextBase TMs\Patents\Meetings|TextBase TMs\Patents\Other|TextBase TMs\Patents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C33F8F"/>
    <w:rsid w:val="0000447F"/>
    <w:rsid w:val="00043CAA"/>
    <w:rsid w:val="0005672F"/>
    <w:rsid w:val="00075432"/>
    <w:rsid w:val="000968ED"/>
    <w:rsid w:val="000D3639"/>
    <w:rsid w:val="000F272F"/>
    <w:rsid w:val="000F5E56"/>
    <w:rsid w:val="001362EE"/>
    <w:rsid w:val="001463CB"/>
    <w:rsid w:val="00173129"/>
    <w:rsid w:val="001832A6"/>
    <w:rsid w:val="00210B5C"/>
    <w:rsid w:val="002135BA"/>
    <w:rsid w:val="002454A5"/>
    <w:rsid w:val="002634C4"/>
    <w:rsid w:val="002928D3"/>
    <w:rsid w:val="002B0223"/>
    <w:rsid w:val="002F1FE6"/>
    <w:rsid w:val="002F4E68"/>
    <w:rsid w:val="00312F7F"/>
    <w:rsid w:val="00352D69"/>
    <w:rsid w:val="00361450"/>
    <w:rsid w:val="00361D81"/>
    <w:rsid w:val="003673CF"/>
    <w:rsid w:val="00381539"/>
    <w:rsid w:val="003845C1"/>
    <w:rsid w:val="003A6F89"/>
    <w:rsid w:val="003B38C1"/>
    <w:rsid w:val="003D43AD"/>
    <w:rsid w:val="003D6466"/>
    <w:rsid w:val="00423E3E"/>
    <w:rsid w:val="00427AF4"/>
    <w:rsid w:val="004647DA"/>
    <w:rsid w:val="00474062"/>
    <w:rsid w:val="00477D6B"/>
    <w:rsid w:val="004E69DD"/>
    <w:rsid w:val="005019FF"/>
    <w:rsid w:val="00504D80"/>
    <w:rsid w:val="00526E3D"/>
    <w:rsid w:val="0053057A"/>
    <w:rsid w:val="005462CE"/>
    <w:rsid w:val="00560A29"/>
    <w:rsid w:val="00596B66"/>
    <w:rsid w:val="005C6649"/>
    <w:rsid w:val="005F4D39"/>
    <w:rsid w:val="00605827"/>
    <w:rsid w:val="00636AC7"/>
    <w:rsid w:val="00646050"/>
    <w:rsid w:val="006713CA"/>
    <w:rsid w:val="00674D6B"/>
    <w:rsid w:val="006767E4"/>
    <w:rsid w:val="00676C5C"/>
    <w:rsid w:val="006E612E"/>
    <w:rsid w:val="007D1613"/>
    <w:rsid w:val="007F63CA"/>
    <w:rsid w:val="008866A0"/>
    <w:rsid w:val="008B2CC1"/>
    <w:rsid w:val="008B60B2"/>
    <w:rsid w:val="008E0C48"/>
    <w:rsid w:val="00902A44"/>
    <w:rsid w:val="0090731E"/>
    <w:rsid w:val="00916EE2"/>
    <w:rsid w:val="00947251"/>
    <w:rsid w:val="00966A22"/>
    <w:rsid w:val="0096722F"/>
    <w:rsid w:val="00980843"/>
    <w:rsid w:val="009C04D3"/>
    <w:rsid w:val="009E1028"/>
    <w:rsid w:val="009E2791"/>
    <w:rsid w:val="009E3F6F"/>
    <w:rsid w:val="009F499F"/>
    <w:rsid w:val="00A36530"/>
    <w:rsid w:val="00A42DAF"/>
    <w:rsid w:val="00A45BD8"/>
    <w:rsid w:val="00A47DA7"/>
    <w:rsid w:val="00A869B7"/>
    <w:rsid w:val="00AB1FCB"/>
    <w:rsid w:val="00AC205C"/>
    <w:rsid w:val="00AF0A6B"/>
    <w:rsid w:val="00B05A69"/>
    <w:rsid w:val="00B1722E"/>
    <w:rsid w:val="00B24DC4"/>
    <w:rsid w:val="00B9734B"/>
    <w:rsid w:val="00BA30E2"/>
    <w:rsid w:val="00BB1084"/>
    <w:rsid w:val="00BC0811"/>
    <w:rsid w:val="00C11BFE"/>
    <w:rsid w:val="00C33F8F"/>
    <w:rsid w:val="00CD04F1"/>
    <w:rsid w:val="00D45252"/>
    <w:rsid w:val="00D52607"/>
    <w:rsid w:val="00D67736"/>
    <w:rsid w:val="00D70054"/>
    <w:rsid w:val="00D71B4D"/>
    <w:rsid w:val="00D93A62"/>
    <w:rsid w:val="00D93D55"/>
    <w:rsid w:val="00DF4A79"/>
    <w:rsid w:val="00E335FE"/>
    <w:rsid w:val="00E958F1"/>
    <w:rsid w:val="00EC4E49"/>
    <w:rsid w:val="00ED04F6"/>
    <w:rsid w:val="00ED77FB"/>
    <w:rsid w:val="00EE45FA"/>
    <w:rsid w:val="00F300F3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C33F8F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C33F8F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styleId="Hyperlink">
    <w:name w:val="Hyperlink"/>
    <w:basedOn w:val="DefaultParagraphFont"/>
    <w:rsid w:val="002B02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C33F8F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TitleofDoc">
    <w:name w:val="Title of Doc"/>
    <w:basedOn w:val="Normal"/>
    <w:rsid w:val="00C33F8F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styleId="Hyperlink">
    <w:name w:val="Hyperlink"/>
    <w:basedOn w:val="DefaultParagraphFont"/>
    <w:rsid w:val="002B02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526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</dc:title>
  <dc:creator>Lander</dc:creator>
  <cp:keywords>DB/ko</cp:keywords>
  <cp:lastModifiedBy>HÄFLIGER Patience</cp:lastModifiedBy>
  <cp:revision>9</cp:revision>
  <cp:lastPrinted>2017-09-27T08:14:00Z</cp:lastPrinted>
  <dcterms:created xsi:type="dcterms:W3CDTF">2017-08-08T09:00:00Z</dcterms:created>
  <dcterms:modified xsi:type="dcterms:W3CDTF">2017-09-27T08:14:00Z</dcterms:modified>
</cp:coreProperties>
</file>