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B49" w:rsidRPr="00706BC6" w:rsidRDefault="00217165" w:rsidP="006E4F5F">
      <w:pPr>
        <w:widowControl w:val="0"/>
        <w:jc w:val="right"/>
        <w:rPr>
          <w:b/>
          <w:sz w:val="2"/>
          <w:szCs w:val="40"/>
        </w:rPr>
      </w:pPr>
      <w:bookmarkStart w:id="0" w:name="_GoBack"/>
      <w:bookmarkEnd w:id="0"/>
      <w:r w:rsidRPr="00706BC6">
        <w:rPr>
          <w:b/>
          <w:sz w:val="40"/>
          <w:szCs w:val="40"/>
        </w:rPr>
        <w:t>F</w:t>
      </w:r>
    </w:p>
    <w:p w:rsidR="00827B49" w:rsidRPr="00706BC6" w:rsidRDefault="00217165" w:rsidP="006E4F5F">
      <w:pPr>
        <w:spacing w:line="360" w:lineRule="auto"/>
        <w:ind w:left="4592"/>
        <w:rPr>
          <w:rFonts w:ascii="Arial Black" w:hAnsi="Arial Black"/>
          <w:caps/>
          <w:sz w:val="15"/>
        </w:rPr>
      </w:pPr>
      <w:r w:rsidRPr="00706BC6">
        <w:rPr>
          <w:noProof/>
          <w:lang w:eastAsia="en-US"/>
        </w:rPr>
        <w:drawing>
          <wp:inline distT="0" distB="0" distL="0" distR="0" wp14:anchorId="66076442" wp14:editId="449E16C3">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27B49" w:rsidRPr="00706BC6" w:rsidRDefault="006E4F5F" w:rsidP="00AA2DD4">
      <w:pPr>
        <w:pBdr>
          <w:top w:val="single" w:sz="4" w:space="10" w:color="auto"/>
        </w:pBdr>
        <w:spacing w:before="120"/>
        <w:jc w:val="right"/>
        <w:rPr>
          <w:rFonts w:ascii="Arial Black" w:hAnsi="Arial Black"/>
          <w:b/>
          <w:caps/>
          <w:sz w:val="15"/>
          <w:lang w:val="fr-CH"/>
        </w:rPr>
      </w:pPr>
      <w:r w:rsidRPr="00706BC6">
        <w:rPr>
          <w:rFonts w:ascii="Arial Black" w:hAnsi="Arial Black"/>
          <w:b/>
          <w:caps/>
          <w:sz w:val="15"/>
          <w:lang w:val="fr-CH"/>
        </w:rPr>
        <w:t>A/58/</w:t>
      </w:r>
      <w:bookmarkStart w:id="1" w:name="Code"/>
      <w:bookmarkEnd w:id="1"/>
      <w:r w:rsidR="00991E38" w:rsidRPr="00706BC6">
        <w:rPr>
          <w:rFonts w:ascii="Arial Black" w:hAnsi="Arial Black"/>
          <w:b/>
          <w:caps/>
          <w:sz w:val="15"/>
          <w:lang w:val="fr-CH"/>
        </w:rPr>
        <w:t>6</w:t>
      </w:r>
    </w:p>
    <w:p w:rsidR="00827B49" w:rsidRPr="00706BC6" w:rsidRDefault="006E4F5F" w:rsidP="006E4F5F">
      <w:pPr>
        <w:jc w:val="right"/>
        <w:rPr>
          <w:rFonts w:ascii="Arial Black" w:hAnsi="Arial Black"/>
          <w:b/>
          <w:caps/>
          <w:sz w:val="15"/>
          <w:lang w:val="fr-CH"/>
        </w:rPr>
      </w:pPr>
      <w:r w:rsidRPr="00706BC6">
        <w:rPr>
          <w:rFonts w:ascii="Arial Black" w:hAnsi="Arial Black"/>
          <w:b/>
          <w:caps/>
          <w:sz w:val="15"/>
          <w:lang w:val="fr-CH"/>
        </w:rPr>
        <w:t>ORIGINAL</w:t>
      </w:r>
      <w:r w:rsidR="007A76D8" w:rsidRPr="00706BC6">
        <w:rPr>
          <w:rFonts w:ascii="Arial Black" w:hAnsi="Arial Black"/>
          <w:b/>
          <w:caps/>
          <w:sz w:val="15"/>
          <w:lang w:val="fr-CH"/>
        </w:rPr>
        <w:t xml:space="preserve"> </w:t>
      </w:r>
      <w:r w:rsidRPr="00706BC6">
        <w:rPr>
          <w:rFonts w:ascii="Arial Black" w:hAnsi="Arial Black"/>
          <w:b/>
          <w:caps/>
          <w:sz w:val="15"/>
          <w:lang w:val="fr-CH"/>
        </w:rPr>
        <w:t>:</w:t>
      </w:r>
      <w:r w:rsidR="0056124A" w:rsidRPr="00706BC6">
        <w:rPr>
          <w:rFonts w:ascii="Arial Black" w:hAnsi="Arial Black"/>
          <w:b/>
          <w:caps/>
          <w:sz w:val="15"/>
          <w:lang w:val="fr-CH"/>
        </w:rPr>
        <w:t xml:space="preserve"> </w:t>
      </w:r>
      <w:bookmarkStart w:id="2" w:name="Original"/>
      <w:bookmarkEnd w:id="2"/>
      <w:r w:rsidR="00991E38" w:rsidRPr="00706BC6">
        <w:rPr>
          <w:rFonts w:ascii="Arial Black" w:hAnsi="Arial Black"/>
          <w:b/>
          <w:caps/>
          <w:sz w:val="15"/>
          <w:lang w:val="fr-CH"/>
        </w:rPr>
        <w:t>anglais</w:t>
      </w:r>
    </w:p>
    <w:p w:rsidR="00827B49" w:rsidRPr="00706BC6" w:rsidRDefault="006E4F5F" w:rsidP="006E4F5F">
      <w:pPr>
        <w:spacing w:line="1680" w:lineRule="auto"/>
        <w:jc w:val="right"/>
        <w:rPr>
          <w:rFonts w:ascii="Arial Black" w:hAnsi="Arial Black"/>
          <w:b/>
          <w:caps/>
          <w:sz w:val="15"/>
          <w:lang w:val="fr-CH"/>
        </w:rPr>
      </w:pPr>
      <w:r w:rsidRPr="00706BC6">
        <w:rPr>
          <w:rFonts w:ascii="Arial Black" w:hAnsi="Arial Black"/>
          <w:b/>
          <w:caps/>
          <w:sz w:val="15"/>
          <w:lang w:val="fr-CH"/>
        </w:rPr>
        <w:t>DATE</w:t>
      </w:r>
      <w:r w:rsidR="007A76D8" w:rsidRPr="00706BC6">
        <w:rPr>
          <w:rFonts w:ascii="Arial Black" w:hAnsi="Arial Black"/>
          <w:b/>
          <w:caps/>
          <w:sz w:val="15"/>
          <w:lang w:val="fr-CH"/>
        </w:rPr>
        <w:t xml:space="preserve"> </w:t>
      </w:r>
      <w:r w:rsidRPr="00706BC6">
        <w:rPr>
          <w:rFonts w:ascii="Arial Black" w:hAnsi="Arial Black"/>
          <w:b/>
          <w:caps/>
          <w:sz w:val="15"/>
          <w:lang w:val="fr-CH"/>
        </w:rPr>
        <w:t>:</w:t>
      </w:r>
      <w:r w:rsidR="0056124A" w:rsidRPr="00706BC6">
        <w:rPr>
          <w:rFonts w:ascii="Arial Black" w:hAnsi="Arial Black"/>
          <w:b/>
          <w:caps/>
          <w:sz w:val="15"/>
          <w:lang w:val="fr-CH"/>
        </w:rPr>
        <w:t xml:space="preserve"> </w:t>
      </w:r>
      <w:bookmarkStart w:id="3" w:name="Date"/>
      <w:bookmarkEnd w:id="3"/>
      <w:r w:rsidR="009A0243">
        <w:rPr>
          <w:rFonts w:ascii="Arial Black" w:hAnsi="Arial Black"/>
          <w:b/>
          <w:caps/>
          <w:sz w:val="15"/>
          <w:lang w:val="fr-CH"/>
        </w:rPr>
        <w:t>14</w:t>
      </w:r>
      <w:r w:rsidR="00991E38" w:rsidRPr="00706BC6">
        <w:rPr>
          <w:rFonts w:ascii="Arial Black" w:hAnsi="Arial Black"/>
          <w:b/>
          <w:caps/>
          <w:sz w:val="15"/>
          <w:lang w:val="fr-CH"/>
        </w:rPr>
        <w:t xml:space="preserve"> septembre 2018</w:t>
      </w:r>
    </w:p>
    <w:p w:rsidR="00827B49" w:rsidRPr="00706BC6" w:rsidRDefault="00217165" w:rsidP="00C467BE">
      <w:pPr>
        <w:pStyle w:val="Heading1"/>
        <w:rPr>
          <w:lang w:val="fr-CH"/>
        </w:rPr>
      </w:pPr>
      <w:r w:rsidRPr="00706BC6">
        <w:rPr>
          <w:lang w:val="fr-CH"/>
        </w:rPr>
        <w:t>Assemblées des États membres de l</w:t>
      </w:r>
      <w:r w:rsidR="00991E38" w:rsidRPr="00706BC6">
        <w:rPr>
          <w:lang w:val="fr-CH"/>
        </w:rPr>
        <w:t>’</w:t>
      </w:r>
      <w:r w:rsidRPr="00706BC6">
        <w:rPr>
          <w:lang w:val="fr-CH"/>
        </w:rPr>
        <w:t>OMPI</w:t>
      </w:r>
    </w:p>
    <w:p w:rsidR="00827B49" w:rsidRPr="00706BC6" w:rsidRDefault="002A633A" w:rsidP="007378AD">
      <w:pPr>
        <w:spacing w:after="720"/>
        <w:rPr>
          <w:b/>
          <w:sz w:val="24"/>
          <w:lang w:val="fr-CH"/>
        </w:rPr>
      </w:pPr>
      <w:r w:rsidRPr="00706BC6">
        <w:rPr>
          <w:b/>
          <w:sz w:val="24"/>
          <w:lang w:val="fr-CH"/>
        </w:rPr>
        <w:t>Cinquante</w:t>
      </w:r>
      <w:r w:rsidR="00217165" w:rsidRPr="00706BC6">
        <w:rPr>
          <w:b/>
          <w:sz w:val="24"/>
          <w:lang w:val="fr-CH"/>
        </w:rPr>
        <w:t xml:space="preserve"> huitième série de réunions</w:t>
      </w:r>
      <w:r w:rsidR="003D57B0" w:rsidRPr="00706BC6">
        <w:rPr>
          <w:b/>
          <w:sz w:val="24"/>
          <w:lang w:val="fr-CH"/>
        </w:rPr>
        <w:br/>
      </w:r>
      <w:r w:rsidRPr="00706BC6">
        <w:rPr>
          <w:b/>
          <w:sz w:val="24"/>
          <w:lang w:val="fr-CH"/>
        </w:rPr>
        <w:t>Genè</w:t>
      </w:r>
      <w:r w:rsidR="00217165" w:rsidRPr="00706BC6">
        <w:rPr>
          <w:b/>
          <w:sz w:val="24"/>
          <w:lang w:val="fr-CH"/>
        </w:rPr>
        <w:t>ve</w:t>
      </w:r>
      <w:r w:rsidR="00DF023A" w:rsidRPr="00706BC6">
        <w:rPr>
          <w:b/>
          <w:sz w:val="24"/>
          <w:lang w:val="fr-CH"/>
        </w:rPr>
        <w:t xml:space="preserve">, </w:t>
      </w:r>
      <w:r w:rsidRPr="00706BC6">
        <w:rPr>
          <w:b/>
          <w:sz w:val="24"/>
          <w:lang w:val="fr-CH"/>
        </w:rPr>
        <w:t>24 s</w:t>
      </w:r>
      <w:r w:rsidR="00217165" w:rsidRPr="00706BC6">
        <w:rPr>
          <w:b/>
          <w:sz w:val="24"/>
          <w:lang w:val="fr-CH"/>
        </w:rPr>
        <w:t>eptembre –</w:t>
      </w:r>
      <w:r w:rsidRPr="00706BC6">
        <w:rPr>
          <w:b/>
          <w:sz w:val="24"/>
          <w:lang w:val="fr-CH"/>
        </w:rPr>
        <w:t xml:space="preserve"> 2 o</w:t>
      </w:r>
      <w:r w:rsidR="00217165" w:rsidRPr="00706BC6">
        <w:rPr>
          <w:b/>
          <w:sz w:val="24"/>
          <w:lang w:val="fr-CH"/>
        </w:rPr>
        <w:t>ctobre</w:t>
      </w:r>
      <w:r w:rsidR="00DF023A" w:rsidRPr="00706BC6">
        <w:rPr>
          <w:b/>
          <w:sz w:val="24"/>
          <w:lang w:val="fr-CH"/>
        </w:rPr>
        <w:t xml:space="preserve"> 2018</w:t>
      </w:r>
    </w:p>
    <w:p w:rsidR="00827B49" w:rsidRPr="00706BC6" w:rsidRDefault="00827B49" w:rsidP="00827B49">
      <w:pPr>
        <w:spacing w:after="360"/>
        <w:rPr>
          <w:caps/>
          <w:sz w:val="24"/>
          <w:lang w:val="fr-CH"/>
        </w:rPr>
      </w:pPr>
      <w:bookmarkStart w:id="4" w:name="TitleOfDoc"/>
      <w:bookmarkEnd w:id="4"/>
      <w:r w:rsidRPr="00706BC6">
        <w:rPr>
          <w:caps/>
          <w:sz w:val="24"/>
          <w:lang w:val="fr-CH"/>
        </w:rPr>
        <w:t>Liste des décisions adoptées par le Comité du programme et</w:t>
      </w:r>
      <w:r w:rsidR="00D255AA" w:rsidRPr="00706BC6">
        <w:rPr>
          <w:caps/>
          <w:sz w:val="24"/>
          <w:lang w:val="fr-CH"/>
        </w:rPr>
        <w:t> </w:t>
      </w:r>
      <w:r w:rsidRPr="00706BC6">
        <w:rPr>
          <w:caps/>
          <w:sz w:val="24"/>
          <w:lang w:val="fr-CH"/>
        </w:rPr>
        <w:t>budget</w:t>
      </w:r>
    </w:p>
    <w:p w:rsidR="00827B49" w:rsidRPr="00706BC6" w:rsidRDefault="00827B49" w:rsidP="009C127D">
      <w:pPr>
        <w:spacing w:after="960"/>
        <w:rPr>
          <w:i/>
          <w:lang w:val="fr-CH"/>
        </w:rPr>
      </w:pPr>
      <w:bookmarkStart w:id="5" w:name="Prepared"/>
      <w:bookmarkEnd w:id="5"/>
      <w:r w:rsidRPr="00706BC6">
        <w:rPr>
          <w:i/>
          <w:lang w:val="fr-CH"/>
        </w:rPr>
        <w:t xml:space="preserve">Document établi par le </w:t>
      </w:r>
      <w:r w:rsidRPr="00706BC6">
        <w:rPr>
          <w:i/>
          <w:lang w:val="fr-FR"/>
        </w:rPr>
        <w:t>Secrétariat</w:t>
      </w:r>
    </w:p>
    <w:p w:rsidR="00827B49" w:rsidRPr="00706BC6" w:rsidRDefault="00827B49" w:rsidP="00827B49">
      <w:pPr>
        <w:pStyle w:val="ONUMFS"/>
        <w:rPr>
          <w:lang w:val="fr-CH"/>
        </w:rPr>
      </w:pPr>
      <w:r w:rsidRPr="00706BC6">
        <w:rPr>
          <w:lang w:val="fr-CH"/>
        </w:rPr>
        <w:t xml:space="preserve">Le présent document contient la “Liste des décisions adoptées par le Comité du programme et budget” à sa vingt-huitième session (10 – 12 septembre 2018) (document WO/PBC/28/14). </w:t>
      </w:r>
    </w:p>
    <w:p w:rsidR="00827B49" w:rsidRPr="00E175C6" w:rsidRDefault="00827B49" w:rsidP="00E175C6">
      <w:pPr>
        <w:pStyle w:val="ONUMFS"/>
        <w:ind w:left="5533"/>
        <w:rPr>
          <w:i/>
          <w:lang w:val="fr-CH"/>
        </w:rPr>
      </w:pPr>
      <w:r w:rsidRPr="00E175C6">
        <w:rPr>
          <w:i/>
          <w:lang w:val="fr-CH"/>
        </w:rPr>
        <w:t>Les assemblées de l’OMPI, chacune pour ce qui la concerne, sont invitées</w:t>
      </w:r>
    </w:p>
    <w:p w:rsidR="00827B49" w:rsidRPr="00E175C6" w:rsidRDefault="00827B49" w:rsidP="00E175C6">
      <w:pPr>
        <w:pStyle w:val="ONUMFS"/>
        <w:numPr>
          <w:ilvl w:val="2"/>
          <w:numId w:val="6"/>
        </w:numPr>
        <w:ind w:left="6300"/>
        <w:rPr>
          <w:i/>
          <w:lang w:val="fr-CH"/>
        </w:rPr>
      </w:pPr>
      <w:r w:rsidRPr="00E175C6">
        <w:rPr>
          <w:i/>
          <w:lang w:val="fr-CH"/>
        </w:rPr>
        <w:t xml:space="preserve">à prendre note de la “Liste des décisions adoptées par le Comité du programme et budget” (document </w:t>
      </w:r>
      <w:r w:rsidR="009A0243" w:rsidRPr="00E175C6">
        <w:rPr>
          <w:i/>
          <w:lang w:val="fr-CH"/>
        </w:rPr>
        <w:t>A/58/6</w:t>
      </w:r>
      <w:r w:rsidRPr="00E175C6">
        <w:rPr>
          <w:i/>
          <w:lang w:val="fr-CH"/>
        </w:rPr>
        <w:t>) et</w:t>
      </w:r>
    </w:p>
    <w:p w:rsidR="00827B49" w:rsidRPr="00E175C6" w:rsidRDefault="00827B49" w:rsidP="00E175C6">
      <w:pPr>
        <w:pStyle w:val="ONUMFS"/>
        <w:numPr>
          <w:ilvl w:val="2"/>
          <w:numId w:val="6"/>
        </w:numPr>
        <w:ind w:left="6300"/>
        <w:rPr>
          <w:i/>
          <w:lang w:val="fr-CH"/>
        </w:rPr>
      </w:pPr>
      <w:r w:rsidRPr="00E175C6">
        <w:rPr>
          <w:i/>
          <w:lang w:val="fr-CH"/>
        </w:rPr>
        <w:t>à approuver les recommandations formulées par le Comité du programme et</w:t>
      </w:r>
      <w:r w:rsidR="00D255AA" w:rsidRPr="00E175C6">
        <w:rPr>
          <w:i/>
          <w:lang w:val="fr-CH"/>
        </w:rPr>
        <w:t> </w:t>
      </w:r>
      <w:r w:rsidRPr="00E175C6">
        <w:rPr>
          <w:i/>
          <w:lang w:val="fr-CH"/>
        </w:rPr>
        <w:t xml:space="preserve">budget telles qu’elles figurent dans </w:t>
      </w:r>
      <w:r w:rsidR="005B073D" w:rsidRPr="00E175C6">
        <w:rPr>
          <w:i/>
          <w:lang w:val="fr-CH"/>
        </w:rPr>
        <w:t>c</w:t>
      </w:r>
      <w:r w:rsidRPr="00E175C6">
        <w:rPr>
          <w:i/>
          <w:lang w:val="fr-CH"/>
        </w:rPr>
        <w:t xml:space="preserve">e </w:t>
      </w:r>
      <w:r w:rsidR="005B073D" w:rsidRPr="00E175C6">
        <w:rPr>
          <w:i/>
          <w:lang w:val="fr-CH"/>
        </w:rPr>
        <w:t xml:space="preserve">même </w:t>
      </w:r>
      <w:r w:rsidRPr="00E175C6">
        <w:rPr>
          <w:i/>
          <w:lang w:val="fr-CH"/>
        </w:rPr>
        <w:t xml:space="preserve">document. </w:t>
      </w:r>
    </w:p>
    <w:p w:rsidR="00827B49" w:rsidRPr="00706BC6" w:rsidRDefault="00827B49" w:rsidP="00827B49">
      <w:pPr>
        <w:pStyle w:val="Endofdocument-Annex"/>
        <w:rPr>
          <w:lang w:val="fr-CH"/>
        </w:rPr>
      </w:pPr>
      <w:r w:rsidRPr="00706BC6">
        <w:rPr>
          <w:lang w:val="fr-CH"/>
        </w:rPr>
        <w:t>[Le document WO/PBC/28/14 suit]</w:t>
      </w:r>
    </w:p>
    <w:p w:rsidR="007378AD" w:rsidRDefault="007378AD" w:rsidP="00706BC6">
      <w:pPr>
        <w:rPr>
          <w:lang w:val="fr-CH"/>
        </w:rPr>
      </w:pPr>
    </w:p>
    <w:p w:rsidR="00706BC6" w:rsidRDefault="00706BC6" w:rsidP="00706BC6">
      <w:pPr>
        <w:rPr>
          <w:lang w:val="fr-CH"/>
        </w:rPr>
        <w:sectPr w:rsidR="00706BC6" w:rsidSect="00991E38">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706BC6" w:rsidRPr="006978A1" w:rsidTr="00C0536D">
        <w:tc>
          <w:tcPr>
            <w:tcW w:w="4513" w:type="dxa"/>
            <w:tcBorders>
              <w:bottom w:val="single" w:sz="4" w:space="0" w:color="auto"/>
            </w:tcBorders>
            <w:tcMar>
              <w:bottom w:w="170" w:type="dxa"/>
            </w:tcMar>
          </w:tcPr>
          <w:p w:rsidR="00706BC6" w:rsidRPr="006978A1" w:rsidRDefault="00706BC6" w:rsidP="00C0536D">
            <w:pPr>
              <w:rPr>
                <w:lang w:val="fr-FR"/>
              </w:rPr>
            </w:pPr>
          </w:p>
        </w:tc>
        <w:tc>
          <w:tcPr>
            <w:tcW w:w="4337" w:type="dxa"/>
            <w:tcBorders>
              <w:bottom w:val="single" w:sz="4" w:space="0" w:color="auto"/>
            </w:tcBorders>
            <w:tcMar>
              <w:left w:w="0" w:type="dxa"/>
              <w:right w:w="0" w:type="dxa"/>
            </w:tcMar>
          </w:tcPr>
          <w:p w:rsidR="00706BC6" w:rsidRPr="006978A1" w:rsidRDefault="00706BC6" w:rsidP="00C0536D">
            <w:pPr>
              <w:rPr>
                <w:lang w:val="fr-FR"/>
              </w:rPr>
            </w:pPr>
            <w:r w:rsidRPr="006978A1">
              <w:rPr>
                <w:noProof/>
                <w:lang w:eastAsia="en-US"/>
              </w:rPr>
              <w:drawing>
                <wp:inline distT="0" distB="0" distL="0" distR="0" wp14:anchorId="7FDC080F" wp14:editId="372E23C2">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06BC6" w:rsidRPr="006978A1" w:rsidRDefault="00706BC6" w:rsidP="00C0536D">
            <w:pPr>
              <w:jc w:val="right"/>
              <w:rPr>
                <w:lang w:val="fr-FR"/>
              </w:rPr>
            </w:pPr>
            <w:r w:rsidRPr="006978A1">
              <w:rPr>
                <w:b/>
                <w:sz w:val="40"/>
                <w:szCs w:val="40"/>
                <w:lang w:val="fr-FR"/>
              </w:rPr>
              <w:t>F</w:t>
            </w:r>
          </w:p>
        </w:tc>
      </w:tr>
      <w:tr w:rsidR="00706BC6" w:rsidRPr="006978A1" w:rsidTr="00C0536D">
        <w:trPr>
          <w:trHeight w:hRule="exact" w:val="357"/>
        </w:trPr>
        <w:tc>
          <w:tcPr>
            <w:tcW w:w="9356" w:type="dxa"/>
            <w:gridSpan w:val="3"/>
            <w:tcBorders>
              <w:top w:val="single" w:sz="4" w:space="0" w:color="auto"/>
            </w:tcBorders>
            <w:tcMar>
              <w:top w:w="170" w:type="dxa"/>
              <w:left w:w="0" w:type="dxa"/>
              <w:right w:w="0" w:type="dxa"/>
            </w:tcMar>
            <w:vAlign w:val="bottom"/>
          </w:tcPr>
          <w:p w:rsidR="00706BC6" w:rsidRPr="006978A1" w:rsidRDefault="00706BC6" w:rsidP="00C0536D">
            <w:pPr>
              <w:jc w:val="right"/>
              <w:rPr>
                <w:rFonts w:ascii="Arial Black" w:hAnsi="Arial Black"/>
                <w:caps/>
                <w:sz w:val="15"/>
                <w:lang w:val="fr-FR"/>
              </w:rPr>
            </w:pPr>
            <w:r w:rsidRPr="006978A1">
              <w:rPr>
                <w:rFonts w:ascii="Arial Black" w:hAnsi="Arial Black"/>
                <w:caps/>
                <w:sz w:val="15"/>
                <w:lang w:val="fr-FR"/>
              </w:rPr>
              <w:t xml:space="preserve">WO/PBC/28/14 </w:t>
            </w:r>
          </w:p>
        </w:tc>
      </w:tr>
      <w:tr w:rsidR="00706BC6" w:rsidRPr="006978A1" w:rsidTr="00C0536D">
        <w:trPr>
          <w:trHeight w:hRule="exact" w:val="170"/>
        </w:trPr>
        <w:tc>
          <w:tcPr>
            <w:tcW w:w="9356" w:type="dxa"/>
            <w:gridSpan w:val="3"/>
            <w:noWrap/>
            <w:tcMar>
              <w:left w:w="0" w:type="dxa"/>
              <w:right w:w="0" w:type="dxa"/>
            </w:tcMar>
            <w:vAlign w:val="bottom"/>
          </w:tcPr>
          <w:p w:rsidR="00706BC6" w:rsidRPr="006978A1" w:rsidRDefault="00706BC6" w:rsidP="00C0536D">
            <w:pPr>
              <w:jc w:val="right"/>
              <w:rPr>
                <w:rFonts w:ascii="Arial Black" w:hAnsi="Arial Black"/>
                <w:caps/>
                <w:sz w:val="15"/>
                <w:lang w:val="fr-FR"/>
              </w:rPr>
            </w:pPr>
            <w:r w:rsidRPr="006978A1">
              <w:rPr>
                <w:rFonts w:ascii="Arial Black" w:hAnsi="Arial Black"/>
                <w:caps/>
                <w:sz w:val="15"/>
                <w:lang w:val="fr-FR"/>
              </w:rPr>
              <w:t>ORIGINAL</w:t>
            </w:r>
            <w:r>
              <w:rPr>
                <w:rFonts w:ascii="Arial Black" w:hAnsi="Arial Black"/>
                <w:caps/>
                <w:sz w:val="15"/>
                <w:lang w:val="fr-FR"/>
              </w:rPr>
              <w:t> :</w:t>
            </w:r>
            <w:r w:rsidRPr="006978A1">
              <w:rPr>
                <w:rFonts w:ascii="Arial Black" w:hAnsi="Arial Black"/>
                <w:caps/>
                <w:sz w:val="15"/>
                <w:lang w:val="fr-FR"/>
              </w:rPr>
              <w:t xml:space="preserve"> anglais </w:t>
            </w:r>
          </w:p>
        </w:tc>
      </w:tr>
      <w:tr w:rsidR="00706BC6" w:rsidRPr="006978A1" w:rsidTr="00C0536D">
        <w:trPr>
          <w:trHeight w:hRule="exact" w:val="198"/>
        </w:trPr>
        <w:tc>
          <w:tcPr>
            <w:tcW w:w="9356" w:type="dxa"/>
            <w:gridSpan w:val="3"/>
            <w:tcMar>
              <w:left w:w="0" w:type="dxa"/>
              <w:right w:w="0" w:type="dxa"/>
            </w:tcMar>
            <w:vAlign w:val="bottom"/>
          </w:tcPr>
          <w:p w:rsidR="00706BC6" w:rsidRPr="006978A1" w:rsidRDefault="00706BC6" w:rsidP="00AB2189">
            <w:pPr>
              <w:jc w:val="right"/>
              <w:rPr>
                <w:rFonts w:ascii="Arial Black" w:hAnsi="Arial Black"/>
                <w:caps/>
                <w:sz w:val="15"/>
                <w:lang w:val="fr-FR"/>
              </w:rPr>
            </w:pPr>
            <w:r w:rsidRPr="006978A1">
              <w:rPr>
                <w:rFonts w:ascii="Arial Black" w:hAnsi="Arial Black"/>
                <w:caps/>
                <w:sz w:val="15"/>
                <w:lang w:val="fr-FR"/>
              </w:rPr>
              <w:t>DATE</w:t>
            </w:r>
            <w:r>
              <w:rPr>
                <w:rFonts w:ascii="Arial Black" w:hAnsi="Arial Black"/>
                <w:caps/>
                <w:sz w:val="15"/>
                <w:lang w:val="fr-FR"/>
              </w:rPr>
              <w:t> :</w:t>
            </w:r>
            <w:r w:rsidRPr="006978A1">
              <w:rPr>
                <w:rFonts w:ascii="Arial Black" w:hAnsi="Arial Black"/>
                <w:caps/>
                <w:sz w:val="15"/>
                <w:lang w:val="fr-FR"/>
              </w:rPr>
              <w:t xml:space="preserve"> </w:t>
            </w:r>
            <w:r>
              <w:rPr>
                <w:rFonts w:ascii="Arial Black" w:hAnsi="Arial Black"/>
                <w:caps/>
                <w:sz w:val="15"/>
                <w:lang w:val="fr-FR"/>
              </w:rPr>
              <w:t>12 </w:t>
            </w:r>
            <w:r w:rsidRPr="006978A1">
              <w:rPr>
                <w:rFonts w:ascii="Arial Black" w:hAnsi="Arial Black"/>
                <w:caps/>
                <w:sz w:val="15"/>
                <w:lang w:val="fr-FR"/>
              </w:rPr>
              <w:t>septembre</w:t>
            </w:r>
            <w:r>
              <w:rPr>
                <w:rFonts w:ascii="Arial Black" w:hAnsi="Arial Black"/>
                <w:caps/>
                <w:sz w:val="15"/>
                <w:lang w:val="fr-FR"/>
              </w:rPr>
              <w:t> </w:t>
            </w:r>
            <w:r w:rsidRPr="006978A1">
              <w:rPr>
                <w:rFonts w:ascii="Arial Black" w:hAnsi="Arial Black"/>
                <w:caps/>
                <w:sz w:val="15"/>
                <w:lang w:val="fr-FR"/>
              </w:rPr>
              <w:t xml:space="preserve">2018 </w:t>
            </w:r>
          </w:p>
        </w:tc>
      </w:tr>
    </w:tbl>
    <w:p w:rsidR="00706BC6" w:rsidRDefault="00706BC6" w:rsidP="00E24C30">
      <w:pPr>
        <w:spacing w:before="1200" w:after="600"/>
        <w:rPr>
          <w:b/>
          <w:sz w:val="28"/>
          <w:szCs w:val="28"/>
          <w:lang w:val="fr-FR"/>
        </w:rPr>
      </w:pPr>
      <w:r w:rsidRPr="006978A1">
        <w:rPr>
          <w:b/>
          <w:sz w:val="28"/>
          <w:szCs w:val="28"/>
          <w:lang w:val="fr-FR"/>
        </w:rPr>
        <w:t>Comit</w:t>
      </w:r>
      <w:r w:rsidRPr="006978A1">
        <w:rPr>
          <w:rFonts w:cs="Simplified Arabic"/>
          <w:b/>
          <w:sz w:val="28"/>
          <w:szCs w:val="28"/>
          <w:lang w:val="fr-FR"/>
        </w:rPr>
        <w:t>é</w:t>
      </w:r>
      <w:r w:rsidRPr="006978A1">
        <w:rPr>
          <w:b/>
          <w:sz w:val="28"/>
          <w:szCs w:val="28"/>
          <w:lang w:val="fr-FR"/>
        </w:rPr>
        <w:t xml:space="preserve"> du programme et budget</w:t>
      </w:r>
    </w:p>
    <w:p w:rsidR="00706BC6" w:rsidRDefault="00706BC6" w:rsidP="00E24C30">
      <w:pPr>
        <w:rPr>
          <w:b/>
          <w:sz w:val="24"/>
          <w:szCs w:val="24"/>
          <w:lang w:val="fr-FR"/>
        </w:rPr>
      </w:pPr>
      <w:r w:rsidRPr="006978A1">
        <w:rPr>
          <w:b/>
          <w:bCs/>
          <w:sz w:val="24"/>
          <w:szCs w:val="24"/>
          <w:lang w:val="fr-FR"/>
        </w:rPr>
        <w:t>Vingt</w:t>
      </w:r>
      <w:r>
        <w:rPr>
          <w:b/>
          <w:bCs/>
          <w:sz w:val="24"/>
          <w:szCs w:val="24"/>
          <w:lang w:val="fr-FR"/>
        </w:rPr>
        <w:noBreakHyphen/>
      </w:r>
      <w:r w:rsidRPr="006978A1">
        <w:rPr>
          <w:b/>
          <w:bCs/>
          <w:sz w:val="24"/>
          <w:szCs w:val="24"/>
          <w:lang w:val="fr-FR"/>
        </w:rPr>
        <w:t>huit</w:t>
      </w:r>
      <w:r>
        <w:rPr>
          <w:b/>
          <w:bCs/>
          <w:sz w:val="24"/>
          <w:szCs w:val="24"/>
          <w:lang w:val="fr-FR"/>
        </w:rPr>
        <w:t>ième session</w:t>
      </w:r>
    </w:p>
    <w:p w:rsidR="00706BC6" w:rsidRDefault="00706BC6" w:rsidP="00E24C30">
      <w:pPr>
        <w:rPr>
          <w:b/>
          <w:sz w:val="24"/>
          <w:szCs w:val="24"/>
          <w:lang w:val="fr-FR"/>
        </w:rPr>
      </w:pPr>
      <w:r w:rsidRPr="006978A1">
        <w:rPr>
          <w:b/>
          <w:sz w:val="24"/>
          <w:szCs w:val="24"/>
          <w:lang w:val="fr-FR"/>
        </w:rPr>
        <w:t>Genève, 10 – 1</w:t>
      </w:r>
      <w:r>
        <w:rPr>
          <w:b/>
          <w:sz w:val="24"/>
          <w:szCs w:val="24"/>
          <w:lang w:val="fr-FR"/>
        </w:rPr>
        <w:t>2 </w:t>
      </w:r>
      <w:r w:rsidRPr="006978A1">
        <w:rPr>
          <w:b/>
          <w:sz w:val="24"/>
          <w:szCs w:val="24"/>
          <w:lang w:val="fr-FR"/>
        </w:rPr>
        <w:t>septembre</w:t>
      </w:r>
      <w:r>
        <w:rPr>
          <w:b/>
          <w:sz w:val="24"/>
          <w:szCs w:val="24"/>
          <w:lang w:val="fr-FR"/>
        </w:rPr>
        <w:t> </w:t>
      </w:r>
      <w:r w:rsidRPr="006978A1">
        <w:rPr>
          <w:b/>
          <w:sz w:val="24"/>
          <w:szCs w:val="24"/>
          <w:lang w:val="fr-FR"/>
        </w:rPr>
        <w:t>2018</w:t>
      </w:r>
    </w:p>
    <w:p w:rsidR="00706BC6" w:rsidRDefault="00706BC6" w:rsidP="00960515">
      <w:pPr>
        <w:spacing w:before="720"/>
        <w:rPr>
          <w:caps/>
          <w:sz w:val="24"/>
          <w:lang w:val="fr-FR"/>
        </w:rPr>
      </w:pPr>
      <w:r w:rsidRPr="006978A1">
        <w:rPr>
          <w:caps/>
          <w:sz w:val="24"/>
          <w:lang w:val="fr-FR"/>
        </w:rPr>
        <w:t>Liste des décisions adoptées par le Comité du programme et budget (PBC)</w:t>
      </w:r>
    </w:p>
    <w:p w:rsidR="00706BC6" w:rsidRDefault="00706BC6" w:rsidP="00960515">
      <w:pPr>
        <w:spacing w:before="360" w:after="960"/>
        <w:rPr>
          <w:i/>
          <w:lang w:val="fr-FR"/>
        </w:rPr>
      </w:pPr>
      <w:r w:rsidRPr="006978A1">
        <w:rPr>
          <w:i/>
          <w:lang w:val="fr-FR"/>
        </w:rPr>
        <w:t>Document établi par le Secrétariat</w:t>
      </w:r>
    </w:p>
    <w:p w:rsidR="00706BC6" w:rsidRPr="00706BC6" w:rsidRDefault="00706BC6" w:rsidP="00706BC6">
      <w:pPr>
        <w:pStyle w:val="Heading2"/>
      </w:pPr>
      <w:r w:rsidRPr="00706BC6">
        <w:t>Ouverture de la session</w:t>
      </w:r>
    </w:p>
    <w:p w:rsidR="00706BC6" w:rsidRDefault="00706BC6" w:rsidP="00706BC6">
      <w:pPr>
        <w:pStyle w:val="Heading2"/>
      </w:pPr>
      <w:r w:rsidRPr="006978A1">
        <w:t>Élection du président et des deux</w:t>
      </w:r>
      <w:r>
        <w:t> </w:t>
      </w:r>
      <w:r w:rsidRPr="006978A1">
        <w:t>vice</w:t>
      </w:r>
      <w:r>
        <w:noBreakHyphen/>
      </w:r>
      <w:r w:rsidRPr="006978A1">
        <w:t>présidents du Comité du programme et budget (PBC)</w:t>
      </w:r>
    </w:p>
    <w:p w:rsidR="00706BC6" w:rsidRDefault="00706BC6" w:rsidP="000A4A8D">
      <w:pPr>
        <w:spacing w:before="240" w:after="120"/>
        <w:rPr>
          <w:i/>
          <w:lang w:val="fr-FR"/>
        </w:rPr>
      </w:pPr>
      <w:r w:rsidRPr="002C393A">
        <w:rPr>
          <w:i/>
          <w:lang w:val="fr-FR"/>
        </w:rPr>
        <w:t xml:space="preserve">Le Comité du programme et budget (PBC) a élu, pour ses sessions à tenir en 2018 et 2019, </w:t>
      </w:r>
      <w:r>
        <w:rPr>
          <w:i/>
          <w:lang w:val="fr-FR"/>
        </w:rPr>
        <w:t xml:space="preserve">M. l’ambassadeur </w:t>
      </w:r>
      <w:r w:rsidRPr="006978A1">
        <w:rPr>
          <w:i/>
          <w:lang w:val="fr-FR"/>
        </w:rPr>
        <w:t>Andrew S</w:t>
      </w:r>
      <w:r w:rsidRPr="009D25AB">
        <w:rPr>
          <w:i/>
          <w:caps/>
          <w:lang w:val="fr-FR"/>
        </w:rPr>
        <w:t>taines</w:t>
      </w:r>
      <w:r w:rsidRPr="006978A1">
        <w:rPr>
          <w:i/>
          <w:lang w:val="fr-FR"/>
        </w:rPr>
        <w:t xml:space="preserve"> (Royaume</w:t>
      </w:r>
      <w:r>
        <w:rPr>
          <w:i/>
          <w:lang w:val="fr-FR"/>
        </w:rPr>
        <w:noBreakHyphen/>
      </w:r>
      <w:r w:rsidRPr="006978A1">
        <w:rPr>
          <w:i/>
          <w:lang w:val="fr-FR"/>
        </w:rPr>
        <w:t>Uni</w:t>
      </w:r>
      <w:r w:rsidRPr="002C393A">
        <w:rPr>
          <w:i/>
          <w:lang w:val="fr-FR"/>
        </w:rPr>
        <w:t xml:space="preserve">) président du PBC et </w:t>
      </w:r>
      <w:r>
        <w:rPr>
          <w:i/>
          <w:lang w:val="fr-FR"/>
        </w:rPr>
        <w:t>M. </w:t>
      </w:r>
      <w:r w:rsidRPr="006978A1">
        <w:rPr>
          <w:i/>
          <w:lang w:val="fr-FR"/>
        </w:rPr>
        <w:t>Raúl VARGAS JUÁREZ (Mexique</w:t>
      </w:r>
      <w:r w:rsidRPr="002C393A">
        <w:rPr>
          <w:i/>
          <w:lang w:val="fr-FR"/>
        </w:rPr>
        <w:t xml:space="preserve">) et </w:t>
      </w:r>
      <w:r>
        <w:rPr>
          <w:i/>
          <w:lang w:val="fr-FR"/>
        </w:rPr>
        <w:t>Mme Lien GRIKE</w:t>
      </w:r>
      <w:r w:rsidRPr="002C393A">
        <w:rPr>
          <w:i/>
          <w:lang w:val="fr-FR"/>
        </w:rPr>
        <w:t xml:space="preserve"> (</w:t>
      </w:r>
      <w:r>
        <w:rPr>
          <w:i/>
          <w:lang w:val="fr-FR"/>
        </w:rPr>
        <w:t>Lettonie</w:t>
      </w:r>
      <w:r w:rsidRPr="002C393A">
        <w:rPr>
          <w:i/>
          <w:lang w:val="fr-FR"/>
        </w:rPr>
        <w:t>) vice</w:t>
      </w:r>
      <w:r>
        <w:rPr>
          <w:i/>
          <w:lang w:val="fr-FR"/>
        </w:rPr>
        <w:noBreakHyphen/>
      </w:r>
      <w:r w:rsidRPr="002C393A">
        <w:rPr>
          <w:i/>
          <w:lang w:val="fr-FR"/>
        </w:rPr>
        <w:t>présidents du comité.</w:t>
      </w:r>
    </w:p>
    <w:p w:rsidR="00706BC6" w:rsidRPr="00AB2189" w:rsidRDefault="00706BC6" w:rsidP="00706BC6">
      <w:pPr>
        <w:pStyle w:val="Heading2"/>
      </w:pPr>
      <w:r w:rsidRPr="00AB2189">
        <w:t>Adoption de l</w:t>
      </w:r>
      <w:r>
        <w:t>’</w:t>
      </w:r>
      <w:r w:rsidRPr="00AB2189">
        <w:t>ordre du jour</w:t>
      </w:r>
    </w:p>
    <w:p w:rsidR="00706BC6" w:rsidRDefault="00706BC6" w:rsidP="00716997">
      <w:pPr>
        <w:spacing w:before="220" w:after="220"/>
        <w:rPr>
          <w:lang w:val="fr-FR"/>
        </w:rPr>
      </w:pPr>
      <w:r w:rsidRPr="006978A1">
        <w:rPr>
          <w:lang w:val="fr-FR"/>
        </w:rPr>
        <w:t>document</w:t>
      </w:r>
      <w:r>
        <w:rPr>
          <w:lang w:val="fr-FR"/>
        </w:rPr>
        <w:t xml:space="preserve"> </w:t>
      </w:r>
      <w:r w:rsidRPr="006978A1">
        <w:rPr>
          <w:lang w:val="fr-FR"/>
        </w:rPr>
        <w:t>WO/PBC/28</w:t>
      </w:r>
      <w:r>
        <w:rPr>
          <w:lang w:val="fr-FR"/>
        </w:rPr>
        <w:t>/1.</w:t>
      </w:r>
    </w:p>
    <w:p w:rsidR="00706BC6" w:rsidRDefault="00706BC6" w:rsidP="000A4A8D">
      <w:pPr>
        <w:spacing w:after="120"/>
        <w:rPr>
          <w:lang w:val="fr-FR"/>
        </w:rPr>
      </w:pPr>
      <w:r w:rsidRPr="006978A1">
        <w:rPr>
          <w:i/>
          <w:lang w:val="fr-FR"/>
        </w:rPr>
        <w:t>Le Comité du programme et budget (PBC) a adopté l</w:t>
      </w:r>
      <w:r>
        <w:rPr>
          <w:i/>
          <w:lang w:val="fr-FR"/>
        </w:rPr>
        <w:t>’</w:t>
      </w:r>
      <w:r w:rsidRPr="006978A1">
        <w:rPr>
          <w:i/>
          <w:lang w:val="fr-FR"/>
        </w:rPr>
        <w:t>ordre du jour (document</w:t>
      </w:r>
      <w:r>
        <w:rPr>
          <w:i/>
          <w:lang w:val="fr-FR"/>
        </w:rPr>
        <w:t xml:space="preserve"> </w:t>
      </w:r>
      <w:r w:rsidRPr="006978A1">
        <w:rPr>
          <w:i/>
          <w:lang w:val="fr-FR"/>
        </w:rPr>
        <w:t>WO/PBC/28</w:t>
      </w:r>
      <w:r>
        <w:rPr>
          <w:i/>
          <w:lang w:val="fr-FR"/>
        </w:rPr>
        <w:t>/1</w:t>
      </w:r>
      <w:r w:rsidRPr="006978A1">
        <w:rPr>
          <w:i/>
          <w:lang w:val="fr-FR"/>
        </w:rPr>
        <w:t>).</w:t>
      </w:r>
    </w:p>
    <w:p w:rsidR="00706BC6" w:rsidRDefault="00706BC6" w:rsidP="00706BC6">
      <w:pPr>
        <w:pStyle w:val="Heading2"/>
      </w:pPr>
      <w:r w:rsidRPr="00AB2189">
        <w:t>Rapport</w:t>
      </w:r>
      <w:r w:rsidRPr="006978A1">
        <w:t xml:space="preserve"> de l</w:t>
      </w:r>
      <w:r>
        <w:t>’</w:t>
      </w:r>
      <w:r w:rsidRPr="006978A1">
        <w:t>Organe consultatif indépendant de surveillance (OCIS) de l</w:t>
      </w:r>
      <w:r>
        <w:t>’</w:t>
      </w:r>
      <w:r w:rsidRPr="006978A1">
        <w:t>OMPI</w:t>
      </w:r>
    </w:p>
    <w:p w:rsidR="00706BC6" w:rsidRDefault="00706BC6" w:rsidP="00C45CE9">
      <w:pPr>
        <w:keepNext/>
        <w:spacing w:before="240" w:after="240"/>
        <w:rPr>
          <w:lang w:val="fr-FR"/>
        </w:rPr>
      </w:pPr>
      <w:r w:rsidRPr="006978A1">
        <w:rPr>
          <w:lang w:val="fr-FR"/>
        </w:rPr>
        <w:t>document</w:t>
      </w:r>
      <w:r>
        <w:rPr>
          <w:lang w:val="fr-FR"/>
        </w:rPr>
        <w:t xml:space="preserve"> </w:t>
      </w:r>
      <w:r w:rsidRPr="006978A1">
        <w:rPr>
          <w:lang w:val="fr-FR"/>
        </w:rPr>
        <w:t>WO/PBC/28/2.</w:t>
      </w:r>
    </w:p>
    <w:p w:rsidR="00706BC6" w:rsidRDefault="00706BC6" w:rsidP="000A4A8D">
      <w:pPr>
        <w:rPr>
          <w:i/>
          <w:lang w:val="fr-FR"/>
        </w:rPr>
      </w:pPr>
      <w:r w:rsidRPr="006978A1">
        <w:rPr>
          <w:i/>
          <w:lang w:val="fr-FR"/>
        </w:rPr>
        <w:t>Le Comité du programme et budget (PBC) a recommandé à l</w:t>
      </w:r>
      <w:r>
        <w:rPr>
          <w:i/>
          <w:lang w:val="fr-FR"/>
        </w:rPr>
        <w:t>’</w:t>
      </w:r>
      <w:r w:rsidRPr="006978A1">
        <w:rPr>
          <w:i/>
          <w:lang w:val="fr-FR"/>
        </w:rPr>
        <w:t>Assemblée générale de l</w:t>
      </w:r>
      <w:r>
        <w:rPr>
          <w:i/>
          <w:lang w:val="fr-FR"/>
        </w:rPr>
        <w:t>’</w:t>
      </w:r>
      <w:r w:rsidRPr="006978A1">
        <w:rPr>
          <w:i/>
          <w:lang w:val="fr-FR"/>
        </w:rPr>
        <w:t>OMPI de prendre note du Rapport de l</w:t>
      </w:r>
      <w:r>
        <w:rPr>
          <w:i/>
          <w:lang w:val="fr-FR"/>
        </w:rPr>
        <w:t>’</w:t>
      </w:r>
      <w:r w:rsidRPr="006978A1">
        <w:rPr>
          <w:i/>
          <w:lang w:val="fr-FR"/>
        </w:rPr>
        <w:t>Organe consultatif indépendant de surveillance (OCIS) de l</w:t>
      </w:r>
      <w:r>
        <w:rPr>
          <w:i/>
          <w:lang w:val="fr-FR"/>
        </w:rPr>
        <w:t>’</w:t>
      </w:r>
      <w:r w:rsidRPr="006978A1">
        <w:rPr>
          <w:i/>
          <w:lang w:val="fr-FR"/>
        </w:rPr>
        <w:t>OMPI (WO/PBC/28/2).</w:t>
      </w:r>
    </w:p>
    <w:p w:rsidR="00706BC6" w:rsidRDefault="00706BC6" w:rsidP="00706BC6">
      <w:pPr>
        <w:pStyle w:val="Heading2"/>
      </w:pPr>
      <w:r w:rsidRPr="006978A1">
        <w:lastRenderedPageBreak/>
        <w:t>Propositions de modification du mandat de l</w:t>
      </w:r>
      <w:r>
        <w:t>’</w:t>
      </w:r>
      <w:r w:rsidRPr="006978A1">
        <w:t>Organe consultatif indépendant de surveillance (OCIS) de l</w:t>
      </w:r>
      <w:r>
        <w:t>’</w:t>
      </w:r>
      <w:r w:rsidRPr="006978A1">
        <w:t>OMPI et</w:t>
      </w:r>
      <w:r>
        <w:t> </w:t>
      </w:r>
      <w:r w:rsidRPr="006978A1">
        <w:t>de la Charte de la supervision interne</w:t>
      </w:r>
    </w:p>
    <w:p w:rsidR="00706BC6" w:rsidRDefault="00706BC6" w:rsidP="00716997">
      <w:pPr>
        <w:spacing w:before="220" w:after="220"/>
        <w:rPr>
          <w:lang w:val="fr-FR"/>
        </w:rPr>
      </w:pPr>
      <w:r w:rsidRPr="006978A1">
        <w:rPr>
          <w:lang w:val="fr-FR"/>
        </w:rPr>
        <w:t>document</w:t>
      </w:r>
      <w:r>
        <w:rPr>
          <w:lang w:val="fr-FR"/>
        </w:rPr>
        <w:t xml:space="preserve"> </w:t>
      </w:r>
      <w:r w:rsidRPr="006978A1">
        <w:rPr>
          <w:lang w:val="fr-FR"/>
        </w:rPr>
        <w:t>WO/PBC/28/3.</w:t>
      </w:r>
    </w:p>
    <w:p w:rsidR="00706BC6" w:rsidRPr="005C30AB" w:rsidRDefault="00706BC6" w:rsidP="005C30AB">
      <w:pPr>
        <w:pStyle w:val="ONUMFS"/>
        <w:numPr>
          <w:ilvl w:val="0"/>
          <w:numId w:val="0"/>
        </w:numPr>
        <w:rPr>
          <w:i/>
          <w:lang w:val="fr-FR"/>
        </w:rPr>
      </w:pPr>
      <w:r w:rsidRPr="005C30AB">
        <w:rPr>
          <w:i/>
          <w:lang w:val="fr-FR"/>
        </w:rPr>
        <w:t>Le Comité du programme et budget (PBC) :</w:t>
      </w:r>
    </w:p>
    <w:p w:rsidR="00706BC6" w:rsidRPr="005C30AB" w:rsidRDefault="00706BC6" w:rsidP="005C30AB">
      <w:pPr>
        <w:pStyle w:val="ONUMFS"/>
        <w:numPr>
          <w:ilvl w:val="1"/>
          <w:numId w:val="6"/>
        </w:numPr>
        <w:rPr>
          <w:i/>
          <w:lang w:val="fr-FR"/>
        </w:rPr>
      </w:pPr>
      <w:r w:rsidRPr="005C30AB">
        <w:rPr>
          <w:i/>
          <w:lang w:val="fr-FR"/>
        </w:rPr>
        <w:t>a recommandé à l</w:t>
      </w:r>
      <w:r>
        <w:rPr>
          <w:i/>
          <w:lang w:val="fr-FR"/>
        </w:rPr>
        <w:t>’</w:t>
      </w:r>
      <w:r w:rsidRPr="005C30AB">
        <w:rPr>
          <w:i/>
          <w:lang w:val="fr-FR"/>
        </w:rPr>
        <w:t>Assemblée générale de l</w:t>
      </w:r>
      <w:r>
        <w:rPr>
          <w:i/>
          <w:lang w:val="fr-FR"/>
        </w:rPr>
        <w:t>’</w:t>
      </w:r>
      <w:r w:rsidRPr="005C30AB">
        <w:rPr>
          <w:i/>
          <w:lang w:val="fr-FR"/>
        </w:rPr>
        <w:t>OMPI d</w:t>
      </w:r>
      <w:r>
        <w:rPr>
          <w:i/>
          <w:lang w:val="fr-FR"/>
        </w:rPr>
        <w:t>’</w:t>
      </w:r>
      <w:r w:rsidRPr="005C30AB">
        <w:rPr>
          <w:i/>
          <w:lang w:val="fr-FR"/>
        </w:rPr>
        <w:t>approuver :</w:t>
      </w:r>
    </w:p>
    <w:p w:rsidR="00706BC6" w:rsidRPr="005C30AB" w:rsidRDefault="00706BC6" w:rsidP="005C30AB">
      <w:pPr>
        <w:pStyle w:val="ONUMFS"/>
        <w:numPr>
          <w:ilvl w:val="2"/>
          <w:numId w:val="6"/>
        </w:numPr>
        <w:rPr>
          <w:i/>
          <w:lang w:val="fr-FR"/>
        </w:rPr>
      </w:pPr>
      <w:r w:rsidRPr="005C30AB">
        <w:rPr>
          <w:i/>
          <w:lang w:val="fr-FR"/>
        </w:rPr>
        <w:t>les propositions de modification du mandat de l</w:t>
      </w:r>
      <w:r>
        <w:rPr>
          <w:i/>
          <w:lang w:val="fr-FR"/>
        </w:rPr>
        <w:t>’</w:t>
      </w:r>
      <w:r w:rsidRPr="005C30AB">
        <w:rPr>
          <w:i/>
          <w:lang w:val="fr-FR"/>
        </w:rPr>
        <w:t>Organe consultatif indépendant de surveillance (OCIS) de l</w:t>
      </w:r>
      <w:r>
        <w:rPr>
          <w:i/>
          <w:lang w:val="fr-FR"/>
        </w:rPr>
        <w:t>’</w:t>
      </w:r>
      <w:r w:rsidRPr="005C30AB">
        <w:rPr>
          <w:i/>
          <w:lang w:val="fr-FR"/>
        </w:rPr>
        <w:t>OMPI, modifié durant la vingt</w:t>
      </w:r>
      <w:r>
        <w:rPr>
          <w:i/>
          <w:lang w:val="fr-FR"/>
        </w:rPr>
        <w:noBreakHyphen/>
      </w:r>
      <w:r w:rsidRPr="005C30AB">
        <w:rPr>
          <w:i/>
          <w:lang w:val="fr-FR"/>
        </w:rPr>
        <w:t>huitième session du PBC, qui figurent dans l</w:t>
      </w:r>
      <w:r>
        <w:rPr>
          <w:i/>
          <w:lang w:val="fr-FR"/>
        </w:rPr>
        <w:t>’</w:t>
      </w:r>
      <w:r w:rsidRPr="005C30AB">
        <w:rPr>
          <w:i/>
          <w:lang w:val="fr-FR"/>
        </w:rPr>
        <w:t>annexe du présent document;  et</w:t>
      </w:r>
    </w:p>
    <w:p w:rsidR="00706BC6" w:rsidRPr="005C30AB" w:rsidRDefault="00706BC6" w:rsidP="005C30AB">
      <w:pPr>
        <w:pStyle w:val="ONUMFS"/>
        <w:numPr>
          <w:ilvl w:val="2"/>
          <w:numId w:val="6"/>
        </w:numPr>
        <w:rPr>
          <w:i/>
          <w:lang w:val="fr-FR"/>
        </w:rPr>
      </w:pPr>
      <w:r w:rsidRPr="005C30AB">
        <w:rPr>
          <w:i/>
          <w:color w:val="000000"/>
          <w:lang w:val="fr-FR"/>
        </w:rPr>
        <w:t xml:space="preserve">les propositions de modification de la Charte de la supervision interne, qui </w:t>
      </w:r>
      <w:r w:rsidRPr="005C30AB">
        <w:rPr>
          <w:i/>
          <w:lang w:val="fr-FR"/>
        </w:rPr>
        <w:t>figurent dans l</w:t>
      </w:r>
      <w:r>
        <w:rPr>
          <w:i/>
          <w:lang w:val="fr-FR"/>
        </w:rPr>
        <w:t>’</w:t>
      </w:r>
      <w:r w:rsidRPr="005C30AB">
        <w:rPr>
          <w:i/>
          <w:lang w:val="fr-FR"/>
        </w:rPr>
        <w:t>annexe II du document WO/PBC/28/3.</w:t>
      </w:r>
    </w:p>
    <w:p w:rsidR="00706BC6" w:rsidRPr="005C30AB" w:rsidRDefault="00706BC6" w:rsidP="005C30AB">
      <w:pPr>
        <w:pStyle w:val="ONUMFS"/>
        <w:numPr>
          <w:ilvl w:val="1"/>
          <w:numId w:val="6"/>
        </w:numPr>
        <w:rPr>
          <w:i/>
          <w:lang w:val="fr-FR"/>
        </w:rPr>
      </w:pPr>
      <w:r w:rsidRPr="005C30AB">
        <w:rPr>
          <w:i/>
          <w:lang w:val="fr-FR"/>
        </w:rPr>
        <w:t>a également chargé l</w:t>
      </w:r>
      <w:r>
        <w:rPr>
          <w:i/>
          <w:lang w:val="fr-FR"/>
        </w:rPr>
        <w:t>’</w:t>
      </w:r>
      <w:r w:rsidRPr="005C30AB">
        <w:rPr>
          <w:i/>
          <w:lang w:val="fr-FR"/>
        </w:rPr>
        <w:t>OCIS d</w:t>
      </w:r>
      <w:r>
        <w:rPr>
          <w:i/>
          <w:lang w:val="fr-FR"/>
        </w:rPr>
        <w:t>’</w:t>
      </w:r>
      <w:r w:rsidRPr="005C30AB">
        <w:rPr>
          <w:i/>
          <w:lang w:val="fr-FR"/>
        </w:rPr>
        <w:t>examiner la Charte de la supervision interne et la politique en matière d</w:t>
      </w:r>
      <w:r>
        <w:rPr>
          <w:i/>
          <w:lang w:val="fr-FR"/>
        </w:rPr>
        <w:t>’</w:t>
      </w:r>
      <w:r w:rsidRPr="005C30AB">
        <w:rPr>
          <w:i/>
          <w:lang w:val="fr-FR"/>
        </w:rPr>
        <w:t>enquêtes de l</w:t>
      </w:r>
      <w:r>
        <w:rPr>
          <w:i/>
          <w:lang w:val="fr-FR"/>
        </w:rPr>
        <w:t>’</w:t>
      </w:r>
      <w:r w:rsidRPr="005C30AB">
        <w:rPr>
          <w:i/>
          <w:lang w:val="fr-FR"/>
        </w:rPr>
        <w:t>OMPI et de proposer les modifications qu</w:t>
      </w:r>
      <w:r>
        <w:rPr>
          <w:i/>
          <w:lang w:val="fr-FR"/>
        </w:rPr>
        <w:t>’</w:t>
      </w:r>
      <w:r w:rsidRPr="005C30AB">
        <w:rPr>
          <w:i/>
          <w:lang w:val="fr-FR"/>
        </w:rPr>
        <w:t>il juge appropriées, conformément au mandat de l</w:t>
      </w:r>
      <w:r>
        <w:rPr>
          <w:i/>
          <w:lang w:val="fr-FR"/>
        </w:rPr>
        <w:t>’</w:t>
      </w:r>
      <w:r w:rsidRPr="005C30AB">
        <w:rPr>
          <w:i/>
          <w:lang w:val="fr-FR"/>
        </w:rPr>
        <w:t>OCIS, afin de préciser les délais visés pour l</w:t>
      </w:r>
      <w:r>
        <w:rPr>
          <w:i/>
          <w:lang w:val="fr-FR"/>
        </w:rPr>
        <w:t>’</w:t>
      </w:r>
      <w:r w:rsidRPr="005C30AB">
        <w:rPr>
          <w:i/>
          <w:lang w:val="fr-FR"/>
        </w:rPr>
        <w:t>établissement des rapports et la procédure d</w:t>
      </w:r>
      <w:r>
        <w:rPr>
          <w:i/>
          <w:lang w:val="fr-FR"/>
        </w:rPr>
        <w:t>’</w:t>
      </w:r>
      <w:r w:rsidRPr="005C30AB">
        <w:rPr>
          <w:i/>
          <w:lang w:val="fr-FR"/>
        </w:rPr>
        <w:t>enquête et de s</w:t>
      </w:r>
      <w:r>
        <w:rPr>
          <w:i/>
          <w:lang w:val="fr-FR"/>
        </w:rPr>
        <w:t>’</w:t>
      </w:r>
      <w:r w:rsidRPr="005C30AB">
        <w:rPr>
          <w:i/>
          <w:lang w:val="fr-FR"/>
        </w:rPr>
        <w:t>assurer que les affaires soient traitées en temps utile, compte tenu des pratiques recommandées à l</w:t>
      </w:r>
      <w:r>
        <w:rPr>
          <w:i/>
          <w:lang w:val="fr-FR"/>
        </w:rPr>
        <w:t>’</w:t>
      </w:r>
      <w:r w:rsidRPr="005C30AB">
        <w:rPr>
          <w:i/>
          <w:lang w:val="fr-FR"/>
        </w:rPr>
        <w:t>échelle du système des Nations Unies et du rapport établi par le Corps commun d</w:t>
      </w:r>
      <w:r>
        <w:rPr>
          <w:i/>
          <w:lang w:val="fr-FR"/>
        </w:rPr>
        <w:t>’</w:t>
      </w:r>
      <w:r w:rsidRPr="005C30AB">
        <w:rPr>
          <w:i/>
          <w:lang w:val="fr-FR"/>
        </w:rPr>
        <w:t>inspection sur “L</w:t>
      </w:r>
      <w:r>
        <w:rPr>
          <w:i/>
          <w:lang w:val="fr-FR"/>
        </w:rPr>
        <w:t>’</w:t>
      </w:r>
      <w:r w:rsidRPr="005C30AB">
        <w:rPr>
          <w:i/>
          <w:lang w:val="fr-FR"/>
        </w:rPr>
        <w:t>examen des politiques et pratiques relatives aux lanceurs d</w:t>
      </w:r>
      <w:r>
        <w:rPr>
          <w:i/>
          <w:lang w:val="fr-FR"/>
        </w:rPr>
        <w:t>’</w:t>
      </w:r>
      <w:r w:rsidRPr="005C30AB">
        <w:rPr>
          <w:i/>
          <w:lang w:val="fr-FR"/>
        </w:rPr>
        <w:t>alerte en vigueur dans les organisations du système des Nations Unies” (JIU/REP/2018/4) d</w:t>
      </w:r>
      <w:r>
        <w:rPr>
          <w:i/>
          <w:lang w:val="fr-FR"/>
        </w:rPr>
        <w:t>’</w:t>
      </w:r>
      <w:r w:rsidRPr="005C30AB">
        <w:rPr>
          <w:i/>
          <w:lang w:val="fr-FR"/>
        </w:rPr>
        <w:t>ici à la vingt</w:t>
      </w:r>
      <w:r>
        <w:rPr>
          <w:i/>
          <w:lang w:val="fr-FR"/>
        </w:rPr>
        <w:noBreakHyphen/>
      </w:r>
      <w:r w:rsidRPr="005C30AB">
        <w:rPr>
          <w:i/>
          <w:lang w:val="fr-FR"/>
        </w:rPr>
        <w:t>neuvième session du PBC.</w:t>
      </w:r>
    </w:p>
    <w:p w:rsidR="00706BC6" w:rsidRDefault="00706BC6" w:rsidP="00706BC6">
      <w:pPr>
        <w:pStyle w:val="Heading2"/>
      </w:pPr>
      <w:r w:rsidRPr="006978A1">
        <w:t>Rapport du vérificateur externe des comptes</w:t>
      </w:r>
    </w:p>
    <w:p w:rsidR="00706BC6" w:rsidRDefault="00706BC6" w:rsidP="00716997">
      <w:pPr>
        <w:spacing w:before="220" w:after="220"/>
        <w:rPr>
          <w:lang w:val="fr-FR"/>
        </w:rPr>
      </w:pPr>
      <w:r w:rsidRPr="006978A1">
        <w:rPr>
          <w:lang w:val="fr-FR"/>
        </w:rPr>
        <w:t>document</w:t>
      </w:r>
      <w:r>
        <w:rPr>
          <w:lang w:val="fr-FR"/>
        </w:rPr>
        <w:t xml:space="preserve"> </w:t>
      </w:r>
      <w:r w:rsidRPr="006978A1">
        <w:rPr>
          <w:lang w:val="fr-FR"/>
        </w:rPr>
        <w:t>WO/PBC/28/4.</w:t>
      </w:r>
    </w:p>
    <w:p w:rsidR="00706BC6" w:rsidRDefault="00706BC6" w:rsidP="00E63012">
      <w:pPr>
        <w:rPr>
          <w:lang w:val="fr-FR"/>
        </w:rPr>
      </w:pPr>
      <w:r w:rsidRPr="006978A1">
        <w:rPr>
          <w:i/>
          <w:lang w:val="fr-FR"/>
        </w:rPr>
        <w:t xml:space="preserve">Le Comité du programme et budget </w:t>
      </w:r>
      <w:r>
        <w:rPr>
          <w:i/>
          <w:lang w:val="fr-FR"/>
        </w:rPr>
        <w:t xml:space="preserve">(PBC) </w:t>
      </w:r>
      <w:r w:rsidRPr="006978A1">
        <w:rPr>
          <w:i/>
          <w:lang w:val="fr-FR"/>
        </w:rPr>
        <w:t>a recommandé à l</w:t>
      </w:r>
      <w:r>
        <w:rPr>
          <w:i/>
          <w:lang w:val="fr-FR"/>
        </w:rPr>
        <w:t>’</w:t>
      </w:r>
      <w:r w:rsidRPr="006978A1">
        <w:rPr>
          <w:i/>
          <w:lang w:val="fr-FR"/>
        </w:rPr>
        <w:t>Assemblée générale et aux autres assemblées des États membres de l</w:t>
      </w:r>
      <w:r>
        <w:rPr>
          <w:i/>
          <w:lang w:val="fr-FR"/>
        </w:rPr>
        <w:t>’</w:t>
      </w:r>
      <w:r w:rsidRPr="006978A1">
        <w:rPr>
          <w:i/>
          <w:lang w:val="fr-FR"/>
        </w:rPr>
        <w:t>OMPI de prendre note du rapport du vérificateur externe des comptes (document</w:t>
      </w:r>
      <w:r>
        <w:rPr>
          <w:i/>
          <w:lang w:val="fr-FR"/>
        </w:rPr>
        <w:t xml:space="preserve"> </w:t>
      </w:r>
      <w:r w:rsidRPr="006978A1">
        <w:rPr>
          <w:i/>
          <w:lang w:val="fr-FR"/>
        </w:rPr>
        <w:t>WO/PBC/28/4).</w:t>
      </w:r>
    </w:p>
    <w:p w:rsidR="00706BC6" w:rsidRDefault="00706BC6" w:rsidP="00706BC6">
      <w:pPr>
        <w:pStyle w:val="Heading2"/>
      </w:pPr>
      <w:r w:rsidRPr="006978A1">
        <w:t>Rapport annuel du directeur de la Division de la supervision interne (DSI)</w:t>
      </w:r>
    </w:p>
    <w:p w:rsidR="00706BC6" w:rsidRDefault="00706BC6" w:rsidP="00716997">
      <w:pPr>
        <w:spacing w:before="220" w:after="220"/>
        <w:rPr>
          <w:lang w:val="fr-FR"/>
        </w:rPr>
      </w:pPr>
      <w:r w:rsidRPr="006978A1">
        <w:rPr>
          <w:lang w:val="fr-FR"/>
        </w:rPr>
        <w:t>document</w:t>
      </w:r>
      <w:r>
        <w:rPr>
          <w:lang w:val="fr-FR"/>
        </w:rPr>
        <w:t xml:space="preserve"> </w:t>
      </w:r>
      <w:r w:rsidRPr="006978A1">
        <w:rPr>
          <w:lang w:val="fr-FR"/>
        </w:rPr>
        <w:t>WO/PBC/28/5</w:t>
      </w:r>
      <w:r>
        <w:rPr>
          <w:lang w:val="fr-FR"/>
        </w:rPr>
        <w:t>.</w:t>
      </w:r>
    </w:p>
    <w:p w:rsidR="00706BC6" w:rsidRDefault="00706BC6" w:rsidP="00E63012">
      <w:pPr>
        <w:rPr>
          <w:i/>
          <w:lang w:val="fr-FR"/>
        </w:rPr>
      </w:pPr>
      <w:r w:rsidRPr="006978A1">
        <w:rPr>
          <w:i/>
          <w:lang w:val="fr-FR"/>
        </w:rPr>
        <w:t>Le Comité du programme et budget (PBC) a pris note du Rapport annuel du directeur de la Division de la supervision interne (DSI) (document</w:t>
      </w:r>
      <w:r>
        <w:rPr>
          <w:i/>
          <w:lang w:val="fr-FR"/>
        </w:rPr>
        <w:t xml:space="preserve"> </w:t>
      </w:r>
      <w:r w:rsidRPr="006978A1">
        <w:rPr>
          <w:i/>
          <w:lang w:val="fr-FR"/>
        </w:rPr>
        <w:t>WO/PBC/28/5).</w:t>
      </w:r>
    </w:p>
    <w:p w:rsidR="00706BC6" w:rsidRDefault="00706BC6" w:rsidP="00706BC6">
      <w:pPr>
        <w:pStyle w:val="Heading2"/>
      </w:pPr>
      <w:r w:rsidRPr="002C393A">
        <w:t>Rapport sur l</w:t>
      </w:r>
      <w:r>
        <w:t>’</w:t>
      </w:r>
      <w:r w:rsidRPr="002C393A">
        <w:t>état d</w:t>
      </w:r>
      <w:r>
        <w:t>’</w:t>
      </w:r>
      <w:r w:rsidRPr="002C393A">
        <w:t>avancement de la mise en œuvre de la recommandation du Corps commun d</w:t>
      </w:r>
      <w:r>
        <w:t>’</w:t>
      </w:r>
      <w:r w:rsidRPr="002C393A">
        <w:t>inspection (CCI)</w:t>
      </w:r>
    </w:p>
    <w:p w:rsidR="00706BC6" w:rsidRDefault="00706BC6" w:rsidP="00716997">
      <w:pPr>
        <w:spacing w:before="220" w:after="220"/>
        <w:rPr>
          <w:lang w:val="fr-FR"/>
        </w:rPr>
      </w:pPr>
      <w:r w:rsidRPr="002C393A">
        <w:rPr>
          <w:lang w:val="fr-FR"/>
        </w:rPr>
        <w:t>document</w:t>
      </w:r>
      <w:r>
        <w:rPr>
          <w:lang w:val="fr-FR"/>
        </w:rPr>
        <w:t xml:space="preserve"> </w:t>
      </w:r>
      <w:r w:rsidRPr="002C393A">
        <w:rPr>
          <w:lang w:val="fr-FR"/>
        </w:rPr>
        <w:t>WO/PBC/28/6.</w:t>
      </w:r>
    </w:p>
    <w:p w:rsidR="00706BC6" w:rsidRDefault="00706BC6" w:rsidP="00716997">
      <w:pPr>
        <w:spacing w:before="220" w:after="220"/>
        <w:rPr>
          <w:lang w:val="fr-FR"/>
        </w:rPr>
      </w:pPr>
      <w:r w:rsidRPr="006978A1">
        <w:rPr>
          <w:i/>
          <w:lang w:val="fr-FR"/>
        </w:rPr>
        <w:t>Le Comité du programme et budget (PBC)</w:t>
      </w:r>
    </w:p>
    <w:p w:rsidR="00706BC6" w:rsidRPr="005C30AB" w:rsidRDefault="00706BC6" w:rsidP="005C30AB">
      <w:pPr>
        <w:pStyle w:val="ONUMFS"/>
        <w:numPr>
          <w:ilvl w:val="2"/>
          <w:numId w:val="6"/>
        </w:numPr>
        <w:tabs>
          <w:tab w:val="clear" w:pos="1701"/>
        </w:tabs>
        <w:ind w:left="567"/>
        <w:rPr>
          <w:i/>
          <w:lang w:val="fr-FR"/>
        </w:rPr>
      </w:pPr>
      <w:r w:rsidRPr="005C30AB">
        <w:rPr>
          <w:i/>
          <w:lang w:val="fr-FR"/>
        </w:rPr>
        <w:t>a pris note du présent rapport (document WO/PBC/28/6);</w:t>
      </w:r>
    </w:p>
    <w:p w:rsidR="00706BC6" w:rsidRPr="005C30AB" w:rsidRDefault="00706BC6" w:rsidP="0096403D">
      <w:pPr>
        <w:pStyle w:val="ONUMFS"/>
        <w:keepNext/>
        <w:numPr>
          <w:ilvl w:val="2"/>
          <w:numId w:val="6"/>
        </w:numPr>
        <w:tabs>
          <w:tab w:val="clear" w:pos="1701"/>
        </w:tabs>
        <w:ind w:left="567"/>
        <w:rPr>
          <w:i/>
          <w:lang w:val="fr-FR"/>
        </w:rPr>
      </w:pPr>
      <w:r w:rsidRPr="005C30AB">
        <w:rPr>
          <w:i/>
          <w:lang w:val="fr-FR"/>
        </w:rPr>
        <w:lastRenderedPageBreak/>
        <w:t>a accueilli favorablement et appuyé l</w:t>
      </w:r>
      <w:r>
        <w:rPr>
          <w:i/>
          <w:lang w:val="fr-FR"/>
        </w:rPr>
        <w:t>’</w:t>
      </w:r>
      <w:r w:rsidRPr="005C30AB">
        <w:rPr>
          <w:i/>
          <w:lang w:val="fr-FR"/>
        </w:rPr>
        <w:t xml:space="preserve">évaluation </w:t>
      </w:r>
      <w:r>
        <w:rPr>
          <w:i/>
          <w:lang w:val="fr-FR"/>
        </w:rPr>
        <w:t xml:space="preserve">faite </w:t>
      </w:r>
      <w:r w:rsidRPr="005C30AB">
        <w:rPr>
          <w:i/>
          <w:lang w:val="fr-FR"/>
        </w:rPr>
        <w:t>par le Secrétariat de l</w:t>
      </w:r>
      <w:r>
        <w:rPr>
          <w:i/>
          <w:lang w:val="fr-FR"/>
        </w:rPr>
        <w:t>’</w:t>
      </w:r>
      <w:r w:rsidRPr="005C30AB">
        <w:rPr>
          <w:i/>
          <w:lang w:val="fr-FR"/>
        </w:rPr>
        <w:t>état d</w:t>
      </w:r>
      <w:r>
        <w:rPr>
          <w:i/>
          <w:lang w:val="fr-FR"/>
        </w:rPr>
        <w:t>’</w:t>
      </w:r>
      <w:r w:rsidRPr="005C30AB">
        <w:rPr>
          <w:i/>
          <w:lang w:val="fr-FR"/>
        </w:rPr>
        <w:t>avancement de la mise en œuvre des recommandations découlant des rapports :</w:t>
      </w:r>
    </w:p>
    <w:p w:rsidR="00706BC6" w:rsidRPr="0096403D" w:rsidRDefault="00706BC6" w:rsidP="0096403D">
      <w:pPr>
        <w:tabs>
          <w:tab w:val="left" w:pos="567"/>
          <w:tab w:val="left" w:pos="1134"/>
        </w:tabs>
        <w:spacing w:before="200" w:after="120"/>
        <w:ind w:left="1134"/>
        <w:contextualSpacing/>
        <w:rPr>
          <w:i/>
          <w:lang w:val="fr-FR"/>
        </w:rPr>
      </w:pPr>
      <w:r w:rsidRPr="0096403D">
        <w:rPr>
          <w:i/>
          <w:lang w:val="fr-FR"/>
        </w:rPr>
        <w:t>JIU/REP/2017/9 (recommandations n</w:t>
      </w:r>
      <w:r w:rsidRPr="0096403D">
        <w:rPr>
          <w:i/>
          <w:vertAlign w:val="superscript"/>
          <w:lang w:val="fr-FR"/>
        </w:rPr>
        <w:t>os</w:t>
      </w:r>
      <w:r w:rsidRPr="0096403D">
        <w:rPr>
          <w:i/>
          <w:lang w:val="fr-FR"/>
        </w:rPr>
        <w:t> 3 et 6);</w:t>
      </w:r>
    </w:p>
    <w:p w:rsidR="00706BC6" w:rsidRPr="0096403D" w:rsidRDefault="00706BC6" w:rsidP="0096403D">
      <w:pPr>
        <w:tabs>
          <w:tab w:val="left" w:pos="567"/>
          <w:tab w:val="left" w:pos="1134"/>
        </w:tabs>
        <w:spacing w:after="120"/>
        <w:ind w:left="1134"/>
        <w:contextualSpacing/>
        <w:rPr>
          <w:i/>
          <w:lang w:val="fr-FR"/>
        </w:rPr>
      </w:pPr>
      <w:r w:rsidRPr="0096403D">
        <w:rPr>
          <w:i/>
          <w:lang w:val="fr-FR"/>
        </w:rPr>
        <w:t>JIU/REP/2017/7 (recommandation n° 7);</w:t>
      </w:r>
    </w:p>
    <w:p w:rsidR="00706BC6" w:rsidRPr="0096403D" w:rsidRDefault="00706BC6" w:rsidP="0096403D">
      <w:pPr>
        <w:tabs>
          <w:tab w:val="left" w:pos="567"/>
          <w:tab w:val="left" w:pos="1134"/>
        </w:tabs>
        <w:spacing w:after="120"/>
        <w:ind w:left="1134"/>
        <w:contextualSpacing/>
        <w:rPr>
          <w:i/>
          <w:lang w:val="fr-FR"/>
        </w:rPr>
      </w:pPr>
      <w:r w:rsidRPr="0096403D">
        <w:rPr>
          <w:i/>
          <w:lang w:val="fr-FR"/>
        </w:rPr>
        <w:t>JIU/REP/2017/6 (recommandation n° 6);</w:t>
      </w:r>
    </w:p>
    <w:p w:rsidR="00706BC6" w:rsidRPr="0096403D" w:rsidRDefault="00706BC6" w:rsidP="0096403D">
      <w:pPr>
        <w:tabs>
          <w:tab w:val="left" w:pos="567"/>
          <w:tab w:val="left" w:pos="1134"/>
        </w:tabs>
        <w:spacing w:after="120"/>
        <w:ind w:left="1134"/>
        <w:contextualSpacing/>
        <w:rPr>
          <w:i/>
          <w:lang w:val="fr-FR"/>
        </w:rPr>
      </w:pPr>
      <w:r w:rsidRPr="0096403D">
        <w:rPr>
          <w:i/>
          <w:lang w:val="fr-FR"/>
        </w:rPr>
        <w:t>JIU/REP/2017/3 (recommandation n° 1);</w:t>
      </w:r>
    </w:p>
    <w:p w:rsidR="00706BC6" w:rsidRPr="0096403D" w:rsidRDefault="00706BC6" w:rsidP="0096403D">
      <w:pPr>
        <w:tabs>
          <w:tab w:val="left" w:pos="567"/>
          <w:tab w:val="left" w:pos="1134"/>
        </w:tabs>
        <w:spacing w:after="120"/>
        <w:ind w:left="1134"/>
        <w:contextualSpacing/>
        <w:rPr>
          <w:i/>
          <w:lang w:val="fr-FR"/>
        </w:rPr>
      </w:pPr>
      <w:r w:rsidRPr="0096403D">
        <w:rPr>
          <w:i/>
          <w:lang w:val="fr-FR"/>
        </w:rPr>
        <w:t>JIU/REP/2016/7 (recommandation n° 8);</w:t>
      </w:r>
    </w:p>
    <w:p w:rsidR="00706BC6" w:rsidRPr="0096403D" w:rsidRDefault="00706BC6" w:rsidP="0096403D">
      <w:pPr>
        <w:tabs>
          <w:tab w:val="left" w:pos="567"/>
          <w:tab w:val="left" w:pos="1134"/>
        </w:tabs>
        <w:spacing w:after="120"/>
        <w:ind w:left="1134"/>
        <w:contextualSpacing/>
        <w:rPr>
          <w:i/>
          <w:lang w:val="fr-FR"/>
        </w:rPr>
      </w:pPr>
      <w:r w:rsidRPr="0096403D">
        <w:rPr>
          <w:i/>
          <w:lang w:val="fr-FR"/>
        </w:rPr>
        <w:t>JIU/REP/2014/9 (recommandation n° 3);</w:t>
      </w:r>
    </w:p>
    <w:p w:rsidR="00706BC6" w:rsidRDefault="00706BC6" w:rsidP="0096403D">
      <w:pPr>
        <w:tabs>
          <w:tab w:val="left" w:pos="567"/>
          <w:tab w:val="left" w:pos="1134"/>
        </w:tabs>
        <w:spacing w:after="120"/>
        <w:ind w:left="1134"/>
        <w:contextualSpacing/>
        <w:rPr>
          <w:i/>
          <w:lang w:val="fr-FR"/>
        </w:rPr>
      </w:pPr>
      <w:r w:rsidRPr="0096403D">
        <w:rPr>
          <w:i/>
          <w:lang w:val="fr-FR"/>
        </w:rPr>
        <w:t>JIU/REP/2012/9 (recommandation n° </w:t>
      </w:r>
      <w:r>
        <w:rPr>
          <w:i/>
          <w:lang w:val="fr-FR"/>
        </w:rPr>
        <w:t>3)</w:t>
      </w:r>
    </w:p>
    <w:p w:rsidR="00706BC6" w:rsidRDefault="00706BC6" w:rsidP="0096403D">
      <w:pPr>
        <w:tabs>
          <w:tab w:val="left" w:pos="567"/>
          <w:tab w:val="left" w:pos="1134"/>
        </w:tabs>
        <w:spacing w:after="120"/>
        <w:ind w:left="1134"/>
        <w:contextualSpacing/>
        <w:rPr>
          <w:i/>
          <w:lang w:val="fr-FR"/>
        </w:rPr>
      </w:pPr>
    </w:p>
    <w:p w:rsidR="00706BC6" w:rsidRDefault="00706BC6" w:rsidP="0096403D">
      <w:pPr>
        <w:pStyle w:val="ONUMFS"/>
        <w:numPr>
          <w:ilvl w:val="0"/>
          <w:numId w:val="0"/>
        </w:numPr>
        <w:ind w:firstLine="567"/>
        <w:rPr>
          <w:lang w:val="fr-FR"/>
        </w:rPr>
      </w:pPr>
      <w:r>
        <w:rPr>
          <w:lang w:val="fr-FR"/>
        </w:rPr>
        <w:t>telle qu’elle figure</w:t>
      </w:r>
      <w:r w:rsidRPr="0096403D">
        <w:rPr>
          <w:lang w:val="fr-FR"/>
        </w:rPr>
        <w:t xml:space="preserve"> dans le</w:t>
      </w:r>
      <w:r>
        <w:rPr>
          <w:lang w:val="fr-FR"/>
        </w:rPr>
        <w:t>dit</w:t>
      </w:r>
      <w:r w:rsidRPr="0096403D">
        <w:rPr>
          <w:lang w:val="fr-FR"/>
        </w:rPr>
        <w:t xml:space="preserve"> rapport;</w:t>
      </w:r>
    </w:p>
    <w:p w:rsidR="00706BC6" w:rsidRPr="00815175" w:rsidRDefault="00706BC6" w:rsidP="0096403D">
      <w:pPr>
        <w:pStyle w:val="ONUMFS"/>
        <w:numPr>
          <w:ilvl w:val="2"/>
          <w:numId w:val="6"/>
        </w:numPr>
        <w:tabs>
          <w:tab w:val="clear" w:pos="1701"/>
        </w:tabs>
        <w:ind w:left="567"/>
        <w:rPr>
          <w:i/>
          <w:lang w:val="fr-FR"/>
        </w:rPr>
      </w:pPr>
      <w:r w:rsidRPr="00815175">
        <w:rPr>
          <w:i/>
          <w:lang w:val="fr-FR"/>
        </w:rPr>
        <w:t>sans préjudice des propositions futures</w:t>
      </w:r>
      <w:r>
        <w:rPr>
          <w:i/>
          <w:lang w:val="fr-FR"/>
        </w:rPr>
        <w:t xml:space="preserve"> des États Membres concernant l’</w:t>
      </w:r>
      <w:r w:rsidRPr="00815175">
        <w:rPr>
          <w:i/>
          <w:lang w:val="fr-FR"/>
        </w:rPr>
        <w:t>exam</w:t>
      </w:r>
      <w:r>
        <w:rPr>
          <w:i/>
          <w:lang w:val="fr-FR"/>
        </w:rPr>
        <w:t>en du cadre de gouvernance de l’</w:t>
      </w:r>
      <w:r w:rsidRPr="00815175">
        <w:rPr>
          <w:i/>
          <w:lang w:val="fr-FR"/>
        </w:rPr>
        <w:t xml:space="preserve">OMPI, a </w:t>
      </w:r>
      <w:r>
        <w:rPr>
          <w:i/>
          <w:lang w:val="fr-FR"/>
        </w:rPr>
        <w:t>entériné l’</w:t>
      </w:r>
      <w:r w:rsidRPr="00815175">
        <w:rPr>
          <w:i/>
          <w:lang w:val="fr-FR"/>
        </w:rPr>
        <w:t>évaluatio</w:t>
      </w:r>
      <w:r>
        <w:rPr>
          <w:i/>
          <w:lang w:val="fr-FR"/>
        </w:rPr>
        <w:t>n faite par le Secrétariat de l’état d’</w:t>
      </w:r>
      <w:r w:rsidRPr="00815175">
        <w:rPr>
          <w:i/>
          <w:lang w:val="fr-FR"/>
        </w:rPr>
        <w:t>avancement de la mise en œuvre de la recommandation n° 1 figurant dans le rapport JIU/REP/2014/2</w:t>
      </w:r>
      <w:r w:rsidRPr="00EA025B">
        <w:rPr>
          <w:i/>
          <w:lang w:val="fr-CH"/>
        </w:rPr>
        <w:t>;  et</w:t>
      </w:r>
    </w:p>
    <w:p w:rsidR="00706BC6" w:rsidRDefault="00706BC6" w:rsidP="005C30AB">
      <w:pPr>
        <w:pStyle w:val="ONUMFS"/>
        <w:numPr>
          <w:ilvl w:val="2"/>
          <w:numId w:val="6"/>
        </w:numPr>
        <w:tabs>
          <w:tab w:val="clear" w:pos="1701"/>
        </w:tabs>
        <w:ind w:left="567"/>
        <w:rPr>
          <w:i/>
          <w:lang w:val="fr-FR"/>
        </w:rPr>
      </w:pPr>
      <w:r w:rsidRPr="006978A1">
        <w:rPr>
          <w:i/>
          <w:lang w:val="fr-FR"/>
        </w:rPr>
        <w:t>a invité le Secrétariat à proposer une évaluation des recommandations en suspens faites par le Corps commun d</w:t>
      </w:r>
      <w:r>
        <w:rPr>
          <w:i/>
          <w:lang w:val="fr-FR"/>
        </w:rPr>
        <w:t>’</w:t>
      </w:r>
      <w:r w:rsidRPr="006978A1">
        <w:rPr>
          <w:i/>
          <w:lang w:val="fr-FR"/>
        </w:rPr>
        <w:t>inspection (CCI) aux fins de leur examen par les États membres.</w:t>
      </w:r>
    </w:p>
    <w:p w:rsidR="00706BC6" w:rsidRDefault="00706BC6" w:rsidP="00706BC6">
      <w:pPr>
        <w:pStyle w:val="Heading2"/>
      </w:pPr>
      <w:r w:rsidRPr="006978A1">
        <w:t>Rapport sur la performance de l</w:t>
      </w:r>
      <w:r>
        <w:t>’</w:t>
      </w:r>
      <w:r w:rsidRPr="006978A1">
        <w:t>OMPI en 2016</w:t>
      </w:r>
      <w:r>
        <w:noBreakHyphen/>
      </w:r>
      <w:r w:rsidRPr="006978A1">
        <w:t>2017</w:t>
      </w:r>
    </w:p>
    <w:p w:rsidR="00706BC6" w:rsidRDefault="00706BC6" w:rsidP="00716997">
      <w:pPr>
        <w:spacing w:before="220" w:after="220"/>
        <w:rPr>
          <w:lang w:val="fr-FR"/>
        </w:rPr>
      </w:pPr>
      <w:r w:rsidRPr="006978A1">
        <w:rPr>
          <w:lang w:val="fr-FR"/>
        </w:rPr>
        <w:t>document</w:t>
      </w:r>
      <w:r>
        <w:rPr>
          <w:lang w:val="fr-FR"/>
        </w:rPr>
        <w:t xml:space="preserve"> </w:t>
      </w:r>
      <w:r w:rsidRPr="006978A1">
        <w:rPr>
          <w:lang w:val="fr-FR"/>
        </w:rPr>
        <w:t>WO/PBC/28/7.</w:t>
      </w:r>
    </w:p>
    <w:p w:rsidR="00706BC6" w:rsidRDefault="00706BC6" w:rsidP="00A57EA0">
      <w:pPr>
        <w:rPr>
          <w:i/>
          <w:lang w:val="fr-FR"/>
        </w:rPr>
      </w:pPr>
      <w:r w:rsidRPr="006978A1">
        <w:rPr>
          <w:i/>
          <w:lang w:val="fr-FR"/>
        </w:rPr>
        <w:t>Le Comité du programme et budget (PBC), ayant examiné le Rapport sur la performance de l</w:t>
      </w:r>
      <w:r>
        <w:rPr>
          <w:i/>
          <w:lang w:val="fr-FR"/>
        </w:rPr>
        <w:t>’</w:t>
      </w:r>
      <w:r w:rsidRPr="006978A1">
        <w:rPr>
          <w:i/>
          <w:lang w:val="fr-FR"/>
        </w:rPr>
        <w:t>OMPI en 2016</w:t>
      </w:r>
      <w:r>
        <w:rPr>
          <w:i/>
          <w:lang w:val="fr-FR"/>
        </w:rPr>
        <w:noBreakHyphen/>
      </w:r>
      <w:r w:rsidRPr="006978A1">
        <w:rPr>
          <w:i/>
          <w:lang w:val="fr-FR"/>
        </w:rPr>
        <w:t>2017 (document</w:t>
      </w:r>
      <w:r>
        <w:rPr>
          <w:i/>
          <w:lang w:val="fr-FR"/>
        </w:rPr>
        <w:t xml:space="preserve"> </w:t>
      </w:r>
      <w:r w:rsidRPr="006978A1">
        <w:rPr>
          <w:i/>
          <w:lang w:val="fr-FR"/>
        </w:rPr>
        <w:t>WO/PBC/28/7), et reconnaissant que celui</w:t>
      </w:r>
      <w:r>
        <w:rPr>
          <w:i/>
          <w:lang w:val="fr-FR"/>
        </w:rPr>
        <w:noBreakHyphen/>
      </w:r>
      <w:r w:rsidRPr="006978A1">
        <w:rPr>
          <w:i/>
          <w:lang w:val="fr-FR"/>
        </w:rPr>
        <w:t>ci revêt un caractère d</w:t>
      </w:r>
      <w:r>
        <w:rPr>
          <w:i/>
          <w:lang w:val="fr-FR"/>
        </w:rPr>
        <w:t>’</w:t>
      </w:r>
      <w:r w:rsidRPr="006978A1">
        <w:rPr>
          <w:i/>
          <w:lang w:val="fr-FR"/>
        </w:rPr>
        <w:t>auto</w:t>
      </w:r>
      <w:r>
        <w:rPr>
          <w:i/>
          <w:lang w:val="fr-FR"/>
        </w:rPr>
        <w:noBreakHyphen/>
      </w:r>
      <w:r w:rsidRPr="006978A1">
        <w:rPr>
          <w:i/>
          <w:lang w:val="fr-FR"/>
        </w:rPr>
        <w:t>évaluation du Secrétariat, a recommandé aux assemblées de l</w:t>
      </w:r>
      <w:r>
        <w:rPr>
          <w:i/>
          <w:lang w:val="fr-FR"/>
        </w:rPr>
        <w:t>’</w:t>
      </w:r>
      <w:r w:rsidRPr="006978A1">
        <w:rPr>
          <w:i/>
          <w:lang w:val="fr-FR"/>
        </w:rPr>
        <w:t>OMPI de prendre note de la performance financière et programmatique positive de l</w:t>
      </w:r>
      <w:r>
        <w:rPr>
          <w:i/>
          <w:lang w:val="fr-FR"/>
        </w:rPr>
        <w:t>’</w:t>
      </w:r>
      <w:r w:rsidRPr="006978A1">
        <w:rPr>
          <w:i/>
          <w:lang w:val="fr-FR"/>
        </w:rPr>
        <w:t>Organisation pendant l</w:t>
      </w:r>
      <w:r>
        <w:rPr>
          <w:i/>
          <w:lang w:val="fr-FR"/>
        </w:rPr>
        <w:t>’</w:t>
      </w:r>
      <w:r w:rsidRPr="006978A1">
        <w:rPr>
          <w:i/>
          <w:lang w:val="fr-FR"/>
        </w:rPr>
        <w:t>exercice 2016</w:t>
      </w:r>
      <w:r>
        <w:rPr>
          <w:i/>
          <w:lang w:val="fr-FR"/>
        </w:rPr>
        <w:noBreakHyphen/>
      </w:r>
      <w:r w:rsidRPr="006978A1">
        <w:rPr>
          <w:i/>
          <w:lang w:val="fr-FR"/>
        </w:rPr>
        <w:t>2017.</w:t>
      </w:r>
    </w:p>
    <w:p w:rsidR="00706BC6" w:rsidRDefault="00706BC6" w:rsidP="00706BC6">
      <w:pPr>
        <w:pStyle w:val="Heading2"/>
      </w:pPr>
      <w:r w:rsidRPr="006978A1">
        <w:t xml:space="preserve">Rapport de validation du </w:t>
      </w:r>
      <w:r>
        <w:t>r</w:t>
      </w:r>
      <w:r w:rsidRPr="006978A1">
        <w:t>apport sur l</w:t>
      </w:r>
      <w:r>
        <w:t>’</w:t>
      </w:r>
      <w:r w:rsidRPr="006978A1">
        <w:t>exécution du programme de l</w:t>
      </w:r>
      <w:r>
        <w:t>’</w:t>
      </w:r>
      <w:r w:rsidRPr="006978A1">
        <w:t>OMPI en 2016</w:t>
      </w:r>
      <w:r>
        <w:noBreakHyphen/>
      </w:r>
      <w:r w:rsidRPr="006978A1">
        <w:t>2017 par la Division de la supervision interne (DSI)</w:t>
      </w:r>
    </w:p>
    <w:p w:rsidR="00706BC6" w:rsidRDefault="00706BC6" w:rsidP="00716997">
      <w:pPr>
        <w:spacing w:before="220" w:after="220"/>
        <w:rPr>
          <w:lang w:val="fr-FR"/>
        </w:rPr>
      </w:pPr>
      <w:r w:rsidRPr="006978A1">
        <w:rPr>
          <w:lang w:val="fr-FR"/>
        </w:rPr>
        <w:t>document</w:t>
      </w:r>
      <w:r>
        <w:rPr>
          <w:lang w:val="fr-FR"/>
        </w:rPr>
        <w:t xml:space="preserve"> </w:t>
      </w:r>
      <w:r w:rsidRPr="006978A1">
        <w:rPr>
          <w:lang w:val="fr-FR"/>
        </w:rPr>
        <w:t>WO/PBC/28/8.</w:t>
      </w:r>
    </w:p>
    <w:p w:rsidR="00706BC6" w:rsidRDefault="00706BC6" w:rsidP="006C533A">
      <w:pPr>
        <w:rPr>
          <w:i/>
          <w:lang w:val="fr-FR"/>
        </w:rPr>
      </w:pPr>
      <w:r w:rsidRPr="006978A1">
        <w:rPr>
          <w:i/>
          <w:lang w:val="fr-FR"/>
        </w:rPr>
        <w:t>Le Comité du programme et budget</w:t>
      </w:r>
      <w:r>
        <w:rPr>
          <w:i/>
          <w:lang w:val="fr-FR"/>
        </w:rPr>
        <w:t xml:space="preserve"> (PBC)</w:t>
      </w:r>
      <w:r w:rsidRPr="006978A1">
        <w:rPr>
          <w:i/>
          <w:lang w:val="fr-FR"/>
        </w:rPr>
        <w:t xml:space="preserve"> a pris note du rapport de validation du rapport sur la performance de l</w:t>
      </w:r>
      <w:r>
        <w:rPr>
          <w:i/>
          <w:lang w:val="fr-FR"/>
        </w:rPr>
        <w:t>’</w:t>
      </w:r>
      <w:r w:rsidRPr="006978A1">
        <w:rPr>
          <w:i/>
          <w:lang w:val="fr-FR"/>
        </w:rPr>
        <w:t>OMPI en 2016</w:t>
      </w:r>
      <w:r>
        <w:rPr>
          <w:i/>
          <w:lang w:val="fr-FR"/>
        </w:rPr>
        <w:noBreakHyphen/>
      </w:r>
      <w:r w:rsidRPr="006978A1">
        <w:rPr>
          <w:i/>
          <w:lang w:val="fr-FR"/>
        </w:rPr>
        <w:t>2017 de la Division de la supervision interne (document</w:t>
      </w:r>
      <w:r>
        <w:rPr>
          <w:i/>
          <w:lang w:val="fr-FR"/>
        </w:rPr>
        <w:t xml:space="preserve"> </w:t>
      </w:r>
      <w:r w:rsidRPr="006978A1">
        <w:rPr>
          <w:i/>
          <w:lang w:val="fr-FR"/>
        </w:rPr>
        <w:t>WO/PBC/28/8).</w:t>
      </w:r>
    </w:p>
    <w:p w:rsidR="00706BC6" w:rsidRDefault="00706BC6" w:rsidP="00706BC6">
      <w:pPr>
        <w:pStyle w:val="Heading2"/>
      </w:pPr>
      <w:r w:rsidRPr="006978A1">
        <w:t>Rapport financier annuel et états financiers pour 2017</w:t>
      </w:r>
    </w:p>
    <w:p w:rsidR="00706BC6" w:rsidRDefault="00706BC6" w:rsidP="00716997">
      <w:pPr>
        <w:spacing w:before="220" w:after="220"/>
        <w:rPr>
          <w:lang w:val="fr-FR"/>
        </w:rPr>
      </w:pPr>
      <w:r w:rsidRPr="006978A1">
        <w:rPr>
          <w:lang w:val="fr-FR"/>
        </w:rPr>
        <w:t>document</w:t>
      </w:r>
      <w:r>
        <w:rPr>
          <w:lang w:val="fr-FR"/>
        </w:rPr>
        <w:t xml:space="preserve"> </w:t>
      </w:r>
      <w:r w:rsidRPr="006978A1">
        <w:rPr>
          <w:lang w:val="fr-FR"/>
        </w:rPr>
        <w:t>WO/PBC/28/9.</w:t>
      </w:r>
    </w:p>
    <w:p w:rsidR="00706BC6" w:rsidRDefault="00706BC6" w:rsidP="006C533A">
      <w:pPr>
        <w:rPr>
          <w:i/>
          <w:lang w:val="fr-FR"/>
        </w:rPr>
      </w:pPr>
      <w:r w:rsidRPr="006978A1">
        <w:rPr>
          <w:i/>
          <w:lang w:val="fr-FR"/>
        </w:rPr>
        <w:t>Le Comité du programme et budget (PBC) a recommandé à l</w:t>
      </w:r>
      <w:r>
        <w:rPr>
          <w:i/>
          <w:lang w:val="fr-FR"/>
        </w:rPr>
        <w:t>’</w:t>
      </w:r>
      <w:r w:rsidRPr="006978A1">
        <w:rPr>
          <w:i/>
          <w:lang w:val="fr-FR"/>
        </w:rPr>
        <w:t>Assemblée générale et aux autres assemblées des États membres de l</w:t>
      </w:r>
      <w:r>
        <w:rPr>
          <w:i/>
          <w:lang w:val="fr-FR"/>
        </w:rPr>
        <w:t>’</w:t>
      </w:r>
      <w:r w:rsidRPr="006978A1">
        <w:rPr>
          <w:i/>
          <w:lang w:val="fr-FR"/>
        </w:rPr>
        <w:t>OMPI d</w:t>
      </w:r>
      <w:r>
        <w:rPr>
          <w:i/>
          <w:lang w:val="fr-FR"/>
        </w:rPr>
        <w:t>’</w:t>
      </w:r>
      <w:r w:rsidRPr="006978A1">
        <w:rPr>
          <w:i/>
          <w:lang w:val="fr-FR"/>
        </w:rPr>
        <w:t>approuver le rapport financier annuel et les états financiers pour 2017 (document</w:t>
      </w:r>
      <w:r>
        <w:rPr>
          <w:i/>
          <w:lang w:val="fr-FR"/>
        </w:rPr>
        <w:t xml:space="preserve"> </w:t>
      </w:r>
      <w:r w:rsidRPr="006978A1">
        <w:rPr>
          <w:i/>
          <w:lang w:val="fr-FR"/>
        </w:rPr>
        <w:t>WO/PBC/28/9).</w:t>
      </w:r>
    </w:p>
    <w:p w:rsidR="00706BC6" w:rsidRDefault="00706BC6" w:rsidP="00706BC6">
      <w:pPr>
        <w:pStyle w:val="Heading2"/>
      </w:pPr>
      <w:r w:rsidRPr="006978A1">
        <w:lastRenderedPageBreak/>
        <w:t>État de paiement des contributions et fonds de roulement au 30 juin 2018</w:t>
      </w:r>
    </w:p>
    <w:p w:rsidR="00706BC6" w:rsidRDefault="00706BC6" w:rsidP="00716997">
      <w:pPr>
        <w:spacing w:before="220" w:after="220"/>
        <w:rPr>
          <w:lang w:val="fr-FR"/>
        </w:rPr>
      </w:pPr>
      <w:r w:rsidRPr="006978A1">
        <w:rPr>
          <w:lang w:val="fr-FR"/>
        </w:rPr>
        <w:t>document</w:t>
      </w:r>
      <w:r>
        <w:rPr>
          <w:lang w:val="fr-FR"/>
        </w:rPr>
        <w:t xml:space="preserve"> </w:t>
      </w:r>
      <w:r w:rsidRPr="006978A1">
        <w:rPr>
          <w:lang w:val="fr-FR"/>
        </w:rPr>
        <w:t>WO/PBC/28/10.</w:t>
      </w:r>
    </w:p>
    <w:p w:rsidR="00706BC6" w:rsidRDefault="00706BC6" w:rsidP="006C533A">
      <w:pPr>
        <w:rPr>
          <w:i/>
          <w:lang w:val="fr-FR"/>
        </w:rPr>
      </w:pPr>
      <w:r w:rsidRPr="006978A1">
        <w:rPr>
          <w:i/>
          <w:lang w:val="fr-FR"/>
        </w:rPr>
        <w:t xml:space="preserve">Le Comité du programme et budget </w:t>
      </w:r>
      <w:r>
        <w:rPr>
          <w:i/>
          <w:lang w:val="fr-FR"/>
        </w:rPr>
        <w:t xml:space="preserve">(PBC) </w:t>
      </w:r>
      <w:r w:rsidRPr="006978A1">
        <w:rPr>
          <w:i/>
          <w:lang w:val="fr-FR"/>
        </w:rPr>
        <w:t>a pris note de l</w:t>
      </w:r>
      <w:r>
        <w:rPr>
          <w:i/>
          <w:lang w:val="fr-FR"/>
        </w:rPr>
        <w:t>’</w:t>
      </w:r>
      <w:r w:rsidRPr="006978A1">
        <w:rPr>
          <w:i/>
          <w:lang w:val="fr-FR"/>
        </w:rPr>
        <w:t>état de paiement des contributions et des fonds de roulement au 30 juin 2018 (document</w:t>
      </w:r>
      <w:r>
        <w:rPr>
          <w:i/>
          <w:lang w:val="fr-FR"/>
        </w:rPr>
        <w:t xml:space="preserve"> </w:t>
      </w:r>
      <w:r w:rsidRPr="006978A1">
        <w:rPr>
          <w:i/>
          <w:lang w:val="fr-FR"/>
        </w:rPr>
        <w:t>WO/PBC/28/10).</w:t>
      </w:r>
    </w:p>
    <w:p w:rsidR="00706BC6" w:rsidRDefault="00706BC6" w:rsidP="00706BC6">
      <w:pPr>
        <w:pStyle w:val="Heading2"/>
      </w:pPr>
      <w:r w:rsidRPr="006978A1">
        <w:t>Rapport annuel sur les ressources humaines</w:t>
      </w:r>
    </w:p>
    <w:p w:rsidR="00706BC6" w:rsidRDefault="00706BC6" w:rsidP="00716997">
      <w:pPr>
        <w:spacing w:before="220" w:after="220"/>
        <w:rPr>
          <w:lang w:val="fr-FR"/>
        </w:rPr>
      </w:pPr>
      <w:r w:rsidRPr="006978A1">
        <w:rPr>
          <w:lang w:val="fr-FR"/>
        </w:rPr>
        <w:t>document</w:t>
      </w:r>
      <w:r>
        <w:rPr>
          <w:lang w:val="fr-FR"/>
        </w:rPr>
        <w:t xml:space="preserve"> </w:t>
      </w:r>
      <w:r w:rsidRPr="006978A1">
        <w:rPr>
          <w:lang w:val="fr-FR"/>
        </w:rPr>
        <w:t>WO/PBC/28/INF/1.</w:t>
      </w:r>
    </w:p>
    <w:p w:rsidR="00706BC6" w:rsidRDefault="00706BC6" w:rsidP="00706BC6">
      <w:pPr>
        <w:pStyle w:val="Heading2"/>
      </w:pPr>
      <w:r w:rsidRPr="006978A1">
        <w:t>Engagements au titre de l</w:t>
      </w:r>
      <w:r>
        <w:t>’</w:t>
      </w:r>
      <w:r w:rsidRPr="006978A1">
        <w:t>assurance maladie après la cessation de service (AMCS)</w:t>
      </w:r>
    </w:p>
    <w:p w:rsidR="00706BC6" w:rsidRDefault="00706BC6" w:rsidP="00716997">
      <w:pPr>
        <w:spacing w:before="220" w:after="220"/>
        <w:rPr>
          <w:lang w:val="fr-FR"/>
        </w:rPr>
      </w:pPr>
      <w:r w:rsidRPr="006978A1">
        <w:rPr>
          <w:lang w:val="fr-FR"/>
        </w:rPr>
        <w:t>document</w:t>
      </w:r>
      <w:r>
        <w:rPr>
          <w:lang w:val="fr-FR"/>
        </w:rPr>
        <w:t xml:space="preserve"> </w:t>
      </w:r>
      <w:r w:rsidRPr="006978A1">
        <w:rPr>
          <w:lang w:val="fr-FR"/>
        </w:rPr>
        <w:t>WO/PBC/28/11.</w:t>
      </w:r>
    </w:p>
    <w:p w:rsidR="00706BC6" w:rsidRDefault="00706BC6" w:rsidP="00B004A1">
      <w:pPr>
        <w:spacing w:after="220"/>
        <w:rPr>
          <w:lang w:val="fr-FR"/>
        </w:rPr>
      </w:pPr>
      <w:r w:rsidRPr="006978A1">
        <w:rPr>
          <w:i/>
          <w:lang w:val="fr-FR"/>
        </w:rPr>
        <w:t xml:space="preserve">Le Comité du programme et budget </w:t>
      </w:r>
      <w:r>
        <w:rPr>
          <w:i/>
          <w:lang w:val="fr-FR"/>
        </w:rPr>
        <w:t xml:space="preserve">(PBC) </w:t>
      </w:r>
      <w:r w:rsidRPr="006978A1">
        <w:rPr>
          <w:i/>
          <w:lang w:val="fr-FR"/>
        </w:rPr>
        <w:t>a recommandé aux assemblées des États membres de l</w:t>
      </w:r>
      <w:r>
        <w:rPr>
          <w:i/>
          <w:lang w:val="fr-FR"/>
        </w:rPr>
        <w:t>’</w:t>
      </w:r>
      <w:r w:rsidRPr="006978A1">
        <w:rPr>
          <w:i/>
          <w:lang w:val="fr-FR"/>
        </w:rPr>
        <w:t>OMPI, chacune pour ce qui la concerne, de prier le Secrétariat de continuer à participer au groupe de travail sur l</w:t>
      </w:r>
      <w:r>
        <w:rPr>
          <w:i/>
          <w:lang w:val="fr-FR"/>
        </w:rPr>
        <w:t>’</w:t>
      </w:r>
      <w:r w:rsidRPr="006978A1">
        <w:rPr>
          <w:i/>
          <w:lang w:val="fr-FR"/>
        </w:rPr>
        <w:t>assurance maladie après la cessation de service du Réseau Finances et Budget et d</w:t>
      </w:r>
      <w:r>
        <w:rPr>
          <w:i/>
          <w:lang w:val="fr-FR"/>
        </w:rPr>
        <w:t>’</w:t>
      </w:r>
      <w:r w:rsidRPr="006978A1">
        <w:rPr>
          <w:i/>
          <w:lang w:val="fr-FR"/>
        </w:rPr>
        <w:t>assurer le suivi de toute proposition spécifique qui sera présentée par le Secrétaire général à l</w:t>
      </w:r>
      <w:r>
        <w:rPr>
          <w:i/>
          <w:lang w:val="fr-FR"/>
        </w:rPr>
        <w:t>’</w:t>
      </w:r>
      <w:r w:rsidRPr="006978A1">
        <w:rPr>
          <w:i/>
          <w:lang w:val="fr-FR"/>
        </w:rPr>
        <w:t xml:space="preserve">Assemblée générale des </w:t>
      </w:r>
      <w:r>
        <w:rPr>
          <w:i/>
          <w:lang w:val="fr-FR"/>
        </w:rPr>
        <w:t>Nations Unies</w:t>
      </w:r>
      <w:r w:rsidRPr="006978A1">
        <w:rPr>
          <w:i/>
          <w:lang w:val="fr-FR"/>
        </w:rPr>
        <w:t xml:space="preserve"> à sa soixante</w:t>
      </w:r>
      <w:r>
        <w:rPr>
          <w:i/>
          <w:lang w:val="fr-FR"/>
        </w:rPr>
        <w:noBreakHyphen/>
      </w:r>
      <w:r w:rsidRPr="006978A1">
        <w:rPr>
          <w:i/>
          <w:lang w:val="fr-FR"/>
        </w:rPr>
        <w:t>treiz</w:t>
      </w:r>
      <w:r>
        <w:rPr>
          <w:i/>
          <w:lang w:val="fr-FR"/>
        </w:rPr>
        <w:t>ième session</w:t>
      </w:r>
      <w:r w:rsidRPr="006978A1">
        <w:rPr>
          <w:i/>
          <w:lang w:val="fr-FR"/>
        </w:rPr>
        <w:t>.</w:t>
      </w:r>
    </w:p>
    <w:p w:rsidR="00706BC6" w:rsidRDefault="00706BC6" w:rsidP="00706BC6">
      <w:pPr>
        <w:pStyle w:val="Heading2"/>
      </w:pPr>
      <w:r w:rsidRPr="006978A1">
        <w:t>État d</w:t>
      </w:r>
      <w:r>
        <w:t>’</w:t>
      </w:r>
      <w:r w:rsidRPr="006978A1">
        <w:t>avancement du processus de réforme statutaire</w:t>
      </w:r>
    </w:p>
    <w:p w:rsidR="00706BC6" w:rsidRDefault="00706BC6" w:rsidP="00716997">
      <w:pPr>
        <w:spacing w:before="220" w:after="220"/>
        <w:rPr>
          <w:lang w:val="fr-FR"/>
        </w:rPr>
      </w:pPr>
      <w:r w:rsidRPr="006978A1">
        <w:rPr>
          <w:lang w:val="fr-FR"/>
        </w:rPr>
        <w:t>document</w:t>
      </w:r>
      <w:r>
        <w:rPr>
          <w:lang w:val="fr-FR"/>
        </w:rPr>
        <w:t xml:space="preserve"> </w:t>
      </w:r>
      <w:r w:rsidRPr="006978A1">
        <w:rPr>
          <w:lang w:val="fr-FR"/>
        </w:rPr>
        <w:t>WO/PBC/28/12.</w:t>
      </w:r>
    </w:p>
    <w:p w:rsidR="00706BC6" w:rsidRDefault="00706BC6" w:rsidP="003F275D">
      <w:pPr>
        <w:rPr>
          <w:i/>
          <w:lang w:val="fr-FR"/>
        </w:rPr>
      </w:pPr>
      <w:r w:rsidRPr="006978A1">
        <w:rPr>
          <w:i/>
          <w:lang w:val="fr-FR"/>
        </w:rPr>
        <w:t>Le Comité du programme et budget (PBC) a pris note de l</w:t>
      </w:r>
      <w:r>
        <w:rPr>
          <w:i/>
          <w:lang w:val="fr-FR"/>
        </w:rPr>
        <w:t>’</w:t>
      </w:r>
      <w:r w:rsidRPr="006978A1">
        <w:rPr>
          <w:i/>
          <w:lang w:val="fr-FR"/>
        </w:rPr>
        <w:t>état d</w:t>
      </w:r>
      <w:r>
        <w:rPr>
          <w:i/>
          <w:lang w:val="fr-FR"/>
        </w:rPr>
        <w:t>’</w:t>
      </w:r>
      <w:r w:rsidRPr="006978A1">
        <w:rPr>
          <w:i/>
          <w:lang w:val="fr-FR"/>
        </w:rPr>
        <w:t>avancement du processus de réforme statutaire (document</w:t>
      </w:r>
      <w:r>
        <w:rPr>
          <w:i/>
          <w:lang w:val="fr-FR"/>
        </w:rPr>
        <w:t xml:space="preserve"> </w:t>
      </w:r>
      <w:r w:rsidRPr="006978A1">
        <w:rPr>
          <w:i/>
          <w:lang w:val="fr-FR"/>
        </w:rPr>
        <w:t>WO/PBC/28/12) et a demandé au Secrétariat de l</w:t>
      </w:r>
      <w:r>
        <w:rPr>
          <w:i/>
          <w:lang w:val="fr-FR"/>
        </w:rPr>
        <w:t>’</w:t>
      </w:r>
      <w:r w:rsidRPr="006978A1">
        <w:rPr>
          <w:i/>
          <w:lang w:val="fr-FR"/>
        </w:rPr>
        <w:t>informer de l</w:t>
      </w:r>
      <w:r>
        <w:rPr>
          <w:i/>
          <w:lang w:val="fr-FR"/>
        </w:rPr>
        <w:t>’</w:t>
      </w:r>
      <w:r w:rsidRPr="006978A1">
        <w:rPr>
          <w:i/>
          <w:lang w:val="fr-FR"/>
        </w:rPr>
        <w:t>état d</w:t>
      </w:r>
      <w:r>
        <w:rPr>
          <w:i/>
          <w:lang w:val="fr-FR"/>
        </w:rPr>
        <w:t>’</w:t>
      </w:r>
      <w:r w:rsidRPr="006978A1">
        <w:rPr>
          <w:i/>
          <w:lang w:val="fr-FR"/>
        </w:rPr>
        <w:t>avancement du processus à sa trent</w:t>
      </w:r>
      <w:r>
        <w:rPr>
          <w:i/>
          <w:lang w:val="fr-FR"/>
        </w:rPr>
        <w:t>ième session</w:t>
      </w:r>
      <w:r w:rsidRPr="006978A1">
        <w:rPr>
          <w:i/>
          <w:lang w:val="fr-FR"/>
        </w:rPr>
        <w:t>, en septembre</w:t>
      </w:r>
      <w:r>
        <w:rPr>
          <w:i/>
          <w:lang w:val="fr-FR"/>
        </w:rPr>
        <w:t> </w:t>
      </w:r>
      <w:r w:rsidRPr="006978A1">
        <w:rPr>
          <w:i/>
          <w:lang w:val="fr-FR"/>
        </w:rPr>
        <w:t>2019.</w:t>
      </w:r>
    </w:p>
    <w:p w:rsidR="00706BC6" w:rsidRDefault="00706BC6" w:rsidP="00706BC6">
      <w:pPr>
        <w:pStyle w:val="Heading2"/>
      </w:pPr>
      <w:r w:rsidRPr="006978A1">
        <w:t>Méthode de répartition des recettes et du budget par union</w:t>
      </w:r>
    </w:p>
    <w:p w:rsidR="00706BC6" w:rsidRDefault="00706BC6" w:rsidP="00007F05">
      <w:pPr>
        <w:spacing w:before="220" w:after="220"/>
        <w:rPr>
          <w:lang w:val="fr-FR"/>
        </w:rPr>
      </w:pPr>
      <w:r w:rsidRPr="006978A1">
        <w:rPr>
          <w:lang w:val="fr-FR"/>
        </w:rPr>
        <w:t>documents</w:t>
      </w:r>
      <w:r>
        <w:rPr>
          <w:lang w:val="fr-FR"/>
        </w:rPr>
        <w:t xml:space="preserve"> </w:t>
      </w:r>
      <w:r w:rsidRPr="006978A1">
        <w:rPr>
          <w:lang w:val="fr-FR"/>
        </w:rPr>
        <w:t>WO/PBC/25/16 et WO/PBC/27/13.</w:t>
      </w:r>
    </w:p>
    <w:p w:rsidR="00706BC6" w:rsidRPr="0056477E" w:rsidRDefault="00706BC6" w:rsidP="00BE550F">
      <w:pPr>
        <w:pStyle w:val="ONUMFS"/>
        <w:numPr>
          <w:ilvl w:val="0"/>
          <w:numId w:val="0"/>
        </w:numPr>
        <w:rPr>
          <w:lang w:val="fr-FR"/>
        </w:rPr>
      </w:pPr>
      <w:r w:rsidRPr="0056477E">
        <w:rPr>
          <w:lang w:val="fr-FR"/>
        </w:rPr>
        <w:t>Le Comité du programme et budget (PBC)</w:t>
      </w:r>
      <w:r>
        <w:rPr>
          <w:lang w:val="fr-FR"/>
        </w:rPr>
        <w:t> :</w:t>
      </w:r>
    </w:p>
    <w:p w:rsidR="00706BC6" w:rsidRPr="00BE550F" w:rsidRDefault="00706BC6" w:rsidP="00706BC6">
      <w:pPr>
        <w:pStyle w:val="ONUMFS"/>
        <w:numPr>
          <w:ilvl w:val="2"/>
          <w:numId w:val="11"/>
        </w:numPr>
        <w:tabs>
          <w:tab w:val="clear" w:pos="1701"/>
        </w:tabs>
        <w:ind w:left="567"/>
        <w:rPr>
          <w:i/>
          <w:lang w:val="fr-FR"/>
        </w:rPr>
      </w:pPr>
      <w:r w:rsidRPr="00BE550F">
        <w:rPr>
          <w:i/>
          <w:lang w:val="fr-FR"/>
        </w:rPr>
        <w:t>a pris note de la décision prise par l</w:t>
      </w:r>
      <w:r>
        <w:rPr>
          <w:i/>
          <w:lang w:val="fr-FR"/>
        </w:rPr>
        <w:t>’</w:t>
      </w:r>
      <w:r w:rsidRPr="00BE550F">
        <w:rPr>
          <w:i/>
          <w:lang w:val="fr-FR"/>
        </w:rPr>
        <w:t xml:space="preserve">Assemblée </w:t>
      </w:r>
      <w:r>
        <w:rPr>
          <w:i/>
          <w:lang w:val="fr-FR"/>
        </w:rPr>
        <w:t>g</w:t>
      </w:r>
      <w:r w:rsidRPr="00BE550F">
        <w:rPr>
          <w:i/>
          <w:lang w:val="fr-FR"/>
        </w:rPr>
        <w:t xml:space="preserve">énérale en 2017 figurant aux paragraphes 88 et 89 du document A/57/12 et a tenu une discussion à cet égard, en tenant compte des documents WO/PBC/25/16 et WO/PBC/27/13 ainsi que des déclarations faites par les États </w:t>
      </w:r>
      <w:r>
        <w:rPr>
          <w:i/>
          <w:lang w:val="fr-FR"/>
        </w:rPr>
        <w:t>m</w:t>
      </w:r>
      <w:r w:rsidRPr="00BE550F">
        <w:rPr>
          <w:i/>
          <w:lang w:val="fr-FR"/>
        </w:rPr>
        <w:t>embres;</w:t>
      </w:r>
    </w:p>
    <w:p w:rsidR="00706BC6" w:rsidRPr="00BE550F" w:rsidRDefault="00706BC6" w:rsidP="00BE550F">
      <w:pPr>
        <w:pStyle w:val="ONUMFS"/>
        <w:numPr>
          <w:ilvl w:val="2"/>
          <w:numId w:val="6"/>
        </w:numPr>
        <w:tabs>
          <w:tab w:val="clear" w:pos="1701"/>
        </w:tabs>
        <w:ind w:left="567"/>
        <w:rPr>
          <w:i/>
          <w:lang w:val="fr-FR"/>
        </w:rPr>
      </w:pPr>
      <w:r w:rsidRPr="00BE550F">
        <w:rPr>
          <w:i/>
          <w:lang w:val="fr-FR"/>
        </w:rPr>
        <w:t>a noté qu</w:t>
      </w:r>
      <w:r>
        <w:rPr>
          <w:i/>
          <w:lang w:val="fr-FR"/>
        </w:rPr>
        <w:t>’</w:t>
      </w:r>
      <w:r w:rsidRPr="00BE550F">
        <w:rPr>
          <w:i/>
          <w:lang w:val="fr-FR"/>
        </w:rPr>
        <w:t>il n</w:t>
      </w:r>
      <w:r>
        <w:rPr>
          <w:i/>
          <w:lang w:val="fr-FR"/>
        </w:rPr>
        <w:t>’</w:t>
      </w:r>
      <w:r w:rsidRPr="00BE550F">
        <w:rPr>
          <w:i/>
          <w:lang w:val="fr-FR"/>
        </w:rPr>
        <w:t>y avait pas de consensus sur les questions examinées au titre de ce point de l</w:t>
      </w:r>
      <w:r>
        <w:rPr>
          <w:i/>
          <w:lang w:val="fr-FR"/>
        </w:rPr>
        <w:t>’</w:t>
      </w:r>
      <w:r w:rsidRPr="00BE550F">
        <w:rPr>
          <w:i/>
          <w:lang w:val="fr-FR"/>
        </w:rPr>
        <w:t>ordre du jour;  et</w:t>
      </w:r>
    </w:p>
    <w:p w:rsidR="00706BC6" w:rsidRPr="00EA025B" w:rsidRDefault="00706BC6" w:rsidP="00BE550F">
      <w:pPr>
        <w:pStyle w:val="ONUMFS"/>
        <w:numPr>
          <w:ilvl w:val="2"/>
          <w:numId w:val="6"/>
        </w:numPr>
        <w:tabs>
          <w:tab w:val="clear" w:pos="1701"/>
        </w:tabs>
        <w:ind w:left="567"/>
        <w:rPr>
          <w:i/>
          <w:u w:val="single"/>
          <w:lang w:val="fr-CH"/>
        </w:rPr>
      </w:pPr>
      <w:r w:rsidRPr="00BE550F">
        <w:rPr>
          <w:i/>
          <w:lang w:val="fr-FR"/>
        </w:rPr>
        <w:t>a décidé de demander au Secrétariat d</w:t>
      </w:r>
      <w:r>
        <w:rPr>
          <w:i/>
          <w:lang w:val="fr-FR"/>
        </w:rPr>
        <w:t>’</w:t>
      </w:r>
      <w:r w:rsidRPr="00BE550F">
        <w:rPr>
          <w:i/>
          <w:lang w:val="fr-FR"/>
        </w:rPr>
        <w:t>expliquer verbalement, à la vingt</w:t>
      </w:r>
      <w:r>
        <w:rPr>
          <w:i/>
          <w:lang w:val="fr-FR"/>
        </w:rPr>
        <w:noBreakHyphen/>
      </w:r>
      <w:r w:rsidRPr="00BE550F">
        <w:rPr>
          <w:i/>
          <w:lang w:val="fr-FR"/>
        </w:rPr>
        <w:t>neuvième session du PBC, le programme et budget proposé pour l</w:t>
      </w:r>
      <w:r>
        <w:rPr>
          <w:i/>
          <w:lang w:val="fr-FR"/>
        </w:rPr>
        <w:t>’</w:t>
      </w:r>
      <w:r w:rsidRPr="00BE550F">
        <w:rPr>
          <w:i/>
          <w:lang w:val="fr-FR"/>
        </w:rPr>
        <w:t>exercice biennal 2020</w:t>
      </w:r>
      <w:r>
        <w:rPr>
          <w:i/>
          <w:lang w:val="fr-FR"/>
        </w:rPr>
        <w:noBreakHyphen/>
      </w:r>
      <w:r w:rsidRPr="00BE550F">
        <w:rPr>
          <w:i/>
          <w:lang w:val="fr-FR"/>
        </w:rPr>
        <w:t>2021 et la méthode de répartition des recettes et des dépenses par union.</w:t>
      </w:r>
    </w:p>
    <w:p w:rsidR="00706BC6" w:rsidRDefault="00706BC6" w:rsidP="00706BC6">
      <w:pPr>
        <w:pStyle w:val="Heading2"/>
      </w:pPr>
      <w:r w:rsidRPr="006978A1">
        <w:lastRenderedPageBreak/>
        <w:t>Projets supplémentaires relevant du plan</w:t>
      </w:r>
      <w:r>
        <w:noBreakHyphen/>
      </w:r>
      <w:r w:rsidRPr="006978A1">
        <w:t>cadre d</w:t>
      </w:r>
      <w:r>
        <w:t>’</w:t>
      </w:r>
      <w:r w:rsidRPr="006978A1">
        <w:t>équipement</w:t>
      </w:r>
    </w:p>
    <w:p w:rsidR="00706BC6" w:rsidRDefault="00706BC6" w:rsidP="00007F05">
      <w:pPr>
        <w:pStyle w:val="ListParagraph"/>
        <w:spacing w:before="220" w:after="220"/>
        <w:contextualSpacing w:val="0"/>
        <w:rPr>
          <w:lang w:val="fr-FR"/>
        </w:rPr>
      </w:pPr>
      <w:r w:rsidRPr="006978A1">
        <w:rPr>
          <w:lang w:val="fr-FR"/>
        </w:rPr>
        <w:t>document</w:t>
      </w:r>
      <w:r>
        <w:rPr>
          <w:lang w:val="fr-FR"/>
        </w:rPr>
        <w:t xml:space="preserve"> </w:t>
      </w:r>
      <w:r w:rsidRPr="006978A1">
        <w:rPr>
          <w:lang w:val="fr-FR"/>
        </w:rPr>
        <w:t>WO/PBC/28/13</w:t>
      </w:r>
      <w:r>
        <w:rPr>
          <w:lang w:val="fr-FR"/>
        </w:rPr>
        <w:t>.</w:t>
      </w:r>
    </w:p>
    <w:p w:rsidR="00706BC6" w:rsidRDefault="00706BC6" w:rsidP="003F275D">
      <w:pPr>
        <w:pStyle w:val="ListParagraph"/>
        <w:spacing w:before="400" w:after="120"/>
        <w:contextualSpacing w:val="0"/>
        <w:rPr>
          <w:i/>
          <w:lang w:val="fr-FR"/>
        </w:rPr>
      </w:pPr>
      <w:r w:rsidRPr="006978A1">
        <w:rPr>
          <w:i/>
          <w:lang w:val="fr-FR"/>
        </w:rPr>
        <w:t xml:space="preserve">Le Comité du programme et budget </w:t>
      </w:r>
      <w:r>
        <w:rPr>
          <w:i/>
          <w:lang w:val="fr-FR"/>
        </w:rPr>
        <w:t xml:space="preserve">(PBC) </w:t>
      </w:r>
      <w:r w:rsidRPr="006978A1">
        <w:rPr>
          <w:i/>
          <w:lang w:val="fr-FR"/>
        </w:rPr>
        <w:t>a recommandé aux assemblées des États membres de l</w:t>
      </w:r>
      <w:r>
        <w:rPr>
          <w:i/>
          <w:lang w:val="fr-FR"/>
        </w:rPr>
        <w:t>’</w:t>
      </w:r>
      <w:r w:rsidRPr="006978A1">
        <w:rPr>
          <w:i/>
          <w:lang w:val="fr-FR"/>
        </w:rPr>
        <w:t>OMPI, chacune pour ce qui la concerne, d</w:t>
      </w:r>
      <w:r>
        <w:rPr>
          <w:i/>
          <w:lang w:val="fr-FR"/>
        </w:rPr>
        <w:t>’</w:t>
      </w:r>
      <w:r w:rsidRPr="006978A1">
        <w:rPr>
          <w:i/>
          <w:lang w:val="fr-FR"/>
        </w:rPr>
        <w:t>approuver le financement à imputer aux réserves de l</w:t>
      </w:r>
      <w:r>
        <w:rPr>
          <w:i/>
          <w:lang w:val="fr-FR"/>
        </w:rPr>
        <w:t>’</w:t>
      </w:r>
      <w:r w:rsidRPr="006978A1">
        <w:rPr>
          <w:i/>
          <w:lang w:val="fr-FR"/>
        </w:rPr>
        <w:t>OMPI des deux projets supplémentaires relevant du PCE, pour un montant total de 3,0 millions de francs suisses, et de prendre note des opportunités futures d</w:t>
      </w:r>
      <w:r>
        <w:rPr>
          <w:i/>
          <w:lang w:val="fr-FR"/>
        </w:rPr>
        <w:t>’</w:t>
      </w:r>
      <w:r w:rsidRPr="006978A1">
        <w:rPr>
          <w:i/>
          <w:lang w:val="fr-FR"/>
        </w:rPr>
        <w:t>amélioration de l</w:t>
      </w:r>
      <w:r>
        <w:rPr>
          <w:i/>
          <w:lang w:val="fr-FR"/>
        </w:rPr>
        <w:t>’</w:t>
      </w:r>
      <w:r w:rsidRPr="006978A1">
        <w:rPr>
          <w:i/>
          <w:lang w:val="fr-FR"/>
        </w:rPr>
        <w:t>infrastructure des locaux.</w:t>
      </w:r>
    </w:p>
    <w:p w:rsidR="00706BC6" w:rsidRDefault="00706BC6" w:rsidP="00706BC6">
      <w:pPr>
        <w:pStyle w:val="Heading2"/>
      </w:pPr>
      <w:r w:rsidRPr="006978A1">
        <w:t>Clôture de la session</w:t>
      </w:r>
    </w:p>
    <w:p w:rsidR="00706BC6" w:rsidRDefault="00706BC6" w:rsidP="00E24C30">
      <w:pPr>
        <w:tabs>
          <w:tab w:val="left" w:pos="5670"/>
        </w:tabs>
        <w:spacing w:before="960" w:after="220"/>
        <w:ind w:left="5534"/>
        <w:rPr>
          <w:lang w:val="fr-FR"/>
        </w:rPr>
      </w:pPr>
      <w:r w:rsidRPr="006978A1">
        <w:rPr>
          <w:lang w:val="fr-FR"/>
        </w:rPr>
        <w:t>[</w:t>
      </w:r>
      <w:r>
        <w:rPr>
          <w:lang w:val="fr-FR"/>
        </w:rPr>
        <w:t>L’annexe suit</w:t>
      </w:r>
      <w:r w:rsidRPr="006978A1">
        <w:rPr>
          <w:lang w:val="fr-FR"/>
        </w:rPr>
        <w:t>]</w:t>
      </w:r>
    </w:p>
    <w:p w:rsidR="00706BC6" w:rsidRDefault="00706BC6" w:rsidP="004008B3">
      <w:pPr>
        <w:rPr>
          <w:lang w:val="fr-FR"/>
        </w:rPr>
      </w:pPr>
    </w:p>
    <w:p w:rsidR="00706BC6" w:rsidRDefault="00706BC6" w:rsidP="004008B3">
      <w:pPr>
        <w:rPr>
          <w:lang w:val="fr-FR"/>
        </w:rPr>
        <w:sectPr w:rsidR="00706BC6" w:rsidSect="00706BC6">
          <w:headerReference w:type="default" r:id="rId10"/>
          <w:footerReference w:type="default" r:id="rId11"/>
          <w:endnotePr>
            <w:numFmt w:val="decimal"/>
          </w:endnotePr>
          <w:pgSz w:w="11907" w:h="16840" w:code="9"/>
          <w:pgMar w:top="567" w:right="1134" w:bottom="1418" w:left="1418" w:header="510" w:footer="1021" w:gutter="0"/>
          <w:pgNumType w:start="1"/>
          <w:cols w:space="720"/>
          <w:titlePg/>
          <w:docGrid w:linePitch="299"/>
        </w:sectPr>
      </w:pPr>
    </w:p>
    <w:p w:rsidR="00706BC6" w:rsidRDefault="00706BC6" w:rsidP="004008B3">
      <w:pPr>
        <w:jc w:val="center"/>
        <w:rPr>
          <w:szCs w:val="22"/>
          <w:lang w:val="fr-FR"/>
        </w:rPr>
      </w:pPr>
      <w:r w:rsidRPr="00092CD3">
        <w:rPr>
          <w:szCs w:val="22"/>
          <w:lang w:val="fr-FR"/>
        </w:rPr>
        <w:lastRenderedPageBreak/>
        <w:t xml:space="preserve">PROPOSITIONS </w:t>
      </w:r>
      <w:r w:rsidRPr="00C0536D">
        <w:rPr>
          <w:caps/>
          <w:szCs w:val="22"/>
          <w:lang w:val="fr-FR"/>
        </w:rPr>
        <w:t>révisées</w:t>
      </w:r>
      <w:r w:rsidRPr="00C0536D">
        <w:rPr>
          <w:szCs w:val="22"/>
          <w:lang w:val="fr-FR"/>
        </w:rPr>
        <w:t xml:space="preserve"> </w:t>
      </w:r>
      <w:r w:rsidRPr="00092CD3">
        <w:rPr>
          <w:szCs w:val="22"/>
          <w:lang w:val="fr-FR"/>
        </w:rPr>
        <w:t>DE MODIFICATION DU</w:t>
      </w:r>
    </w:p>
    <w:p w:rsidR="00706BC6" w:rsidRDefault="00706BC6" w:rsidP="004008B3">
      <w:pPr>
        <w:spacing w:after="240"/>
        <w:jc w:val="center"/>
        <w:rPr>
          <w:caps/>
          <w:szCs w:val="22"/>
          <w:lang w:val="fr-FR"/>
        </w:rPr>
      </w:pPr>
      <w:r w:rsidRPr="00092CD3">
        <w:rPr>
          <w:caps/>
          <w:szCs w:val="22"/>
          <w:lang w:val="fr-FR"/>
        </w:rPr>
        <w:t>mandat de l</w:t>
      </w:r>
      <w:r>
        <w:rPr>
          <w:caps/>
          <w:szCs w:val="22"/>
          <w:lang w:val="fr-FR"/>
        </w:rPr>
        <w:t>’</w:t>
      </w:r>
      <w:r w:rsidRPr="00092CD3">
        <w:rPr>
          <w:caps/>
          <w:szCs w:val="22"/>
          <w:lang w:val="fr-FR"/>
        </w:rPr>
        <w:t>Organe consultatif ind</w:t>
      </w:r>
      <w:r>
        <w:rPr>
          <w:caps/>
          <w:szCs w:val="22"/>
          <w:lang w:val="fr-FR"/>
        </w:rPr>
        <w:t>É</w:t>
      </w:r>
      <w:r w:rsidRPr="00092CD3">
        <w:rPr>
          <w:caps/>
          <w:szCs w:val="22"/>
          <w:lang w:val="fr-FR"/>
        </w:rPr>
        <w:t>pendant de surveillance de l</w:t>
      </w:r>
      <w:r>
        <w:rPr>
          <w:caps/>
          <w:szCs w:val="22"/>
          <w:lang w:val="fr-FR"/>
        </w:rPr>
        <w:t>’</w:t>
      </w:r>
      <w:r w:rsidRPr="00092CD3">
        <w:rPr>
          <w:caps/>
          <w:szCs w:val="22"/>
          <w:lang w:val="fr-FR"/>
        </w:rPr>
        <w:t>OMPI</w:t>
      </w:r>
    </w:p>
    <w:p w:rsidR="00706BC6" w:rsidRDefault="00706BC6" w:rsidP="004008B3">
      <w:pPr>
        <w:spacing w:after="240"/>
        <w:jc w:val="center"/>
        <w:rPr>
          <w:szCs w:val="22"/>
          <w:lang w:val="fr-FR"/>
        </w:rPr>
      </w:pPr>
      <w:r w:rsidRPr="00845771">
        <w:rPr>
          <w:szCs w:val="22"/>
          <w:lang w:val="fr-FR"/>
        </w:rPr>
        <w:t>Établi par l</w:t>
      </w:r>
      <w:r>
        <w:rPr>
          <w:szCs w:val="22"/>
          <w:lang w:val="fr-FR"/>
        </w:rPr>
        <w:t>’</w:t>
      </w:r>
      <w:r w:rsidRPr="00845771">
        <w:rPr>
          <w:szCs w:val="22"/>
          <w:lang w:val="fr-FR"/>
        </w:rPr>
        <w:t>Organe consultatif indépendant de surveillance de l</w:t>
      </w:r>
      <w:r>
        <w:rPr>
          <w:szCs w:val="22"/>
          <w:lang w:val="fr-FR"/>
        </w:rPr>
        <w:t>’</w:t>
      </w:r>
      <w:r w:rsidRPr="00845771">
        <w:rPr>
          <w:szCs w:val="22"/>
          <w:lang w:val="fr-FR"/>
        </w:rPr>
        <w:t>OMPI</w:t>
      </w:r>
    </w:p>
    <w:p w:rsidR="00706BC6" w:rsidRDefault="00706BC6" w:rsidP="004008B3">
      <w:pPr>
        <w:jc w:val="center"/>
        <w:rPr>
          <w:szCs w:val="22"/>
        </w:rPr>
      </w:pPr>
      <w:r w:rsidRPr="006E3A21">
        <w:rPr>
          <w:szCs w:val="22"/>
        </w:rPr>
        <w:t xml:space="preserve">Le </w:t>
      </w:r>
      <w:r>
        <w:rPr>
          <w:szCs w:val="22"/>
        </w:rPr>
        <w:t>1</w:t>
      </w:r>
      <w:r w:rsidRPr="006E3A21">
        <w:rPr>
          <w:szCs w:val="22"/>
        </w:rPr>
        <w:t>2</w:t>
      </w:r>
      <w:r>
        <w:rPr>
          <w:szCs w:val="22"/>
        </w:rPr>
        <w:t> septembre </w:t>
      </w:r>
      <w:r w:rsidRPr="006E3A21">
        <w:rPr>
          <w:szCs w:val="22"/>
        </w:rPr>
        <w:t>2018</w:t>
      </w:r>
    </w:p>
    <w:p w:rsidR="00706BC6" w:rsidRPr="00706BC6" w:rsidRDefault="00706BC6" w:rsidP="00706BC6">
      <w:pPr>
        <w:pStyle w:val="Heading3"/>
      </w:pPr>
      <w:r w:rsidRPr="00706BC6">
        <w:t>Préambule</w:t>
      </w:r>
    </w:p>
    <w:p w:rsidR="00706BC6" w:rsidRDefault="00706BC6" w:rsidP="00706BC6">
      <w:pPr>
        <w:pStyle w:val="ONUMFS"/>
        <w:numPr>
          <w:ilvl w:val="0"/>
          <w:numId w:val="9"/>
        </w:numPr>
        <w:ind w:left="567"/>
        <w:rPr>
          <w:lang w:val="fr-FR" w:eastAsia="fr-CH"/>
        </w:rPr>
      </w:pPr>
      <w:r w:rsidRPr="00F50966">
        <w:rPr>
          <w:lang w:val="fr-FR" w:eastAsia="fr-CH"/>
        </w:rPr>
        <w:t>En septembre 2005, l</w:t>
      </w:r>
      <w:r>
        <w:rPr>
          <w:lang w:val="fr-FR" w:eastAsia="fr-CH"/>
        </w:rPr>
        <w:t>’</w:t>
      </w:r>
      <w:r w:rsidRPr="00F50966">
        <w:rPr>
          <w:lang w:val="fr-FR" w:eastAsia="fr-CH"/>
        </w:rPr>
        <w:t>Assemblée générale de l</w:t>
      </w:r>
      <w:r>
        <w:rPr>
          <w:lang w:val="fr-FR" w:eastAsia="fr-CH"/>
        </w:rPr>
        <w:t>’</w:t>
      </w:r>
      <w:r w:rsidRPr="00F50966">
        <w:rPr>
          <w:lang w:val="fr-FR" w:eastAsia="fr-CH"/>
        </w:rPr>
        <w:t>OMPI a approuvé la création d</w:t>
      </w:r>
      <w:r>
        <w:rPr>
          <w:lang w:val="fr-FR" w:eastAsia="fr-CH"/>
        </w:rPr>
        <w:t>’</w:t>
      </w:r>
      <w:r w:rsidRPr="00F50966">
        <w:rPr>
          <w:lang w:val="fr-FR" w:eastAsia="fr-CH"/>
        </w:rPr>
        <w:t>un comité d</w:t>
      </w:r>
      <w:r>
        <w:rPr>
          <w:lang w:val="fr-FR" w:eastAsia="fr-CH"/>
        </w:rPr>
        <w:t>’</w:t>
      </w:r>
      <w:r w:rsidRPr="00F50966">
        <w:rPr>
          <w:lang w:val="fr-FR" w:eastAsia="fr-CH"/>
        </w:rPr>
        <w:t>audit de l</w:t>
      </w:r>
      <w:r>
        <w:rPr>
          <w:lang w:val="fr-FR" w:eastAsia="fr-CH"/>
        </w:rPr>
        <w:t>’</w:t>
      </w:r>
      <w:r w:rsidRPr="00F50966">
        <w:rPr>
          <w:lang w:val="fr-FR" w:eastAsia="fr-CH"/>
        </w:rPr>
        <w:t>OMPI</w:t>
      </w:r>
      <w:r>
        <w:rPr>
          <w:lang w:val="fr-FR" w:eastAsia="fr-CH"/>
        </w:rPr>
        <w:t xml:space="preserve">.  </w:t>
      </w:r>
      <w:r w:rsidRPr="00F50966">
        <w:rPr>
          <w:lang w:val="fr-FR" w:eastAsia="fr-CH"/>
        </w:rPr>
        <w:t>En septembre 2010, l</w:t>
      </w:r>
      <w:r>
        <w:rPr>
          <w:lang w:val="fr-FR" w:eastAsia="fr-CH"/>
        </w:rPr>
        <w:t>’</w:t>
      </w:r>
      <w:r w:rsidRPr="00F50966">
        <w:rPr>
          <w:lang w:val="fr-FR" w:eastAsia="fr-CH"/>
        </w:rPr>
        <w:t>Assemblée générale de l</w:t>
      </w:r>
      <w:r>
        <w:rPr>
          <w:lang w:val="fr-FR" w:eastAsia="fr-CH"/>
        </w:rPr>
        <w:t>’</w:t>
      </w:r>
      <w:r w:rsidRPr="00F50966">
        <w:rPr>
          <w:lang w:val="fr-FR" w:eastAsia="fr-CH"/>
        </w:rPr>
        <w:t>OMPI a approuvé un changement d</w:t>
      </w:r>
      <w:r>
        <w:rPr>
          <w:lang w:val="fr-FR" w:eastAsia="fr-CH"/>
        </w:rPr>
        <w:t>’</w:t>
      </w:r>
      <w:r w:rsidRPr="00F50966">
        <w:rPr>
          <w:lang w:val="fr-FR" w:eastAsia="fr-CH"/>
        </w:rPr>
        <w:t>intitulé du comité en Organe consultatif indépendant de surveillance (IAOC) et a modifié les procédures relatives à sa composition et à son renouvellement.</w:t>
      </w:r>
    </w:p>
    <w:p w:rsidR="00706BC6" w:rsidRDefault="00706BC6" w:rsidP="00706BC6">
      <w:pPr>
        <w:pStyle w:val="Heading3"/>
      </w:pPr>
      <w:r w:rsidRPr="00F50966">
        <w:t>Rôles et responsabilités</w:t>
      </w:r>
    </w:p>
    <w:p w:rsidR="00706BC6" w:rsidRDefault="00706BC6" w:rsidP="00706BC6">
      <w:pPr>
        <w:pStyle w:val="ONUMFS"/>
        <w:numPr>
          <w:ilvl w:val="0"/>
          <w:numId w:val="9"/>
        </w:numPr>
        <w:ind w:left="567"/>
        <w:rPr>
          <w:lang w:val="fr-FR" w:eastAsia="fr-CH"/>
        </w:rPr>
      </w:pPr>
      <w:r w:rsidRPr="00092CD3">
        <w:rPr>
          <w:lang w:val="fr-FR" w:eastAsia="fr-CH"/>
        </w:rPr>
        <w:t>L</w:t>
      </w:r>
      <w:r>
        <w:rPr>
          <w:lang w:val="fr-FR" w:eastAsia="fr-CH"/>
        </w:rPr>
        <w:t>’</w:t>
      </w:r>
      <w:r w:rsidRPr="00092CD3">
        <w:rPr>
          <w:lang w:val="fr-FR" w:eastAsia="fr-CH"/>
        </w:rPr>
        <w:t>OCIS est un organe subsidiaire de l</w:t>
      </w:r>
      <w:r>
        <w:rPr>
          <w:lang w:val="fr-FR" w:eastAsia="fr-CH"/>
        </w:rPr>
        <w:t>’</w:t>
      </w:r>
      <w:r w:rsidRPr="00092CD3">
        <w:rPr>
          <w:lang w:val="fr-FR" w:eastAsia="fr-CH"/>
        </w:rPr>
        <w:t>Assemblée générale de l</w:t>
      </w:r>
      <w:r>
        <w:rPr>
          <w:lang w:val="fr-FR" w:eastAsia="fr-CH"/>
        </w:rPr>
        <w:t>’</w:t>
      </w:r>
      <w:r w:rsidRPr="00092CD3">
        <w:rPr>
          <w:lang w:val="fr-FR" w:eastAsia="fr-CH"/>
        </w:rPr>
        <w:t>OMPI et du Comité du programme et budget (PBC).  Il exerce de façon indépendante des fonctions consultatives spécialisées et aide l</w:t>
      </w:r>
      <w:r>
        <w:rPr>
          <w:lang w:val="fr-FR" w:eastAsia="fr-CH"/>
        </w:rPr>
        <w:t>’</w:t>
      </w:r>
      <w:r w:rsidRPr="00092CD3">
        <w:rPr>
          <w:lang w:val="fr-FR" w:eastAsia="fr-CH"/>
        </w:rPr>
        <w:t>Assemblée générale de l</w:t>
      </w:r>
      <w:r>
        <w:rPr>
          <w:lang w:val="fr-FR" w:eastAsia="fr-CH"/>
        </w:rPr>
        <w:t>’</w:t>
      </w:r>
      <w:r w:rsidRPr="00092CD3">
        <w:rPr>
          <w:lang w:val="fr-FR" w:eastAsia="fr-CH"/>
        </w:rPr>
        <w:t>OMPI à s</w:t>
      </w:r>
      <w:r>
        <w:rPr>
          <w:lang w:val="fr-FR" w:eastAsia="fr-CH"/>
        </w:rPr>
        <w:t>’</w:t>
      </w:r>
      <w:r w:rsidRPr="00092CD3">
        <w:rPr>
          <w:lang w:val="fr-FR" w:eastAsia="fr-CH"/>
        </w:rPr>
        <w:t>acquitter de ses responsabilités en matière de supervision.</w:t>
      </w:r>
    </w:p>
    <w:p w:rsidR="00706BC6" w:rsidRDefault="00706BC6" w:rsidP="00706BC6">
      <w:pPr>
        <w:pStyle w:val="ONUMFS"/>
        <w:numPr>
          <w:ilvl w:val="0"/>
          <w:numId w:val="9"/>
        </w:numPr>
        <w:ind w:left="567"/>
        <w:rPr>
          <w:lang w:val="fr-FR" w:eastAsia="fr-CH"/>
        </w:rPr>
      </w:pPr>
      <w:r w:rsidRPr="00092CD3">
        <w:rPr>
          <w:lang w:val="fr-FR" w:eastAsia="fr-CH"/>
        </w:rPr>
        <w:t>Les responsabilités de l</w:t>
      </w:r>
      <w:r>
        <w:rPr>
          <w:lang w:val="fr-FR" w:eastAsia="fr-CH"/>
        </w:rPr>
        <w:t>’</w:t>
      </w:r>
      <w:r w:rsidRPr="00092CD3">
        <w:rPr>
          <w:lang w:val="fr-FR" w:eastAsia="fr-CH"/>
        </w:rPr>
        <w:t>OCIS sont les suivantes</w:t>
      </w:r>
      <w:r>
        <w:rPr>
          <w:lang w:val="fr-FR" w:eastAsia="fr-CH"/>
        </w:rPr>
        <w:t> :</w:t>
      </w:r>
    </w:p>
    <w:p w:rsidR="00706BC6" w:rsidRDefault="00706BC6" w:rsidP="005C30AB">
      <w:pPr>
        <w:pStyle w:val="ONUMFS"/>
        <w:numPr>
          <w:ilvl w:val="1"/>
          <w:numId w:val="6"/>
        </w:numPr>
        <w:ind w:left="1134"/>
      </w:pPr>
      <w:r w:rsidRPr="006E3A21">
        <w:t>s</w:t>
      </w:r>
      <w:r>
        <w:t>’</w:t>
      </w:r>
      <w:r w:rsidRPr="006E3A21">
        <w:t>agissant des rapports financiers</w:t>
      </w:r>
      <w:r>
        <w:t> :</w:t>
      </w:r>
    </w:p>
    <w:p w:rsidR="00706BC6" w:rsidRDefault="00706BC6" w:rsidP="005C30AB">
      <w:pPr>
        <w:pStyle w:val="ONUMFS"/>
        <w:numPr>
          <w:ilvl w:val="2"/>
          <w:numId w:val="6"/>
        </w:numPr>
        <w:ind w:left="1701"/>
        <w:rPr>
          <w:lang w:val="fr-FR"/>
        </w:rPr>
      </w:pPr>
      <w:r w:rsidRPr="00092CD3">
        <w:rPr>
          <w:lang w:val="fr-FR"/>
        </w:rPr>
        <w:t>donner des avis sur les conséquences pour l</w:t>
      </w:r>
      <w:r>
        <w:rPr>
          <w:lang w:val="fr-FR"/>
        </w:rPr>
        <w:t>’</w:t>
      </w:r>
      <w:r w:rsidRPr="00092CD3">
        <w:rPr>
          <w:lang w:val="fr-FR"/>
        </w:rPr>
        <w:t>OMPI des questions et des tendances que font apparaître les états financiers et le rapport sur les performances de l</w:t>
      </w:r>
      <w:r>
        <w:rPr>
          <w:lang w:val="fr-FR"/>
        </w:rPr>
        <w:t>’</w:t>
      </w:r>
      <w:r w:rsidRPr="00092CD3">
        <w:rPr>
          <w:lang w:val="fr-FR"/>
        </w:rPr>
        <w:t>OMPI;</w:t>
      </w:r>
    </w:p>
    <w:p w:rsidR="00706BC6" w:rsidRDefault="00706BC6" w:rsidP="005C30AB">
      <w:pPr>
        <w:pStyle w:val="ONUMFS"/>
        <w:numPr>
          <w:ilvl w:val="2"/>
          <w:numId w:val="6"/>
        </w:numPr>
        <w:ind w:left="1701"/>
        <w:rPr>
          <w:lang w:val="fr-FR"/>
        </w:rPr>
      </w:pPr>
      <w:r w:rsidRPr="00092CD3">
        <w:rPr>
          <w:lang w:val="fr-FR"/>
        </w:rPr>
        <w:t>examiner avec la direction les modifications apportées aux méthodes et normes comptables;</w:t>
      </w:r>
    </w:p>
    <w:p w:rsidR="00706BC6" w:rsidRPr="00EA025B" w:rsidRDefault="00706BC6" w:rsidP="005C30AB">
      <w:pPr>
        <w:pStyle w:val="ONUMFS"/>
        <w:numPr>
          <w:ilvl w:val="1"/>
          <w:numId w:val="6"/>
        </w:numPr>
        <w:ind w:left="1134"/>
        <w:rPr>
          <w:lang w:val="fr-CH"/>
        </w:rPr>
      </w:pPr>
      <w:r w:rsidRPr="00EA025B">
        <w:rPr>
          <w:lang w:val="fr-CH"/>
        </w:rPr>
        <w:t>s’agissant de la gestion des risques et des contrôles internes :</w:t>
      </w:r>
    </w:p>
    <w:p w:rsidR="00706BC6" w:rsidRDefault="00706BC6" w:rsidP="005C30AB">
      <w:pPr>
        <w:pStyle w:val="ONUMFS"/>
        <w:numPr>
          <w:ilvl w:val="2"/>
          <w:numId w:val="6"/>
        </w:numPr>
        <w:ind w:left="1701"/>
        <w:rPr>
          <w:lang w:val="fr-FR"/>
        </w:rPr>
      </w:pPr>
      <w:r w:rsidRPr="00092CD3">
        <w:rPr>
          <w:lang w:val="fr-FR"/>
        </w:rPr>
        <w:t>examiner la qualité et l</w:t>
      </w:r>
      <w:r>
        <w:rPr>
          <w:lang w:val="fr-FR"/>
        </w:rPr>
        <w:t>’</w:t>
      </w:r>
      <w:r w:rsidRPr="00092CD3">
        <w:rPr>
          <w:lang w:val="fr-FR"/>
        </w:rPr>
        <w:t>efficacité des procédures de gestion des risques et donner des avis à ce sujet;</w:t>
      </w:r>
    </w:p>
    <w:p w:rsidR="00706BC6" w:rsidRDefault="00706BC6" w:rsidP="005C30AB">
      <w:pPr>
        <w:pStyle w:val="ONUMFS"/>
        <w:numPr>
          <w:ilvl w:val="2"/>
          <w:numId w:val="6"/>
        </w:numPr>
        <w:ind w:left="1701"/>
        <w:rPr>
          <w:lang w:val="fr-FR"/>
        </w:rPr>
      </w:pPr>
      <w:r w:rsidRPr="00092CD3">
        <w:rPr>
          <w:lang w:val="fr-FR"/>
        </w:rPr>
        <w:t>examiner la pertinence et l</w:t>
      </w:r>
      <w:r>
        <w:rPr>
          <w:lang w:val="fr-FR"/>
        </w:rPr>
        <w:t>’</w:t>
      </w:r>
      <w:r w:rsidRPr="00092CD3">
        <w:rPr>
          <w:lang w:val="fr-FR"/>
        </w:rPr>
        <w:t>efficacité du cadre de contrôle interne et donner des avis à ce sujet;</w:t>
      </w:r>
    </w:p>
    <w:p w:rsidR="00706BC6" w:rsidRDefault="00706BC6" w:rsidP="005C30AB">
      <w:pPr>
        <w:pStyle w:val="ONUMFS"/>
        <w:numPr>
          <w:ilvl w:val="2"/>
          <w:numId w:val="6"/>
        </w:numPr>
        <w:ind w:left="1701"/>
        <w:rPr>
          <w:lang w:val="fr-FR"/>
        </w:rPr>
      </w:pPr>
      <w:r w:rsidRPr="00092CD3">
        <w:rPr>
          <w:lang w:val="fr-FR"/>
        </w:rPr>
        <w:t>examiner les propositions de modification du règlement financier et de son règlement d</w:t>
      </w:r>
      <w:r>
        <w:rPr>
          <w:lang w:val="fr-FR"/>
        </w:rPr>
        <w:t>’</w:t>
      </w:r>
      <w:r w:rsidRPr="00092CD3">
        <w:rPr>
          <w:lang w:val="fr-FR"/>
        </w:rPr>
        <w:t>exécution et donner des avis à ce sujet;</w:t>
      </w:r>
    </w:p>
    <w:p w:rsidR="00706BC6" w:rsidRPr="00EA025B" w:rsidRDefault="00706BC6" w:rsidP="005C30AB">
      <w:pPr>
        <w:pStyle w:val="ONUMFS"/>
        <w:numPr>
          <w:ilvl w:val="1"/>
          <w:numId w:val="6"/>
        </w:numPr>
        <w:ind w:left="1134"/>
        <w:rPr>
          <w:lang w:val="fr-CH"/>
        </w:rPr>
      </w:pPr>
      <w:r w:rsidRPr="00EA025B">
        <w:rPr>
          <w:lang w:val="fr-CH"/>
        </w:rPr>
        <w:t>s’agissant de la vérification externe des comptes :</w:t>
      </w:r>
    </w:p>
    <w:p w:rsidR="00706BC6" w:rsidRDefault="00706BC6" w:rsidP="005C30AB">
      <w:pPr>
        <w:pStyle w:val="ONUMFS"/>
        <w:numPr>
          <w:ilvl w:val="2"/>
          <w:numId w:val="6"/>
        </w:numPr>
        <w:ind w:left="1701"/>
        <w:rPr>
          <w:lang w:val="fr-FR"/>
        </w:rPr>
      </w:pPr>
      <w:r w:rsidRPr="009435A1">
        <w:rPr>
          <w:lang w:val="fr-FR"/>
        </w:rPr>
        <w:t>échanger des informations et des vues avec le vérificateur externe des comptes</w:t>
      </w:r>
      <w:r>
        <w:rPr>
          <w:lang w:val="fr-FR"/>
        </w:rPr>
        <w:t xml:space="preserve"> sur</w:t>
      </w:r>
      <w:r w:rsidRPr="009435A1">
        <w:rPr>
          <w:lang w:val="fr-FR"/>
        </w:rPr>
        <w:t xml:space="preserve"> la stratégie d</w:t>
      </w:r>
      <w:r>
        <w:rPr>
          <w:lang w:val="fr-FR"/>
        </w:rPr>
        <w:t>’</w:t>
      </w:r>
      <w:r w:rsidRPr="009435A1">
        <w:rPr>
          <w:lang w:val="fr-FR"/>
        </w:rPr>
        <w:t>audit globale, les risques majeurs et les programmes de travail proposés;</w:t>
      </w:r>
    </w:p>
    <w:p w:rsidR="00706BC6" w:rsidRDefault="00706BC6" w:rsidP="005C30AB">
      <w:pPr>
        <w:pStyle w:val="ONUMFS"/>
        <w:numPr>
          <w:ilvl w:val="2"/>
          <w:numId w:val="6"/>
        </w:numPr>
        <w:ind w:left="1701"/>
        <w:rPr>
          <w:lang w:val="fr-FR"/>
        </w:rPr>
      </w:pPr>
      <w:r w:rsidRPr="00092CD3">
        <w:rPr>
          <w:lang w:val="fr-FR"/>
        </w:rPr>
        <w:t>mettre en place un mécanisme d</w:t>
      </w:r>
      <w:r>
        <w:rPr>
          <w:lang w:val="fr-FR"/>
        </w:rPr>
        <w:t>’</w:t>
      </w:r>
      <w:r w:rsidRPr="00092CD3">
        <w:rPr>
          <w:lang w:val="fr-FR"/>
        </w:rPr>
        <w:t>examen des principales conclusions de l</w:t>
      </w:r>
      <w:r>
        <w:rPr>
          <w:lang w:val="fr-FR"/>
        </w:rPr>
        <w:t>’</w:t>
      </w:r>
      <w:r w:rsidRPr="00092CD3">
        <w:rPr>
          <w:lang w:val="fr-FR"/>
        </w:rPr>
        <w:t>audit et des recommandations qui en découlent, avec le vérificateur externe des comptes;</w:t>
      </w:r>
    </w:p>
    <w:p w:rsidR="00706BC6" w:rsidRDefault="00706BC6" w:rsidP="005C30AB">
      <w:pPr>
        <w:pStyle w:val="ONUMFS"/>
        <w:numPr>
          <w:ilvl w:val="2"/>
          <w:numId w:val="6"/>
        </w:numPr>
        <w:ind w:left="1701"/>
        <w:rPr>
          <w:lang w:val="fr-FR"/>
        </w:rPr>
      </w:pPr>
      <w:r w:rsidRPr="00092CD3">
        <w:rPr>
          <w:lang w:val="fr-FR"/>
        </w:rPr>
        <w:t>examiner le rapport du vérificateur externe des comptes et formuler des observations pour examen par le Comité du programme et budget;</w:t>
      </w:r>
    </w:p>
    <w:p w:rsidR="00706BC6" w:rsidRDefault="00706BC6" w:rsidP="005C30AB">
      <w:pPr>
        <w:pStyle w:val="ONUMFS"/>
        <w:numPr>
          <w:ilvl w:val="2"/>
          <w:numId w:val="6"/>
        </w:numPr>
        <w:ind w:left="1701"/>
        <w:rPr>
          <w:lang w:val="fr-FR"/>
        </w:rPr>
      </w:pPr>
      <w:r w:rsidRPr="00092CD3">
        <w:rPr>
          <w:lang w:val="fr-FR"/>
        </w:rPr>
        <w:lastRenderedPageBreak/>
        <w:t>examiner les mesures prises par la direction en réponse aux conclusions d</w:t>
      </w:r>
      <w:r>
        <w:rPr>
          <w:lang w:val="fr-FR"/>
        </w:rPr>
        <w:t>’</w:t>
      </w:r>
      <w:r w:rsidRPr="00092CD3">
        <w:rPr>
          <w:lang w:val="fr-FR"/>
        </w:rPr>
        <w:t>audit et aux recommandations qui en découlent;</w:t>
      </w:r>
    </w:p>
    <w:p w:rsidR="00706BC6" w:rsidRPr="00EA025B" w:rsidRDefault="00706BC6" w:rsidP="005C30AB">
      <w:pPr>
        <w:pStyle w:val="ONUMFS"/>
        <w:numPr>
          <w:ilvl w:val="1"/>
          <w:numId w:val="6"/>
        </w:numPr>
        <w:ind w:left="1134"/>
        <w:rPr>
          <w:lang w:val="fr-CH"/>
        </w:rPr>
      </w:pPr>
      <w:r w:rsidRPr="00EA025B">
        <w:rPr>
          <w:lang w:val="fr-CH"/>
        </w:rPr>
        <w:t>s’agissant de la supervision interne :</w:t>
      </w:r>
    </w:p>
    <w:p w:rsidR="00706BC6" w:rsidRDefault="00706BC6" w:rsidP="005C30AB">
      <w:pPr>
        <w:pStyle w:val="ONUMFS"/>
        <w:numPr>
          <w:ilvl w:val="2"/>
          <w:numId w:val="6"/>
        </w:numPr>
        <w:ind w:left="1701"/>
        <w:rPr>
          <w:lang w:val="fr-FR"/>
        </w:rPr>
      </w:pPr>
      <w:r w:rsidRPr="0072799C">
        <w:rPr>
          <w:lang w:val="fr-FR"/>
        </w:rPr>
        <w:t>examiner, à la dernière session de l</w:t>
      </w:r>
      <w:r>
        <w:rPr>
          <w:lang w:val="fr-FR"/>
        </w:rPr>
        <w:t>’</w:t>
      </w:r>
      <w:r w:rsidRPr="0072799C">
        <w:rPr>
          <w:lang w:val="fr-FR"/>
        </w:rPr>
        <w:t>année précédente, le programme de travail proposé de la Division de la supervision interne (DSI) et donner des avis à cet égard, en assurant la coordination avec le programme de travail pour la vérification externe des comptes;</w:t>
      </w:r>
    </w:p>
    <w:p w:rsidR="00706BC6" w:rsidRDefault="00706BC6" w:rsidP="005C30AB">
      <w:pPr>
        <w:pStyle w:val="ONUMFS"/>
        <w:numPr>
          <w:ilvl w:val="2"/>
          <w:numId w:val="6"/>
        </w:numPr>
        <w:ind w:left="1701"/>
        <w:rPr>
          <w:lang w:val="fr-FR"/>
        </w:rPr>
      </w:pPr>
      <w:r w:rsidRPr="0072799C">
        <w:rPr>
          <w:lang w:val="fr-FR"/>
        </w:rPr>
        <w:t>examiner la mise en œuvre du programme de travail de la DSI et les résultats des évaluations internes et externes et donner des avis sur la qualité, l</w:t>
      </w:r>
      <w:r>
        <w:rPr>
          <w:lang w:val="fr-FR"/>
        </w:rPr>
        <w:t>’</w:t>
      </w:r>
      <w:r w:rsidRPr="0072799C">
        <w:rPr>
          <w:lang w:val="fr-FR"/>
        </w:rPr>
        <w:t>efficacité et l</w:t>
      </w:r>
      <w:r>
        <w:rPr>
          <w:lang w:val="fr-FR"/>
        </w:rPr>
        <w:t>’</w:t>
      </w:r>
      <w:r w:rsidRPr="0072799C">
        <w:rPr>
          <w:lang w:val="fr-FR"/>
        </w:rPr>
        <w:t>efficience de la fonction de supervision interne et sur l</w:t>
      </w:r>
      <w:r>
        <w:rPr>
          <w:lang w:val="fr-FR"/>
        </w:rPr>
        <w:t>’</w:t>
      </w:r>
      <w:r w:rsidRPr="0072799C">
        <w:rPr>
          <w:lang w:val="fr-FR"/>
        </w:rPr>
        <w:t>indépendance de cette fonction vis</w:t>
      </w:r>
      <w:r>
        <w:rPr>
          <w:lang w:val="fr-FR"/>
        </w:rPr>
        <w:noBreakHyphen/>
      </w:r>
      <w:r w:rsidRPr="0072799C">
        <w:rPr>
          <w:lang w:val="fr-FR"/>
        </w:rPr>
        <w:t>à</w:t>
      </w:r>
      <w:r>
        <w:rPr>
          <w:lang w:val="fr-FR"/>
        </w:rPr>
        <w:noBreakHyphen/>
      </w:r>
      <w:r w:rsidRPr="0072799C">
        <w:rPr>
          <w:lang w:val="fr-FR"/>
        </w:rPr>
        <w:t>vis de l</w:t>
      </w:r>
      <w:r>
        <w:rPr>
          <w:lang w:val="fr-FR"/>
        </w:rPr>
        <w:t>’</w:t>
      </w:r>
      <w:r w:rsidRPr="0072799C">
        <w:rPr>
          <w:lang w:val="fr-FR"/>
        </w:rPr>
        <w:t>Organisation;</w:t>
      </w:r>
    </w:p>
    <w:p w:rsidR="00706BC6" w:rsidRDefault="00706BC6" w:rsidP="005C30AB">
      <w:pPr>
        <w:pStyle w:val="ONUMFS"/>
        <w:numPr>
          <w:ilvl w:val="2"/>
          <w:numId w:val="6"/>
        </w:numPr>
        <w:ind w:left="1701"/>
        <w:rPr>
          <w:lang w:val="fr-FR"/>
        </w:rPr>
      </w:pPr>
      <w:r w:rsidRPr="0072799C">
        <w:rPr>
          <w:lang w:val="fr-FR"/>
        </w:rPr>
        <w:t>donner un avis au directeur de la DSI sur les cas d</w:t>
      </w:r>
      <w:r>
        <w:rPr>
          <w:lang w:val="fr-FR"/>
        </w:rPr>
        <w:t>’</w:t>
      </w:r>
      <w:r w:rsidRPr="0072799C">
        <w:rPr>
          <w:lang w:val="fr-FR"/>
        </w:rPr>
        <w:t>atteinte importante à l</w:t>
      </w:r>
      <w:r>
        <w:rPr>
          <w:lang w:val="fr-FR"/>
        </w:rPr>
        <w:t>’</w:t>
      </w:r>
      <w:r w:rsidRPr="0072799C">
        <w:rPr>
          <w:lang w:val="fr-FR"/>
        </w:rPr>
        <w:t>indépendance et à l</w:t>
      </w:r>
      <w:r>
        <w:rPr>
          <w:lang w:val="fr-FR"/>
        </w:rPr>
        <w:t>’</w:t>
      </w:r>
      <w:r w:rsidRPr="0072799C">
        <w:rPr>
          <w:lang w:val="fr-FR"/>
        </w:rPr>
        <w:t xml:space="preserve">objectivité, </w:t>
      </w:r>
      <w:r>
        <w:rPr>
          <w:lang w:val="fr-FR"/>
        </w:rPr>
        <w:t>y compris</w:t>
      </w:r>
      <w:r w:rsidRPr="0072799C">
        <w:rPr>
          <w:lang w:val="fr-FR"/>
        </w:rPr>
        <w:t xml:space="preserve"> des conflits d</w:t>
      </w:r>
      <w:r>
        <w:rPr>
          <w:lang w:val="fr-FR"/>
        </w:rPr>
        <w:t>’</w:t>
      </w:r>
      <w:r w:rsidRPr="0072799C">
        <w:rPr>
          <w:lang w:val="fr-FR"/>
        </w:rPr>
        <w:t>intérêts;</w:t>
      </w:r>
    </w:p>
    <w:p w:rsidR="00706BC6" w:rsidRDefault="00706BC6" w:rsidP="005C30AB">
      <w:pPr>
        <w:pStyle w:val="ONUMFS"/>
        <w:numPr>
          <w:ilvl w:val="2"/>
          <w:numId w:val="6"/>
        </w:numPr>
        <w:ind w:left="1701"/>
        <w:rPr>
          <w:lang w:val="fr-FR"/>
        </w:rPr>
      </w:pPr>
      <w:r w:rsidRPr="0072799C">
        <w:rPr>
          <w:lang w:val="fr-FR"/>
        </w:rPr>
        <w:t>examiner les politiques et manuels proposés en matière de supervision interne et donner des avis à ce sujet;</w:t>
      </w:r>
    </w:p>
    <w:p w:rsidR="00706BC6" w:rsidRDefault="00706BC6" w:rsidP="005C30AB">
      <w:pPr>
        <w:pStyle w:val="ONUMFS"/>
        <w:numPr>
          <w:ilvl w:val="2"/>
          <w:numId w:val="6"/>
        </w:numPr>
        <w:ind w:left="1701"/>
        <w:rPr>
          <w:lang w:val="fr-FR"/>
        </w:rPr>
      </w:pPr>
      <w:r w:rsidRPr="00092CD3">
        <w:rPr>
          <w:lang w:val="fr-FR"/>
        </w:rPr>
        <w:t xml:space="preserve">examiner la mise en </w:t>
      </w:r>
      <w:r>
        <w:rPr>
          <w:lang w:val="fr-FR"/>
        </w:rPr>
        <w:t>œ</w:t>
      </w:r>
      <w:r w:rsidRPr="00092CD3">
        <w:rPr>
          <w:lang w:val="fr-FR"/>
        </w:rPr>
        <w:t>uvre des recommandations de supervision interne et donner des avis à ce sujet;</w:t>
      </w:r>
    </w:p>
    <w:p w:rsidR="00706BC6" w:rsidRDefault="00706BC6" w:rsidP="005C30AB">
      <w:pPr>
        <w:pStyle w:val="ONUMFS"/>
        <w:numPr>
          <w:ilvl w:val="2"/>
          <w:numId w:val="6"/>
        </w:numPr>
        <w:ind w:left="1701"/>
        <w:rPr>
          <w:lang w:val="fr-FR"/>
        </w:rPr>
      </w:pPr>
      <w:r w:rsidRPr="0072799C">
        <w:rPr>
          <w:lang w:val="fr-FR"/>
        </w:rPr>
        <w:t>réexaminer périodiquement, en concertation avec le directeur de la DSI, la Charte de la supervision interne de l</w:t>
      </w:r>
      <w:r>
        <w:rPr>
          <w:lang w:val="fr-FR"/>
        </w:rPr>
        <w:t>’</w:t>
      </w:r>
      <w:r w:rsidRPr="0072799C">
        <w:rPr>
          <w:lang w:val="fr-FR"/>
        </w:rPr>
        <w:t>OMPI et recommander des modifications, le cas échéant, pour examen par le Comité du programme et budget;</w:t>
      </w:r>
    </w:p>
    <w:p w:rsidR="00706BC6" w:rsidRPr="009435A1" w:rsidRDefault="00706BC6" w:rsidP="005C30AB">
      <w:pPr>
        <w:pStyle w:val="ONUMFS"/>
        <w:numPr>
          <w:ilvl w:val="2"/>
          <w:numId w:val="6"/>
        </w:numPr>
        <w:ind w:left="1701"/>
        <w:rPr>
          <w:lang w:val="fr-FR"/>
        </w:rPr>
      </w:pPr>
      <w:r w:rsidRPr="0072799C">
        <w:rPr>
          <w:lang w:val="fr-FR"/>
        </w:rPr>
        <w:t xml:space="preserve">donner un avis au Directeur général sur la nomination et le licenciement éventuels du directeur de la DSI, </w:t>
      </w:r>
      <w:r>
        <w:rPr>
          <w:lang w:val="fr-FR"/>
        </w:rPr>
        <w:t>y compris</w:t>
      </w:r>
      <w:r w:rsidRPr="0072799C">
        <w:rPr>
          <w:lang w:val="fr-FR"/>
        </w:rPr>
        <w:t xml:space="preserve"> en examinant la proposition de vacance de poste et la liste des </w:t>
      </w:r>
      <w:r w:rsidRPr="009435A1">
        <w:rPr>
          <w:lang w:val="fr-FR"/>
        </w:rPr>
        <w:t xml:space="preserve">candidats présélectionnés, et formuler des observations pour aider le Comité de coordination </w:t>
      </w:r>
      <w:r>
        <w:rPr>
          <w:lang w:val="fr-FR"/>
        </w:rPr>
        <w:t>dans</w:t>
      </w:r>
      <w:r w:rsidRPr="009435A1">
        <w:rPr>
          <w:lang w:val="fr-FR"/>
        </w:rPr>
        <w:t xml:space="preserve"> l</w:t>
      </w:r>
      <w:r>
        <w:rPr>
          <w:lang w:val="fr-FR"/>
        </w:rPr>
        <w:t>’</w:t>
      </w:r>
      <w:r w:rsidRPr="009435A1">
        <w:rPr>
          <w:lang w:val="fr-FR"/>
        </w:rPr>
        <w:t>ap</w:t>
      </w:r>
      <w:r>
        <w:rPr>
          <w:lang w:val="fr-FR"/>
        </w:rPr>
        <w:t>proba</w:t>
      </w:r>
      <w:r w:rsidRPr="009435A1">
        <w:rPr>
          <w:lang w:val="fr-FR"/>
        </w:rPr>
        <w:t>t</w:t>
      </w:r>
      <w:r>
        <w:rPr>
          <w:lang w:val="fr-FR"/>
        </w:rPr>
        <w:t>i</w:t>
      </w:r>
      <w:r w:rsidRPr="009435A1">
        <w:rPr>
          <w:lang w:val="fr-FR"/>
        </w:rPr>
        <w:t>on de la nomination proposée;</w:t>
      </w:r>
    </w:p>
    <w:p w:rsidR="00706BC6" w:rsidRDefault="00706BC6" w:rsidP="005C30AB">
      <w:pPr>
        <w:pStyle w:val="ONUMFS"/>
        <w:numPr>
          <w:ilvl w:val="2"/>
          <w:numId w:val="6"/>
        </w:numPr>
        <w:ind w:left="1701"/>
        <w:rPr>
          <w:lang w:val="fr-FR"/>
        </w:rPr>
      </w:pPr>
      <w:r w:rsidRPr="0072799C">
        <w:rPr>
          <w:lang w:val="fr-FR"/>
        </w:rPr>
        <w:t>fournir des contributions au Directeur général s</w:t>
      </w:r>
      <w:r>
        <w:rPr>
          <w:lang w:val="fr-FR"/>
        </w:rPr>
        <w:t>’</w:t>
      </w:r>
      <w:r w:rsidRPr="0072799C">
        <w:rPr>
          <w:lang w:val="fr-FR"/>
        </w:rPr>
        <w:t>agissant de l</w:t>
      </w:r>
      <w:r>
        <w:rPr>
          <w:lang w:val="fr-FR"/>
        </w:rPr>
        <w:t>’</w:t>
      </w:r>
      <w:r w:rsidRPr="0072799C">
        <w:rPr>
          <w:lang w:val="fr-FR"/>
        </w:rPr>
        <w:t>évaluation des performances du directeur de la DSI;</w:t>
      </w:r>
    </w:p>
    <w:p w:rsidR="00706BC6" w:rsidRDefault="00706BC6" w:rsidP="005C30AB">
      <w:pPr>
        <w:pStyle w:val="ONUMFS"/>
        <w:numPr>
          <w:ilvl w:val="2"/>
          <w:numId w:val="6"/>
        </w:numPr>
        <w:ind w:left="1701"/>
        <w:rPr>
          <w:lang w:val="fr-FR"/>
        </w:rPr>
      </w:pPr>
      <w:r w:rsidRPr="0072799C">
        <w:rPr>
          <w:lang w:val="fr-FR"/>
        </w:rPr>
        <w:t>donner des avis sur la manière de procéder en cas d</w:t>
      </w:r>
      <w:r>
        <w:rPr>
          <w:lang w:val="fr-FR"/>
        </w:rPr>
        <w:t>’</w:t>
      </w:r>
      <w:r w:rsidRPr="0072799C">
        <w:rPr>
          <w:lang w:val="fr-FR"/>
        </w:rPr>
        <w:t>allégation de faute à l</w:t>
      </w:r>
      <w:r>
        <w:rPr>
          <w:lang w:val="fr-FR"/>
        </w:rPr>
        <w:t>’</w:t>
      </w:r>
      <w:r w:rsidRPr="0072799C">
        <w:rPr>
          <w:lang w:val="fr-FR"/>
        </w:rPr>
        <w:t>encontre du Directeur général, conformément à la Charte de la supervision interne (paragraphes 24, 41 et 42);</w:t>
      </w:r>
    </w:p>
    <w:p w:rsidR="00706BC6" w:rsidRDefault="00706BC6" w:rsidP="005C30AB">
      <w:pPr>
        <w:pStyle w:val="ONUMFS"/>
        <w:numPr>
          <w:ilvl w:val="2"/>
          <w:numId w:val="6"/>
        </w:numPr>
        <w:ind w:left="1701"/>
        <w:rPr>
          <w:lang w:val="fr-FR"/>
        </w:rPr>
      </w:pPr>
      <w:r w:rsidRPr="0072799C">
        <w:rPr>
          <w:lang w:val="fr-FR"/>
        </w:rPr>
        <w:t>donner des avis sur la manière de procéder en cas d</w:t>
      </w:r>
      <w:r>
        <w:rPr>
          <w:lang w:val="fr-FR"/>
        </w:rPr>
        <w:t>’</w:t>
      </w:r>
      <w:r w:rsidRPr="0072799C">
        <w:rPr>
          <w:lang w:val="fr-FR"/>
        </w:rPr>
        <w:t>allégation de faute à l</w:t>
      </w:r>
      <w:r>
        <w:rPr>
          <w:lang w:val="fr-FR"/>
        </w:rPr>
        <w:t>’</w:t>
      </w:r>
      <w:r w:rsidRPr="0072799C">
        <w:rPr>
          <w:lang w:val="fr-FR"/>
        </w:rPr>
        <w:t>encontre du directeur de la DSI, conformément à la Charte de la supervision interne (paragraphe 22).  Aucune procédure d</w:t>
      </w:r>
      <w:r>
        <w:rPr>
          <w:lang w:val="fr-FR"/>
        </w:rPr>
        <w:t>’</w:t>
      </w:r>
      <w:r w:rsidRPr="0072799C">
        <w:rPr>
          <w:lang w:val="fr-FR"/>
        </w:rPr>
        <w:t>enquête sur des allégations à l</w:t>
      </w:r>
      <w:r>
        <w:rPr>
          <w:lang w:val="fr-FR"/>
        </w:rPr>
        <w:t>’</w:t>
      </w:r>
      <w:r w:rsidRPr="0072799C">
        <w:rPr>
          <w:lang w:val="fr-FR"/>
        </w:rPr>
        <w:t>encontre du directeur de la DSI ou de titulaires précédents ne peut être engagée sans l</w:t>
      </w:r>
      <w:r>
        <w:rPr>
          <w:lang w:val="fr-FR"/>
        </w:rPr>
        <w:t>’</w:t>
      </w:r>
      <w:r w:rsidRPr="0072799C">
        <w:rPr>
          <w:lang w:val="fr-FR"/>
        </w:rPr>
        <w:t>accord de l</w:t>
      </w:r>
      <w:r>
        <w:rPr>
          <w:lang w:val="fr-FR"/>
        </w:rPr>
        <w:t>’</w:t>
      </w:r>
      <w:r w:rsidRPr="0072799C">
        <w:rPr>
          <w:lang w:val="fr-FR"/>
        </w:rPr>
        <w:t>OCIS;</w:t>
      </w:r>
    </w:p>
    <w:p w:rsidR="00706BC6" w:rsidRDefault="00706BC6" w:rsidP="005C30AB">
      <w:pPr>
        <w:pStyle w:val="ONUMFS"/>
        <w:numPr>
          <w:ilvl w:val="2"/>
          <w:numId w:val="6"/>
        </w:numPr>
        <w:ind w:left="1701"/>
        <w:rPr>
          <w:lang w:val="fr-FR"/>
        </w:rPr>
      </w:pPr>
      <w:r w:rsidRPr="0072799C">
        <w:rPr>
          <w:lang w:val="fr-FR"/>
        </w:rPr>
        <w:t>examiner les allégations de faute à l</w:t>
      </w:r>
      <w:r>
        <w:rPr>
          <w:lang w:val="fr-FR"/>
        </w:rPr>
        <w:t>’</w:t>
      </w:r>
      <w:r w:rsidRPr="0072799C">
        <w:rPr>
          <w:lang w:val="fr-FR"/>
        </w:rPr>
        <w:t>encontre de fonctionnaires ou d</w:t>
      </w:r>
      <w:r>
        <w:rPr>
          <w:lang w:val="fr-FR"/>
        </w:rPr>
        <w:t>’</w:t>
      </w:r>
      <w:r w:rsidRPr="0072799C">
        <w:rPr>
          <w:lang w:val="fr-FR"/>
        </w:rPr>
        <w:t>anciens fonctionnaires de la DSI et donner un avis au directeur de la DSI sur la façon de procéder;</w:t>
      </w:r>
    </w:p>
    <w:p w:rsidR="00706BC6" w:rsidRDefault="00706BC6" w:rsidP="005C30AB">
      <w:pPr>
        <w:pStyle w:val="ONUMFS"/>
        <w:numPr>
          <w:ilvl w:val="1"/>
          <w:numId w:val="6"/>
        </w:numPr>
        <w:ind w:left="1134"/>
      </w:pPr>
      <w:r w:rsidRPr="006E3A21">
        <w:t>s</w:t>
      </w:r>
      <w:r>
        <w:t>’</w:t>
      </w:r>
      <w:r w:rsidRPr="006E3A21">
        <w:t>agissant de la déontologie</w:t>
      </w:r>
      <w:r>
        <w:t> :</w:t>
      </w:r>
    </w:p>
    <w:p w:rsidR="00706BC6" w:rsidRDefault="00706BC6" w:rsidP="005C30AB">
      <w:pPr>
        <w:pStyle w:val="ONUMFS"/>
        <w:numPr>
          <w:ilvl w:val="2"/>
          <w:numId w:val="6"/>
        </w:numPr>
        <w:ind w:left="1701"/>
        <w:rPr>
          <w:lang w:val="fr-FR"/>
        </w:rPr>
      </w:pPr>
      <w:r w:rsidRPr="0072799C">
        <w:rPr>
          <w:lang w:val="fr-FR"/>
        </w:rPr>
        <w:t>examiner, à la dernière session de l</w:t>
      </w:r>
      <w:r>
        <w:rPr>
          <w:lang w:val="fr-FR"/>
        </w:rPr>
        <w:t>’</w:t>
      </w:r>
      <w:r w:rsidRPr="0072799C">
        <w:rPr>
          <w:lang w:val="fr-FR"/>
        </w:rPr>
        <w:t>année précédente, le programme de travail proposé du Bureau de la déontologie et donner des avis à cet égard;</w:t>
      </w:r>
    </w:p>
    <w:p w:rsidR="00706BC6" w:rsidRDefault="00706BC6" w:rsidP="005C30AB">
      <w:pPr>
        <w:pStyle w:val="ONUMFS"/>
        <w:numPr>
          <w:ilvl w:val="2"/>
          <w:numId w:val="6"/>
        </w:numPr>
        <w:ind w:left="1701"/>
        <w:rPr>
          <w:lang w:val="fr-FR"/>
        </w:rPr>
      </w:pPr>
      <w:r w:rsidRPr="0072799C">
        <w:rPr>
          <w:lang w:val="fr-FR"/>
        </w:rPr>
        <w:lastRenderedPageBreak/>
        <w:t>examiner la mise en œuvre du programme de travail du Bureau de la déontologie et donner des avis sur la qualité, l</w:t>
      </w:r>
      <w:r>
        <w:rPr>
          <w:lang w:val="fr-FR"/>
        </w:rPr>
        <w:t>’</w:t>
      </w:r>
      <w:r w:rsidRPr="0072799C">
        <w:rPr>
          <w:lang w:val="fr-FR"/>
        </w:rPr>
        <w:t>efficacité et l</w:t>
      </w:r>
      <w:r>
        <w:rPr>
          <w:lang w:val="fr-FR"/>
        </w:rPr>
        <w:t>’</w:t>
      </w:r>
      <w:r w:rsidRPr="0072799C">
        <w:rPr>
          <w:lang w:val="fr-FR"/>
        </w:rPr>
        <w:t>efficience de la fonction de déontologie;</w:t>
      </w:r>
    </w:p>
    <w:p w:rsidR="00706BC6" w:rsidRDefault="00706BC6" w:rsidP="005C30AB">
      <w:pPr>
        <w:pStyle w:val="ONUMFS"/>
        <w:numPr>
          <w:ilvl w:val="2"/>
          <w:numId w:val="6"/>
        </w:numPr>
        <w:ind w:left="1701"/>
        <w:rPr>
          <w:lang w:val="fr-FR"/>
        </w:rPr>
      </w:pPr>
      <w:r w:rsidRPr="0072799C">
        <w:rPr>
          <w:lang w:val="fr-FR"/>
        </w:rPr>
        <w:t>donner un avis au chef du Bureau de la déontologie sur les cas d</w:t>
      </w:r>
      <w:r>
        <w:rPr>
          <w:lang w:val="fr-FR"/>
        </w:rPr>
        <w:t>’</w:t>
      </w:r>
      <w:r w:rsidRPr="0072799C">
        <w:rPr>
          <w:lang w:val="fr-FR"/>
        </w:rPr>
        <w:t>atteinte importante à l</w:t>
      </w:r>
      <w:r>
        <w:rPr>
          <w:lang w:val="fr-FR"/>
        </w:rPr>
        <w:t>’</w:t>
      </w:r>
      <w:r w:rsidRPr="0072799C">
        <w:rPr>
          <w:lang w:val="fr-FR"/>
        </w:rPr>
        <w:t>indépendance et à l</w:t>
      </w:r>
      <w:r>
        <w:rPr>
          <w:lang w:val="fr-FR"/>
        </w:rPr>
        <w:t>’</w:t>
      </w:r>
      <w:r w:rsidRPr="0072799C">
        <w:rPr>
          <w:lang w:val="fr-FR"/>
        </w:rPr>
        <w:t xml:space="preserve">objectivité, </w:t>
      </w:r>
      <w:r>
        <w:rPr>
          <w:lang w:val="fr-FR"/>
        </w:rPr>
        <w:t>y compris</w:t>
      </w:r>
      <w:r w:rsidRPr="0072799C">
        <w:rPr>
          <w:lang w:val="fr-FR"/>
        </w:rPr>
        <w:t xml:space="preserve"> des conflits d</w:t>
      </w:r>
      <w:r>
        <w:rPr>
          <w:lang w:val="fr-FR"/>
        </w:rPr>
        <w:t>’</w:t>
      </w:r>
      <w:r w:rsidRPr="0072799C">
        <w:rPr>
          <w:lang w:val="fr-FR"/>
        </w:rPr>
        <w:t>intérêts;</w:t>
      </w:r>
    </w:p>
    <w:p w:rsidR="00706BC6" w:rsidRDefault="00706BC6" w:rsidP="005C30AB">
      <w:pPr>
        <w:pStyle w:val="ONUMFS"/>
        <w:numPr>
          <w:ilvl w:val="2"/>
          <w:numId w:val="6"/>
        </w:numPr>
        <w:ind w:left="1701"/>
        <w:rPr>
          <w:lang w:val="fr-FR"/>
        </w:rPr>
      </w:pPr>
      <w:r w:rsidRPr="00092CD3">
        <w:rPr>
          <w:lang w:val="fr-FR"/>
        </w:rPr>
        <w:t>examiner les politiques proposées en matière de déontologie et donner des avis à ce sujet;</w:t>
      </w:r>
    </w:p>
    <w:p w:rsidR="00706BC6" w:rsidRDefault="00706BC6" w:rsidP="005C30AB">
      <w:pPr>
        <w:pStyle w:val="ONUMFS"/>
        <w:numPr>
          <w:ilvl w:val="2"/>
          <w:numId w:val="6"/>
        </w:numPr>
        <w:ind w:left="1701"/>
        <w:rPr>
          <w:lang w:val="fr-FR"/>
        </w:rPr>
      </w:pPr>
      <w:r w:rsidRPr="00092CD3">
        <w:rPr>
          <w:lang w:val="fr-FR"/>
        </w:rPr>
        <w:t xml:space="preserve">donner un avis au Directeur général sur la nomination et le licenciement éventuels du chef du Bureau de la déontologie, </w:t>
      </w:r>
      <w:r>
        <w:rPr>
          <w:lang w:val="fr-FR"/>
        </w:rPr>
        <w:t>y compris</w:t>
      </w:r>
      <w:r w:rsidRPr="00092CD3">
        <w:rPr>
          <w:lang w:val="fr-FR"/>
        </w:rPr>
        <w:t xml:space="preserve"> en examinant la proposition de vacance de poste et la liste des candidats présélectionnés;</w:t>
      </w:r>
    </w:p>
    <w:p w:rsidR="00706BC6" w:rsidRDefault="00706BC6" w:rsidP="005C30AB">
      <w:pPr>
        <w:pStyle w:val="ONUMFS"/>
        <w:numPr>
          <w:ilvl w:val="2"/>
          <w:numId w:val="6"/>
        </w:numPr>
        <w:ind w:left="1701"/>
        <w:rPr>
          <w:lang w:val="fr-FR"/>
        </w:rPr>
      </w:pPr>
      <w:r w:rsidRPr="00092CD3">
        <w:rPr>
          <w:lang w:val="fr-FR"/>
        </w:rPr>
        <w:t>fournir des contributions au Directeur général s</w:t>
      </w:r>
      <w:r>
        <w:rPr>
          <w:lang w:val="fr-FR"/>
        </w:rPr>
        <w:t>’</w:t>
      </w:r>
      <w:r w:rsidRPr="00092CD3">
        <w:rPr>
          <w:lang w:val="fr-FR"/>
        </w:rPr>
        <w:t>agissant de l</w:t>
      </w:r>
      <w:r>
        <w:rPr>
          <w:lang w:val="fr-FR"/>
        </w:rPr>
        <w:t>’</w:t>
      </w:r>
      <w:r w:rsidRPr="00092CD3">
        <w:rPr>
          <w:lang w:val="fr-FR"/>
        </w:rPr>
        <w:t>évaluation des performances du chef du Bureau de la déontologie;</w:t>
      </w:r>
    </w:p>
    <w:p w:rsidR="00706BC6" w:rsidRDefault="00706BC6" w:rsidP="005C30AB">
      <w:pPr>
        <w:pStyle w:val="ONUMFS"/>
        <w:numPr>
          <w:ilvl w:val="1"/>
          <w:numId w:val="6"/>
        </w:numPr>
        <w:ind w:left="1134"/>
      </w:pPr>
      <w:r w:rsidRPr="006E3A21">
        <w:t>divers</w:t>
      </w:r>
      <w:r>
        <w:t> :</w:t>
      </w:r>
    </w:p>
    <w:p w:rsidR="00706BC6" w:rsidRDefault="00706BC6" w:rsidP="005C30AB">
      <w:pPr>
        <w:pStyle w:val="ONUMFS"/>
        <w:numPr>
          <w:ilvl w:val="2"/>
          <w:numId w:val="6"/>
        </w:numPr>
        <w:ind w:left="1701"/>
        <w:rPr>
          <w:lang w:val="fr-FR"/>
        </w:rPr>
      </w:pPr>
      <w:r w:rsidRPr="00092CD3">
        <w:rPr>
          <w:lang w:val="fr-FR"/>
        </w:rPr>
        <w:t>examiner les propositions de politiques ou certains projets ou activités, ainsi qu</w:t>
      </w:r>
      <w:r>
        <w:rPr>
          <w:lang w:val="fr-FR"/>
        </w:rPr>
        <w:t>’</w:t>
      </w:r>
      <w:r w:rsidRPr="00092CD3">
        <w:rPr>
          <w:lang w:val="fr-FR"/>
        </w:rPr>
        <w:t>il a été demandé par l</w:t>
      </w:r>
      <w:r>
        <w:rPr>
          <w:lang w:val="fr-FR"/>
        </w:rPr>
        <w:t>’</w:t>
      </w:r>
      <w:r w:rsidRPr="00092CD3">
        <w:rPr>
          <w:lang w:val="fr-FR"/>
        </w:rPr>
        <w:t>Assemblée générale de l</w:t>
      </w:r>
      <w:r>
        <w:rPr>
          <w:lang w:val="fr-FR"/>
        </w:rPr>
        <w:t>’</w:t>
      </w:r>
      <w:r w:rsidRPr="00092CD3">
        <w:rPr>
          <w:lang w:val="fr-FR"/>
        </w:rPr>
        <w:t>OMPI ou le Comité du</w:t>
      </w:r>
      <w:r>
        <w:rPr>
          <w:lang w:val="fr-FR"/>
        </w:rPr>
        <w:t xml:space="preserve"> </w:t>
      </w:r>
      <w:r w:rsidRPr="00092CD3">
        <w:rPr>
          <w:lang w:val="fr-FR"/>
        </w:rPr>
        <w:t>programme et budget;</w:t>
      </w:r>
    </w:p>
    <w:p w:rsidR="00706BC6" w:rsidRDefault="00706BC6" w:rsidP="005C30AB">
      <w:pPr>
        <w:pStyle w:val="ONUMFS"/>
        <w:numPr>
          <w:ilvl w:val="2"/>
          <w:numId w:val="6"/>
        </w:numPr>
        <w:ind w:left="1701"/>
        <w:rPr>
          <w:lang w:val="fr-FR"/>
        </w:rPr>
      </w:pPr>
      <w:r w:rsidRPr="00092CD3">
        <w:rPr>
          <w:lang w:val="fr-FR"/>
        </w:rPr>
        <w:t>faire les recommandations qu</w:t>
      </w:r>
      <w:r>
        <w:rPr>
          <w:lang w:val="fr-FR"/>
        </w:rPr>
        <w:t>’</w:t>
      </w:r>
      <w:r w:rsidRPr="00092CD3">
        <w:rPr>
          <w:lang w:val="fr-FR"/>
        </w:rPr>
        <w:t>il juge appropriées sur les questions relevant de son mandat au Comité du programme et budget.</w:t>
      </w:r>
    </w:p>
    <w:p w:rsidR="00706BC6" w:rsidRDefault="00706BC6" w:rsidP="00706BC6">
      <w:pPr>
        <w:pStyle w:val="Heading3"/>
        <w:rPr>
          <w:lang w:val="fr-FR"/>
        </w:rPr>
      </w:pPr>
      <w:r w:rsidRPr="006E3A21">
        <w:rPr>
          <w:lang w:val="fr-FR"/>
        </w:rPr>
        <w:t>Composition et qualifications des membres</w:t>
      </w:r>
    </w:p>
    <w:p w:rsidR="00706BC6" w:rsidRDefault="00706BC6" w:rsidP="00706BC6">
      <w:pPr>
        <w:pStyle w:val="ONUMFS"/>
        <w:numPr>
          <w:ilvl w:val="0"/>
          <w:numId w:val="9"/>
        </w:numPr>
        <w:ind w:left="567"/>
        <w:rPr>
          <w:lang w:val="fr-FR" w:eastAsia="fr-CH"/>
        </w:rPr>
      </w:pPr>
      <w:r w:rsidRPr="00092CD3">
        <w:rPr>
          <w:lang w:val="fr-FR" w:eastAsia="fr-CH"/>
        </w:rPr>
        <w:t>L</w:t>
      </w:r>
      <w:r>
        <w:rPr>
          <w:lang w:val="fr-FR" w:eastAsia="fr-CH"/>
        </w:rPr>
        <w:t>’</w:t>
      </w:r>
      <w:r w:rsidRPr="00092CD3">
        <w:rPr>
          <w:lang w:val="fr-FR" w:eastAsia="fr-CH"/>
        </w:rPr>
        <w:t>OCIS est composé de sept</w:t>
      </w:r>
      <w:r>
        <w:rPr>
          <w:lang w:val="fr-FR" w:eastAsia="fr-CH"/>
        </w:rPr>
        <w:t> </w:t>
      </w:r>
      <w:r w:rsidRPr="00092CD3">
        <w:rPr>
          <w:lang w:val="fr-FR" w:eastAsia="fr-CH"/>
        </w:rPr>
        <w:t>membres issus de chacun des sept</w:t>
      </w:r>
      <w:r>
        <w:rPr>
          <w:lang w:val="fr-FR" w:eastAsia="fr-CH"/>
        </w:rPr>
        <w:t> </w:t>
      </w:r>
      <w:r w:rsidRPr="00092CD3">
        <w:rPr>
          <w:lang w:val="fr-FR" w:eastAsia="fr-CH"/>
        </w:rPr>
        <w:t>groupes régionaux que représentent les États membres de l</w:t>
      </w:r>
      <w:r>
        <w:rPr>
          <w:lang w:val="fr-FR" w:eastAsia="fr-CH"/>
        </w:rPr>
        <w:t>’</w:t>
      </w:r>
      <w:r w:rsidRPr="00092CD3">
        <w:rPr>
          <w:lang w:val="fr-FR" w:eastAsia="fr-CH"/>
        </w:rPr>
        <w:t>OMPI</w:t>
      </w:r>
      <w:r>
        <w:rPr>
          <w:lang w:val="fr-FR" w:eastAsia="fr-CH"/>
        </w:rPr>
        <w:t xml:space="preserve">.  </w:t>
      </w:r>
      <w:r w:rsidRPr="006E3A21">
        <w:rPr>
          <w:lang w:val="fr-FR" w:eastAsia="fr-CH"/>
        </w:rPr>
        <w:t>Les sept</w:t>
      </w:r>
      <w:r>
        <w:rPr>
          <w:lang w:val="fr-FR" w:eastAsia="fr-CH"/>
        </w:rPr>
        <w:t> </w:t>
      </w:r>
      <w:r w:rsidRPr="006E3A21">
        <w:rPr>
          <w:lang w:val="fr-FR" w:eastAsia="fr-CH"/>
        </w:rPr>
        <w:t>membres seront désignés par le Comité du programme et budget à l</w:t>
      </w:r>
      <w:r>
        <w:rPr>
          <w:lang w:val="fr-FR" w:eastAsia="fr-CH"/>
        </w:rPr>
        <w:t>’</w:t>
      </w:r>
      <w:r w:rsidRPr="006E3A21">
        <w:rPr>
          <w:lang w:val="fr-FR" w:eastAsia="fr-CH"/>
        </w:rPr>
        <w:t>issue d</w:t>
      </w:r>
      <w:r>
        <w:rPr>
          <w:lang w:val="fr-FR" w:eastAsia="fr-CH"/>
        </w:rPr>
        <w:t>’</w:t>
      </w:r>
      <w:r w:rsidRPr="006E3A21">
        <w:rPr>
          <w:lang w:val="fr-FR" w:eastAsia="fr-CH"/>
        </w:rPr>
        <w:t>une procédure de sélection menée par un jury de sélection établi par le comité à cet effet, avec le concours de l</w:t>
      </w:r>
      <w:r>
        <w:rPr>
          <w:lang w:val="fr-FR" w:eastAsia="fr-CH"/>
        </w:rPr>
        <w:t>’</w:t>
      </w:r>
      <w:r w:rsidRPr="006E3A21">
        <w:rPr>
          <w:lang w:val="fr-FR" w:eastAsia="fr-CH"/>
        </w:rPr>
        <w:t>OCIS actuel.</w:t>
      </w:r>
    </w:p>
    <w:p w:rsidR="00706BC6" w:rsidRDefault="00706BC6" w:rsidP="00706BC6">
      <w:pPr>
        <w:pStyle w:val="ONUMFS"/>
        <w:numPr>
          <w:ilvl w:val="0"/>
          <w:numId w:val="9"/>
        </w:numPr>
        <w:ind w:left="567"/>
        <w:rPr>
          <w:lang w:val="fr-FR" w:eastAsia="fr-CH"/>
        </w:rPr>
      </w:pPr>
      <w:r w:rsidRPr="006E3A21">
        <w:rPr>
          <w:lang w:val="fr-FR" w:eastAsia="fr-CH"/>
        </w:rPr>
        <w:t>Le mécanisme de renouvellement des membres de l</w:t>
      </w:r>
      <w:r>
        <w:rPr>
          <w:lang w:val="fr-FR" w:eastAsia="fr-CH"/>
        </w:rPr>
        <w:t>’</w:t>
      </w:r>
      <w:r w:rsidRPr="006E3A21">
        <w:rPr>
          <w:lang w:val="fr-FR" w:eastAsia="fr-CH"/>
        </w:rPr>
        <w:t>OCIS sera le suivant</w:t>
      </w:r>
      <w:r>
        <w:rPr>
          <w:lang w:val="fr-FR" w:eastAsia="fr-CH"/>
        </w:rPr>
        <w:t> :</w:t>
      </w:r>
    </w:p>
    <w:p w:rsidR="00706BC6" w:rsidRDefault="00706BC6" w:rsidP="005C30AB">
      <w:pPr>
        <w:pStyle w:val="ONUMFS"/>
        <w:numPr>
          <w:ilvl w:val="1"/>
          <w:numId w:val="6"/>
        </w:numPr>
        <w:ind w:left="1134"/>
        <w:rPr>
          <w:lang w:val="fr-FR"/>
        </w:rPr>
      </w:pPr>
      <w:r w:rsidRPr="006E3A21">
        <w:rPr>
          <w:lang w:val="fr-FR"/>
        </w:rPr>
        <w:t>tous les membres de l</w:t>
      </w:r>
      <w:r>
        <w:rPr>
          <w:lang w:val="fr-FR"/>
        </w:rPr>
        <w:t>’</w:t>
      </w:r>
      <w:r w:rsidRPr="006E3A21">
        <w:rPr>
          <w:lang w:val="fr-FR"/>
        </w:rPr>
        <w:t>OCIS seront nommés pour un mandat de trois</w:t>
      </w:r>
      <w:r>
        <w:rPr>
          <w:lang w:val="fr-FR"/>
        </w:rPr>
        <w:t> </w:t>
      </w:r>
      <w:r w:rsidRPr="006E3A21">
        <w:rPr>
          <w:lang w:val="fr-FR"/>
        </w:rPr>
        <w:t>ans, renouvelable une fois</w:t>
      </w:r>
      <w:r>
        <w:rPr>
          <w:lang w:val="fr-FR"/>
        </w:rPr>
        <w:t xml:space="preserve">.  </w:t>
      </w:r>
      <w:r w:rsidRPr="006E3A21">
        <w:rPr>
          <w:lang w:val="fr-FR"/>
        </w:rPr>
        <w:t>Aucun membre de l</w:t>
      </w:r>
      <w:r>
        <w:rPr>
          <w:lang w:val="fr-FR"/>
        </w:rPr>
        <w:t>’</w:t>
      </w:r>
      <w:r w:rsidRPr="006E3A21">
        <w:rPr>
          <w:lang w:val="fr-FR"/>
        </w:rPr>
        <w:t>OCIS ne siégera pendant plus de six</w:t>
      </w:r>
      <w:r>
        <w:rPr>
          <w:lang w:val="fr-FR"/>
        </w:rPr>
        <w:t> </w:t>
      </w:r>
      <w:r w:rsidRPr="006E3A21">
        <w:rPr>
          <w:lang w:val="fr-FR"/>
        </w:rPr>
        <w:t>ans;</w:t>
      </w:r>
    </w:p>
    <w:p w:rsidR="00706BC6" w:rsidRDefault="00706BC6" w:rsidP="005C30AB">
      <w:pPr>
        <w:pStyle w:val="ONUMFS"/>
        <w:numPr>
          <w:ilvl w:val="1"/>
          <w:numId w:val="6"/>
        </w:numPr>
        <w:ind w:left="1134"/>
        <w:rPr>
          <w:lang w:val="fr-FR"/>
        </w:rPr>
      </w:pPr>
      <w:r w:rsidRPr="00092CD3">
        <w:rPr>
          <w:lang w:val="fr-FR"/>
        </w:rPr>
        <w:t>chaque membre de l</w:t>
      </w:r>
      <w:r>
        <w:rPr>
          <w:lang w:val="fr-FR"/>
        </w:rPr>
        <w:t>’</w:t>
      </w:r>
      <w:r w:rsidRPr="00092CD3">
        <w:rPr>
          <w:lang w:val="fr-FR"/>
        </w:rPr>
        <w:t>OCIS sera remplacé par un candidat originaire du même groupe géographique</w:t>
      </w:r>
      <w:r>
        <w:rPr>
          <w:lang w:val="fr-FR"/>
        </w:rPr>
        <w:t xml:space="preserve">.  </w:t>
      </w:r>
      <w:r w:rsidRPr="00092CD3">
        <w:rPr>
          <w:lang w:val="fr-FR"/>
        </w:rPr>
        <w:t>Si le membre sortant appartient à un groupe régional qui a déjà un autre représentant, il sera remplacé par un membre issu d</w:t>
      </w:r>
      <w:r>
        <w:rPr>
          <w:lang w:val="fr-FR"/>
        </w:rPr>
        <w:t>’</w:t>
      </w:r>
      <w:r w:rsidRPr="00092CD3">
        <w:rPr>
          <w:lang w:val="fr-FR"/>
        </w:rPr>
        <w:t>un groupe régional non représenté au sein de l</w:t>
      </w:r>
      <w:r>
        <w:rPr>
          <w:lang w:val="fr-FR"/>
        </w:rPr>
        <w:t>’</w:t>
      </w:r>
      <w:r w:rsidRPr="00092CD3">
        <w:rPr>
          <w:lang w:val="fr-FR"/>
        </w:rPr>
        <w:t>Organe</w:t>
      </w:r>
      <w:r>
        <w:rPr>
          <w:lang w:val="fr-FR"/>
        </w:rPr>
        <w:t xml:space="preserve">.  </w:t>
      </w:r>
      <w:r w:rsidRPr="00092CD3">
        <w:rPr>
          <w:lang w:val="fr-FR"/>
        </w:rPr>
        <w:t>Toutefois, en l</w:t>
      </w:r>
      <w:r>
        <w:rPr>
          <w:lang w:val="fr-FR"/>
        </w:rPr>
        <w:t>’</w:t>
      </w:r>
      <w:r w:rsidRPr="00092CD3">
        <w:rPr>
          <w:lang w:val="fr-FR"/>
        </w:rPr>
        <w:t>absence de candidat du groupe régional concerné remplissant les critères établis par le jury de sélection conformément à la décision de l</w:t>
      </w:r>
      <w:r>
        <w:rPr>
          <w:lang w:val="fr-FR"/>
        </w:rPr>
        <w:t>’</w:t>
      </w:r>
      <w:r w:rsidRPr="00092CD3">
        <w:rPr>
          <w:lang w:val="fr-FR"/>
        </w:rPr>
        <w:t>Assemblée générale (consignée au paragraphe</w:t>
      </w:r>
      <w:r>
        <w:rPr>
          <w:lang w:val="fr-FR"/>
        </w:rPr>
        <w:t> </w:t>
      </w:r>
      <w:r w:rsidRPr="00092CD3">
        <w:rPr>
          <w:lang w:val="fr-FR"/>
        </w:rPr>
        <w:t>30 du document</w:t>
      </w:r>
      <w:r>
        <w:rPr>
          <w:lang w:val="fr-FR"/>
        </w:rPr>
        <w:t xml:space="preserve"> </w:t>
      </w:r>
      <w:r w:rsidRPr="00092CD3">
        <w:rPr>
          <w:lang w:val="fr-FR"/>
        </w:rPr>
        <w:t>WO/GA/39/14) et indiqués aux paragraphes</w:t>
      </w:r>
      <w:r>
        <w:rPr>
          <w:lang w:val="fr-FR"/>
        </w:rPr>
        <w:t> </w:t>
      </w:r>
      <w:r w:rsidRPr="00092CD3">
        <w:rPr>
          <w:lang w:val="fr-FR"/>
        </w:rPr>
        <w:t>14, 15, 21, 22 et 26 du document</w:t>
      </w:r>
      <w:r>
        <w:rPr>
          <w:lang w:val="fr-FR"/>
        </w:rPr>
        <w:t xml:space="preserve"> </w:t>
      </w:r>
      <w:r w:rsidRPr="00092CD3">
        <w:rPr>
          <w:lang w:val="fr-FR"/>
        </w:rPr>
        <w:t>WO/GA/39/13, le poste sera pourvu par le candidat le mieux classé, quelle que soit la région qu</w:t>
      </w:r>
      <w:r>
        <w:rPr>
          <w:lang w:val="fr-FR"/>
        </w:rPr>
        <w:t>’</w:t>
      </w:r>
      <w:r w:rsidRPr="00092CD3">
        <w:rPr>
          <w:lang w:val="fr-FR"/>
        </w:rPr>
        <w:t>il représente;</w:t>
      </w:r>
    </w:p>
    <w:p w:rsidR="00706BC6" w:rsidRDefault="00706BC6" w:rsidP="005C30AB">
      <w:pPr>
        <w:pStyle w:val="ONUMFS"/>
        <w:numPr>
          <w:ilvl w:val="1"/>
          <w:numId w:val="6"/>
        </w:numPr>
        <w:ind w:left="1134"/>
        <w:rPr>
          <w:lang w:val="fr-FR"/>
        </w:rPr>
      </w:pPr>
      <w:r w:rsidRPr="006E3A21">
        <w:rPr>
          <w:lang w:val="fr-FR"/>
        </w:rPr>
        <w:t>la procédure de sélection décrite au paragraphe 28 du document</w:t>
      </w:r>
      <w:r>
        <w:rPr>
          <w:lang w:val="fr-FR"/>
        </w:rPr>
        <w:t xml:space="preserve"> </w:t>
      </w:r>
      <w:r w:rsidRPr="006E3A21">
        <w:rPr>
          <w:lang w:val="fr-FR"/>
        </w:rPr>
        <w:t>WO/GA/39/13 s</w:t>
      </w:r>
      <w:r>
        <w:rPr>
          <w:lang w:val="fr-FR"/>
        </w:rPr>
        <w:t>’</w:t>
      </w:r>
      <w:r w:rsidRPr="006E3A21">
        <w:rPr>
          <w:lang w:val="fr-FR"/>
        </w:rPr>
        <w:t>applique;</w:t>
      </w:r>
    </w:p>
    <w:p w:rsidR="00706BC6" w:rsidRDefault="00706BC6" w:rsidP="005C30AB">
      <w:pPr>
        <w:pStyle w:val="ONUMFS"/>
        <w:numPr>
          <w:ilvl w:val="1"/>
          <w:numId w:val="6"/>
        </w:numPr>
        <w:ind w:left="1134"/>
        <w:rPr>
          <w:lang w:val="fr-FR"/>
        </w:rPr>
      </w:pPr>
      <w:r w:rsidRPr="006E3A21">
        <w:rPr>
          <w:lang w:val="fr-FR"/>
        </w:rPr>
        <w:t>en cas de démission ou de décès d</w:t>
      </w:r>
      <w:r>
        <w:rPr>
          <w:lang w:val="fr-FR"/>
        </w:rPr>
        <w:t>’</w:t>
      </w:r>
      <w:r w:rsidRPr="006E3A21">
        <w:rPr>
          <w:lang w:val="fr-FR"/>
        </w:rPr>
        <w:t>un membre de l</w:t>
      </w:r>
      <w:r>
        <w:rPr>
          <w:lang w:val="fr-FR"/>
        </w:rPr>
        <w:t>’</w:t>
      </w:r>
      <w:r w:rsidRPr="006E3A21">
        <w:rPr>
          <w:lang w:val="fr-FR"/>
        </w:rPr>
        <w:t>OCIS en cours de mandat, un fichier ou une liste d</w:t>
      </w:r>
      <w:r>
        <w:rPr>
          <w:lang w:val="fr-FR"/>
        </w:rPr>
        <w:t>’</w:t>
      </w:r>
      <w:r w:rsidRPr="006E3A21">
        <w:rPr>
          <w:lang w:val="fr-FR"/>
        </w:rPr>
        <w:t>experts recensés au cours de la procédure de sélection pourra être utilisé.</w:t>
      </w:r>
    </w:p>
    <w:p w:rsidR="00706BC6" w:rsidRDefault="00706BC6" w:rsidP="00706BC6">
      <w:pPr>
        <w:pStyle w:val="ONUMFS"/>
        <w:numPr>
          <w:ilvl w:val="0"/>
          <w:numId w:val="9"/>
        </w:numPr>
        <w:ind w:left="567"/>
        <w:rPr>
          <w:lang w:val="fr-FR" w:eastAsia="fr-CH"/>
        </w:rPr>
      </w:pPr>
      <w:r w:rsidRPr="00092CD3">
        <w:rPr>
          <w:lang w:val="fr-FR" w:eastAsia="fr-CH"/>
        </w:rPr>
        <w:lastRenderedPageBreak/>
        <w:t>En recommandant des candidats en vue de leur nomination par le Comité du programme et budget, le jury de sélection veille à ce que lesdits candidats possèdent des compétences et une expérience suffisantes, par exemple en matière d</w:t>
      </w:r>
      <w:r>
        <w:rPr>
          <w:lang w:val="fr-FR" w:eastAsia="fr-CH"/>
        </w:rPr>
        <w:t>’</w:t>
      </w:r>
      <w:r w:rsidRPr="00092CD3">
        <w:rPr>
          <w:lang w:val="fr-FR" w:eastAsia="fr-CH"/>
        </w:rPr>
        <w:t>audit, d</w:t>
      </w:r>
      <w:r>
        <w:rPr>
          <w:lang w:val="fr-FR" w:eastAsia="fr-CH"/>
        </w:rPr>
        <w:t>’</w:t>
      </w:r>
      <w:r w:rsidRPr="00092CD3">
        <w:rPr>
          <w:lang w:val="fr-FR" w:eastAsia="fr-CH"/>
        </w:rPr>
        <w:t>évaluation, de comptabilité, de gestion des risques, d</w:t>
      </w:r>
      <w:r>
        <w:rPr>
          <w:lang w:val="fr-FR" w:eastAsia="fr-CH"/>
        </w:rPr>
        <w:t>’</w:t>
      </w:r>
      <w:r w:rsidRPr="00092CD3">
        <w:rPr>
          <w:lang w:val="fr-FR" w:eastAsia="fr-CH"/>
        </w:rPr>
        <w:t>enquêtes, d</w:t>
      </w:r>
      <w:r>
        <w:rPr>
          <w:lang w:val="fr-FR" w:eastAsia="fr-CH"/>
        </w:rPr>
        <w:t>’</w:t>
      </w:r>
      <w:r w:rsidRPr="00092CD3">
        <w:rPr>
          <w:lang w:val="fr-FR" w:eastAsia="fr-CH"/>
        </w:rPr>
        <w:t>affaires juridiques, d</w:t>
      </w:r>
      <w:r>
        <w:rPr>
          <w:lang w:val="fr-FR" w:eastAsia="fr-CH"/>
        </w:rPr>
        <w:t>’</w:t>
      </w:r>
      <w:r w:rsidRPr="00092CD3">
        <w:rPr>
          <w:lang w:val="fr-FR" w:eastAsia="fr-CH"/>
        </w:rPr>
        <w:t>informatique, de déontologie, de gestion des ressources humaines et en ce qui concerne d</w:t>
      </w:r>
      <w:r>
        <w:rPr>
          <w:lang w:val="fr-FR" w:eastAsia="fr-CH"/>
        </w:rPr>
        <w:t>’</w:t>
      </w:r>
      <w:r w:rsidRPr="00092CD3">
        <w:rPr>
          <w:lang w:val="fr-FR" w:eastAsia="fr-CH"/>
        </w:rPr>
        <w:t>autres questions financières et administratives</w:t>
      </w:r>
      <w:r>
        <w:rPr>
          <w:lang w:val="fr-FR" w:eastAsia="fr-CH"/>
        </w:rPr>
        <w:t xml:space="preserve">.  </w:t>
      </w:r>
      <w:r w:rsidRPr="006E3A21">
        <w:rPr>
          <w:lang w:val="fr-FR" w:eastAsia="fr-CH"/>
        </w:rPr>
        <w:t>Le choix des membres devrait être dicté par des considérations liées à la compétence, à la répartition géographique et au renouvellement des membres</w:t>
      </w:r>
      <w:r>
        <w:rPr>
          <w:lang w:val="fr-FR" w:eastAsia="fr-CH"/>
        </w:rPr>
        <w:t xml:space="preserve">.  </w:t>
      </w:r>
      <w:r w:rsidRPr="006E3A21">
        <w:rPr>
          <w:lang w:val="fr-FR" w:eastAsia="fr-CH"/>
        </w:rPr>
        <w:t>Dans ses recommandations définitives au Comité du programme et budget, le jury de sélection s</w:t>
      </w:r>
      <w:r>
        <w:rPr>
          <w:lang w:val="fr-FR" w:eastAsia="fr-CH"/>
        </w:rPr>
        <w:t>’</w:t>
      </w:r>
      <w:r w:rsidRPr="006E3A21">
        <w:rPr>
          <w:lang w:val="fr-FR" w:eastAsia="fr-CH"/>
        </w:rPr>
        <w:t>efforcera de veiller à la collégialité, à l</w:t>
      </w:r>
      <w:r>
        <w:rPr>
          <w:lang w:val="fr-FR" w:eastAsia="fr-CH"/>
        </w:rPr>
        <w:t>’</w:t>
      </w:r>
      <w:r w:rsidRPr="006E3A21">
        <w:rPr>
          <w:lang w:val="fr-FR" w:eastAsia="fr-CH"/>
        </w:rPr>
        <w:t>équilibre des compétences et à la parité hommes</w:t>
      </w:r>
      <w:r>
        <w:rPr>
          <w:lang w:val="fr-FR" w:eastAsia="fr-CH"/>
        </w:rPr>
        <w:noBreakHyphen/>
      </w:r>
      <w:r w:rsidRPr="006E3A21">
        <w:rPr>
          <w:lang w:val="fr-FR" w:eastAsia="fr-CH"/>
        </w:rPr>
        <w:t>femmes dans la composition de l</w:t>
      </w:r>
      <w:r>
        <w:rPr>
          <w:lang w:val="fr-FR" w:eastAsia="fr-CH"/>
        </w:rPr>
        <w:t>’</w:t>
      </w:r>
      <w:r w:rsidRPr="006E3A21">
        <w:rPr>
          <w:lang w:val="fr-FR" w:eastAsia="fr-CH"/>
        </w:rPr>
        <w:t>Organe</w:t>
      </w:r>
      <w:r>
        <w:rPr>
          <w:lang w:val="fr-FR" w:eastAsia="fr-CH"/>
        </w:rPr>
        <w:t xml:space="preserve">.  </w:t>
      </w:r>
      <w:r w:rsidRPr="006E3A21">
        <w:rPr>
          <w:lang w:val="fr-FR" w:eastAsia="fr-CH"/>
        </w:rPr>
        <w:t>Il conviendra de tenir dûment compte du degré de disponibilité, d</w:t>
      </w:r>
      <w:r>
        <w:rPr>
          <w:lang w:val="fr-FR" w:eastAsia="fr-CH"/>
        </w:rPr>
        <w:t>’</w:t>
      </w:r>
      <w:r w:rsidRPr="006E3A21">
        <w:rPr>
          <w:lang w:val="fr-FR" w:eastAsia="fr-CH"/>
        </w:rPr>
        <w:t>engagement, de professionnalisme, d</w:t>
      </w:r>
      <w:r>
        <w:rPr>
          <w:lang w:val="fr-FR" w:eastAsia="fr-CH"/>
        </w:rPr>
        <w:t>’</w:t>
      </w:r>
      <w:r w:rsidRPr="006E3A21">
        <w:rPr>
          <w:lang w:val="fr-FR" w:eastAsia="fr-CH"/>
        </w:rPr>
        <w:t>intégrité et d</w:t>
      </w:r>
      <w:r>
        <w:rPr>
          <w:lang w:val="fr-FR" w:eastAsia="fr-CH"/>
        </w:rPr>
        <w:t>’</w:t>
      </w:r>
      <w:r w:rsidRPr="006E3A21">
        <w:rPr>
          <w:lang w:val="fr-FR" w:eastAsia="fr-CH"/>
        </w:rPr>
        <w:t>indépendance des candidats</w:t>
      </w:r>
      <w:r>
        <w:rPr>
          <w:lang w:val="fr-FR" w:eastAsia="fr-CH"/>
        </w:rPr>
        <w:t xml:space="preserve">.  </w:t>
      </w:r>
      <w:r w:rsidRPr="006E3A21">
        <w:rPr>
          <w:lang w:val="fr-FR" w:eastAsia="fr-CH"/>
        </w:rPr>
        <w:t>Les candidats doivent maîtriser parfaitement l</w:t>
      </w:r>
      <w:r>
        <w:rPr>
          <w:lang w:val="fr-FR" w:eastAsia="fr-CH"/>
        </w:rPr>
        <w:t>’</w:t>
      </w:r>
      <w:r w:rsidRPr="006E3A21">
        <w:rPr>
          <w:lang w:val="fr-FR" w:eastAsia="fr-CH"/>
        </w:rPr>
        <w:t>anglais;  une bonne connaissance d</w:t>
      </w:r>
      <w:r>
        <w:rPr>
          <w:lang w:val="fr-FR" w:eastAsia="fr-CH"/>
        </w:rPr>
        <w:t>’</w:t>
      </w:r>
      <w:r w:rsidRPr="006E3A21">
        <w:rPr>
          <w:lang w:val="fr-FR" w:eastAsia="fr-CH"/>
        </w:rPr>
        <w:t>autres langues officielles de l</w:t>
      </w:r>
      <w:r>
        <w:rPr>
          <w:lang w:val="fr-FR" w:eastAsia="fr-CH"/>
        </w:rPr>
        <w:t>’</w:t>
      </w:r>
      <w:r w:rsidRPr="006E3A21">
        <w:rPr>
          <w:lang w:val="fr-FR" w:eastAsia="fr-CH"/>
        </w:rPr>
        <w:t>OMPI constitue un avantage</w:t>
      </w:r>
      <w:r>
        <w:rPr>
          <w:lang w:val="fr-FR" w:eastAsia="fr-CH"/>
        </w:rPr>
        <w:t xml:space="preserve">.  </w:t>
      </w:r>
      <w:r w:rsidRPr="006E3A21">
        <w:rPr>
          <w:lang w:val="fr-FR" w:eastAsia="fr-CH"/>
        </w:rPr>
        <w:t>Le jury de sélection transmet au Comité du programme et budget, en même temps que ses recommandations, le curriculum vitae édité de tous les candidats dont la nomination à l</w:t>
      </w:r>
      <w:r>
        <w:rPr>
          <w:lang w:val="fr-FR" w:eastAsia="fr-CH"/>
        </w:rPr>
        <w:t>’</w:t>
      </w:r>
      <w:r w:rsidRPr="006E3A21">
        <w:rPr>
          <w:lang w:val="fr-FR" w:eastAsia="fr-CH"/>
        </w:rPr>
        <w:t>OCIS est recommandée.</w:t>
      </w:r>
    </w:p>
    <w:p w:rsidR="00706BC6" w:rsidRDefault="00706BC6" w:rsidP="00706BC6">
      <w:pPr>
        <w:pStyle w:val="ONUMFS"/>
        <w:numPr>
          <w:ilvl w:val="0"/>
          <w:numId w:val="9"/>
        </w:numPr>
        <w:ind w:left="567"/>
        <w:rPr>
          <w:lang w:val="fr-FR" w:eastAsia="fr-CH"/>
        </w:rPr>
      </w:pPr>
      <w:r w:rsidRPr="006E3A21">
        <w:rPr>
          <w:lang w:val="fr-FR" w:eastAsia="fr-CH"/>
        </w:rPr>
        <w:t>L</w:t>
      </w:r>
      <w:r>
        <w:rPr>
          <w:lang w:val="fr-FR" w:eastAsia="fr-CH"/>
        </w:rPr>
        <w:t>’</w:t>
      </w:r>
      <w:r w:rsidRPr="006E3A21">
        <w:rPr>
          <w:lang w:val="fr-FR" w:eastAsia="fr-CH"/>
        </w:rPr>
        <w:t>OCIS devrait posséder collectivement des compétences dans les domaines suivants</w:t>
      </w:r>
      <w:r>
        <w:rPr>
          <w:lang w:val="fr-FR" w:eastAsia="fr-CH"/>
        </w:rPr>
        <w:t> :</w:t>
      </w:r>
    </w:p>
    <w:p w:rsidR="00706BC6" w:rsidRPr="00EA025B" w:rsidRDefault="00706BC6" w:rsidP="005C30AB">
      <w:pPr>
        <w:pStyle w:val="ONUMFS"/>
        <w:numPr>
          <w:ilvl w:val="1"/>
          <w:numId w:val="6"/>
        </w:numPr>
        <w:ind w:left="1134"/>
        <w:rPr>
          <w:lang w:val="fr-CH"/>
        </w:rPr>
      </w:pPr>
      <w:r w:rsidRPr="00EA025B">
        <w:rPr>
          <w:lang w:val="fr-CH"/>
        </w:rPr>
        <w:t>connaissances techniques ou spécialisées en ce qui concerne les questions relatives aux activités de l’Organisation;</w:t>
      </w:r>
    </w:p>
    <w:p w:rsidR="00706BC6" w:rsidRPr="00EA025B" w:rsidRDefault="00706BC6" w:rsidP="005C30AB">
      <w:pPr>
        <w:pStyle w:val="ONUMFS"/>
        <w:numPr>
          <w:ilvl w:val="1"/>
          <w:numId w:val="6"/>
        </w:numPr>
        <w:ind w:left="1134"/>
        <w:rPr>
          <w:lang w:val="fr-CH"/>
        </w:rPr>
      </w:pPr>
      <w:r w:rsidRPr="00EA025B">
        <w:rPr>
          <w:lang w:val="fr-CH"/>
        </w:rPr>
        <w:t>expérience de la gestion d’organisations de taille et de complexité similaires;</w:t>
      </w:r>
    </w:p>
    <w:p w:rsidR="00706BC6" w:rsidRPr="00EA025B" w:rsidRDefault="00706BC6" w:rsidP="005C30AB">
      <w:pPr>
        <w:pStyle w:val="ONUMFS"/>
        <w:numPr>
          <w:ilvl w:val="1"/>
          <w:numId w:val="6"/>
        </w:numPr>
        <w:ind w:left="1134"/>
        <w:rPr>
          <w:lang w:val="fr-CH"/>
        </w:rPr>
      </w:pPr>
      <w:r w:rsidRPr="00EA025B">
        <w:rPr>
          <w:lang w:val="fr-CH"/>
        </w:rPr>
        <w:t>compréhension des contextes plus larges dans lesquels s’inscrit le fonctionnement de l’Organisation, notamment de ses objectifs, de sa culture et de sa structure;</w:t>
      </w:r>
    </w:p>
    <w:p w:rsidR="00706BC6" w:rsidRPr="00EA025B" w:rsidRDefault="00706BC6" w:rsidP="005C30AB">
      <w:pPr>
        <w:pStyle w:val="ONUMFS"/>
        <w:numPr>
          <w:ilvl w:val="1"/>
          <w:numId w:val="6"/>
        </w:numPr>
        <w:ind w:left="1134"/>
        <w:rPr>
          <w:lang w:val="fr-CH"/>
        </w:rPr>
      </w:pPr>
      <w:r w:rsidRPr="00EA025B">
        <w:rPr>
          <w:lang w:val="fr-CH"/>
        </w:rPr>
        <w:t>compréhension approfondie de l’environnement institutionnel de l’Organisation et de ses structures redditionnelles;</w:t>
      </w:r>
    </w:p>
    <w:p w:rsidR="00706BC6" w:rsidRPr="00EA025B" w:rsidRDefault="00706BC6" w:rsidP="005C30AB">
      <w:pPr>
        <w:pStyle w:val="ONUMFS"/>
        <w:numPr>
          <w:ilvl w:val="1"/>
          <w:numId w:val="6"/>
        </w:numPr>
        <w:ind w:left="1134"/>
        <w:rPr>
          <w:lang w:val="fr-CH"/>
        </w:rPr>
      </w:pPr>
      <w:r w:rsidRPr="00EA025B">
        <w:rPr>
          <w:lang w:val="fr-CH"/>
        </w:rPr>
        <w:t>expérience de la supervision ou de la gestion au niveau élevé dans le système des Nations Unies;</w:t>
      </w:r>
    </w:p>
    <w:p w:rsidR="00706BC6" w:rsidRDefault="00706BC6" w:rsidP="005C30AB">
      <w:pPr>
        <w:pStyle w:val="ONUMFS"/>
        <w:numPr>
          <w:ilvl w:val="1"/>
          <w:numId w:val="6"/>
        </w:numPr>
        <w:ind w:left="1134"/>
      </w:pPr>
      <w:r w:rsidRPr="006953BE">
        <w:t>expérience internationale ou intergouvernementale.</w:t>
      </w:r>
    </w:p>
    <w:p w:rsidR="00706BC6" w:rsidRDefault="00706BC6" w:rsidP="00706BC6">
      <w:pPr>
        <w:pStyle w:val="ONUMFS"/>
        <w:numPr>
          <w:ilvl w:val="0"/>
          <w:numId w:val="9"/>
        </w:numPr>
        <w:ind w:left="567"/>
        <w:rPr>
          <w:lang w:val="fr-FR" w:eastAsia="fr-CH"/>
        </w:rPr>
      </w:pPr>
      <w:r w:rsidRPr="006953BE">
        <w:rPr>
          <w:lang w:val="fr-FR" w:eastAsia="fr-CH"/>
        </w:rPr>
        <w:t>Les nouveaux membres devraient connaître ou apprendre à connaître grâce à un programme d</w:t>
      </w:r>
      <w:r>
        <w:rPr>
          <w:lang w:val="fr-FR" w:eastAsia="fr-CH"/>
        </w:rPr>
        <w:t>’</w:t>
      </w:r>
      <w:r w:rsidRPr="006953BE">
        <w:rPr>
          <w:lang w:val="fr-FR" w:eastAsia="fr-CH"/>
        </w:rPr>
        <w:t>initiation structuré organisé par le Secrétariat de l</w:t>
      </w:r>
      <w:r>
        <w:rPr>
          <w:lang w:val="fr-FR" w:eastAsia="fr-CH"/>
        </w:rPr>
        <w:t>’</w:t>
      </w:r>
      <w:r w:rsidRPr="006953BE">
        <w:rPr>
          <w:lang w:val="fr-FR" w:eastAsia="fr-CH"/>
        </w:rPr>
        <w:t>OMPI en consultation avec les États membres et avec leur participation, les objectifs de l</w:t>
      </w:r>
      <w:r>
        <w:rPr>
          <w:lang w:val="fr-FR" w:eastAsia="fr-CH"/>
        </w:rPr>
        <w:t>’</w:t>
      </w:r>
      <w:r w:rsidRPr="006953BE">
        <w:rPr>
          <w:lang w:val="fr-FR" w:eastAsia="fr-CH"/>
        </w:rPr>
        <w:t>Organisation, sa structure et sa culture ainsi que les règles pertinentes applicables.</w:t>
      </w:r>
    </w:p>
    <w:p w:rsidR="00706BC6" w:rsidRDefault="00706BC6" w:rsidP="00706BC6">
      <w:pPr>
        <w:pStyle w:val="ONUMFS"/>
        <w:numPr>
          <w:ilvl w:val="0"/>
          <w:numId w:val="9"/>
        </w:numPr>
        <w:ind w:left="567"/>
        <w:rPr>
          <w:lang w:val="fr-FR" w:eastAsia="fr-CH"/>
        </w:rPr>
      </w:pPr>
      <w:r w:rsidRPr="006953BE">
        <w:rPr>
          <w:lang w:val="fr-FR" w:eastAsia="fr-CH"/>
        </w:rPr>
        <w:t>Les membres siègent à titre personnel</w:t>
      </w:r>
      <w:r>
        <w:rPr>
          <w:lang w:val="fr-FR" w:eastAsia="fr-CH"/>
        </w:rPr>
        <w:t> :</w:t>
      </w:r>
      <w:r w:rsidRPr="006953BE">
        <w:rPr>
          <w:lang w:val="fr-FR" w:eastAsia="fr-CH"/>
        </w:rPr>
        <w:t xml:space="preserve"> ils ne peuvent ni déléguer leurs attributions ni être représentés par un tiers aux sessions de l</w:t>
      </w:r>
      <w:r>
        <w:rPr>
          <w:lang w:val="fr-FR" w:eastAsia="fr-CH"/>
        </w:rPr>
        <w:t>’</w:t>
      </w:r>
      <w:r w:rsidRPr="006953BE">
        <w:rPr>
          <w:lang w:val="fr-FR" w:eastAsia="fr-CH"/>
        </w:rPr>
        <w:t>Organe</w:t>
      </w:r>
      <w:r>
        <w:rPr>
          <w:lang w:val="fr-FR" w:eastAsia="fr-CH"/>
        </w:rPr>
        <w:t xml:space="preserve">.  </w:t>
      </w:r>
      <w:r w:rsidRPr="006953BE">
        <w:rPr>
          <w:lang w:val="fr-FR" w:eastAsia="fr-CH"/>
        </w:rPr>
        <w:t>Dans l</w:t>
      </w:r>
      <w:r>
        <w:rPr>
          <w:lang w:val="fr-FR" w:eastAsia="fr-CH"/>
        </w:rPr>
        <w:t>’</w:t>
      </w:r>
      <w:r w:rsidRPr="006953BE">
        <w:rPr>
          <w:lang w:val="fr-FR" w:eastAsia="fr-CH"/>
        </w:rPr>
        <w:t>exercice de leurs fonctions, les membres ne doivent solliciter ou recevoir d</w:t>
      </w:r>
      <w:r>
        <w:rPr>
          <w:lang w:val="fr-FR" w:eastAsia="fr-CH"/>
        </w:rPr>
        <w:t>’</w:t>
      </w:r>
      <w:r w:rsidRPr="006953BE">
        <w:rPr>
          <w:lang w:val="fr-FR" w:eastAsia="fr-CH"/>
        </w:rPr>
        <w:t>instructions d</w:t>
      </w:r>
      <w:r>
        <w:rPr>
          <w:lang w:val="fr-FR" w:eastAsia="fr-CH"/>
        </w:rPr>
        <w:t>’</w:t>
      </w:r>
      <w:r w:rsidRPr="006953BE">
        <w:rPr>
          <w:lang w:val="fr-FR" w:eastAsia="fr-CH"/>
        </w:rPr>
        <w:t>aucun gouvernement ou d</w:t>
      </w:r>
      <w:r>
        <w:rPr>
          <w:lang w:val="fr-FR" w:eastAsia="fr-CH"/>
        </w:rPr>
        <w:t>’</w:t>
      </w:r>
      <w:r w:rsidRPr="006953BE">
        <w:rPr>
          <w:lang w:val="fr-FR" w:eastAsia="fr-CH"/>
        </w:rPr>
        <w:t>aucune autre partie.</w:t>
      </w:r>
    </w:p>
    <w:p w:rsidR="00706BC6" w:rsidRDefault="00706BC6" w:rsidP="00706BC6">
      <w:pPr>
        <w:pStyle w:val="ONUMFS"/>
        <w:numPr>
          <w:ilvl w:val="0"/>
          <w:numId w:val="9"/>
        </w:numPr>
        <w:ind w:left="567"/>
        <w:rPr>
          <w:lang w:val="fr-FR" w:eastAsia="fr-CH"/>
        </w:rPr>
      </w:pPr>
      <w:r w:rsidRPr="006953BE">
        <w:rPr>
          <w:lang w:val="fr-FR" w:eastAsia="fr-CH"/>
        </w:rPr>
        <w:t>Les membres de l</w:t>
      </w:r>
      <w:r>
        <w:rPr>
          <w:lang w:val="fr-FR" w:eastAsia="fr-CH"/>
        </w:rPr>
        <w:t>’</w:t>
      </w:r>
      <w:r w:rsidRPr="006953BE">
        <w:rPr>
          <w:lang w:val="fr-FR" w:eastAsia="fr-CH"/>
        </w:rPr>
        <w:t>OCIS signent une déclaration d</w:t>
      </w:r>
      <w:r>
        <w:rPr>
          <w:lang w:val="fr-FR" w:eastAsia="fr-CH"/>
        </w:rPr>
        <w:t>’</w:t>
      </w:r>
      <w:r w:rsidRPr="006953BE">
        <w:rPr>
          <w:lang w:val="fr-FR" w:eastAsia="fr-CH"/>
        </w:rPr>
        <w:t>intérêts.</w:t>
      </w:r>
    </w:p>
    <w:p w:rsidR="00706BC6" w:rsidRDefault="00706BC6" w:rsidP="00706BC6">
      <w:pPr>
        <w:pStyle w:val="ONUMFS"/>
        <w:numPr>
          <w:ilvl w:val="0"/>
          <w:numId w:val="9"/>
        </w:numPr>
        <w:ind w:left="567"/>
        <w:rPr>
          <w:lang w:val="fr-FR" w:eastAsia="fr-CH"/>
        </w:rPr>
      </w:pPr>
      <w:r w:rsidRPr="006953BE">
        <w:rPr>
          <w:lang w:val="fr-FR" w:eastAsia="fr-CH"/>
        </w:rPr>
        <w:t>Les membres de l</w:t>
      </w:r>
      <w:r>
        <w:rPr>
          <w:lang w:val="fr-FR" w:eastAsia="fr-CH"/>
        </w:rPr>
        <w:t>’</w:t>
      </w:r>
      <w:r w:rsidRPr="006953BE">
        <w:rPr>
          <w:lang w:val="fr-FR" w:eastAsia="fr-CH"/>
        </w:rPr>
        <w:t>OCIS et les membres de leur famille directe ne peuvent pas être employés directement ou indirectement à l</w:t>
      </w:r>
      <w:r>
        <w:rPr>
          <w:lang w:val="fr-FR" w:eastAsia="fr-CH"/>
        </w:rPr>
        <w:t>’</w:t>
      </w:r>
      <w:r w:rsidRPr="006953BE">
        <w:rPr>
          <w:lang w:val="fr-FR" w:eastAsia="fr-CH"/>
        </w:rPr>
        <w:t>OMPI pendant la durée de leur mandat et pendant les cinq années qui suivent la fin de leur mandat.</w:t>
      </w:r>
    </w:p>
    <w:p w:rsidR="00706BC6" w:rsidRDefault="00706BC6" w:rsidP="00706BC6">
      <w:pPr>
        <w:pStyle w:val="Heading3"/>
      </w:pPr>
      <w:r w:rsidRPr="006E3A21">
        <w:lastRenderedPageBreak/>
        <w:t>Présidence</w:t>
      </w:r>
    </w:p>
    <w:p w:rsidR="00706BC6" w:rsidRDefault="00706BC6" w:rsidP="00706BC6">
      <w:pPr>
        <w:pStyle w:val="ONUMFS"/>
        <w:numPr>
          <w:ilvl w:val="0"/>
          <w:numId w:val="9"/>
        </w:numPr>
        <w:ind w:left="567"/>
        <w:rPr>
          <w:lang w:val="fr-FR" w:eastAsia="fr-CH"/>
        </w:rPr>
      </w:pPr>
      <w:r w:rsidRPr="006E3A21">
        <w:rPr>
          <w:lang w:val="fr-FR" w:eastAsia="fr-CH"/>
        </w:rPr>
        <w:t>Les membres de l</w:t>
      </w:r>
      <w:r>
        <w:rPr>
          <w:lang w:val="fr-FR" w:eastAsia="fr-CH"/>
        </w:rPr>
        <w:t>’</w:t>
      </w:r>
      <w:r w:rsidRPr="006E3A21">
        <w:rPr>
          <w:lang w:val="fr-FR" w:eastAsia="fr-CH"/>
        </w:rPr>
        <w:t>OCIS élisent chaque année un président et un vice</w:t>
      </w:r>
      <w:r>
        <w:rPr>
          <w:lang w:val="fr-FR" w:eastAsia="fr-CH"/>
        </w:rPr>
        <w:noBreakHyphen/>
      </w:r>
      <w:r w:rsidRPr="006E3A21">
        <w:rPr>
          <w:lang w:val="fr-FR" w:eastAsia="fr-CH"/>
        </w:rPr>
        <w:t>président</w:t>
      </w:r>
      <w:r>
        <w:rPr>
          <w:lang w:val="fr-FR" w:eastAsia="fr-CH"/>
        </w:rPr>
        <w:t xml:space="preserve">.  </w:t>
      </w:r>
      <w:r w:rsidRPr="006E3A21">
        <w:rPr>
          <w:lang w:val="fr-FR" w:eastAsia="fr-CH"/>
        </w:rPr>
        <w:t>Si la présidence devient vacante pendant la durée du mandat, le vice</w:t>
      </w:r>
      <w:r>
        <w:rPr>
          <w:lang w:val="fr-FR" w:eastAsia="fr-CH"/>
        </w:rPr>
        <w:noBreakHyphen/>
      </w:r>
      <w:r w:rsidRPr="006E3A21">
        <w:rPr>
          <w:lang w:val="fr-FR" w:eastAsia="fr-CH"/>
        </w:rPr>
        <w:t>président assure la présidence jusqu</w:t>
      </w:r>
      <w:r>
        <w:rPr>
          <w:lang w:val="fr-FR" w:eastAsia="fr-CH"/>
        </w:rPr>
        <w:t>’</w:t>
      </w:r>
      <w:r w:rsidRPr="006E3A21">
        <w:rPr>
          <w:lang w:val="fr-FR" w:eastAsia="fr-CH"/>
        </w:rPr>
        <w:t>à l</w:t>
      </w:r>
      <w:r>
        <w:rPr>
          <w:lang w:val="fr-FR" w:eastAsia="fr-CH"/>
        </w:rPr>
        <w:t>’</w:t>
      </w:r>
      <w:r w:rsidRPr="006E3A21">
        <w:rPr>
          <w:lang w:val="fr-FR" w:eastAsia="fr-CH"/>
        </w:rPr>
        <w:t>expiration du mandat de son prédécesseur et les membres élisent un autre vice</w:t>
      </w:r>
      <w:r>
        <w:rPr>
          <w:lang w:val="fr-FR" w:eastAsia="fr-CH"/>
        </w:rPr>
        <w:noBreakHyphen/>
      </w:r>
      <w:r w:rsidRPr="006E3A21">
        <w:rPr>
          <w:lang w:val="fr-FR" w:eastAsia="fr-CH"/>
        </w:rPr>
        <w:t>président</w:t>
      </w:r>
      <w:r>
        <w:rPr>
          <w:lang w:val="fr-FR" w:eastAsia="fr-CH"/>
        </w:rPr>
        <w:t xml:space="preserve">.  </w:t>
      </w:r>
      <w:r w:rsidRPr="006E3A21">
        <w:rPr>
          <w:lang w:val="fr-FR" w:eastAsia="fr-CH"/>
        </w:rPr>
        <w:t>En l</w:t>
      </w:r>
      <w:r>
        <w:rPr>
          <w:lang w:val="fr-FR" w:eastAsia="fr-CH"/>
        </w:rPr>
        <w:t>’</w:t>
      </w:r>
      <w:r w:rsidRPr="006E3A21">
        <w:rPr>
          <w:lang w:val="fr-FR" w:eastAsia="fr-CH"/>
        </w:rPr>
        <w:t>absence du président et du vice</w:t>
      </w:r>
      <w:r>
        <w:rPr>
          <w:lang w:val="fr-FR" w:eastAsia="fr-CH"/>
        </w:rPr>
        <w:noBreakHyphen/>
      </w:r>
      <w:r w:rsidRPr="006E3A21">
        <w:rPr>
          <w:lang w:val="fr-FR" w:eastAsia="fr-CH"/>
        </w:rPr>
        <w:t>président, les membres restants peuvent désigner un président par intérim parmi les membres de l</w:t>
      </w:r>
      <w:r>
        <w:rPr>
          <w:lang w:val="fr-FR" w:eastAsia="fr-CH"/>
        </w:rPr>
        <w:t>’</w:t>
      </w:r>
      <w:r w:rsidRPr="006E3A21">
        <w:rPr>
          <w:lang w:val="fr-FR" w:eastAsia="fr-CH"/>
        </w:rPr>
        <w:t>Organe pour présider la réunion ou l</w:t>
      </w:r>
      <w:r>
        <w:rPr>
          <w:lang w:val="fr-FR" w:eastAsia="fr-CH"/>
        </w:rPr>
        <w:t>’</w:t>
      </w:r>
      <w:r w:rsidRPr="006E3A21">
        <w:rPr>
          <w:lang w:val="fr-FR" w:eastAsia="fr-CH"/>
        </w:rPr>
        <w:t>ensemble des réunions.</w:t>
      </w:r>
    </w:p>
    <w:p w:rsidR="00706BC6" w:rsidRDefault="00706BC6" w:rsidP="00706BC6">
      <w:pPr>
        <w:pStyle w:val="Heading3"/>
      </w:pPr>
      <w:r w:rsidRPr="006E3A21">
        <w:t>Remboursement des frais</w:t>
      </w:r>
    </w:p>
    <w:p w:rsidR="00706BC6" w:rsidRDefault="00706BC6" w:rsidP="00706BC6">
      <w:pPr>
        <w:pStyle w:val="ONUMFS"/>
        <w:numPr>
          <w:ilvl w:val="0"/>
          <w:numId w:val="9"/>
        </w:numPr>
        <w:ind w:left="567"/>
        <w:rPr>
          <w:lang w:val="fr-FR" w:eastAsia="fr-CH"/>
        </w:rPr>
      </w:pPr>
      <w:r w:rsidRPr="006E3A21">
        <w:rPr>
          <w:lang w:val="fr-FR" w:eastAsia="fr-CH"/>
        </w:rPr>
        <w:t>Les membres ne seront pas rémunérés pour les activités menées en leur qualité de membres de l</w:t>
      </w:r>
      <w:r>
        <w:rPr>
          <w:lang w:val="fr-FR" w:eastAsia="fr-CH"/>
        </w:rPr>
        <w:t>’</w:t>
      </w:r>
      <w:r w:rsidRPr="006E3A21">
        <w:rPr>
          <w:lang w:val="fr-FR" w:eastAsia="fr-CH"/>
        </w:rPr>
        <w:t>Organe.  L</w:t>
      </w:r>
      <w:r>
        <w:rPr>
          <w:lang w:val="fr-FR" w:eastAsia="fr-CH"/>
        </w:rPr>
        <w:t>’</w:t>
      </w:r>
      <w:r w:rsidRPr="006E3A21">
        <w:rPr>
          <w:lang w:val="fr-FR" w:eastAsia="fr-CH"/>
        </w:rPr>
        <w:t>OMPI remboursera toutefois les membres de l</w:t>
      </w:r>
      <w:r>
        <w:rPr>
          <w:lang w:val="fr-FR" w:eastAsia="fr-CH"/>
        </w:rPr>
        <w:t>’</w:t>
      </w:r>
      <w:r w:rsidRPr="006E3A21">
        <w:rPr>
          <w:lang w:val="fr-FR" w:eastAsia="fr-CH"/>
        </w:rPr>
        <w:t>Organe, conformément au Règlement financier de l</w:t>
      </w:r>
      <w:r>
        <w:rPr>
          <w:lang w:val="fr-FR" w:eastAsia="fr-CH"/>
        </w:rPr>
        <w:t>’</w:t>
      </w:r>
      <w:r w:rsidRPr="006E3A21">
        <w:rPr>
          <w:lang w:val="fr-FR" w:eastAsia="fr-CH"/>
        </w:rPr>
        <w:t>OMPI et au règlement d</w:t>
      </w:r>
      <w:r>
        <w:rPr>
          <w:lang w:val="fr-FR" w:eastAsia="fr-CH"/>
        </w:rPr>
        <w:t>’</w:t>
      </w:r>
      <w:r w:rsidRPr="006E3A21">
        <w:rPr>
          <w:lang w:val="fr-FR" w:eastAsia="fr-CH"/>
        </w:rPr>
        <w:t>exécution du Règlement financier, au titre des frais de voyage et de séjour qui doivent être engagés du fait de leur participation aux réunions de l</w:t>
      </w:r>
      <w:r>
        <w:rPr>
          <w:lang w:val="fr-FR" w:eastAsia="fr-CH"/>
        </w:rPr>
        <w:t>’</w:t>
      </w:r>
      <w:r w:rsidRPr="006E3A21">
        <w:rPr>
          <w:lang w:val="fr-FR" w:eastAsia="fr-CH"/>
        </w:rPr>
        <w:t>Organe et à d</w:t>
      </w:r>
      <w:r>
        <w:rPr>
          <w:lang w:val="fr-FR" w:eastAsia="fr-CH"/>
        </w:rPr>
        <w:t>’</w:t>
      </w:r>
      <w:r w:rsidRPr="006E3A21">
        <w:rPr>
          <w:lang w:val="fr-FR" w:eastAsia="fr-CH"/>
        </w:rPr>
        <w:t>autres réunions officielles.</w:t>
      </w:r>
    </w:p>
    <w:p w:rsidR="00706BC6" w:rsidRDefault="00706BC6" w:rsidP="00706BC6">
      <w:pPr>
        <w:pStyle w:val="Heading3"/>
      </w:pPr>
      <w:r w:rsidRPr="006E3A21">
        <w:t>Indemnisation des membres</w:t>
      </w:r>
    </w:p>
    <w:p w:rsidR="00706BC6" w:rsidRDefault="00706BC6" w:rsidP="00706BC6">
      <w:pPr>
        <w:pStyle w:val="ONUMFS"/>
        <w:keepNext/>
        <w:numPr>
          <w:ilvl w:val="0"/>
          <w:numId w:val="9"/>
        </w:numPr>
        <w:ind w:left="567"/>
        <w:rPr>
          <w:lang w:val="fr-FR" w:eastAsia="fr-CH"/>
        </w:rPr>
      </w:pPr>
      <w:r w:rsidRPr="006E3A21">
        <w:rPr>
          <w:lang w:val="fr-FR" w:eastAsia="fr-CH"/>
        </w:rPr>
        <w:t>Les membres de l</w:t>
      </w:r>
      <w:r>
        <w:rPr>
          <w:lang w:val="fr-FR" w:eastAsia="fr-CH"/>
        </w:rPr>
        <w:t>’</w:t>
      </w:r>
      <w:r w:rsidRPr="006E3A21">
        <w:rPr>
          <w:lang w:val="fr-FR" w:eastAsia="fr-CH"/>
        </w:rPr>
        <w:t>Organe seront indemnisés au titre des mesures prises à leur encontre en raison d</w:t>
      </w:r>
      <w:r>
        <w:rPr>
          <w:lang w:val="fr-FR" w:eastAsia="fr-CH"/>
        </w:rPr>
        <w:t>’</w:t>
      </w:r>
      <w:r w:rsidRPr="006E3A21">
        <w:rPr>
          <w:lang w:val="fr-FR" w:eastAsia="fr-CH"/>
        </w:rPr>
        <w:t>activités menées dans l</w:t>
      </w:r>
      <w:r>
        <w:rPr>
          <w:lang w:val="fr-FR" w:eastAsia="fr-CH"/>
        </w:rPr>
        <w:t>’</w:t>
      </w:r>
      <w:r w:rsidRPr="006E3A21">
        <w:rPr>
          <w:lang w:val="fr-FR" w:eastAsia="fr-CH"/>
        </w:rPr>
        <w:t>exercice de leurs responsabilités en tant que membres, pour autant que ces activités soient accomplies de bonne foi et avec la diligence requise.</w:t>
      </w:r>
    </w:p>
    <w:p w:rsidR="00706BC6" w:rsidRDefault="00706BC6" w:rsidP="00706BC6">
      <w:pPr>
        <w:pStyle w:val="Heading3"/>
      </w:pPr>
      <w:r w:rsidRPr="006E3A21">
        <w:t>Réunions et quorum</w:t>
      </w:r>
    </w:p>
    <w:p w:rsidR="00706BC6" w:rsidRDefault="00706BC6" w:rsidP="00706BC6">
      <w:pPr>
        <w:pStyle w:val="ONUMFS"/>
        <w:numPr>
          <w:ilvl w:val="0"/>
          <w:numId w:val="9"/>
        </w:numPr>
        <w:ind w:left="567"/>
        <w:rPr>
          <w:lang w:val="fr-FR" w:eastAsia="fr-CH"/>
        </w:rPr>
      </w:pPr>
      <w:r w:rsidRPr="006E3A21">
        <w:rPr>
          <w:lang w:val="fr-FR" w:eastAsia="fr-CH"/>
        </w:rPr>
        <w:t>L</w:t>
      </w:r>
      <w:r>
        <w:rPr>
          <w:lang w:val="fr-FR" w:eastAsia="fr-CH"/>
        </w:rPr>
        <w:t>’</w:t>
      </w:r>
      <w:r w:rsidRPr="006E3A21">
        <w:rPr>
          <w:lang w:val="fr-FR" w:eastAsia="fr-CH"/>
        </w:rPr>
        <w:t>OCIS se réunit régulièrement chaque trimestre de manière officielle au siège de l</w:t>
      </w:r>
      <w:r>
        <w:rPr>
          <w:lang w:val="fr-FR" w:eastAsia="fr-CH"/>
        </w:rPr>
        <w:t>’</w:t>
      </w:r>
      <w:r w:rsidRPr="006E3A21">
        <w:rPr>
          <w:lang w:val="fr-FR" w:eastAsia="fr-CH"/>
        </w:rPr>
        <w:t>OMPI</w:t>
      </w:r>
      <w:r>
        <w:rPr>
          <w:lang w:val="fr-FR" w:eastAsia="fr-CH"/>
        </w:rPr>
        <w:t xml:space="preserve">.  </w:t>
      </w:r>
      <w:r w:rsidRPr="006E3A21">
        <w:rPr>
          <w:lang w:val="fr-FR" w:eastAsia="fr-CH"/>
        </w:rPr>
        <w:t>Lorsque les circonstances l</w:t>
      </w:r>
      <w:r>
        <w:rPr>
          <w:lang w:val="fr-FR" w:eastAsia="fr-CH"/>
        </w:rPr>
        <w:t>’</w:t>
      </w:r>
      <w:r w:rsidRPr="006E3A21">
        <w:rPr>
          <w:lang w:val="fr-FR" w:eastAsia="fr-CH"/>
        </w:rPr>
        <w:t>exigent, l</w:t>
      </w:r>
      <w:r>
        <w:rPr>
          <w:lang w:val="fr-FR" w:eastAsia="fr-CH"/>
        </w:rPr>
        <w:t>’</w:t>
      </w:r>
      <w:r w:rsidRPr="006E3A21">
        <w:rPr>
          <w:lang w:val="fr-FR" w:eastAsia="fr-CH"/>
        </w:rPr>
        <w:t>Organe peut décider d</w:t>
      </w:r>
      <w:r>
        <w:rPr>
          <w:lang w:val="fr-FR" w:eastAsia="fr-CH"/>
        </w:rPr>
        <w:t>’</w:t>
      </w:r>
      <w:r w:rsidRPr="006E3A21">
        <w:rPr>
          <w:lang w:val="fr-FR" w:eastAsia="fr-CH"/>
        </w:rPr>
        <w:t>examiner les questions dans le cadre de consultations virtuelles et parvenir à des conclusions qui auront le même effet que les conclusions atteintes au cours de ses sessions ordinaires.</w:t>
      </w:r>
    </w:p>
    <w:p w:rsidR="00706BC6" w:rsidRDefault="00706BC6" w:rsidP="00706BC6">
      <w:pPr>
        <w:pStyle w:val="ONUMFS"/>
        <w:numPr>
          <w:ilvl w:val="0"/>
          <w:numId w:val="9"/>
        </w:numPr>
        <w:ind w:left="567"/>
        <w:rPr>
          <w:lang w:val="fr-FR" w:eastAsia="fr-CH"/>
        </w:rPr>
      </w:pPr>
      <w:r w:rsidRPr="006E3A21">
        <w:rPr>
          <w:lang w:val="fr-FR" w:eastAsia="fr-CH"/>
        </w:rPr>
        <w:t>Un minimum de quatre</w:t>
      </w:r>
      <w:r>
        <w:rPr>
          <w:lang w:val="fr-FR" w:eastAsia="fr-CH"/>
        </w:rPr>
        <w:t> </w:t>
      </w:r>
      <w:r w:rsidRPr="006E3A21">
        <w:rPr>
          <w:lang w:val="fr-FR" w:eastAsia="fr-CH"/>
        </w:rPr>
        <w:t>membres de l</w:t>
      </w:r>
      <w:r>
        <w:rPr>
          <w:lang w:val="fr-FR" w:eastAsia="fr-CH"/>
        </w:rPr>
        <w:t>’</w:t>
      </w:r>
      <w:r w:rsidRPr="006E3A21">
        <w:rPr>
          <w:lang w:val="fr-FR" w:eastAsia="fr-CH"/>
        </w:rPr>
        <w:t>OCIS doivent être présents pour que le comité puisse siéger valablement.</w:t>
      </w:r>
    </w:p>
    <w:p w:rsidR="00706BC6" w:rsidRDefault="00706BC6" w:rsidP="00706BC6">
      <w:pPr>
        <w:pStyle w:val="ONUMFS"/>
        <w:numPr>
          <w:ilvl w:val="0"/>
          <w:numId w:val="9"/>
        </w:numPr>
        <w:ind w:left="567"/>
        <w:rPr>
          <w:lang w:val="fr-FR" w:eastAsia="fr-CH"/>
        </w:rPr>
      </w:pPr>
      <w:r w:rsidRPr="006953BE">
        <w:rPr>
          <w:lang w:val="fr-FR" w:eastAsia="fr-CH"/>
        </w:rPr>
        <w:t>L</w:t>
      </w:r>
      <w:r>
        <w:rPr>
          <w:lang w:val="fr-FR" w:eastAsia="fr-CH"/>
        </w:rPr>
        <w:t>’</w:t>
      </w:r>
      <w:r w:rsidRPr="006953BE">
        <w:rPr>
          <w:lang w:val="fr-FR" w:eastAsia="fr-CH"/>
        </w:rPr>
        <w:t>OCIS peut inviter des fonctionnaires du Secrétariat de l</w:t>
      </w:r>
      <w:r>
        <w:rPr>
          <w:lang w:val="fr-FR" w:eastAsia="fr-CH"/>
        </w:rPr>
        <w:t>’</w:t>
      </w:r>
      <w:r w:rsidRPr="006953BE">
        <w:rPr>
          <w:lang w:val="fr-FR" w:eastAsia="fr-CH"/>
        </w:rPr>
        <w:t>OMPI ou des tiers à participer à ses sessions.</w:t>
      </w:r>
    </w:p>
    <w:p w:rsidR="00706BC6" w:rsidRDefault="00706BC6" w:rsidP="00706BC6">
      <w:pPr>
        <w:pStyle w:val="ONUMFS"/>
        <w:numPr>
          <w:ilvl w:val="0"/>
          <w:numId w:val="9"/>
        </w:numPr>
        <w:ind w:left="567"/>
        <w:rPr>
          <w:lang w:val="fr-FR" w:eastAsia="fr-CH"/>
        </w:rPr>
      </w:pPr>
      <w:r w:rsidRPr="006953BE">
        <w:rPr>
          <w:lang w:val="fr-FR" w:eastAsia="fr-CH"/>
        </w:rPr>
        <w:t>L</w:t>
      </w:r>
      <w:r>
        <w:rPr>
          <w:lang w:val="fr-FR" w:eastAsia="fr-CH"/>
        </w:rPr>
        <w:t>’</w:t>
      </w:r>
      <w:r w:rsidRPr="006953BE">
        <w:rPr>
          <w:lang w:val="fr-FR" w:eastAsia="fr-CH"/>
        </w:rPr>
        <w:t>Organe se réunit au moins une fois par année en séance privée avec le Directeur général, le directeur du Département de la gestion des ressources humaines, le contrôleur, le directeur de la Division de la supervision interne, le chef du Bureau de la déontologie, le médiateur et le vérificateur externe des comptes, respectivement.</w:t>
      </w:r>
    </w:p>
    <w:p w:rsidR="00706BC6" w:rsidRDefault="00706BC6" w:rsidP="00706BC6">
      <w:pPr>
        <w:pStyle w:val="Heading3"/>
      </w:pPr>
      <w:r w:rsidRPr="006E3A21">
        <w:t>Rapport et examen</w:t>
      </w:r>
    </w:p>
    <w:p w:rsidR="00706BC6" w:rsidRDefault="00706BC6" w:rsidP="00706BC6">
      <w:pPr>
        <w:pStyle w:val="ONUMFS"/>
        <w:numPr>
          <w:ilvl w:val="0"/>
          <w:numId w:val="9"/>
        </w:numPr>
        <w:ind w:left="567"/>
        <w:rPr>
          <w:lang w:val="fr-FR" w:eastAsia="fr-CH"/>
        </w:rPr>
      </w:pPr>
      <w:r w:rsidRPr="006E3A21">
        <w:rPr>
          <w:lang w:val="fr-FR" w:eastAsia="fr-CH"/>
        </w:rPr>
        <w:t>L</w:t>
      </w:r>
      <w:r>
        <w:rPr>
          <w:lang w:val="fr-FR" w:eastAsia="fr-CH"/>
        </w:rPr>
        <w:t>’</w:t>
      </w:r>
      <w:r w:rsidRPr="006E3A21">
        <w:rPr>
          <w:lang w:val="fr-FR" w:eastAsia="fr-CH"/>
        </w:rPr>
        <w:t>OCIS tient les États membres régulièrement informés de ses travaux</w:t>
      </w:r>
      <w:r>
        <w:rPr>
          <w:lang w:val="fr-FR" w:eastAsia="fr-CH"/>
        </w:rPr>
        <w:t xml:space="preserve">.  </w:t>
      </w:r>
      <w:r w:rsidRPr="006E3A21">
        <w:rPr>
          <w:lang w:val="fr-FR" w:eastAsia="fr-CH"/>
        </w:rPr>
        <w:t>Plus précisément, après chacune de ses sessions officielles, l</w:t>
      </w:r>
      <w:r>
        <w:rPr>
          <w:lang w:val="fr-FR" w:eastAsia="fr-CH"/>
        </w:rPr>
        <w:t>’</w:t>
      </w:r>
      <w:r w:rsidRPr="006E3A21">
        <w:rPr>
          <w:lang w:val="fr-FR" w:eastAsia="fr-CH"/>
        </w:rPr>
        <w:t>Organe organise une réunion d</w:t>
      </w:r>
      <w:r>
        <w:rPr>
          <w:lang w:val="fr-FR" w:eastAsia="fr-CH"/>
        </w:rPr>
        <w:t>’</w:t>
      </w:r>
      <w:r w:rsidRPr="006E3A21">
        <w:rPr>
          <w:lang w:val="fr-FR" w:eastAsia="fr-CH"/>
        </w:rPr>
        <w:t>information avec les représentants des États membres de l</w:t>
      </w:r>
      <w:r>
        <w:rPr>
          <w:lang w:val="fr-FR" w:eastAsia="fr-CH"/>
        </w:rPr>
        <w:t>’</w:t>
      </w:r>
      <w:r w:rsidRPr="006E3A21">
        <w:rPr>
          <w:lang w:val="fr-FR" w:eastAsia="fr-CH"/>
        </w:rPr>
        <w:t>OMPI et soumet un rapport au Comité du programme et budget.</w:t>
      </w:r>
    </w:p>
    <w:p w:rsidR="00706BC6" w:rsidRDefault="00706BC6" w:rsidP="00706BC6">
      <w:pPr>
        <w:pStyle w:val="ONUMFS"/>
        <w:numPr>
          <w:ilvl w:val="0"/>
          <w:numId w:val="9"/>
        </w:numPr>
        <w:ind w:left="567"/>
        <w:rPr>
          <w:lang w:val="fr-FR" w:eastAsia="fr-CH"/>
        </w:rPr>
      </w:pPr>
      <w:r w:rsidRPr="00092CD3">
        <w:rPr>
          <w:lang w:val="fr-FR" w:eastAsia="fr-CH"/>
        </w:rPr>
        <w:t>L</w:t>
      </w:r>
      <w:r>
        <w:rPr>
          <w:lang w:val="fr-FR" w:eastAsia="fr-CH"/>
        </w:rPr>
        <w:t>’</w:t>
      </w:r>
      <w:r w:rsidRPr="00092CD3">
        <w:rPr>
          <w:lang w:val="fr-FR" w:eastAsia="fr-CH"/>
        </w:rPr>
        <w:t>OCIS soumet un rapport annuel au Comité du programme et budget et à l</w:t>
      </w:r>
      <w:r>
        <w:rPr>
          <w:lang w:val="fr-FR" w:eastAsia="fr-CH"/>
        </w:rPr>
        <w:t>’</w:t>
      </w:r>
      <w:r w:rsidRPr="00092CD3">
        <w:rPr>
          <w:lang w:val="fr-FR" w:eastAsia="fr-CH"/>
        </w:rPr>
        <w:t>Assemblée générale de l</w:t>
      </w:r>
      <w:r>
        <w:rPr>
          <w:lang w:val="fr-FR" w:eastAsia="fr-CH"/>
        </w:rPr>
        <w:t>’</w:t>
      </w:r>
      <w:r w:rsidRPr="00092CD3">
        <w:rPr>
          <w:lang w:val="fr-FR" w:eastAsia="fr-CH"/>
        </w:rPr>
        <w:t>OMPI, résumant ses activités, évaluations et conclusions</w:t>
      </w:r>
      <w:r>
        <w:rPr>
          <w:lang w:val="fr-FR" w:eastAsia="fr-CH"/>
        </w:rPr>
        <w:t>.  L</w:t>
      </w:r>
      <w:r w:rsidRPr="00092CD3">
        <w:rPr>
          <w:lang w:val="fr-FR" w:eastAsia="fr-CH"/>
        </w:rPr>
        <w:t>e rapport annuel contient également les observations de l</w:t>
      </w:r>
      <w:r>
        <w:rPr>
          <w:lang w:val="fr-FR" w:eastAsia="fr-CH"/>
        </w:rPr>
        <w:t>’</w:t>
      </w:r>
      <w:r w:rsidRPr="00092CD3">
        <w:rPr>
          <w:lang w:val="fr-FR" w:eastAsia="fr-CH"/>
        </w:rPr>
        <w:t>OCIS sur le rapport du vérificateur externe des comptes, pour examen par le Comité du programme et budget</w:t>
      </w:r>
      <w:r>
        <w:rPr>
          <w:lang w:val="fr-FR" w:eastAsia="fr-CH"/>
        </w:rPr>
        <w:t xml:space="preserve">.  </w:t>
      </w:r>
      <w:r w:rsidRPr="006E3A21">
        <w:rPr>
          <w:lang w:val="fr-FR" w:eastAsia="fr-CH"/>
        </w:rPr>
        <w:t>À cette fin, l</w:t>
      </w:r>
      <w:r>
        <w:rPr>
          <w:lang w:val="fr-FR" w:eastAsia="fr-CH"/>
        </w:rPr>
        <w:t>’</w:t>
      </w:r>
      <w:r w:rsidRPr="006E3A21">
        <w:rPr>
          <w:lang w:val="fr-FR" w:eastAsia="fr-CH"/>
        </w:rPr>
        <w:t>OCIS reçoit une copie signée du rapport du vérificateur externe des comptes au moins quatre</w:t>
      </w:r>
      <w:r>
        <w:rPr>
          <w:lang w:val="fr-FR" w:eastAsia="fr-CH"/>
        </w:rPr>
        <w:t> </w:t>
      </w:r>
      <w:r w:rsidRPr="006E3A21">
        <w:rPr>
          <w:lang w:val="fr-FR" w:eastAsia="fr-CH"/>
        </w:rPr>
        <w:t>semaines avant la session du Comité du programme et budget.</w:t>
      </w:r>
    </w:p>
    <w:p w:rsidR="00706BC6" w:rsidRDefault="00706BC6" w:rsidP="00706BC6">
      <w:pPr>
        <w:pStyle w:val="ONUMFS"/>
        <w:numPr>
          <w:ilvl w:val="0"/>
          <w:numId w:val="9"/>
        </w:numPr>
        <w:ind w:left="567"/>
        <w:rPr>
          <w:lang w:val="fr-FR" w:eastAsia="fr-CH"/>
        </w:rPr>
      </w:pPr>
      <w:r w:rsidRPr="006953BE">
        <w:rPr>
          <w:lang w:val="fr-FR" w:eastAsia="fr-CH"/>
        </w:rPr>
        <w:lastRenderedPageBreak/>
        <w:t>Le président ou d</w:t>
      </w:r>
      <w:r>
        <w:rPr>
          <w:lang w:val="fr-FR" w:eastAsia="fr-CH"/>
        </w:rPr>
        <w:t>’</w:t>
      </w:r>
      <w:r w:rsidRPr="006953BE">
        <w:rPr>
          <w:lang w:val="fr-FR" w:eastAsia="fr-CH"/>
        </w:rPr>
        <w:t>autres membres désignés par le président participent d</w:t>
      </w:r>
      <w:r>
        <w:rPr>
          <w:lang w:val="fr-FR" w:eastAsia="fr-CH"/>
        </w:rPr>
        <w:t>’</w:t>
      </w:r>
      <w:r w:rsidRPr="006953BE">
        <w:rPr>
          <w:lang w:val="fr-FR" w:eastAsia="fr-CH"/>
        </w:rPr>
        <w:t>office aux réunions pertinentes de l</w:t>
      </w:r>
      <w:r>
        <w:rPr>
          <w:lang w:val="fr-FR" w:eastAsia="fr-CH"/>
        </w:rPr>
        <w:t>’</w:t>
      </w:r>
      <w:r w:rsidRPr="006953BE">
        <w:rPr>
          <w:lang w:val="fr-FR" w:eastAsia="fr-CH"/>
        </w:rPr>
        <w:t>Assemblée générale et du Comité du programme et budget</w:t>
      </w:r>
      <w:r>
        <w:rPr>
          <w:lang w:val="fr-FR" w:eastAsia="fr-CH"/>
        </w:rPr>
        <w:t xml:space="preserve">.  </w:t>
      </w:r>
      <w:r w:rsidRPr="006953BE">
        <w:rPr>
          <w:lang w:val="fr-FR" w:eastAsia="fr-CH"/>
        </w:rPr>
        <w:t>À l</w:t>
      </w:r>
      <w:r>
        <w:rPr>
          <w:lang w:val="fr-FR" w:eastAsia="fr-CH"/>
        </w:rPr>
        <w:t>’</w:t>
      </w:r>
      <w:r w:rsidRPr="006953BE">
        <w:rPr>
          <w:lang w:val="fr-FR" w:eastAsia="fr-CH"/>
        </w:rPr>
        <w:t>invitation d</w:t>
      </w:r>
      <w:r>
        <w:rPr>
          <w:lang w:val="fr-FR" w:eastAsia="fr-CH"/>
        </w:rPr>
        <w:t>’</w:t>
      </w:r>
      <w:r w:rsidRPr="006953BE">
        <w:rPr>
          <w:lang w:val="fr-FR" w:eastAsia="fr-CH"/>
        </w:rPr>
        <w:t>autres comités de l</w:t>
      </w:r>
      <w:r>
        <w:rPr>
          <w:lang w:val="fr-FR" w:eastAsia="fr-CH"/>
        </w:rPr>
        <w:t>’</w:t>
      </w:r>
      <w:r w:rsidRPr="006953BE">
        <w:rPr>
          <w:lang w:val="fr-FR" w:eastAsia="fr-CH"/>
        </w:rPr>
        <w:t>OMPI, le président ou d</w:t>
      </w:r>
      <w:r>
        <w:rPr>
          <w:lang w:val="fr-FR" w:eastAsia="fr-CH"/>
        </w:rPr>
        <w:t>’</w:t>
      </w:r>
      <w:r w:rsidRPr="006953BE">
        <w:rPr>
          <w:lang w:val="fr-FR" w:eastAsia="fr-CH"/>
        </w:rPr>
        <w:t>autres membres désignés par le président peuvent participer à des réunions de ces comités.</w:t>
      </w:r>
    </w:p>
    <w:p w:rsidR="00706BC6" w:rsidRDefault="00706BC6" w:rsidP="00706BC6">
      <w:pPr>
        <w:pStyle w:val="Heading3"/>
      </w:pPr>
      <w:r w:rsidRPr="006E3A21">
        <w:t>Auto</w:t>
      </w:r>
      <w:r>
        <w:noBreakHyphen/>
      </w:r>
      <w:r w:rsidRPr="006E3A21">
        <w:t>évaluation</w:t>
      </w:r>
    </w:p>
    <w:p w:rsidR="00706BC6" w:rsidRDefault="00706BC6" w:rsidP="00706BC6">
      <w:pPr>
        <w:pStyle w:val="ONUMFS"/>
        <w:numPr>
          <w:ilvl w:val="0"/>
          <w:numId w:val="9"/>
        </w:numPr>
        <w:ind w:left="567"/>
        <w:rPr>
          <w:lang w:val="fr-FR" w:eastAsia="fr-CH"/>
        </w:rPr>
      </w:pPr>
      <w:r w:rsidRPr="006E3A21">
        <w:rPr>
          <w:lang w:val="fr-FR" w:eastAsia="fr-CH"/>
        </w:rPr>
        <w:t>L</w:t>
      </w:r>
      <w:r>
        <w:rPr>
          <w:lang w:val="fr-FR" w:eastAsia="fr-CH"/>
        </w:rPr>
        <w:t>’</w:t>
      </w:r>
      <w:r w:rsidRPr="006E3A21">
        <w:rPr>
          <w:lang w:val="fr-FR" w:eastAsia="fr-CH"/>
        </w:rPr>
        <w:t>OCIS effectue, au moins tous les deux</w:t>
      </w:r>
      <w:r>
        <w:rPr>
          <w:lang w:val="fr-FR" w:eastAsia="fr-CH"/>
        </w:rPr>
        <w:t> </w:t>
      </w:r>
      <w:r w:rsidRPr="006E3A21">
        <w:rPr>
          <w:lang w:val="fr-FR" w:eastAsia="fr-CH"/>
        </w:rPr>
        <w:t>ans, une auto</w:t>
      </w:r>
      <w:r>
        <w:rPr>
          <w:lang w:val="fr-FR" w:eastAsia="fr-CH"/>
        </w:rPr>
        <w:noBreakHyphen/>
      </w:r>
      <w:r w:rsidRPr="006E3A21">
        <w:rPr>
          <w:lang w:val="fr-FR" w:eastAsia="fr-CH"/>
        </w:rPr>
        <w:t>évaluation relative au rôle et au mandat de l</w:t>
      </w:r>
      <w:r>
        <w:rPr>
          <w:lang w:val="fr-FR" w:eastAsia="fr-CH"/>
        </w:rPr>
        <w:t>’</w:t>
      </w:r>
      <w:r w:rsidRPr="006E3A21">
        <w:rPr>
          <w:lang w:val="fr-FR" w:eastAsia="fr-CH"/>
        </w:rPr>
        <w:t>Organe pour s</w:t>
      </w:r>
      <w:r>
        <w:rPr>
          <w:lang w:val="fr-FR" w:eastAsia="fr-CH"/>
        </w:rPr>
        <w:t>’</w:t>
      </w:r>
      <w:r w:rsidRPr="006E3A21">
        <w:rPr>
          <w:lang w:val="fr-FR" w:eastAsia="fr-CH"/>
        </w:rPr>
        <w:t>assurer que celui</w:t>
      </w:r>
      <w:r>
        <w:rPr>
          <w:lang w:val="fr-FR" w:eastAsia="fr-CH"/>
        </w:rPr>
        <w:noBreakHyphen/>
      </w:r>
      <w:r w:rsidRPr="006E3A21">
        <w:rPr>
          <w:lang w:val="fr-FR" w:eastAsia="fr-CH"/>
        </w:rPr>
        <w:t>ci fonctionne efficacement.</w:t>
      </w:r>
    </w:p>
    <w:p w:rsidR="00706BC6" w:rsidRDefault="00706BC6" w:rsidP="00706BC6">
      <w:pPr>
        <w:pStyle w:val="Heading3"/>
      </w:pPr>
      <w:r w:rsidRPr="006E3A21">
        <w:t>Secrétaire de l</w:t>
      </w:r>
      <w:r>
        <w:t>’</w:t>
      </w:r>
      <w:r w:rsidRPr="006E3A21">
        <w:t>OCIS</w:t>
      </w:r>
    </w:p>
    <w:p w:rsidR="00706BC6" w:rsidRDefault="00706BC6" w:rsidP="00706BC6">
      <w:pPr>
        <w:pStyle w:val="ONUMFS"/>
        <w:numPr>
          <w:ilvl w:val="0"/>
          <w:numId w:val="9"/>
        </w:numPr>
        <w:ind w:left="567"/>
        <w:rPr>
          <w:lang w:val="fr-FR" w:eastAsia="fr-CH"/>
        </w:rPr>
      </w:pPr>
      <w:r w:rsidRPr="00092CD3">
        <w:rPr>
          <w:lang w:val="fr-FR" w:eastAsia="fr-CH"/>
        </w:rPr>
        <w:t>Le Secrétariat de l</w:t>
      </w:r>
      <w:r>
        <w:rPr>
          <w:lang w:val="fr-FR" w:eastAsia="fr-CH"/>
        </w:rPr>
        <w:t>’</w:t>
      </w:r>
      <w:r w:rsidRPr="00092CD3">
        <w:rPr>
          <w:lang w:val="fr-FR" w:eastAsia="fr-CH"/>
        </w:rPr>
        <w:t>OMPI, en concertation avec l</w:t>
      </w:r>
      <w:r>
        <w:rPr>
          <w:lang w:val="fr-FR" w:eastAsia="fr-CH"/>
        </w:rPr>
        <w:t>’</w:t>
      </w:r>
      <w:r w:rsidRPr="00092CD3">
        <w:rPr>
          <w:lang w:val="fr-FR" w:eastAsia="fr-CH"/>
        </w:rPr>
        <w:t>OCIS, désigne un secrétaire de l</w:t>
      </w:r>
      <w:r>
        <w:rPr>
          <w:lang w:val="fr-FR" w:eastAsia="fr-CH"/>
        </w:rPr>
        <w:t>’</w:t>
      </w:r>
      <w:r w:rsidRPr="00092CD3">
        <w:rPr>
          <w:lang w:val="fr-FR" w:eastAsia="fr-CH"/>
        </w:rPr>
        <w:t>OCIS, qui fournira une assistance logistique et technique à l</w:t>
      </w:r>
      <w:r>
        <w:rPr>
          <w:lang w:val="fr-FR" w:eastAsia="fr-CH"/>
        </w:rPr>
        <w:t>’</w:t>
      </w:r>
      <w:r w:rsidRPr="00092CD3">
        <w:rPr>
          <w:lang w:val="fr-FR" w:eastAsia="fr-CH"/>
        </w:rPr>
        <w:t>Organe</w:t>
      </w:r>
      <w:r>
        <w:rPr>
          <w:lang w:val="fr-FR" w:eastAsia="fr-CH"/>
        </w:rPr>
        <w:t xml:space="preserve">.  </w:t>
      </w:r>
      <w:r w:rsidRPr="00092CD3">
        <w:rPr>
          <w:lang w:val="fr-FR" w:eastAsia="fr-CH"/>
        </w:rPr>
        <w:t>En outre, l</w:t>
      </w:r>
      <w:r>
        <w:rPr>
          <w:lang w:val="fr-FR" w:eastAsia="fr-CH"/>
        </w:rPr>
        <w:t>’</w:t>
      </w:r>
      <w:r w:rsidRPr="00092CD3">
        <w:rPr>
          <w:lang w:val="fr-FR" w:eastAsia="fr-CH"/>
        </w:rPr>
        <w:t>OCIS peut engager des consultants externes, si nécessaire, à titre d</w:t>
      </w:r>
      <w:r>
        <w:rPr>
          <w:lang w:val="fr-FR" w:eastAsia="fr-CH"/>
        </w:rPr>
        <w:t>’</w:t>
      </w:r>
      <w:r w:rsidRPr="00092CD3">
        <w:rPr>
          <w:lang w:val="fr-FR" w:eastAsia="fr-CH"/>
        </w:rPr>
        <w:t>appui.</w:t>
      </w:r>
    </w:p>
    <w:p w:rsidR="00706BC6" w:rsidRDefault="00706BC6" w:rsidP="00706BC6">
      <w:pPr>
        <w:pStyle w:val="ONUMFS"/>
        <w:keepLines/>
        <w:numPr>
          <w:ilvl w:val="0"/>
          <w:numId w:val="9"/>
        </w:numPr>
        <w:ind w:left="567"/>
        <w:rPr>
          <w:lang w:val="fr-FR" w:eastAsia="fr-CH"/>
        </w:rPr>
      </w:pPr>
      <w:r w:rsidRPr="006E3A21">
        <w:rPr>
          <w:lang w:val="fr-FR" w:eastAsia="fr-CH"/>
        </w:rPr>
        <w:t>Cette assistance comprend la préparation des sessions de l</w:t>
      </w:r>
      <w:r>
        <w:rPr>
          <w:lang w:val="fr-FR" w:eastAsia="fr-CH"/>
        </w:rPr>
        <w:t>’</w:t>
      </w:r>
      <w:r w:rsidRPr="006E3A21">
        <w:rPr>
          <w:lang w:val="fr-FR" w:eastAsia="fr-CH"/>
        </w:rPr>
        <w:t>Organe, la participation aux sessions et une aide concernant l</w:t>
      </w:r>
      <w:r>
        <w:rPr>
          <w:lang w:val="fr-FR" w:eastAsia="fr-CH"/>
        </w:rPr>
        <w:t>’</w:t>
      </w:r>
      <w:r w:rsidRPr="006E3A21">
        <w:rPr>
          <w:lang w:val="fr-FR" w:eastAsia="fr-CH"/>
        </w:rPr>
        <w:t>établissement de projets de rapports ou de toute correspondance</w:t>
      </w:r>
      <w:r>
        <w:rPr>
          <w:lang w:val="fr-FR" w:eastAsia="fr-CH"/>
        </w:rPr>
        <w:t xml:space="preserve">.  </w:t>
      </w:r>
      <w:r w:rsidRPr="006E3A21">
        <w:rPr>
          <w:lang w:val="fr-FR" w:eastAsia="fr-CH"/>
        </w:rPr>
        <w:t>Cette assistance peut également comprendre l</w:t>
      </w:r>
      <w:r>
        <w:rPr>
          <w:lang w:val="fr-FR" w:eastAsia="fr-CH"/>
        </w:rPr>
        <w:t>’</w:t>
      </w:r>
      <w:r w:rsidRPr="006E3A21">
        <w:rPr>
          <w:lang w:val="fr-FR" w:eastAsia="fr-CH"/>
        </w:rPr>
        <w:t>établissement de rapports de recherche et de documents de synthèse en vue des sessions de l</w:t>
      </w:r>
      <w:r>
        <w:rPr>
          <w:lang w:val="fr-FR" w:eastAsia="fr-CH"/>
        </w:rPr>
        <w:t>’</w:t>
      </w:r>
      <w:r w:rsidRPr="006E3A21">
        <w:rPr>
          <w:lang w:val="fr-FR" w:eastAsia="fr-CH"/>
        </w:rPr>
        <w:t>Organe, à la demande de l</w:t>
      </w:r>
      <w:r>
        <w:rPr>
          <w:lang w:val="fr-FR" w:eastAsia="fr-CH"/>
        </w:rPr>
        <w:t>’</w:t>
      </w:r>
      <w:r w:rsidRPr="006E3A21">
        <w:rPr>
          <w:lang w:val="fr-FR" w:eastAsia="fr-CH"/>
        </w:rPr>
        <w:t>Organe le cas échéant.</w:t>
      </w:r>
    </w:p>
    <w:p w:rsidR="00706BC6" w:rsidRDefault="00706BC6" w:rsidP="00706BC6">
      <w:pPr>
        <w:pStyle w:val="ONUMFS"/>
        <w:numPr>
          <w:ilvl w:val="0"/>
          <w:numId w:val="9"/>
        </w:numPr>
        <w:ind w:left="567"/>
        <w:rPr>
          <w:lang w:val="fr-FR" w:eastAsia="fr-CH"/>
        </w:rPr>
      </w:pPr>
      <w:r w:rsidRPr="006953BE">
        <w:rPr>
          <w:lang w:val="fr-FR" w:eastAsia="fr-CH"/>
        </w:rPr>
        <w:t>L</w:t>
      </w:r>
      <w:r>
        <w:rPr>
          <w:lang w:val="fr-FR" w:eastAsia="fr-CH"/>
        </w:rPr>
        <w:t>’</w:t>
      </w:r>
      <w:r w:rsidRPr="006953BE">
        <w:rPr>
          <w:lang w:val="fr-FR" w:eastAsia="fr-CH"/>
        </w:rPr>
        <w:t>évaluation du secrétaire de l</w:t>
      </w:r>
      <w:r>
        <w:rPr>
          <w:lang w:val="fr-FR" w:eastAsia="fr-CH"/>
        </w:rPr>
        <w:t>’</w:t>
      </w:r>
      <w:r w:rsidRPr="006953BE">
        <w:rPr>
          <w:lang w:val="fr-FR" w:eastAsia="fr-CH"/>
        </w:rPr>
        <w:t>OCIS est effectuée compte tenu de l</w:t>
      </w:r>
      <w:r>
        <w:rPr>
          <w:lang w:val="fr-FR" w:eastAsia="fr-CH"/>
        </w:rPr>
        <w:t>’</w:t>
      </w:r>
      <w:r w:rsidRPr="006953BE">
        <w:rPr>
          <w:lang w:val="fr-FR" w:eastAsia="fr-CH"/>
        </w:rPr>
        <w:t>avis du président de l</w:t>
      </w:r>
      <w:r>
        <w:rPr>
          <w:lang w:val="fr-FR" w:eastAsia="fr-CH"/>
        </w:rPr>
        <w:t>’</w:t>
      </w:r>
      <w:r w:rsidRPr="006953BE">
        <w:rPr>
          <w:lang w:val="fr-FR" w:eastAsia="fr-CH"/>
        </w:rPr>
        <w:t>OCIS et en consultation avec ce dernier.</w:t>
      </w:r>
    </w:p>
    <w:p w:rsidR="00706BC6" w:rsidRDefault="00706BC6" w:rsidP="00706BC6">
      <w:pPr>
        <w:pStyle w:val="Heading3"/>
      </w:pPr>
      <w:r w:rsidRPr="006E3A21">
        <w:t>Budget</w:t>
      </w:r>
    </w:p>
    <w:p w:rsidR="00706BC6" w:rsidRDefault="00706BC6" w:rsidP="00706BC6">
      <w:pPr>
        <w:pStyle w:val="ONUMFS"/>
        <w:numPr>
          <w:ilvl w:val="0"/>
          <w:numId w:val="9"/>
        </w:numPr>
        <w:ind w:left="567"/>
        <w:rPr>
          <w:lang w:val="fr-FR" w:eastAsia="fr-CH"/>
        </w:rPr>
      </w:pPr>
      <w:r w:rsidRPr="006E3A21">
        <w:rPr>
          <w:lang w:val="fr-FR" w:eastAsia="fr-CH"/>
        </w:rPr>
        <w:t>L</w:t>
      </w:r>
      <w:r>
        <w:rPr>
          <w:lang w:val="fr-FR" w:eastAsia="fr-CH"/>
        </w:rPr>
        <w:t>’</w:t>
      </w:r>
      <w:r w:rsidRPr="006E3A21">
        <w:rPr>
          <w:lang w:val="fr-FR" w:eastAsia="fr-CH"/>
        </w:rPr>
        <w:t>OMPI inclut dans son budget établi pour l</w:t>
      </w:r>
      <w:r>
        <w:rPr>
          <w:lang w:val="fr-FR" w:eastAsia="fr-CH"/>
        </w:rPr>
        <w:t>’</w:t>
      </w:r>
      <w:r w:rsidRPr="006E3A21">
        <w:rPr>
          <w:lang w:val="fr-FR" w:eastAsia="fr-CH"/>
        </w:rPr>
        <w:t>exercice biennal une allocation pour l</w:t>
      </w:r>
      <w:r>
        <w:rPr>
          <w:lang w:val="fr-FR" w:eastAsia="fr-CH"/>
        </w:rPr>
        <w:t>’</w:t>
      </w:r>
      <w:r w:rsidRPr="006E3A21">
        <w:rPr>
          <w:lang w:val="fr-FR" w:eastAsia="fr-CH"/>
        </w:rPr>
        <w:t>OCIS, avec indication des coûts correspondant aux activités relevant du mandat de l</w:t>
      </w:r>
      <w:r>
        <w:rPr>
          <w:lang w:val="fr-FR" w:eastAsia="fr-CH"/>
        </w:rPr>
        <w:t>’</w:t>
      </w:r>
      <w:r w:rsidRPr="006E3A21">
        <w:rPr>
          <w:lang w:val="fr-FR" w:eastAsia="fr-CH"/>
        </w:rPr>
        <w:t xml:space="preserve">Organe, </w:t>
      </w:r>
      <w:r>
        <w:rPr>
          <w:lang w:val="fr-FR" w:eastAsia="fr-CH"/>
        </w:rPr>
        <w:t>à savoir</w:t>
      </w:r>
      <w:r w:rsidRPr="006E3A21">
        <w:rPr>
          <w:lang w:val="fr-FR" w:eastAsia="fr-CH"/>
        </w:rPr>
        <w:t xml:space="preserve"> quatre</w:t>
      </w:r>
      <w:r>
        <w:rPr>
          <w:lang w:val="fr-FR" w:eastAsia="fr-CH"/>
        </w:rPr>
        <w:t> </w:t>
      </w:r>
      <w:r w:rsidRPr="006E3A21">
        <w:rPr>
          <w:lang w:val="fr-FR" w:eastAsia="fr-CH"/>
        </w:rPr>
        <w:t>sessions officielles de quatre</w:t>
      </w:r>
      <w:r>
        <w:rPr>
          <w:lang w:val="fr-FR" w:eastAsia="fr-CH"/>
        </w:rPr>
        <w:t> </w:t>
      </w:r>
      <w:r w:rsidRPr="006E3A21">
        <w:rPr>
          <w:lang w:val="fr-FR" w:eastAsia="fr-CH"/>
        </w:rPr>
        <w:t>à cinq</w:t>
      </w:r>
      <w:r>
        <w:rPr>
          <w:lang w:val="fr-FR" w:eastAsia="fr-CH"/>
        </w:rPr>
        <w:t> </w:t>
      </w:r>
      <w:r w:rsidRPr="006E3A21">
        <w:rPr>
          <w:lang w:val="fr-FR" w:eastAsia="fr-CH"/>
        </w:rPr>
        <w:t>jours chacune en principe, la participation de membres de l</w:t>
      </w:r>
      <w:r>
        <w:rPr>
          <w:lang w:val="fr-FR" w:eastAsia="fr-CH"/>
        </w:rPr>
        <w:t>’</w:t>
      </w:r>
      <w:r w:rsidRPr="006E3A21">
        <w:rPr>
          <w:lang w:val="fr-FR" w:eastAsia="fr-CH"/>
        </w:rPr>
        <w:t>OCIS aux sessions du Comité du programme et budget, à l</w:t>
      </w:r>
      <w:r>
        <w:rPr>
          <w:lang w:val="fr-FR" w:eastAsia="fr-CH"/>
        </w:rPr>
        <w:t>’</w:t>
      </w:r>
      <w:r w:rsidRPr="006E3A21">
        <w:rPr>
          <w:lang w:val="fr-FR" w:eastAsia="fr-CH"/>
        </w:rPr>
        <w:t>Assemblée générale et à d</w:t>
      </w:r>
      <w:r>
        <w:rPr>
          <w:lang w:val="fr-FR" w:eastAsia="fr-CH"/>
        </w:rPr>
        <w:t>’</w:t>
      </w:r>
      <w:r w:rsidRPr="006E3A21">
        <w:rPr>
          <w:lang w:val="fr-FR" w:eastAsia="fr-CH"/>
        </w:rPr>
        <w:t>autres réunions le cas échéant, un appui du secrétaire de l</w:t>
      </w:r>
      <w:r>
        <w:rPr>
          <w:lang w:val="fr-FR" w:eastAsia="fr-CH"/>
        </w:rPr>
        <w:t>’</w:t>
      </w:r>
      <w:r w:rsidRPr="006E3A21">
        <w:rPr>
          <w:lang w:val="fr-FR" w:eastAsia="fr-CH"/>
        </w:rPr>
        <w:t>OCIS et, si nécessaire, le recours aux services de consultants extérieurs.</w:t>
      </w:r>
    </w:p>
    <w:p w:rsidR="00706BC6" w:rsidRDefault="00706BC6" w:rsidP="00706BC6">
      <w:pPr>
        <w:pStyle w:val="Heading3"/>
      </w:pPr>
      <w:r w:rsidRPr="006E3A21">
        <w:t>Besoins en matière d</w:t>
      </w:r>
      <w:r>
        <w:t>’</w:t>
      </w:r>
      <w:r w:rsidRPr="006E3A21">
        <w:t>information</w:t>
      </w:r>
    </w:p>
    <w:p w:rsidR="00706BC6" w:rsidRDefault="00706BC6" w:rsidP="00706BC6">
      <w:pPr>
        <w:pStyle w:val="ONUMFS"/>
        <w:numPr>
          <w:ilvl w:val="0"/>
          <w:numId w:val="9"/>
        </w:numPr>
        <w:ind w:left="567"/>
        <w:rPr>
          <w:lang w:val="fr-FR" w:eastAsia="fr-CH"/>
        </w:rPr>
      </w:pPr>
      <w:r w:rsidRPr="006E3A21">
        <w:rPr>
          <w:lang w:val="fr-FR" w:eastAsia="fr-CH"/>
        </w:rPr>
        <w:t>Suffisamment tôt avant chaque session, le Secrétariat de l</w:t>
      </w:r>
      <w:r>
        <w:rPr>
          <w:lang w:val="fr-FR" w:eastAsia="fr-CH"/>
        </w:rPr>
        <w:t>’</w:t>
      </w:r>
      <w:r w:rsidRPr="006E3A21">
        <w:rPr>
          <w:lang w:val="fr-FR" w:eastAsia="fr-CH"/>
        </w:rPr>
        <w:t>OMPI communique à l</w:t>
      </w:r>
      <w:r>
        <w:rPr>
          <w:lang w:val="fr-FR" w:eastAsia="fr-CH"/>
        </w:rPr>
        <w:t>’</w:t>
      </w:r>
      <w:r w:rsidRPr="006E3A21">
        <w:rPr>
          <w:lang w:val="fr-FR" w:eastAsia="fr-CH"/>
        </w:rPr>
        <w:t>Organe les documents et les informations relatifs à son ordre du jour et toute autre information pertinente.  L</w:t>
      </w:r>
      <w:r>
        <w:rPr>
          <w:lang w:val="fr-FR" w:eastAsia="fr-CH"/>
        </w:rPr>
        <w:t>’</w:t>
      </w:r>
      <w:r w:rsidRPr="006E3A21">
        <w:rPr>
          <w:lang w:val="fr-FR" w:eastAsia="fr-CH"/>
        </w:rPr>
        <w:t>Organe a librement accès à tous les fonctionnaires et consultants de l</w:t>
      </w:r>
      <w:r>
        <w:rPr>
          <w:lang w:val="fr-FR" w:eastAsia="fr-CH"/>
        </w:rPr>
        <w:t>’</w:t>
      </w:r>
      <w:r w:rsidRPr="006E3A21">
        <w:rPr>
          <w:lang w:val="fr-FR" w:eastAsia="fr-CH"/>
        </w:rPr>
        <w:t>Organisation, ainsi qu</w:t>
      </w:r>
      <w:r>
        <w:rPr>
          <w:lang w:val="fr-FR" w:eastAsia="fr-CH"/>
        </w:rPr>
        <w:t>’</w:t>
      </w:r>
      <w:r w:rsidRPr="006E3A21">
        <w:rPr>
          <w:lang w:val="fr-FR" w:eastAsia="fr-CH"/>
        </w:rPr>
        <w:t>à ses dossiers.</w:t>
      </w:r>
    </w:p>
    <w:p w:rsidR="00706BC6" w:rsidRDefault="00706BC6" w:rsidP="00706BC6">
      <w:pPr>
        <w:pStyle w:val="Heading3"/>
      </w:pPr>
      <w:r w:rsidRPr="006E3A21">
        <w:t>Modifications du mandat</w:t>
      </w:r>
    </w:p>
    <w:p w:rsidR="00706BC6" w:rsidRDefault="00706BC6" w:rsidP="00706BC6">
      <w:pPr>
        <w:pStyle w:val="ONUMFS"/>
        <w:numPr>
          <w:ilvl w:val="0"/>
          <w:numId w:val="9"/>
        </w:numPr>
        <w:ind w:left="567"/>
        <w:rPr>
          <w:lang w:val="fr-FR" w:eastAsia="fr-CH"/>
        </w:rPr>
      </w:pPr>
      <w:r w:rsidRPr="00092CD3">
        <w:rPr>
          <w:lang w:val="fr-FR" w:eastAsia="fr-CH"/>
        </w:rPr>
        <w:t>Les précédentes révisions du présent mandat ont été approuvées par l</w:t>
      </w:r>
      <w:r>
        <w:rPr>
          <w:lang w:val="fr-FR" w:eastAsia="fr-CH"/>
        </w:rPr>
        <w:t>’</w:t>
      </w:r>
      <w:r w:rsidRPr="00092CD3">
        <w:rPr>
          <w:lang w:val="fr-FR" w:eastAsia="fr-CH"/>
        </w:rPr>
        <w:t>Assemblée générale de l</w:t>
      </w:r>
      <w:r>
        <w:rPr>
          <w:lang w:val="fr-FR" w:eastAsia="fr-CH"/>
        </w:rPr>
        <w:t>’</w:t>
      </w:r>
      <w:r w:rsidRPr="00092CD3">
        <w:rPr>
          <w:lang w:val="fr-FR" w:eastAsia="fr-CH"/>
        </w:rPr>
        <w:t>OMPI en septembre</w:t>
      </w:r>
      <w:r>
        <w:rPr>
          <w:lang w:val="fr-FR" w:eastAsia="fr-CH"/>
        </w:rPr>
        <w:t> </w:t>
      </w:r>
      <w:r w:rsidRPr="00092CD3">
        <w:rPr>
          <w:lang w:val="fr-FR" w:eastAsia="fr-CH"/>
        </w:rPr>
        <w:t>2007, septembre</w:t>
      </w:r>
      <w:r>
        <w:rPr>
          <w:lang w:val="fr-FR" w:eastAsia="fr-CH"/>
        </w:rPr>
        <w:t> </w:t>
      </w:r>
      <w:r w:rsidRPr="00092CD3">
        <w:rPr>
          <w:lang w:val="fr-FR" w:eastAsia="fr-CH"/>
        </w:rPr>
        <w:t>2010, septembre</w:t>
      </w:r>
      <w:r>
        <w:rPr>
          <w:lang w:val="fr-FR" w:eastAsia="fr-CH"/>
        </w:rPr>
        <w:t> </w:t>
      </w:r>
      <w:r w:rsidRPr="00092CD3">
        <w:rPr>
          <w:lang w:val="fr-FR" w:eastAsia="fr-CH"/>
        </w:rPr>
        <w:t>2011, octobre</w:t>
      </w:r>
      <w:r>
        <w:rPr>
          <w:lang w:val="fr-FR" w:eastAsia="fr-CH"/>
        </w:rPr>
        <w:t xml:space="preserve"> 2012 </w:t>
      </w:r>
      <w:r w:rsidRPr="00092CD3">
        <w:rPr>
          <w:lang w:val="fr-FR" w:eastAsia="fr-CH"/>
        </w:rPr>
        <w:t>et octobre</w:t>
      </w:r>
      <w:r>
        <w:rPr>
          <w:lang w:val="fr-FR" w:eastAsia="fr-CH"/>
        </w:rPr>
        <w:t> </w:t>
      </w:r>
      <w:r w:rsidRPr="00092CD3">
        <w:rPr>
          <w:lang w:val="fr-FR" w:eastAsia="fr-CH"/>
        </w:rPr>
        <w:t>2015.  La révision la plus récente a été approuvée par l</w:t>
      </w:r>
      <w:r>
        <w:rPr>
          <w:lang w:val="fr-FR" w:eastAsia="fr-CH"/>
        </w:rPr>
        <w:t>’</w:t>
      </w:r>
      <w:r w:rsidRPr="00092CD3">
        <w:rPr>
          <w:lang w:val="fr-FR" w:eastAsia="fr-CH"/>
        </w:rPr>
        <w:t>Assemblée générale de l</w:t>
      </w:r>
      <w:r>
        <w:rPr>
          <w:lang w:val="fr-FR" w:eastAsia="fr-CH"/>
        </w:rPr>
        <w:t>’</w:t>
      </w:r>
      <w:r w:rsidRPr="00092CD3">
        <w:rPr>
          <w:lang w:val="fr-FR" w:eastAsia="fr-CH"/>
        </w:rPr>
        <w:t>OMPI en octobre</w:t>
      </w:r>
      <w:r>
        <w:rPr>
          <w:lang w:val="fr-FR" w:eastAsia="fr-CH"/>
        </w:rPr>
        <w:t> </w:t>
      </w:r>
      <w:r w:rsidRPr="00092CD3">
        <w:rPr>
          <w:lang w:val="fr-FR" w:eastAsia="fr-CH"/>
        </w:rPr>
        <w:t>2018 (document</w:t>
      </w:r>
      <w:r>
        <w:rPr>
          <w:lang w:val="fr-FR" w:eastAsia="fr-CH"/>
        </w:rPr>
        <w:t xml:space="preserve"> </w:t>
      </w:r>
      <w:r w:rsidRPr="00092CD3">
        <w:rPr>
          <w:lang w:val="fr-FR" w:eastAsia="fr-CH"/>
        </w:rPr>
        <w:t>WO/PBC/28/3).</w:t>
      </w:r>
    </w:p>
    <w:p w:rsidR="00706BC6" w:rsidRDefault="00706BC6" w:rsidP="00706BC6">
      <w:pPr>
        <w:pStyle w:val="ONUMFS"/>
        <w:numPr>
          <w:ilvl w:val="0"/>
          <w:numId w:val="9"/>
        </w:numPr>
        <w:ind w:left="567"/>
        <w:rPr>
          <w:lang w:val="fr-FR" w:eastAsia="fr-CH"/>
        </w:rPr>
      </w:pPr>
      <w:r w:rsidRPr="00092CD3">
        <w:rPr>
          <w:lang w:val="fr-FR" w:eastAsia="fr-CH"/>
        </w:rPr>
        <w:t>Les États membres examinent au moins tous les trois ans le rôle et les responsabilités, le fonctionnement et la composition de l</w:t>
      </w:r>
      <w:r>
        <w:rPr>
          <w:lang w:val="fr-FR" w:eastAsia="fr-CH"/>
        </w:rPr>
        <w:t>’</w:t>
      </w:r>
      <w:r w:rsidRPr="00092CD3">
        <w:rPr>
          <w:lang w:val="fr-FR" w:eastAsia="fr-CH"/>
        </w:rPr>
        <w:t>OCIS</w:t>
      </w:r>
      <w:r>
        <w:rPr>
          <w:lang w:val="fr-FR" w:eastAsia="fr-CH"/>
        </w:rPr>
        <w:t xml:space="preserve">.  </w:t>
      </w:r>
      <w:r w:rsidRPr="00092CD3">
        <w:rPr>
          <w:lang w:val="fr-FR" w:eastAsia="fr-CH"/>
        </w:rPr>
        <w:t>Pour faciliter cet examen, l</w:t>
      </w:r>
      <w:r>
        <w:rPr>
          <w:lang w:val="fr-FR" w:eastAsia="fr-CH"/>
        </w:rPr>
        <w:t>’</w:t>
      </w:r>
      <w:r w:rsidRPr="00092CD3">
        <w:rPr>
          <w:lang w:val="fr-FR" w:eastAsia="fr-CH"/>
        </w:rPr>
        <w:t>OCIS réexamine périodiquement son mandat et recommande les modifications qu</w:t>
      </w:r>
      <w:r>
        <w:rPr>
          <w:lang w:val="fr-FR" w:eastAsia="fr-CH"/>
        </w:rPr>
        <w:t>’</w:t>
      </w:r>
      <w:r w:rsidRPr="00092CD3">
        <w:rPr>
          <w:lang w:val="fr-FR" w:eastAsia="fr-CH"/>
        </w:rPr>
        <w:t>il juge approp</w:t>
      </w:r>
      <w:r>
        <w:rPr>
          <w:lang w:val="fr-FR" w:eastAsia="fr-CH"/>
        </w:rPr>
        <w:t>ri</w:t>
      </w:r>
      <w:r w:rsidRPr="00092CD3">
        <w:rPr>
          <w:lang w:val="fr-FR" w:eastAsia="fr-CH"/>
        </w:rPr>
        <w:t>ées, pour examen par le Comité du programme et budget</w:t>
      </w:r>
      <w:r>
        <w:rPr>
          <w:lang w:val="fr-FR" w:eastAsia="fr-CH"/>
        </w:rPr>
        <w:t xml:space="preserve">.  </w:t>
      </w:r>
      <w:r w:rsidRPr="00092CD3">
        <w:rPr>
          <w:lang w:val="fr-FR" w:eastAsia="fr-CH"/>
        </w:rPr>
        <w:t>Nonobstant cet examen périodique, les États membres peuvent demander qu</w:t>
      </w:r>
      <w:r>
        <w:rPr>
          <w:lang w:val="fr-FR" w:eastAsia="fr-CH"/>
        </w:rPr>
        <w:t>’</w:t>
      </w:r>
      <w:r w:rsidRPr="00092CD3">
        <w:rPr>
          <w:lang w:val="fr-FR" w:eastAsia="fr-CH"/>
        </w:rPr>
        <w:t>un tel examen soit inscrit à l</w:t>
      </w:r>
      <w:r>
        <w:rPr>
          <w:lang w:val="fr-FR" w:eastAsia="fr-CH"/>
        </w:rPr>
        <w:t>’</w:t>
      </w:r>
      <w:r w:rsidRPr="00092CD3">
        <w:rPr>
          <w:lang w:val="fr-FR" w:eastAsia="fr-CH"/>
        </w:rPr>
        <w:t>ordre du jour de n</w:t>
      </w:r>
      <w:r>
        <w:rPr>
          <w:lang w:val="fr-FR" w:eastAsia="fr-CH"/>
        </w:rPr>
        <w:t>’</w:t>
      </w:r>
      <w:r w:rsidRPr="00092CD3">
        <w:rPr>
          <w:lang w:val="fr-FR" w:eastAsia="fr-CH"/>
        </w:rPr>
        <w:t>importe quelle session du Comité du programme et budget.</w:t>
      </w:r>
    </w:p>
    <w:p w:rsidR="00706BC6" w:rsidRPr="00EA025B" w:rsidRDefault="00706BC6">
      <w:pPr>
        <w:pStyle w:val="Endofdocument-Annex"/>
        <w:rPr>
          <w:lang w:val="fr-CH"/>
        </w:rPr>
      </w:pPr>
    </w:p>
    <w:p w:rsidR="00706BC6" w:rsidRPr="00706BC6" w:rsidRDefault="00706BC6" w:rsidP="00E13E69">
      <w:pPr>
        <w:pStyle w:val="Endofdocument-Annex"/>
        <w:rPr>
          <w:lang w:val="fr-CH"/>
        </w:rPr>
      </w:pPr>
      <w:r w:rsidRPr="00EA025B">
        <w:rPr>
          <w:lang w:val="fr-CH"/>
        </w:rPr>
        <w:t>[Fin de l’annexe et du document]</w:t>
      </w:r>
    </w:p>
    <w:sectPr w:rsidR="00706BC6" w:rsidRPr="00706BC6" w:rsidSect="004008B3">
      <w:headerReference w:type="default" r:id="rId12"/>
      <w:headerReference w:type="first" r:id="rId13"/>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E38" w:rsidRDefault="00991E38">
      <w:r>
        <w:separator/>
      </w:r>
    </w:p>
  </w:endnote>
  <w:endnote w:type="continuationSeparator" w:id="0">
    <w:p w:rsidR="00991E38" w:rsidRDefault="00991E38" w:rsidP="003B38C1">
      <w:r>
        <w:separator/>
      </w:r>
    </w:p>
    <w:p w:rsidR="00991E38" w:rsidRPr="003B38C1" w:rsidRDefault="00991E38" w:rsidP="003B38C1">
      <w:pPr>
        <w:spacing w:after="60"/>
        <w:rPr>
          <w:sz w:val="17"/>
        </w:rPr>
      </w:pPr>
      <w:r>
        <w:rPr>
          <w:sz w:val="17"/>
        </w:rPr>
        <w:t>[Endnote continued from previous page]</w:t>
      </w:r>
    </w:p>
  </w:endnote>
  <w:endnote w:type="continuationNotice" w:id="1">
    <w:p w:rsidR="00991E38" w:rsidRPr="003B38C1" w:rsidRDefault="00991E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plified Arabic">
    <w:charset w:val="00"/>
    <w:family w:val="roman"/>
    <w:pitch w:val="variable"/>
    <w:sig w:usb0="00002003" w:usb1="00000000" w:usb2="00000000"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BC6" w:rsidRDefault="00706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E38" w:rsidRDefault="00991E38">
      <w:r>
        <w:separator/>
      </w:r>
    </w:p>
  </w:footnote>
  <w:footnote w:type="continuationSeparator" w:id="0">
    <w:p w:rsidR="00991E38" w:rsidRDefault="00991E38" w:rsidP="008B60B2">
      <w:r>
        <w:separator/>
      </w:r>
    </w:p>
    <w:p w:rsidR="00991E38" w:rsidRPr="00ED77FB" w:rsidRDefault="00991E38" w:rsidP="008B60B2">
      <w:pPr>
        <w:spacing w:after="60"/>
        <w:rPr>
          <w:sz w:val="17"/>
          <w:szCs w:val="17"/>
        </w:rPr>
      </w:pPr>
      <w:r w:rsidRPr="00ED77FB">
        <w:rPr>
          <w:sz w:val="17"/>
          <w:szCs w:val="17"/>
        </w:rPr>
        <w:t>[Footnote continued from previous page]</w:t>
      </w:r>
    </w:p>
  </w:footnote>
  <w:footnote w:type="continuationNotice" w:id="1">
    <w:p w:rsidR="00991E38" w:rsidRPr="00ED77FB" w:rsidRDefault="00991E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AD" w:rsidRDefault="00991E38" w:rsidP="00477D6B">
    <w:pPr>
      <w:jc w:val="right"/>
    </w:pPr>
    <w:bookmarkStart w:id="6" w:name="Code2"/>
    <w:bookmarkEnd w:id="6"/>
    <w:r>
      <w:t>A/58/6</w:t>
    </w:r>
  </w:p>
  <w:p w:rsidR="00EC4E49" w:rsidRDefault="00EC4E49" w:rsidP="00477D6B">
    <w:pPr>
      <w:jc w:val="right"/>
    </w:pPr>
    <w:r>
      <w:t xml:space="preserve">page </w:t>
    </w:r>
    <w:r>
      <w:fldChar w:fldCharType="begin"/>
    </w:r>
    <w:r>
      <w:instrText xml:space="preserve"> PAGE  \* MERGEFORMAT </w:instrText>
    </w:r>
    <w:r>
      <w:fldChar w:fldCharType="separate"/>
    </w:r>
    <w:r w:rsidR="00E175C6">
      <w:rPr>
        <w:noProof/>
      </w:rPr>
      <w:t>2</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BC6" w:rsidRDefault="00706BC6" w:rsidP="00477D6B">
    <w:pPr>
      <w:jc w:val="right"/>
    </w:pPr>
    <w:r>
      <w:t>WO/PBC/28/14</w:t>
    </w:r>
  </w:p>
  <w:p w:rsidR="00706BC6" w:rsidRDefault="00706BC6" w:rsidP="00477D6B">
    <w:pPr>
      <w:jc w:val="right"/>
    </w:pPr>
    <w:r>
      <w:t>page </w:t>
    </w:r>
    <w:r>
      <w:fldChar w:fldCharType="begin"/>
    </w:r>
    <w:r>
      <w:instrText xml:space="preserve"> PAGE  \* MERGEFORMAT </w:instrText>
    </w:r>
    <w:r>
      <w:fldChar w:fldCharType="separate"/>
    </w:r>
    <w:r w:rsidR="00E175C6">
      <w:rPr>
        <w:noProof/>
      </w:rPr>
      <w:t>5</w:t>
    </w:r>
    <w:r>
      <w:fldChar w:fldCharType="end"/>
    </w:r>
  </w:p>
  <w:p w:rsidR="00706BC6" w:rsidRDefault="00706BC6" w:rsidP="00477D6B">
    <w:pPr>
      <w:jc w:val="right"/>
    </w:pPr>
  </w:p>
  <w:p w:rsidR="00706BC6" w:rsidRDefault="00706BC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36D" w:rsidRDefault="00E13E69" w:rsidP="00477D6B">
    <w:pPr>
      <w:jc w:val="right"/>
    </w:pPr>
    <w:r>
      <w:t>WO/PBC/28/14</w:t>
    </w:r>
  </w:p>
  <w:p w:rsidR="00C0536D" w:rsidRDefault="00E13E69" w:rsidP="00477D6B">
    <w:pPr>
      <w:jc w:val="right"/>
    </w:pPr>
    <w:r>
      <w:t>Annexe, page </w:t>
    </w:r>
    <w:r>
      <w:fldChar w:fldCharType="begin"/>
    </w:r>
    <w:r>
      <w:instrText xml:space="preserve"> PAGE  \* MERGEFORMAT </w:instrText>
    </w:r>
    <w:r>
      <w:fldChar w:fldCharType="separate"/>
    </w:r>
    <w:r w:rsidR="00E175C6">
      <w:rPr>
        <w:noProof/>
      </w:rPr>
      <w:t>6</w:t>
    </w:r>
    <w:r>
      <w:fldChar w:fldCharType="end"/>
    </w:r>
  </w:p>
  <w:p w:rsidR="00C0536D" w:rsidRDefault="00E175C6" w:rsidP="00477D6B">
    <w:pPr>
      <w:jc w:val="right"/>
    </w:pPr>
  </w:p>
  <w:p w:rsidR="00C0536D" w:rsidRDefault="00E175C6"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36D" w:rsidRDefault="00E13E69" w:rsidP="004008B3">
    <w:pPr>
      <w:jc w:val="right"/>
    </w:pPr>
    <w:r>
      <w:t>WO/PBC/28/14</w:t>
    </w:r>
  </w:p>
  <w:p w:rsidR="00C0536D" w:rsidRDefault="00E13E69" w:rsidP="004008B3">
    <w:pPr>
      <w:jc w:val="right"/>
    </w:pPr>
    <w:r>
      <w:t>ANNEXE</w:t>
    </w:r>
  </w:p>
  <w:p w:rsidR="00C0536D" w:rsidRDefault="00E175C6" w:rsidP="004008B3">
    <w:pPr>
      <w:jc w:val="right"/>
    </w:pPr>
  </w:p>
  <w:p w:rsidR="00C0536D" w:rsidRDefault="00E175C6" w:rsidP="004008B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E857294"/>
    <w:multiLevelType w:val="hybridMultilevel"/>
    <w:tmpl w:val="B810DE22"/>
    <w:lvl w:ilvl="0" w:tplc="B9767C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A37F1B"/>
    <w:multiLevelType w:val="hybridMultilevel"/>
    <w:tmpl w:val="A61E3670"/>
    <w:lvl w:ilvl="0" w:tplc="B6FC8686">
      <w:start w:val="1"/>
      <w:numFmt w:val="decimal"/>
      <w:pStyle w:val="Heading2"/>
      <w:lvlText w:val="Point %1 de l’ordre du jour :"/>
      <w:lvlJc w:val="left"/>
      <w:pPr>
        <w:ind w:left="720" w:hanging="360"/>
      </w:pPr>
      <w:rPr>
        <w:rFonts w:ascii="Arial Bold" w:hAnsi="Arial Bold"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77495D"/>
    <w:multiLevelType w:val="hybridMultilevel"/>
    <w:tmpl w:val="B3400BBA"/>
    <w:lvl w:ilvl="0" w:tplc="4C5E2BC4">
      <w:start w:val="1"/>
      <w:numFmt w:val="upperLetter"/>
      <w:pStyle w:val="Heading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D376C5B"/>
    <w:multiLevelType w:val="hybridMultilevel"/>
    <w:tmpl w:val="A5229474"/>
    <w:lvl w:ilvl="0" w:tplc="A5CC2C9A">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991E38"/>
    <w:rsid w:val="00043CAA"/>
    <w:rsid w:val="00075432"/>
    <w:rsid w:val="000765C4"/>
    <w:rsid w:val="000952B5"/>
    <w:rsid w:val="000968ED"/>
    <w:rsid w:val="000C117A"/>
    <w:rsid w:val="000E4AF7"/>
    <w:rsid w:val="000F5E56"/>
    <w:rsid w:val="001362EE"/>
    <w:rsid w:val="00156693"/>
    <w:rsid w:val="001647D5"/>
    <w:rsid w:val="001832A6"/>
    <w:rsid w:val="001D1135"/>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D57B0"/>
    <w:rsid w:val="00423E3E"/>
    <w:rsid w:val="00427AF4"/>
    <w:rsid w:val="004647DA"/>
    <w:rsid w:val="00474062"/>
    <w:rsid w:val="00477D6B"/>
    <w:rsid w:val="005019FF"/>
    <w:rsid w:val="0053057A"/>
    <w:rsid w:val="00560A29"/>
    <w:rsid w:val="0056124A"/>
    <w:rsid w:val="005B073D"/>
    <w:rsid w:val="005C6649"/>
    <w:rsid w:val="00605827"/>
    <w:rsid w:val="00646050"/>
    <w:rsid w:val="006713CA"/>
    <w:rsid w:val="00676C5C"/>
    <w:rsid w:val="006E4F5F"/>
    <w:rsid w:val="00700672"/>
    <w:rsid w:val="00706BC6"/>
    <w:rsid w:val="007378AD"/>
    <w:rsid w:val="007A76D8"/>
    <w:rsid w:val="007D1613"/>
    <w:rsid w:val="007E4C0E"/>
    <w:rsid w:val="00827B49"/>
    <w:rsid w:val="00860537"/>
    <w:rsid w:val="00877718"/>
    <w:rsid w:val="008A134B"/>
    <w:rsid w:val="008B2CC1"/>
    <w:rsid w:val="008B60B2"/>
    <w:rsid w:val="0090731E"/>
    <w:rsid w:val="00916EE2"/>
    <w:rsid w:val="00966A22"/>
    <w:rsid w:val="0096722F"/>
    <w:rsid w:val="00980843"/>
    <w:rsid w:val="00991E38"/>
    <w:rsid w:val="009A0243"/>
    <w:rsid w:val="009C127D"/>
    <w:rsid w:val="009E2791"/>
    <w:rsid w:val="009E3F6F"/>
    <w:rsid w:val="009F499F"/>
    <w:rsid w:val="00A37342"/>
    <w:rsid w:val="00A42DAF"/>
    <w:rsid w:val="00A45BD8"/>
    <w:rsid w:val="00A869B7"/>
    <w:rsid w:val="00AA2DD4"/>
    <w:rsid w:val="00AC205C"/>
    <w:rsid w:val="00AF0A6B"/>
    <w:rsid w:val="00B05A69"/>
    <w:rsid w:val="00B9734B"/>
    <w:rsid w:val="00BA30E2"/>
    <w:rsid w:val="00C11BFE"/>
    <w:rsid w:val="00C467BE"/>
    <w:rsid w:val="00C5068F"/>
    <w:rsid w:val="00C86D74"/>
    <w:rsid w:val="00CD04F1"/>
    <w:rsid w:val="00CD7F59"/>
    <w:rsid w:val="00D255AA"/>
    <w:rsid w:val="00D44A0B"/>
    <w:rsid w:val="00D45252"/>
    <w:rsid w:val="00D66E37"/>
    <w:rsid w:val="00D71B4D"/>
    <w:rsid w:val="00D93D55"/>
    <w:rsid w:val="00DF023A"/>
    <w:rsid w:val="00DF383E"/>
    <w:rsid w:val="00E13E69"/>
    <w:rsid w:val="00E15015"/>
    <w:rsid w:val="00E175C6"/>
    <w:rsid w:val="00E335FE"/>
    <w:rsid w:val="00E85557"/>
    <w:rsid w:val="00EA7D6E"/>
    <w:rsid w:val="00EC4E49"/>
    <w:rsid w:val="00ED77FB"/>
    <w:rsid w:val="00EE45FA"/>
    <w:rsid w:val="00F66152"/>
    <w:rsid w:val="00FE238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C32E9BC-B986-479D-995C-8272A297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C467BE"/>
    <w:pPr>
      <w:keepNext/>
      <w:spacing w:after="600"/>
      <w:outlineLvl w:val="0"/>
    </w:pPr>
    <w:rPr>
      <w:b/>
      <w:bCs/>
      <w:kern w:val="32"/>
      <w:sz w:val="28"/>
      <w:szCs w:val="32"/>
    </w:rPr>
  </w:style>
  <w:style w:type="paragraph" w:styleId="Heading2">
    <w:name w:val="heading 2"/>
    <w:basedOn w:val="Normal"/>
    <w:next w:val="Normal"/>
    <w:autoRedefine/>
    <w:qFormat/>
    <w:rsid w:val="00706BC6"/>
    <w:pPr>
      <w:keepNext/>
      <w:numPr>
        <w:numId w:val="10"/>
      </w:numPr>
      <w:spacing w:before="400" w:after="120"/>
      <w:ind w:left="0" w:firstLine="0"/>
      <w:outlineLvl w:val="1"/>
    </w:pPr>
    <w:rPr>
      <w:bCs/>
      <w:iCs/>
      <w:caps/>
      <w:szCs w:val="28"/>
    </w:rPr>
  </w:style>
  <w:style w:type="paragraph" w:styleId="Heading3">
    <w:name w:val="heading 3"/>
    <w:basedOn w:val="Normal"/>
    <w:next w:val="Normal"/>
    <w:autoRedefine/>
    <w:qFormat/>
    <w:rsid w:val="00706BC6"/>
    <w:pPr>
      <w:keepNext/>
      <w:numPr>
        <w:numId w:val="12"/>
      </w:numPr>
      <w:spacing w:before="240" w:after="180"/>
      <w:ind w:left="567" w:hanging="567"/>
      <w:outlineLvl w:val="2"/>
    </w:pPr>
    <w:rPr>
      <w:b/>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827B49"/>
    <w:pPr>
      <w:ind w:left="720"/>
      <w:contextualSpacing/>
    </w:pPr>
  </w:style>
  <w:style w:type="character" w:customStyle="1" w:styleId="Heading1Char">
    <w:name w:val="Heading 1 Char"/>
    <w:basedOn w:val="DefaultParagraphFont"/>
    <w:link w:val="Heading1"/>
    <w:rsid w:val="00706BC6"/>
    <w:rPr>
      <w:rFonts w:ascii="Arial" w:eastAsia="SimSun" w:hAnsi="Arial" w:cs="Arial"/>
      <w:b/>
      <w:bCs/>
      <w:kern w:val="32"/>
      <w:sz w:val="28"/>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2B84B-4250-4DF7-BEBB-949565ADD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(F)</Template>
  <TotalTime>8</TotalTime>
  <Pages>12</Pages>
  <Words>3662</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Cinquante huitième série de réunions</dc:subject>
  <dc:creator>COUTURE Sébastien</dc:creator>
  <cp:lastModifiedBy>HÄFLIGER Patience</cp:lastModifiedBy>
  <cp:revision>6</cp:revision>
  <cp:lastPrinted>2011-02-15T11:56:00Z</cp:lastPrinted>
  <dcterms:created xsi:type="dcterms:W3CDTF">2018-09-18T14:05:00Z</dcterms:created>
  <dcterms:modified xsi:type="dcterms:W3CDTF">2018-09-20T12:42:00Z</dcterms:modified>
  <cp:category>Assemblées des États membres de l’OMPI</cp:category>
</cp:coreProperties>
</file>