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A5" w:rsidRPr="005626A4" w:rsidRDefault="004A64E5" w:rsidP="004A64E5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_GoBack"/>
      <w:bookmarkEnd w:id="0"/>
      <w:r w:rsidRPr="005626A4">
        <w:rPr>
          <w:b/>
          <w:sz w:val="40"/>
          <w:szCs w:val="40"/>
          <w:lang w:val="fr-FR"/>
        </w:rPr>
        <w:t>F</w:t>
      </w:r>
    </w:p>
    <w:p w:rsidR="008916A5" w:rsidRPr="005626A4" w:rsidRDefault="004A64E5" w:rsidP="004A64E5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5626A4">
        <w:rPr>
          <w:noProof/>
          <w:lang w:eastAsia="en-US"/>
        </w:rPr>
        <w:drawing>
          <wp:inline distT="0" distB="0" distL="0" distR="0" wp14:anchorId="684577EF" wp14:editId="4C170D8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6A5" w:rsidRPr="005626A4" w:rsidRDefault="004A64E5" w:rsidP="004A64E5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5626A4">
        <w:rPr>
          <w:rFonts w:ascii="Arial Black" w:hAnsi="Arial Black"/>
          <w:b/>
          <w:caps/>
          <w:sz w:val="15"/>
          <w:lang w:val="fr-FR"/>
        </w:rPr>
        <w:t>A/59/</w:t>
      </w:r>
      <w:bookmarkStart w:id="1" w:name="Code"/>
      <w:bookmarkEnd w:id="1"/>
      <w:r w:rsidRPr="005626A4">
        <w:rPr>
          <w:rFonts w:ascii="Arial Black" w:hAnsi="Arial Black"/>
          <w:b/>
          <w:caps/>
          <w:sz w:val="15"/>
          <w:lang w:val="fr-FR"/>
        </w:rPr>
        <w:t>3</w:t>
      </w:r>
      <w:r w:rsidR="00F76BC8" w:rsidRPr="005626A4">
        <w:rPr>
          <w:rFonts w:ascii="Arial Black" w:hAnsi="Arial Black"/>
          <w:b/>
          <w:caps/>
          <w:sz w:val="15"/>
          <w:lang w:val="fr-FR"/>
        </w:rPr>
        <w:t xml:space="preserve"> REV.</w:t>
      </w:r>
    </w:p>
    <w:p w:rsidR="008916A5" w:rsidRPr="005626A4" w:rsidRDefault="004A64E5" w:rsidP="004A64E5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5626A4">
        <w:rPr>
          <w:rFonts w:ascii="Arial Black" w:hAnsi="Arial Black"/>
          <w:b/>
          <w:caps/>
          <w:sz w:val="15"/>
          <w:lang w:val="fr-FR"/>
        </w:rPr>
        <w:t>ORIGINAL</w:t>
      </w:r>
      <w:r w:rsidR="005626A4">
        <w:rPr>
          <w:rFonts w:ascii="Arial Black" w:hAnsi="Arial Black"/>
          <w:b/>
          <w:caps/>
          <w:sz w:val="15"/>
          <w:lang w:val="fr-FR"/>
        </w:rPr>
        <w:t> :</w:t>
      </w:r>
      <w:r w:rsidRPr="005626A4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Original"/>
      <w:bookmarkEnd w:id="2"/>
      <w:r w:rsidRPr="005626A4">
        <w:rPr>
          <w:rFonts w:ascii="Arial Black" w:hAnsi="Arial Black"/>
          <w:b/>
          <w:caps/>
          <w:sz w:val="15"/>
          <w:lang w:val="fr-FR"/>
        </w:rPr>
        <w:t>anglais</w:t>
      </w:r>
    </w:p>
    <w:p w:rsidR="008916A5" w:rsidRPr="005626A4" w:rsidRDefault="004A64E5" w:rsidP="004A64E5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5626A4">
        <w:rPr>
          <w:rFonts w:ascii="Arial Black" w:hAnsi="Arial Black"/>
          <w:b/>
          <w:caps/>
          <w:sz w:val="15"/>
          <w:lang w:val="fr-FR"/>
        </w:rPr>
        <w:t>DATE</w:t>
      </w:r>
      <w:r w:rsidR="005626A4">
        <w:rPr>
          <w:rFonts w:ascii="Arial Black" w:hAnsi="Arial Black"/>
          <w:b/>
          <w:caps/>
          <w:sz w:val="15"/>
          <w:lang w:val="fr-FR"/>
        </w:rPr>
        <w:t> :</w:t>
      </w:r>
      <w:r w:rsidRPr="005626A4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="005626A4" w:rsidRPr="005626A4">
        <w:rPr>
          <w:rFonts w:ascii="Arial Black" w:hAnsi="Arial Black"/>
          <w:b/>
          <w:caps/>
          <w:sz w:val="15"/>
          <w:lang w:val="fr-FR"/>
        </w:rPr>
        <w:t>19</w:t>
      </w:r>
      <w:r w:rsidR="00EC2FF5" w:rsidRPr="005626A4">
        <w:rPr>
          <w:rFonts w:ascii="Arial Black" w:hAnsi="Arial Black"/>
          <w:b/>
          <w:caps/>
          <w:sz w:val="15"/>
          <w:lang w:val="fr-FR"/>
        </w:rPr>
        <w:t> SEPTEMBRE </w:t>
      </w:r>
      <w:r w:rsidRPr="005626A4">
        <w:rPr>
          <w:rFonts w:ascii="Arial Black" w:hAnsi="Arial Black"/>
          <w:b/>
          <w:caps/>
          <w:sz w:val="15"/>
          <w:lang w:val="fr-FR"/>
        </w:rPr>
        <w:t>2019</w:t>
      </w:r>
    </w:p>
    <w:p w:rsidR="008916A5" w:rsidRPr="005626A4" w:rsidRDefault="004A64E5" w:rsidP="004A64E5">
      <w:pPr>
        <w:pStyle w:val="Heading1"/>
        <w:rPr>
          <w:lang w:val="fr-FR"/>
        </w:rPr>
      </w:pPr>
      <w:r w:rsidRPr="005626A4">
        <w:rPr>
          <w:lang w:val="fr-FR"/>
        </w:rPr>
        <w:t>Assemblées des États membres de l</w:t>
      </w:r>
      <w:r w:rsidR="005626A4">
        <w:rPr>
          <w:lang w:val="fr-FR"/>
        </w:rPr>
        <w:t>’</w:t>
      </w:r>
      <w:r w:rsidRPr="005626A4">
        <w:rPr>
          <w:lang w:val="fr-FR"/>
        </w:rPr>
        <w:t>OMPI</w:t>
      </w:r>
    </w:p>
    <w:p w:rsidR="008916A5" w:rsidRPr="005626A4" w:rsidRDefault="00EA4CBF" w:rsidP="003D2030">
      <w:pPr>
        <w:spacing w:after="720"/>
        <w:rPr>
          <w:b/>
          <w:sz w:val="24"/>
          <w:lang w:val="fr-FR"/>
        </w:rPr>
      </w:pPr>
      <w:r w:rsidRPr="005626A4">
        <w:rPr>
          <w:b/>
          <w:sz w:val="24"/>
          <w:lang w:val="fr-FR"/>
        </w:rPr>
        <w:t>Cinquante</w:t>
      </w:r>
      <w:r w:rsidR="00B722D3">
        <w:rPr>
          <w:b/>
          <w:sz w:val="24"/>
          <w:lang w:val="fr-FR"/>
        </w:rPr>
        <w:noBreakHyphen/>
      </w:r>
      <w:r w:rsidRPr="005626A4">
        <w:rPr>
          <w:b/>
          <w:sz w:val="24"/>
          <w:lang w:val="fr-FR"/>
        </w:rPr>
        <w:t>neuvième</w:t>
      </w:r>
      <w:r w:rsidR="00DF023A" w:rsidRPr="005626A4">
        <w:rPr>
          <w:b/>
          <w:sz w:val="24"/>
          <w:lang w:val="fr-FR"/>
        </w:rPr>
        <w:t xml:space="preserve"> </w:t>
      </w:r>
      <w:r w:rsidRPr="005626A4">
        <w:rPr>
          <w:b/>
          <w:sz w:val="24"/>
          <w:lang w:val="fr-FR"/>
        </w:rPr>
        <w:t>série de réunions</w:t>
      </w:r>
      <w:r w:rsidR="003D57B0" w:rsidRPr="005626A4">
        <w:rPr>
          <w:b/>
          <w:sz w:val="24"/>
          <w:lang w:val="fr-FR"/>
        </w:rPr>
        <w:br/>
      </w:r>
      <w:r w:rsidRPr="005626A4">
        <w:rPr>
          <w:b/>
          <w:sz w:val="24"/>
          <w:lang w:val="fr-FR"/>
        </w:rPr>
        <w:t>Genève</w:t>
      </w:r>
      <w:r w:rsidR="00FD53CC" w:rsidRPr="005626A4">
        <w:rPr>
          <w:b/>
          <w:sz w:val="24"/>
          <w:lang w:val="fr-FR"/>
        </w:rPr>
        <w:t>, 3</w:t>
      </w:r>
      <w:r w:rsidR="006B0901" w:rsidRPr="005626A4">
        <w:rPr>
          <w:b/>
          <w:sz w:val="24"/>
          <w:lang w:val="fr-FR"/>
        </w:rPr>
        <w:t>0 septembre</w:t>
      </w:r>
      <w:r w:rsidRPr="005626A4">
        <w:rPr>
          <w:b/>
          <w:sz w:val="24"/>
          <w:lang w:val="fr-FR"/>
        </w:rPr>
        <w:t xml:space="preserve"> – </w:t>
      </w:r>
      <w:r w:rsidR="006B0901" w:rsidRPr="005626A4">
        <w:rPr>
          <w:b/>
          <w:sz w:val="24"/>
          <w:lang w:val="fr-FR"/>
        </w:rPr>
        <w:t>9 octobre 20</w:t>
      </w:r>
      <w:r w:rsidR="00FD53CC" w:rsidRPr="005626A4">
        <w:rPr>
          <w:b/>
          <w:sz w:val="24"/>
          <w:lang w:val="fr-FR"/>
        </w:rPr>
        <w:t>19</w:t>
      </w:r>
    </w:p>
    <w:p w:rsidR="008916A5" w:rsidRPr="00CE4F0E" w:rsidRDefault="00CE4F0E" w:rsidP="0048625E">
      <w:pPr>
        <w:spacing w:after="480"/>
        <w:rPr>
          <w:caps/>
          <w:lang w:val="fr-FR"/>
        </w:rPr>
      </w:pPr>
      <w:bookmarkStart w:id="4" w:name="TitleOfDoc"/>
      <w:bookmarkEnd w:id="4"/>
      <w:r w:rsidRPr="00CE4F0E">
        <w:rPr>
          <w:caps/>
          <w:lang w:val="fr-FR"/>
        </w:rPr>
        <w:t>Admission d’observateurs</w:t>
      </w:r>
    </w:p>
    <w:p w:rsidR="008916A5" w:rsidRPr="005626A4" w:rsidRDefault="00356DAD" w:rsidP="009C127D">
      <w:pPr>
        <w:spacing w:after="960"/>
        <w:rPr>
          <w:i/>
          <w:lang w:val="fr-FR"/>
        </w:rPr>
      </w:pPr>
      <w:bookmarkStart w:id="5" w:name="Prepared"/>
      <w:bookmarkEnd w:id="5"/>
      <w:r w:rsidRPr="005626A4">
        <w:rPr>
          <w:i/>
          <w:lang w:val="fr-FR"/>
        </w:rPr>
        <w:t xml:space="preserve">Document </w:t>
      </w:r>
      <w:r w:rsidR="00EA4CBF" w:rsidRPr="005626A4">
        <w:rPr>
          <w:i/>
          <w:lang w:val="fr-FR"/>
        </w:rPr>
        <w:t>établi par le Secrétariat</w:t>
      </w:r>
    </w:p>
    <w:p w:rsidR="008916A5" w:rsidRPr="005626A4" w:rsidRDefault="00EA4CBF" w:rsidP="00B37609">
      <w:pPr>
        <w:pStyle w:val="ONUMFS"/>
        <w:rPr>
          <w:lang w:val="fr-FR"/>
        </w:rPr>
      </w:pPr>
      <w:r w:rsidRPr="005626A4">
        <w:rPr>
          <w:lang w:val="fr-FR"/>
        </w:rPr>
        <w:t>On trouvera dans le document</w:t>
      </w:r>
      <w:r w:rsidR="00753E69" w:rsidRPr="005626A4">
        <w:rPr>
          <w:lang w:val="fr-FR"/>
        </w:rPr>
        <w:t> </w:t>
      </w:r>
      <w:r w:rsidRPr="005626A4">
        <w:rPr>
          <w:lang w:val="fr-FR"/>
        </w:rPr>
        <w:t>A/59/INF/1</w:t>
      </w:r>
      <w:r w:rsidR="008E2B23" w:rsidRPr="005626A4">
        <w:rPr>
          <w:lang w:val="fr-FR"/>
        </w:rPr>
        <w:t> </w:t>
      </w:r>
      <w:proofErr w:type="spellStart"/>
      <w:r w:rsidRPr="005626A4">
        <w:rPr>
          <w:lang w:val="fr-FR"/>
        </w:rPr>
        <w:t>Rev</w:t>
      </w:r>
      <w:proofErr w:type="spellEnd"/>
      <w:r w:rsidRPr="005626A4">
        <w:rPr>
          <w:lang w:val="fr-FR"/>
        </w:rPr>
        <w:t xml:space="preserve">. </w:t>
      </w:r>
      <w:proofErr w:type="gramStart"/>
      <w:r w:rsidRPr="005626A4">
        <w:rPr>
          <w:lang w:val="fr-FR"/>
        </w:rPr>
        <w:t>la</w:t>
      </w:r>
      <w:proofErr w:type="gramEnd"/>
      <w:r w:rsidRPr="005626A4">
        <w:rPr>
          <w:lang w:val="fr-FR"/>
        </w:rPr>
        <w:t xml:space="preserve"> liste des observateurs admis à participer à la cinquante</w:t>
      </w:r>
      <w:r w:rsidR="00B722D3">
        <w:rPr>
          <w:lang w:val="fr-FR"/>
        </w:rPr>
        <w:noBreakHyphen/>
      </w:r>
      <w:r w:rsidRPr="005626A4">
        <w:rPr>
          <w:lang w:val="fr-FR"/>
        </w:rPr>
        <w:t>neuvième série de réunions des assemblées des États membres de l</w:t>
      </w:r>
      <w:r w:rsidR="005626A4">
        <w:rPr>
          <w:lang w:val="fr-FR"/>
        </w:rPr>
        <w:t>’</w:t>
      </w:r>
      <w:r w:rsidRPr="005626A4">
        <w:rPr>
          <w:lang w:val="fr-FR"/>
        </w:rPr>
        <w:t>Organisation Mondiale de la Propriété Intellectuelle (OMPI) et des unions administrées par l</w:t>
      </w:r>
      <w:r w:rsidR="005626A4">
        <w:rPr>
          <w:lang w:val="fr-FR"/>
        </w:rPr>
        <w:t>’</w:t>
      </w:r>
      <w:r w:rsidRPr="005626A4">
        <w:rPr>
          <w:lang w:val="fr-FR"/>
        </w:rPr>
        <w:t>OMPI (</w:t>
      </w:r>
      <w:r w:rsidR="006B0901" w:rsidRPr="005626A4">
        <w:rPr>
          <w:lang w:val="fr-FR"/>
        </w:rPr>
        <w:t>“a</w:t>
      </w:r>
      <w:r w:rsidRPr="005626A4">
        <w:rPr>
          <w:lang w:val="fr-FR"/>
        </w:rPr>
        <w:t>ssemblées de l</w:t>
      </w:r>
      <w:r w:rsidR="005626A4">
        <w:rPr>
          <w:lang w:val="fr-FR"/>
        </w:rPr>
        <w:t>’</w:t>
      </w:r>
      <w:r w:rsidRPr="005626A4">
        <w:rPr>
          <w:lang w:val="fr-FR"/>
        </w:rPr>
        <w:t>OMP</w:t>
      </w:r>
      <w:r w:rsidR="006B0901" w:rsidRPr="005626A4">
        <w:rPr>
          <w:lang w:val="fr-FR"/>
        </w:rPr>
        <w:t>I”</w:t>
      </w:r>
      <w:r w:rsidRPr="005626A4">
        <w:rPr>
          <w:lang w:val="fr-FR"/>
        </w:rPr>
        <w:t>)</w:t>
      </w:r>
      <w:r w:rsidR="00356DAD" w:rsidRPr="005626A4">
        <w:rPr>
          <w:lang w:val="fr-FR"/>
        </w:rPr>
        <w:t>.</w:t>
      </w:r>
    </w:p>
    <w:p w:rsidR="008916A5" w:rsidRPr="005626A4" w:rsidRDefault="00EA4CBF" w:rsidP="00B37609">
      <w:pPr>
        <w:pStyle w:val="ONUMFS"/>
        <w:rPr>
          <w:lang w:val="fr-FR"/>
        </w:rPr>
      </w:pPr>
      <w:r w:rsidRPr="005626A4">
        <w:rPr>
          <w:lang w:val="fr-FR"/>
        </w:rPr>
        <w:t>Une fois qu</w:t>
      </w:r>
      <w:r w:rsidR="005626A4">
        <w:rPr>
          <w:lang w:val="fr-FR"/>
        </w:rPr>
        <w:t>’</w:t>
      </w:r>
      <w:r w:rsidRPr="005626A4">
        <w:rPr>
          <w:lang w:val="fr-FR"/>
        </w:rPr>
        <w:t>un observateur a été admis à participer aux réunions des assemblées, il est aussi invité à participer, en cette qualité, aux réunions des comités, des groupes de travail ou autres organes subsidiaires des assemblées dont le thème semble présenter un intérêt direct pour cet observateur</w:t>
      </w:r>
      <w:r w:rsidR="00356DAD" w:rsidRPr="005626A4">
        <w:rPr>
          <w:lang w:val="fr-FR"/>
        </w:rPr>
        <w:t>.</w:t>
      </w:r>
    </w:p>
    <w:p w:rsidR="008916A5" w:rsidRPr="005626A4" w:rsidRDefault="00EA4CBF" w:rsidP="00B37609">
      <w:pPr>
        <w:pStyle w:val="ONUMFS"/>
        <w:rPr>
          <w:lang w:val="fr-FR"/>
        </w:rPr>
      </w:pPr>
      <w:r w:rsidRPr="005626A4">
        <w:rPr>
          <w:lang w:val="fr-FR"/>
        </w:rPr>
        <w:t>Les dernières décisions relatives à l</w:t>
      </w:r>
      <w:r w:rsidR="005626A4">
        <w:rPr>
          <w:lang w:val="fr-FR"/>
        </w:rPr>
        <w:t>’</w:t>
      </w:r>
      <w:r w:rsidRPr="005626A4">
        <w:rPr>
          <w:lang w:val="fr-FR"/>
        </w:rPr>
        <w:t>admission d</w:t>
      </w:r>
      <w:r w:rsidR="005626A4">
        <w:rPr>
          <w:lang w:val="fr-FR"/>
        </w:rPr>
        <w:t>’</w:t>
      </w:r>
      <w:r w:rsidRPr="005626A4">
        <w:rPr>
          <w:lang w:val="fr-FR"/>
        </w:rPr>
        <w:t>observateurs aux réunions des assemblées ont été prises lors de la cinquante</w:t>
      </w:r>
      <w:r w:rsidR="00B722D3">
        <w:rPr>
          <w:lang w:val="fr-FR"/>
        </w:rPr>
        <w:noBreakHyphen/>
      </w:r>
      <w:r w:rsidRPr="005626A4">
        <w:rPr>
          <w:lang w:val="fr-FR"/>
        </w:rPr>
        <w:t>huitième série de réunions des assemblées des États membres de l</w:t>
      </w:r>
      <w:r w:rsidR="005626A4">
        <w:rPr>
          <w:lang w:val="fr-FR"/>
        </w:rPr>
        <w:t>’</w:t>
      </w:r>
      <w:r w:rsidRPr="005626A4">
        <w:rPr>
          <w:lang w:val="fr-FR"/>
        </w:rPr>
        <w:t>OMPI, tenue du 2</w:t>
      </w:r>
      <w:r w:rsidR="006B0901" w:rsidRPr="005626A4">
        <w:rPr>
          <w:lang w:val="fr-FR"/>
        </w:rPr>
        <w:t>4 septembre</w:t>
      </w:r>
      <w:r w:rsidRPr="005626A4">
        <w:rPr>
          <w:lang w:val="fr-FR"/>
        </w:rPr>
        <w:t xml:space="preserve"> au </w:t>
      </w:r>
      <w:r w:rsidR="006B0901" w:rsidRPr="005626A4">
        <w:rPr>
          <w:lang w:val="fr-FR"/>
        </w:rPr>
        <w:t>2 octobre 20</w:t>
      </w:r>
      <w:r w:rsidRPr="005626A4">
        <w:rPr>
          <w:lang w:val="fr-FR"/>
        </w:rPr>
        <w:t xml:space="preserve">18 (voir les </w:t>
      </w:r>
      <w:r w:rsidR="006B0901" w:rsidRPr="005626A4">
        <w:rPr>
          <w:lang w:val="fr-FR"/>
        </w:rPr>
        <w:t>paragraphes 2</w:t>
      </w:r>
      <w:r w:rsidRPr="005626A4">
        <w:rPr>
          <w:lang w:val="fr-FR"/>
        </w:rPr>
        <w:t>2 à 24 du document</w:t>
      </w:r>
      <w:r w:rsidR="00753E69" w:rsidRPr="005626A4">
        <w:rPr>
          <w:lang w:val="fr-FR"/>
        </w:rPr>
        <w:t> </w:t>
      </w:r>
      <w:r w:rsidRPr="005626A4">
        <w:rPr>
          <w:lang w:val="fr-FR"/>
        </w:rPr>
        <w:t>A/58/11</w:t>
      </w:r>
      <w:r w:rsidR="00356DAD" w:rsidRPr="005626A4">
        <w:rPr>
          <w:lang w:val="fr-FR"/>
        </w:rPr>
        <w:t>).</w:t>
      </w:r>
    </w:p>
    <w:p w:rsidR="008916A5" w:rsidRPr="005626A4" w:rsidRDefault="00EA4CBF" w:rsidP="00B37609">
      <w:pPr>
        <w:pStyle w:val="ONUMFS"/>
        <w:rPr>
          <w:lang w:val="fr-FR"/>
        </w:rPr>
      </w:pPr>
      <w:r w:rsidRPr="005626A4">
        <w:rPr>
          <w:lang w:val="fr-FR"/>
        </w:rPr>
        <w:t>Depuis la cinquante</w:t>
      </w:r>
      <w:r w:rsidR="00B722D3">
        <w:rPr>
          <w:lang w:val="fr-FR"/>
        </w:rPr>
        <w:noBreakHyphen/>
      </w:r>
      <w:r w:rsidRPr="005626A4">
        <w:rPr>
          <w:lang w:val="fr-FR"/>
        </w:rPr>
        <w:t>huitième série de réunion des assemblées, le Directeur général a reçu des entités indiquées ci</w:t>
      </w:r>
      <w:r w:rsidR="00B722D3">
        <w:rPr>
          <w:lang w:val="fr-FR"/>
        </w:rPr>
        <w:noBreakHyphen/>
      </w:r>
      <w:r w:rsidRPr="005626A4">
        <w:rPr>
          <w:lang w:val="fr-FR"/>
        </w:rPr>
        <w:t>après des demandes d</w:t>
      </w:r>
      <w:r w:rsidR="005626A4">
        <w:rPr>
          <w:lang w:val="fr-FR"/>
        </w:rPr>
        <w:t>’</w:t>
      </w:r>
      <w:r w:rsidRPr="005626A4">
        <w:rPr>
          <w:lang w:val="fr-FR"/>
        </w:rPr>
        <w:t>adhésion en qualité d</w:t>
      </w:r>
      <w:r w:rsidR="005626A4">
        <w:rPr>
          <w:lang w:val="fr-FR"/>
        </w:rPr>
        <w:t>’</w:t>
      </w:r>
      <w:r w:rsidRPr="005626A4">
        <w:rPr>
          <w:lang w:val="fr-FR"/>
        </w:rPr>
        <w:t>observateurs aux réunions des assemblées, accompagnées des renseignements nécessaires</w:t>
      </w:r>
      <w:r w:rsidR="005626A4">
        <w:rPr>
          <w:lang w:val="fr-FR"/>
        </w:rPr>
        <w:t> :</w:t>
      </w:r>
    </w:p>
    <w:p w:rsidR="008916A5" w:rsidRPr="005626A4" w:rsidRDefault="006B092A">
      <w:pPr>
        <w:rPr>
          <w:szCs w:val="22"/>
          <w:lang w:val="fr-FR"/>
        </w:rPr>
      </w:pPr>
      <w:r w:rsidRPr="005626A4">
        <w:rPr>
          <w:szCs w:val="22"/>
          <w:lang w:val="fr-FR"/>
        </w:rPr>
        <w:br w:type="page"/>
      </w:r>
    </w:p>
    <w:p w:rsidR="008916A5" w:rsidRPr="00CE4F0E" w:rsidRDefault="00644804" w:rsidP="00CE4F0E">
      <w:pPr>
        <w:pStyle w:val="Heading2"/>
        <w:rPr>
          <w:caps/>
        </w:rPr>
      </w:pPr>
      <w:r w:rsidRPr="00CE4F0E">
        <w:rPr>
          <w:caps/>
        </w:rPr>
        <w:lastRenderedPageBreak/>
        <w:t>A</w:t>
      </w:r>
      <w:r w:rsidRPr="00CE4F0E">
        <w:rPr>
          <w:caps/>
        </w:rPr>
        <w:tab/>
      </w:r>
      <w:r w:rsidR="00CE4F0E" w:rsidRPr="00CE4F0E">
        <w:rPr>
          <w:caps/>
        </w:rPr>
        <w:t>Organisations non gouvernementales (ONG) internationales</w:t>
      </w:r>
    </w:p>
    <w:p w:rsidR="008916A5" w:rsidRPr="005626A4" w:rsidRDefault="00356DAD" w:rsidP="00356DAD">
      <w:pPr>
        <w:pStyle w:val="ListParagraph"/>
        <w:numPr>
          <w:ilvl w:val="0"/>
          <w:numId w:val="7"/>
        </w:numPr>
        <w:rPr>
          <w:szCs w:val="22"/>
        </w:rPr>
      </w:pPr>
      <w:r w:rsidRPr="005626A4">
        <w:rPr>
          <w:szCs w:val="22"/>
        </w:rPr>
        <w:t>Consortium for Common Food Names (CCFN)</w:t>
      </w:r>
      <w:r w:rsidR="002B52D4" w:rsidRPr="005626A4">
        <w:rPr>
          <w:szCs w:val="22"/>
        </w:rPr>
        <w:t>;</w:t>
      </w:r>
    </w:p>
    <w:p w:rsidR="008916A5" w:rsidRPr="005626A4" w:rsidRDefault="00356DAD" w:rsidP="00356DAD">
      <w:pPr>
        <w:pStyle w:val="ListParagraph"/>
        <w:numPr>
          <w:ilvl w:val="0"/>
          <w:numId w:val="7"/>
        </w:numPr>
        <w:rPr>
          <w:szCs w:val="22"/>
        </w:rPr>
      </w:pPr>
      <w:r w:rsidRPr="005626A4">
        <w:rPr>
          <w:iCs/>
        </w:rPr>
        <w:t>International Generic and Biosimilar medicines Association (IGBA)</w:t>
      </w:r>
      <w:r w:rsidR="002B52D4" w:rsidRPr="005626A4">
        <w:rPr>
          <w:iCs/>
        </w:rPr>
        <w:t xml:space="preserve">;  </w:t>
      </w:r>
      <w:r w:rsidR="005E08F9" w:rsidRPr="005626A4">
        <w:rPr>
          <w:iCs/>
        </w:rPr>
        <w:t>et</w:t>
      </w:r>
    </w:p>
    <w:p w:rsidR="008916A5" w:rsidRPr="005626A4" w:rsidRDefault="00356DAD" w:rsidP="006B092A">
      <w:pPr>
        <w:pStyle w:val="ListParagraph"/>
        <w:numPr>
          <w:ilvl w:val="0"/>
          <w:numId w:val="7"/>
        </w:numPr>
        <w:spacing w:after="480"/>
        <w:ind w:left="1858"/>
        <w:rPr>
          <w:szCs w:val="22"/>
          <w:lang w:val="fr-FR"/>
        </w:rPr>
      </w:pPr>
      <w:proofErr w:type="spellStart"/>
      <w:r w:rsidRPr="005626A4">
        <w:rPr>
          <w:iCs/>
          <w:lang w:val="fr-FR"/>
        </w:rPr>
        <w:t>Knowmad</w:t>
      </w:r>
      <w:proofErr w:type="spellEnd"/>
      <w:r w:rsidRPr="005626A4">
        <w:rPr>
          <w:iCs/>
          <w:lang w:val="fr-FR"/>
        </w:rPr>
        <w:t xml:space="preserve"> Institute</w:t>
      </w:r>
      <w:r w:rsidR="000B14EC" w:rsidRPr="005626A4">
        <w:rPr>
          <w:iCs/>
          <w:lang w:val="fr-FR"/>
        </w:rPr>
        <w:t>.</w:t>
      </w:r>
    </w:p>
    <w:p w:rsidR="008916A5" w:rsidRPr="00CE4F0E" w:rsidRDefault="00644804" w:rsidP="00CE4F0E">
      <w:pPr>
        <w:pStyle w:val="Heading2"/>
        <w:rPr>
          <w:caps/>
        </w:rPr>
      </w:pPr>
      <w:r w:rsidRPr="00CE4F0E">
        <w:rPr>
          <w:caps/>
        </w:rPr>
        <w:t>B.</w:t>
      </w:r>
      <w:r w:rsidRPr="00CE4F0E">
        <w:rPr>
          <w:caps/>
        </w:rPr>
        <w:tab/>
      </w:r>
      <w:r w:rsidR="00CE4F0E" w:rsidRPr="00CE4F0E">
        <w:rPr>
          <w:caps/>
        </w:rPr>
        <w:t xml:space="preserve">Organisations </w:t>
      </w:r>
      <w:r w:rsidR="000376DF" w:rsidRPr="00CE4F0E">
        <w:rPr>
          <w:caps/>
        </w:rPr>
        <w:t>non gouvernementales</w:t>
      </w:r>
      <w:r w:rsidR="003C6AA4" w:rsidRPr="00CE4F0E">
        <w:rPr>
          <w:caps/>
        </w:rPr>
        <w:t xml:space="preserve"> (</w:t>
      </w:r>
      <w:r w:rsidR="00CE4F0E" w:rsidRPr="00CE4F0E">
        <w:rPr>
          <w:caps/>
        </w:rPr>
        <w:t>ONG</w:t>
      </w:r>
      <w:r w:rsidR="003C6AA4" w:rsidRPr="00CE4F0E">
        <w:rPr>
          <w:caps/>
        </w:rPr>
        <w:t>)</w:t>
      </w:r>
      <w:r w:rsidR="000376DF" w:rsidRPr="00CE4F0E">
        <w:rPr>
          <w:caps/>
        </w:rPr>
        <w:t xml:space="preserve"> nationales</w:t>
      </w:r>
      <w:r w:rsidR="00356DAD" w:rsidRPr="00CE4F0E">
        <w:rPr>
          <w:rStyle w:val="FootnoteReference"/>
          <w:caps/>
        </w:rPr>
        <w:footnoteReference w:id="2"/>
      </w:r>
    </w:p>
    <w:p w:rsidR="008916A5" w:rsidRPr="005626A4" w:rsidRDefault="00356DAD" w:rsidP="00230C76">
      <w:pPr>
        <w:pStyle w:val="ListParagraph"/>
        <w:numPr>
          <w:ilvl w:val="0"/>
          <w:numId w:val="8"/>
        </w:numPr>
        <w:rPr>
          <w:szCs w:val="22"/>
        </w:rPr>
      </w:pPr>
      <w:r w:rsidRPr="005626A4">
        <w:rPr>
          <w:szCs w:val="22"/>
        </w:rPr>
        <w:t>Authors</w:t>
      </w:r>
      <w:r w:rsidR="005626A4">
        <w:rPr>
          <w:szCs w:val="22"/>
        </w:rPr>
        <w:t>’</w:t>
      </w:r>
      <w:r w:rsidRPr="005626A4">
        <w:rPr>
          <w:szCs w:val="22"/>
        </w:rPr>
        <w:t xml:space="preserve"> Licensing and Collecting Society Ltd (ALCS)</w:t>
      </w:r>
      <w:r w:rsidR="002B52D4" w:rsidRPr="005626A4">
        <w:rPr>
          <w:szCs w:val="22"/>
        </w:rPr>
        <w:t>;</w:t>
      </w:r>
    </w:p>
    <w:p w:rsidR="008916A5" w:rsidRPr="005626A4" w:rsidRDefault="00EC2FF5" w:rsidP="00230C76">
      <w:pPr>
        <w:pStyle w:val="ListParagraph"/>
        <w:numPr>
          <w:ilvl w:val="0"/>
          <w:numId w:val="8"/>
        </w:numPr>
        <w:rPr>
          <w:szCs w:val="22"/>
        </w:rPr>
      </w:pPr>
      <w:r w:rsidRPr="005626A4">
        <w:rPr>
          <w:szCs w:val="22"/>
        </w:rPr>
        <w:t>Brand Protection Group – Lebanon (BPG);</w:t>
      </w:r>
    </w:p>
    <w:p w:rsidR="008916A5" w:rsidRPr="005626A4" w:rsidRDefault="00EC2FF5" w:rsidP="00230C76">
      <w:pPr>
        <w:pStyle w:val="ListParagraph"/>
        <w:numPr>
          <w:ilvl w:val="0"/>
          <w:numId w:val="8"/>
        </w:numPr>
        <w:rPr>
          <w:szCs w:val="22"/>
        </w:rPr>
      </w:pPr>
      <w:r w:rsidRPr="005626A4">
        <w:rPr>
          <w:szCs w:val="22"/>
        </w:rPr>
        <w:t>Friends of the Creator Artistic Foundation (FCF)</w:t>
      </w:r>
      <w:r w:rsidR="00953408" w:rsidRPr="005626A4">
        <w:rPr>
          <w:szCs w:val="22"/>
        </w:rPr>
        <w:t>;</w:t>
      </w:r>
    </w:p>
    <w:p w:rsidR="008916A5" w:rsidRPr="005626A4" w:rsidRDefault="00356DAD" w:rsidP="00356DAD">
      <w:pPr>
        <w:pStyle w:val="ListParagraph"/>
        <w:numPr>
          <w:ilvl w:val="0"/>
          <w:numId w:val="8"/>
        </w:numPr>
        <w:rPr>
          <w:rFonts w:eastAsia="SimSun"/>
          <w:szCs w:val="22"/>
          <w:lang w:eastAsia="zh-CN"/>
        </w:rPr>
      </w:pPr>
      <w:r w:rsidRPr="005626A4">
        <w:t>Myanmar Intellectual Property Proprietors</w:t>
      </w:r>
      <w:r w:rsidR="005626A4">
        <w:t>’</w:t>
      </w:r>
      <w:r w:rsidRPr="005626A4">
        <w:t xml:space="preserve"> Association (MIPPA)</w:t>
      </w:r>
      <w:r w:rsidR="00E033CA" w:rsidRPr="005626A4">
        <w:t>;</w:t>
      </w:r>
    </w:p>
    <w:p w:rsidR="008916A5" w:rsidRPr="005626A4" w:rsidRDefault="00E033CA" w:rsidP="00356DAD">
      <w:pPr>
        <w:pStyle w:val="ListParagraph"/>
        <w:numPr>
          <w:ilvl w:val="0"/>
          <w:numId w:val="8"/>
        </w:numPr>
        <w:rPr>
          <w:rFonts w:eastAsia="SimSun"/>
          <w:szCs w:val="22"/>
          <w:lang w:eastAsia="zh-CN"/>
        </w:rPr>
      </w:pPr>
      <w:r w:rsidRPr="005626A4">
        <w:rPr>
          <w:rFonts w:eastAsia="SimSun"/>
          <w:szCs w:val="22"/>
          <w:lang w:eastAsia="zh-CN"/>
        </w:rPr>
        <w:t>Native American Rights Fund (NARF);  et</w:t>
      </w:r>
    </w:p>
    <w:p w:rsidR="008916A5" w:rsidRPr="005626A4" w:rsidRDefault="00356DAD" w:rsidP="0025768B">
      <w:pPr>
        <w:pStyle w:val="ListParagraph"/>
        <w:numPr>
          <w:ilvl w:val="0"/>
          <w:numId w:val="8"/>
        </w:numPr>
        <w:spacing w:after="240"/>
        <w:ind w:left="1858"/>
      </w:pPr>
      <w:r w:rsidRPr="005626A4">
        <w:t>Professional Union of Broadcasting Organizations (RATEM)</w:t>
      </w:r>
      <w:r w:rsidR="00D85DD7" w:rsidRPr="005626A4">
        <w:t>.</w:t>
      </w:r>
    </w:p>
    <w:p w:rsidR="008916A5" w:rsidRPr="005626A4" w:rsidRDefault="000376DF" w:rsidP="00B37609">
      <w:pPr>
        <w:pStyle w:val="ONUMFS"/>
        <w:rPr>
          <w:lang w:val="fr-FR"/>
        </w:rPr>
      </w:pPr>
      <w:r w:rsidRPr="005626A4">
        <w:rPr>
          <w:lang w:val="fr-FR"/>
        </w:rPr>
        <w:t>On trouvera dans les annexes du présent document une brève présentation de chacune des entités susmentionnées (ses objectifs, sa structure et ses membres)</w:t>
      </w:r>
      <w:r w:rsidR="00356DAD" w:rsidRPr="005626A4">
        <w:rPr>
          <w:lang w:val="fr-FR"/>
        </w:rPr>
        <w:t>.</w:t>
      </w:r>
    </w:p>
    <w:p w:rsidR="008916A5" w:rsidRPr="005626A4" w:rsidRDefault="000376DF" w:rsidP="00B37609">
      <w:pPr>
        <w:pStyle w:val="ONUMFS"/>
        <w:ind w:left="5533"/>
        <w:rPr>
          <w:i/>
          <w:lang w:val="fr-FR"/>
        </w:rPr>
      </w:pPr>
      <w:r w:rsidRPr="005626A4">
        <w:rPr>
          <w:i/>
          <w:lang w:val="fr-FR"/>
        </w:rPr>
        <w:t>Les assemblées de l</w:t>
      </w:r>
      <w:r w:rsidR="005626A4">
        <w:rPr>
          <w:i/>
          <w:lang w:val="fr-FR"/>
        </w:rPr>
        <w:t>’</w:t>
      </w:r>
      <w:r w:rsidRPr="005626A4">
        <w:rPr>
          <w:i/>
          <w:lang w:val="fr-FR"/>
        </w:rPr>
        <w:t>OMPI, chacune pour ce qui la concerne, sont invitées à se prononcer sur les demandes d</w:t>
      </w:r>
      <w:r w:rsidR="005626A4">
        <w:rPr>
          <w:i/>
          <w:lang w:val="fr-FR"/>
        </w:rPr>
        <w:t>’</w:t>
      </w:r>
      <w:r w:rsidRPr="005626A4">
        <w:rPr>
          <w:i/>
          <w:lang w:val="fr-FR"/>
        </w:rPr>
        <w:t>admission en qualité d</w:t>
      </w:r>
      <w:r w:rsidR="005626A4">
        <w:rPr>
          <w:i/>
          <w:lang w:val="fr-FR"/>
        </w:rPr>
        <w:t>’</w:t>
      </w:r>
      <w:r w:rsidRPr="005626A4">
        <w:rPr>
          <w:i/>
          <w:lang w:val="fr-FR"/>
        </w:rPr>
        <w:t xml:space="preserve">observatrices des entités mentionnées au </w:t>
      </w:r>
      <w:r w:rsidR="006B0901" w:rsidRPr="005626A4">
        <w:rPr>
          <w:i/>
          <w:lang w:val="fr-FR"/>
        </w:rPr>
        <w:t>paragraphe 4</w:t>
      </w:r>
      <w:r w:rsidRPr="005626A4">
        <w:rPr>
          <w:i/>
          <w:lang w:val="fr-FR"/>
        </w:rPr>
        <w:t xml:space="preserve"> du document</w:t>
      </w:r>
      <w:r w:rsidR="00753E69" w:rsidRPr="005626A4">
        <w:rPr>
          <w:i/>
          <w:lang w:val="fr-FR"/>
        </w:rPr>
        <w:t> </w:t>
      </w:r>
      <w:r w:rsidR="00A60843" w:rsidRPr="005626A4">
        <w:rPr>
          <w:i/>
          <w:lang w:val="fr-FR"/>
        </w:rPr>
        <w:t>A/59/3</w:t>
      </w:r>
      <w:r w:rsidR="008D59A4" w:rsidRPr="005626A4">
        <w:rPr>
          <w:i/>
          <w:lang w:val="fr-FR"/>
        </w:rPr>
        <w:t> </w:t>
      </w:r>
      <w:proofErr w:type="spellStart"/>
      <w:r w:rsidR="007C771F" w:rsidRPr="005626A4">
        <w:rPr>
          <w:i/>
          <w:lang w:val="fr-FR"/>
        </w:rPr>
        <w:t>Rev</w:t>
      </w:r>
      <w:proofErr w:type="spellEnd"/>
      <w:r w:rsidR="00356DAD" w:rsidRPr="005626A4">
        <w:rPr>
          <w:i/>
          <w:lang w:val="fr-FR"/>
        </w:rPr>
        <w:t>.</w:t>
      </w:r>
    </w:p>
    <w:p w:rsidR="008916A5" w:rsidRPr="005626A4" w:rsidRDefault="00356DAD" w:rsidP="00BB09F5">
      <w:pPr>
        <w:pStyle w:val="Endofdocument-Annex"/>
        <w:rPr>
          <w:lang w:val="fr-FR"/>
        </w:rPr>
      </w:pPr>
      <w:r w:rsidRPr="005626A4">
        <w:rPr>
          <w:lang w:val="fr-FR"/>
        </w:rPr>
        <w:t>[</w:t>
      </w:r>
      <w:r w:rsidR="000376DF" w:rsidRPr="005626A4">
        <w:rPr>
          <w:lang w:val="fr-FR"/>
        </w:rPr>
        <w:t>Les annexes suivent</w:t>
      </w:r>
      <w:r w:rsidRPr="005626A4">
        <w:rPr>
          <w:lang w:val="fr-FR"/>
        </w:rPr>
        <w:t>]</w:t>
      </w:r>
    </w:p>
    <w:p w:rsidR="00D85DD7" w:rsidRPr="005626A4" w:rsidRDefault="00D85DD7" w:rsidP="00356DAD">
      <w:pPr>
        <w:rPr>
          <w:lang w:val="fr-FR"/>
        </w:rPr>
        <w:sectPr w:rsidR="00D85DD7" w:rsidRPr="005626A4" w:rsidSect="008E5469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:rsidR="008916A5" w:rsidRPr="00CE4F0E" w:rsidRDefault="00B722D3" w:rsidP="00CE4F0E">
      <w:pPr>
        <w:pStyle w:val="Heading2"/>
        <w:rPr>
          <w:caps/>
        </w:rPr>
      </w:pPr>
      <w:r w:rsidRPr="00CE4F0E">
        <w:rPr>
          <w:caps/>
        </w:rPr>
        <w:lastRenderedPageBreak/>
        <w:t>Renseignements concernant les organisations non gouvernementales (ONG) internationales (d’après les indications fournies par ces organisations)</w:t>
      </w:r>
    </w:p>
    <w:p w:rsidR="008916A5" w:rsidRPr="005626A4" w:rsidRDefault="00617E7C" w:rsidP="005626A4">
      <w:pPr>
        <w:pStyle w:val="Heading3"/>
      </w:pPr>
      <w:r w:rsidRPr="005626A4">
        <w:t>Consortium for Common Food Names (CCFN)</w:t>
      </w:r>
    </w:p>
    <w:p w:rsidR="008916A5" w:rsidRPr="005626A4" w:rsidRDefault="000376DF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Siège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714AFB" w:rsidRPr="005626A4">
        <w:rPr>
          <w:szCs w:val="22"/>
          <w:lang w:val="fr-FR"/>
        </w:rPr>
        <w:t xml:space="preserve">fondé </w:t>
      </w:r>
      <w:r w:rsidR="006B0901" w:rsidRPr="005626A4">
        <w:rPr>
          <w:szCs w:val="22"/>
          <w:lang w:val="fr-FR"/>
        </w:rPr>
        <w:t>en 2012</w:t>
      </w:r>
      <w:r w:rsidR="00714AFB" w:rsidRPr="005626A4">
        <w:rPr>
          <w:szCs w:val="22"/>
          <w:lang w:val="fr-FR"/>
        </w:rPr>
        <w:t>,</w:t>
      </w:r>
      <w:r w:rsidR="006B0901" w:rsidRPr="005626A4">
        <w:rPr>
          <w:szCs w:val="22"/>
          <w:lang w:val="fr-FR"/>
        </w:rPr>
        <w:t xml:space="preserve"> le CCF</w:t>
      </w:r>
      <w:r w:rsidR="005F312C" w:rsidRPr="005626A4">
        <w:rPr>
          <w:szCs w:val="22"/>
          <w:lang w:val="fr-FR"/>
        </w:rPr>
        <w:t xml:space="preserve">N </w:t>
      </w:r>
      <w:r w:rsidR="003C6AA4" w:rsidRPr="005626A4">
        <w:rPr>
          <w:szCs w:val="22"/>
          <w:lang w:val="fr-FR"/>
        </w:rPr>
        <w:t>a</w:t>
      </w:r>
      <w:r w:rsidR="00714AFB" w:rsidRPr="005626A4">
        <w:rPr>
          <w:szCs w:val="22"/>
          <w:lang w:val="fr-FR"/>
        </w:rPr>
        <w:t xml:space="preserve"> son siège à</w:t>
      </w:r>
      <w:r w:rsidR="00356DAD" w:rsidRPr="005626A4">
        <w:rPr>
          <w:szCs w:val="22"/>
          <w:lang w:val="fr-FR"/>
        </w:rPr>
        <w:t xml:space="preserve"> Arlington, </w:t>
      </w:r>
      <w:r w:rsidR="00714AFB" w:rsidRPr="005626A4">
        <w:rPr>
          <w:szCs w:val="22"/>
          <w:lang w:val="fr-FR"/>
        </w:rPr>
        <w:t>Virginie (États</w:t>
      </w:r>
      <w:r w:rsidR="00B722D3">
        <w:rPr>
          <w:szCs w:val="22"/>
          <w:lang w:val="fr-FR"/>
        </w:rPr>
        <w:noBreakHyphen/>
      </w:r>
      <w:r w:rsidR="00714AFB" w:rsidRPr="005626A4">
        <w:rPr>
          <w:szCs w:val="22"/>
          <w:lang w:val="fr-FR"/>
        </w:rPr>
        <w:t>Unis d</w:t>
      </w:r>
      <w:r w:rsidR="005626A4">
        <w:rPr>
          <w:szCs w:val="22"/>
          <w:lang w:val="fr-FR"/>
        </w:rPr>
        <w:t>’</w:t>
      </w:r>
      <w:r w:rsidR="00714AFB" w:rsidRPr="005626A4">
        <w:rPr>
          <w:szCs w:val="22"/>
          <w:lang w:val="fr-FR"/>
        </w:rPr>
        <w:t>Amérique)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0376DF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Objectifs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3F7CB9" w:rsidRPr="005626A4">
        <w:rPr>
          <w:szCs w:val="22"/>
          <w:lang w:val="fr-FR"/>
        </w:rPr>
        <w:t>l</w:t>
      </w:r>
      <w:r w:rsidR="005626A4">
        <w:rPr>
          <w:szCs w:val="22"/>
          <w:lang w:val="fr-FR"/>
        </w:rPr>
        <w:t>’</w:t>
      </w:r>
      <w:r w:rsidR="000A5706" w:rsidRPr="005626A4">
        <w:rPr>
          <w:szCs w:val="22"/>
          <w:lang w:val="fr-FR"/>
        </w:rPr>
        <w:t xml:space="preserve">organisation a été créée dans le but de coordonner et de promouvoir les activités </w:t>
      </w:r>
      <w:r w:rsidR="00027BCB" w:rsidRPr="005626A4">
        <w:rPr>
          <w:szCs w:val="22"/>
          <w:lang w:val="fr-FR"/>
        </w:rPr>
        <w:t>visant à</w:t>
      </w:r>
      <w:r w:rsidR="000A5706" w:rsidRPr="005626A4">
        <w:rPr>
          <w:szCs w:val="22"/>
          <w:lang w:val="fr-FR"/>
        </w:rPr>
        <w:t xml:space="preserve"> conserver et préserver dans le monde entier l</w:t>
      </w:r>
      <w:r w:rsidR="005626A4">
        <w:rPr>
          <w:szCs w:val="22"/>
          <w:lang w:val="fr-FR"/>
        </w:rPr>
        <w:t>’</w:t>
      </w:r>
      <w:r w:rsidR="000A5706" w:rsidRPr="005626A4">
        <w:rPr>
          <w:szCs w:val="22"/>
          <w:lang w:val="fr-FR"/>
        </w:rPr>
        <w:t xml:space="preserve">utilisation des noms communs et traditionnels pour </w:t>
      </w:r>
      <w:r w:rsidR="00374B2C" w:rsidRPr="005626A4">
        <w:rPr>
          <w:szCs w:val="22"/>
          <w:lang w:val="fr-FR"/>
        </w:rPr>
        <w:t>désigner</w:t>
      </w:r>
      <w:r w:rsidR="000A5706" w:rsidRPr="005626A4">
        <w:rPr>
          <w:szCs w:val="22"/>
          <w:lang w:val="fr-FR"/>
        </w:rPr>
        <w:t xml:space="preserve"> </w:t>
      </w:r>
      <w:r w:rsidR="00374B2C" w:rsidRPr="005626A4">
        <w:rPr>
          <w:szCs w:val="22"/>
          <w:lang w:val="fr-FR"/>
        </w:rPr>
        <w:t>les produits alimentair</w:t>
      </w:r>
      <w:r w:rsidR="00B722D3" w:rsidRPr="005626A4">
        <w:rPr>
          <w:szCs w:val="22"/>
          <w:lang w:val="fr-FR"/>
        </w:rPr>
        <w:t>es</w:t>
      </w:r>
      <w:r w:rsidR="00B722D3">
        <w:rPr>
          <w:szCs w:val="22"/>
          <w:lang w:val="fr-FR"/>
        </w:rPr>
        <w:t xml:space="preserve">.  </w:t>
      </w:r>
      <w:r w:rsidR="00B722D3" w:rsidRPr="005626A4">
        <w:rPr>
          <w:szCs w:val="22"/>
          <w:lang w:val="fr-FR"/>
        </w:rPr>
        <w:t>El</w:t>
      </w:r>
      <w:r w:rsidR="000A5706" w:rsidRPr="005626A4">
        <w:rPr>
          <w:szCs w:val="22"/>
          <w:lang w:val="fr-FR"/>
        </w:rPr>
        <w:t xml:space="preserve">le cherche à </w:t>
      </w:r>
      <w:r w:rsidR="00374B2C" w:rsidRPr="005626A4">
        <w:rPr>
          <w:szCs w:val="22"/>
          <w:lang w:val="fr-FR"/>
        </w:rPr>
        <w:t>promouvoir</w:t>
      </w:r>
      <w:r w:rsidR="006E2308" w:rsidRPr="005626A4">
        <w:rPr>
          <w:szCs w:val="22"/>
          <w:lang w:val="fr-FR"/>
        </w:rPr>
        <w:t xml:space="preserve"> l</w:t>
      </w:r>
      <w:r w:rsidR="005626A4">
        <w:rPr>
          <w:szCs w:val="22"/>
          <w:lang w:val="fr-FR"/>
        </w:rPr>
        <w:t>’</w:t>
      </w:r>
      <w:r w:rsidR="006E2308" w:rsidRPr="005626A4">
        <w:rPr>
          <w:szCs w:val="22"/>
          <w:lang w:val="fr-FR"/>
        </w:rPr>
        <w:t>adoption de lignes directrices</w:t>
      </w:r>
      <w:r w:rsidR="00027BCB" w:rsidRPr="005626A4">
        <w:rPr>
          <w:szCs w:val="22"/>
          <w:lang w:val="fr-FR"/>
        </w:rPr>
        <w:t xml:space="preserve"> adapté</w:t>
      </w:r>
      <w:r w:rsidR="006E2308" w:rsidRPr="005626A4">
        <w:rPr>
          <w:szCs w:val="22"/>
          <w:lang w:val="fr-FR"/>
        </w:rPr>
        <w:t>es</w:t>
      </w:r>
      <w:r w:rsidR="000A5706" w:rsidRPr="005626A4">
        <w:rPr>
          <w:szCs w:val="22"/>
          <w:lang w:val="fr-FR"/>
        </w:rPr>
        <w:t xml:space="preserve"> pour protéger</w:t>
      </w:r>
      <w:r w:rsidR="00027BCB" w:rsidRPr="005626A4">
        <w:rPr>
          <w:szCs w:val="22"/>
          <w:lang w:val="fr-FR"/>
        </w:rPr>
        <w:t xml:space="preserve"> à la fois </w:t>
      </w:r>
      <w:r w:rsidR="000A5706" w:rsidRPr="005626A4">
        <w:rPr>
          <w:szCs w:val="22"/>
          <w:lang w:val="fr-FR"/>
        </w:rPr>
        <w:t xml:space="preserve">les indications géographiques </w:t>
      </w:r>
      <w:r w:rsidR="00A37A9C" w:rsidRPr="005626A4">
        <w:rPr>
          <w:szCs w:val="22"/>
          <w:lang w:val="fr-FR"/>
        </w:rPr>
        <w:t>légitimes</w:t>
      </w:r>
      <w:r w:rsidR="000A5706" w:rsidRPr="005626A4">
        <w:rPr>
          <w:szCs w:val="22"/>
          <w:lang w:val="fr-FR"/>
        </w:rPr>
        <w:t xml:space="preserve"> </w:t>
      </w:r>
      <w:r w:rsidR="00A37A9C" w:rsidRPr="005626A4">
        <w:rPr>
          <w:szCs w:val="22"/>
          <w:lang w:val="fr-FR"/>
        </w:rPr>
        <w:t>et</w:t>
      </w:r>
      <w:r w:rsidR="000A5706" w:rsidRPr="005626A4">
        <w:rPr>
          <w:szCs w:val="22"/>
          <w:lang w:val="fr-FR"/>
        </w:rPr>
        <w:t xml:space="preserve"> les </w:t>
      </w:r>
      <w:r w:rsidR="00374B2C" w:rsidRPr="005626A4">
        <w:rPr>
          <w:szCs w:val="22"/>
          <w:lang w:val="fr-FR"/>
        </w:rPr>
        <w:t>dénominations génériques de produits alimentaires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356DAD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Structure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l</w:t>
      </w:r>
      <w:r w:rsidR="00374B2C" w:rsidRPr="005626A4">
        <w:rPr>
          <w:szCs w:val="22"/>
          <w:lang w:val="fr-FR"/>
        </w:rPr>
        <w:t>es organes directeurs</w:t>
      </w:r>
      <w:r w:rsidR="006B0901" w:rsidRPr="005626A4">
        <w:rPr>
          <w:szCs w:val="22"/>
          <w:lang w:val="fr-FR"/>
        </w:rPr>
        <w:t xml:space="preserve"> du CCF</w:t>
      </w:r>
      <w:r w:rsidR="00F87FB2" w:rsidRPr="005626A4">
        <w:rPr>
          <w:szCs w:val="22"/>
          <w:lang w:val="fr-FR"/>
        </w:rPr>
        <w:t xml:space="preserve">N </w:t>
      </w:r>
      <w:r w:rsidR="00A37A9C" w:rsidRPr="005626A4">
        <w:rPr>
          <w:szCs w:val="22"/>
          <w:lang w:val="fr-FR"/>
        </w:rPr>
        <w:t>comprennent</w:t>
      </w:r>
      <w:r w:rsidRPr="005626A4">
        <w:rPr>
          <w:szCs w:val="22"/>
          <w:lang w:val="fr-FR"/>
        </w:rPr>
        <w:t xml:space="preserve"> </w:t>
      </w:r>
      <w:r w:rsidR="00374B2C" w:rsidRPr="005626A4">
        <w:rPr>
          <w:szCs w:val="22"/>
          <w:lang w:val="fr-FR"/>
        </w:rPr>
        <w:t>le conseil d</w:t>
      </w:r>
      <w:r w:rsidR="005626A4">
        <w:rPr>
          <w:szCs w:val="22"/>
          <w:lang w:val="fr-FR"/>
        </w:rPr>
        <w:t>’</w:t>
      </w:r>
      <w:r w:rsidR="00374B2C" w:rsidRPr="005626A4">
        <w:rPr>
          <w:szCs w:val="22"/>
          <w:lang w:val="fr-FR"/>
        </w:rPr>
        <w:t>administration</w:t>
      </w:r>
      <w:r w:rsidR="00A37A9C" w:rsidRPr="005626A4">
        <w:rPr>
          <w:szCs w:val="22"/>
          <w:lang w:val="fr-FR"/>
        </w:rPr>
        <w:t>, qui assure la direction générale et la gestion des affaires, des fonds ainsi que des biens de l</w:t>
      </w:r>
      <w:r w:rsidR="005626A4">
        <w:rPr>
          <w:szCs w:val="22"/>
          <w:lang w:val="fr-FR"/>
        </w:rPr>
        <w:t>’</w:t>
      </w:r>
      <w:r w:rsidR="00A37A9C" w:rsidRPr="005626A4">
        <w:rPr>
          <w:szCs w:val="22"/>
          <w:lang w:val="fr-FR"/>
        </w:rPr>
        <w:t>organisation</w:t>
      </w:r>
      <w:r w:rsidR="00F87FB2" w:rsidRPr="005626A4">
        <w:rPr>
          <w:szCs w:val="22"/>
          <w:lang w:val="fr-FR"/>
        </w:rPr>
        <w:t xml:space="preserve">, </w:t>
      </w:r>
      <w:r w:rsidR="006D356A" w:rsidRPr="005626A4">
        <w:rPr>
          <w:szCs w:val="22"/>
          <w:lang w:val="fr-FR"/>
        </w:rPr>
        <w:t>et le comité exécutif du conse</w:t>
      </w:r>
      <w:r w:rsidR="00B722D3" w:rsidRPr="005626A4">
        <w:rPr>
          <w:szCs w:val="22"/>
          <w:lang w:val="fr-FR"/>
        </w:rPr>
        <w:t>il</w:t>
      </w:r>
      <w:r w:rsidR="00B722D3">
        <w:rPr>
          <w:szCs w:val="22"/>
          <w:lang w:val="fr-FR"/>
        </w:rPr>
        <w:t xml:space="preserve">.  </w:t>
      </w:r>
      <w:r w:rsidR="00B722D3" w:rsidRPr="005626A4">
        <w:rPr>
          <w:szCs w:val="22"/>
          <w:lang w:val="fr-FR"/>
        </w:rPr>
        <w:t>Le</w:t>
      </w:r>
      <w:r w:rsidR="00D04EFA" w:rsidRPr="005626A4">
        <w:rPr>
          <w:szCs w:val="22"/>
          <w:lang w:val="fr-FR"/>
        </w:rPr>
        <w:t xml:space="preserve"> comité exécutif du conseil</w:t>
      </w:r>
      <w:r w:rsidR="006D356A" w:rsidRPr="005626A4">
        <w:rPr>
          <w:szCs w:val="22"/>
          <w:lang w:val="fr-FR"/>
        </w:rPr>
        <w:t xml:space="preserve"> est composé de trois</w:t>
      </w:r>
      <w:r w:rsidR="008E2B23" w:rsidRPr="005626A4">
        <w:rPr>
          <w:szCs w:val="22"/>
          <w:lang w:val="fr-FR"/>
        </w:rPr>
        <w:t> </w:t>
      </w:r>
      <w:r w:rsidR="00D04EFA" w:rsidRPr="005626A4">
        <w:rPr>
          <w:szCs w:val="22"/>
          <w:lang w:val="fr-FR"/>
        </w:rPr>
        <w:t>membres</w:t>
      </w:r>
      <w:r w:rsidR="006B0901" w:rsidRPr="005626A4">
        <w:rPr>
          <w:szCs w:val="22"/>
          <w:lang w:val="fr-FR"/>
        </w:rPr>
        <w:t xml:space="preserve"> du CCF</w:t>
      </w:r>
      <w:r w:rsidR="006D356A" w:rsidRPr="005626A4">
        <w:rPr>
          <w:szCs w:val="22"/>
          <w:lang w:val="fr-FR"/>
        </w:rPr>
        <w:t xml:space="preserve">N élus, ainsi que </w:t>
      </w:r>
      <w:r w:rsidR="00D04EFA" w:rsidRPr="005626A4">
        <w:rPr>
          <w:szCs w:val="22"/>
          <w:lang w:val="fr-FR"/>
        </w:rPr>
        <w:t>du</w:t>
      </w:r>
      <w:r w:rsidR="006D356A" w:rsidRPr="005626A4">
        <w:rPr>
          <w:szCs w:val="22"/>
          <w:lang w:val="fr-FR"/>
        </w:rPr>
        <w:t xml:space="preserve"> trésorier et </w:t>
      </w:r>
      <w:r w:rsidR="00D04EFA" w:rsidRPr="005626A4">
        <w:rPr>
          <w:szCs w:val="22"/>
          <w:lang w:val="fr-FR"/>
        </w:rPr>
        <w:t xml:space="preserve">de </w:t>
      </w:r>
      <w:r w:rsidR="006D356A" w:rsidRPr="005626A4">
        <w:rPr>
          <w:szCs w:val="22"/>
          <w:lang w:val="fr-FR"/>
        </w:rPr>
        <w:t>deux</w:t>
      </w:r>
      <w:r w:rsidR="008E2B23" w:rsidRPr="005626A4">
        <w:rPr>
          <w:szCs w:val="22"/>
          <w:lang w:val="fr-FR"/>
        </w:rPr>
        <w:t> </w:t>
      </w:r>
      <w:r w:rsidR="006D356A" w:rsidRPr="005626A4">
        <w:rPr>
          <w:szCs w:val="22"/>
          <w:lang w:val="fr-FR"/>
        </w:rPr>
        <w:t xml:space="preserve">membres </w:t>
      </w:r>
      <w:r w:rsidR="00D04EFA" w:rsidRPr="005626A4">
        <w:rPr>
          <w:szCs w:val="22"/>
          <w:lang w:val="fr-FR"/>
        </w:rPr>
        <w:t xml:space="preserve">supplémentaires </w:t>
      </w:r>
      <w:r w:rsidR="006D356A" w:rsidRPr="005626A4">
        <w:rPr>
          <w:szCs w:val="22"/>
          <w:lang w:val="fr-FR"/>
        </w:rPr>
        <w:t xml:space="preserve">du conseil élus par </w:t>
      </w:r>
      <w:r w:rsidR="00D04EFA" w:rsidRPr="005626A4">
        <w:rPr>
          <w:szCs w:val="22"/>
          <w:lang w:val="fr-FR"/>
        </w:rPr>
        <w:t xml:space="preserve">ce </w:t>
      </w:r>
      <w:proofErr w:type="gramStart"/>
      <w:r w:rsidR="00D04EFA" w:rsidRPr="005626A4">
        <w:rPr>
          <w:szCs w:val="22"/>
          <w:lang w:val="fr-FR"/>
        </w:rPr>
        <w:t>dernier;</w:t>
      </w:r>
      <w:r w:rsidR="008E2B23" w:rsidRPr="005626A4">
        <w:rPr>
          <w:szCs w:val="22"/>
          <w:lang w:val="fr-FR"/>
        </w:rPr>
        <w:t xml:space="preserve"> </w:t>
      </w:r>
      <w:r w:rsidR="00D04EFA" w:rsidRPr="005626A4">
        <w:rPr>
          <w:szCs w:val="22"/>
          <w:lang w:val="fr-FR"/>
        </w:rPr>
        <w:t xml:space="preserve"> il</w:t>
      </w:r>
      <w:proofErr w:type="gramEnd"/>
      <w:r w:rsidR="006D356A" w:rsidRPr="005626A4">
        <w:rPr>
          <w:szCs w:val="22"/>
          <w:lang w:val="fr-FR"/>
        </w:rPr>
        <w:t xml:space="preserve"> est </w:t>
      </w:r>
      <w:r w:rsidR="003E77FE" w:rsidRPr="005626A4">
        <w:rPr>
          <w:szCs w:val="22"/>
          <w:lang w:val="fr-FR"/>
        </w:rPr>
        <w:t>responsable</w:t>
      </w:r>
      <w:r w:rsidR="006D356A" w:rsidRPr="005626A4">
        <w:rPr>
          <w:szCs w:val="22"/>
          <w:lang w:val="fr-FR"/>
        </w:rPr>
        <w:t xml:space="preserve"> des </w:t>
      </w:r>
      <w:r w:rsidR="003F2087" w:rsidRPr="005626A4">
        <w:rPr>
          <w:szCs w:val="22"/>
          <w:lang w:val="fr-FR"/>
        </w:rPr>
        <w:t>opérations courantes</w:t>
      </w:r>
      <w:r w:rsidR="006B0901" w:rsidRPr="005626A4">
        <w:rPr>
          <w:szCs w:val="22"/>
          <w:lang w:val="fr-FR"/>
        </w:rPr>
        <w:t xml:space="preserve"> du CCF</w:t>
      </w:r>
      <w:r w:rsidRPr="005626A4">
        <w:rPr>
          <w:szCs w:val="22"/>
          <w:lang w:val="fr-FR"/>
        </w:rPr>
        <w:t xml:space="preserve">N </w:t>
      </w:r>
      <w:r w:rsidR="003F2087" w:rsidRPr="005626A4">
        <w:rPr>
          <w:szCs w:val="22"/>
          <w:lang w:val="fr-FR"/>
        </w:rPr>
        <w:t xml:space="preserve">dans le cadre des politiques </w:t>
      </w:r>
      <w:r w:rsidR="00D04EFA" w:rsidRPr="005626A4">
        <w:rPr>
          <w:szCs w:val="22"/>
          <w:lang w:val="fr-FR"/>
        </w:rPr>
        <w:t>établies</w:t>
      </w:r>
      <w:r w:rsidR="003F2087" w:rsidRPr="005626A4">
        <w:rPr>
          <w:szCs w:val="22"/>
          <w:lang w:val="fr-FR"/>
        </w:rPr>
        <w:t xml:space="preserve"> par le conseil</w:t>
      </w:r>
      <w:r w:rsidRPr="005626A4">
        <w:rPr>
          <w:szCs w:val="22"/>
          <w:lang w:val="fr-FR"/>
        </w:rPr>
        <w:t>.</w:t>
      </w:r>
    </w:p>
    <w:p w:rsidR="008916A5" w:rsidRPr="005626A4" w:rsidRDefault="000376DF" w:rsidP="003C2D56">
      <w:pPr>
        <w:spacing w:after="480"/>
        <w:rPr>
          <w:szCs w:val="22"/>
          <w:lang w:val="fr-FR"/>
        </w:rPr>
      </w:pPr>
      <w:r w:rsidRPr="005626A4">
        <w:rPr>
          <w:szCs w:val="22"/>
          <w:lang w:val="fr-FR"/>
        </w:rPr>
        <w:t>Membres</w:t>
      </w:r>
      <w:r w:rsidR="005626A4">
        <w:rPr>
          <w:szCs w:val="22"/>
          <w:lang w:val="fr-FR"/>
        </w:rPr>
        <w:t> :</w:t>
      </w:r>
      <w:r w:rsidR="006B0901" w:rsidRPr="005626A4">
        <w:rPr>
          <w:szCs w:val="22"/>
          <w:lang w:val="fr-FR"/>
        </w:rPr>
        <w:t xml:space="preserve"> le CCF</w:t>
      </w:r>
      <w:r w:rsidR="00101E34" w:rsidRPr="005626A4">
        <w:rPr>
          <w:szCs w:val="22"/>
          <w:lang w:val="fr-FR"/>
        </w:rPr>
        <w:t>N</w:t>
      </w:r>
      <w:r w:rsidR="003F2087" w:rsidRPr="005626A4">
        <w:rPr>
          <w:szCs w:val="22"/>
          <w:lang w:val="fr-FR"/>
        </w:rPr>
        <w:t xml:space="preserve"> </w:t>
      </w:r>
      <w:r w:rsidR="002E4BC1" w:rsidRPr="005626A4">
        <w:rPr>
          <w:szCs w:val="22"/>
          <w:lang w:val="fr-FR"/>
        </w:rPr>
        <w:t>compte</w:t>
      </w:r>
      <w:r w:rsidR="003F2087" w:rsidRPr="005626A4">
        <w:rPr>
          <w:szCs w:val="22"/>
          <w:lang w:val="fr-FR"/>
        </w:rPr>
        <w:t xml:space="preserve"> </w:t>
      </w:r>
      <w:r w:rsidR="002E4BC1" w:rsidRPr="005626A4">
        <w:rPr>
          <w:szCs w:val="22"/>
          <w:lang w:val="fr-FR"/>
        </w:rPr>
        <w:t>39</w:t>
      </w:r>
      <w:r w:rsidR="00B722D3">
        <w:rPr>
          <w:szCs w:val="22"/>
          <w:lang w:val="fr-FR"/>
        </w:rPr>
        <w:t> </w:t>
      </w:r>
      <w:r w:rsidR="003F2087" w:rsidRPr="005626A4">
        <w:rPr>
          <w:szCs w:val="22"/>
          <w:lang w:val="fr-FR"/>
        </w:rPr>
        <w:t>personnes morales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617E7C" w:rsidP="005626A4">
      <w:pPr>
        <w:pStyle w:val="Heading3"/>
      </w:pPr>
      <w:r w:rsidRPr="005626A4">
        <w:t xml:space="preserve">International Generic and Biosimilar </w:t>
      </w:r>
      <w:r w:rsidR="00644804" w:rsidRPr="005626A4">
        <w:t xml:space="preserve">medicines </w:t>
      </w:r>
      <w:r w:rsidRPr="005626A4">
        <w:t>Association (IGBA)</w:t>
      </w:r>
    </w:p>
    <w:p w:rsidR="008916A5" w:rsidRPr="005626A4" w:rsidRDefault="000376DF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Siège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l</w:t>
      </w:r>
      <w:r w:rsidR="005626A4">
        <w:rPr>
          <w:szCs w:val="22"/>
          <w:lang w:val="fr-FR"/>
        </w:rPr>
        <w:t>’</w:t>
      </w:r>
      <w:r w:rsidR="00356DAD" w:rsidRPr="005626A4">
        <w:rPr>
          <w:szCs w:val="22"/>
          <w:lang w:val="fr-FR"/>
        </w:rPr>
        <w:t xml:space="preserve">IGBA </w:t>
      </w:r>
      <w:r w:rsidR="00A46190" w:rsidRPr="005626A4">
        <w:rPr>
          <w:szCs w:val="22"/>
          <w:lang w:val="fr-FR"/>
        </w:rPr>
        <w:t xml:space="preserve">est une société de droit civil suisse fondée </w:t>
      </w:r>
      <w:r w:rsidR="006B0901" w:rsidRPr="005626A4">
        <w:rPr>
          <w:szCs w:val="22"/>
          <w:lang w:val="fr-FR"/>
        </w:rPr>
        <w:t>en 2015</w:t>
      </w:r>
      <w:r w:rsidR="00A46190" w:rsidRPr="005626A4">
        <w:rPr>
          <w:szCs w:val="22"/>
          <w:lang w:val="fr-FR"/>
        </w:rPr>
        <w:t xml:space="preserve"> dont le siège est situé à Genève (Suisse)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0376DF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Objectifs</w:t>
      </w:r>
      <w:r w:rsidR="005626A4">
        <w:rPr>
          <w:szCs w:val="22"/>
          <w:lang w:val="fr-FR"/>
        </w:rPr>
        <w:t> :</w:t>
      </w:r>
      <w:r w:rsidR="00356DAD" w:rsidRPr="005626A4">
        <w:rPr>
          <w:szCs w:val="22"/>
          <w:lang w:val="fr-FR"/>
        </w:rPr>
        <w:t xml:space="preserve"> </w:t>
      </w:r>
      <w:r w:rsidR="00E11A00" w:rsidRPr="005626A4">
        <w:rPr>
          <w:szCs w:val="22"/>
          <w:lang w:val="fr-FR"/>
        </w:rPr>
        <w:t>l</w:t>
      </w:r>
      <w:r w:rsidR="005626A4">
        <w:rPr>
          <w:szCs w:val="22"/>
          <w:lang w:val="fr-FR"/>
        </w:rPr>
        <w:t>’</w:t>
      </w:r>
      <w:r w:rsidR="00356DAD" w:rsidRPr="005626A4">
        <w:rPr>
          <w:szCs w:val="22"/>
          <w:lang w:val="fr-FR"/>
        </w:rPr>
        <w:t>IGBA</w:t>
      </w:r>
      <w:r w:rsidR="003E77FE" w:rsidRPr="005626A4">
        <w:rPr>
          <w:szCs w:val="22"/>
          <w:lang w:val="fr-FR"/>
        </w:rPr>
        <w:t xml:space="preserve"> </w:t>
      </w:r>
      <w:r w:rsidR="00512464" w:rsidRPr="005626A4">
        <w:rPr>
          <w:szCs w:val="22"/>
          <w:lang w:val="fr-FR"/>
        </w:rPr>
        <w:t>a pour objectifs</w:t>
      </w:r>
      <w:r w:rsidR="003E77FE" w:rsidRPr="005626A4">
        <w:rPr>
          <w:szCs w:val="22"/>
          <w:lang w:val="fr-FR"/>
        </w:rPr>
        <w:t xml:space="preserve">, entre autres, de fournir à </w:t>
      </w:r>
      <w:r w:rsidR="002E4BC1" w:rsidRPr="005626A4">
        <w:rPr>
          <w:szCs w:val="22"/>
          <w:lang w:val="fr-FR"/>
        </w:rPr>
        <w:t>ses</w:t>
      </w:r>
      <w:r w:rsidR="003E77FE" w:rsidRPr="005626A4">
        <w:rPr>
          <w:szCs w:val="22"/>
          <w:lang w:val="fr-FR"/>
        </w:rPr>
        <w:t xml:space="preserve"> membre</w:t>
      </w:r>
      <w:r w:rsidR="00FD7AB3" w:rsidRPr="005626A4">
        <w:rPr>
          <w:szCs w:val="22"/>
          <w:lang w:val="fr-FR"/>
        </w:rPr>
        <w:t>s</w:t>
      </w:r>
      <w:r w:rsidR="003E77FE" w:rsidRPr="005626A4">
        <w:rPr>
          <w:szCs w:val="22"/>
          <w:lang w:val="fr-FR"/>
        </w:rPr>
        <w:t xml:space="preserve"> un réseau d</w:t>
      </w:r>
      <w:r w:rsidR="005626A4">
        <w:rPr>
          <w:szCs w:val="22"/>
          <w:lang w:val="fr-FR"/>
        </w:rPr>
        <w:t>’</w:t>
      </w:r>
      <w:r w:rsidR="003E77FE" w:rsidRPr="005626A4">
        <w:rPr>
          <w:szCs w:val="22"/>
          <w:lang w:val="fr-FR"/>
        </w:rPr>
        <w:t>échange d</w:t>
      </w:r>
      <w:r w:rsidR="005626A4">
        <w:rPr>
          <w:szCs w:val="22"/>
          <w:lang w:val="fr-FR"/>
        </w:rPr>
        <w:t>’</w:t>
      </w:r>
      <w:r w:rsidR="003E77FE" w:rsidRPr="005626A4">
        <w:rPr>
          <w:szCs w:val="22"/>
          <w:lang w:val="fr-FR"/>
        </w:rPr>
        <w:t>informations</w:t>
      </w:r>
      <w:r w:rsidR="00FD7AB3" w:rsidRPr="005626A4">
        <w:rPr>
          <w:szCs w:val="22"/>
          <w:lang w:val="fr-FR"/>
        </w:rPr>
        <w:t xml:space="preserve"> sur des questions</w:t>
      </w:r>
      <w:r w:rsidR="003E77FE" w:rsidRPr="005626A4">
        <w:rPr>
          <w:szCs w:val="22"/>
          <w:lang w:val="fr-FR"/>
        </w:rPr>
        <w:t xml:space="preserve"> d</w:t>
      </w:r>
      <w:r w:rsidR="005626A4">
        <w:rPr>
          <w:szCs w:val="22"/>
          <w:lang w:val="fr-FR"/>
        </w:rPr>
        <w:t>’</w:t>
      </w:r>
      <w:r w:rsidR="003E77FE" w:rsidRPr="005626A4">
        <w:rPr>
          <w:szCs w:val="22"/>
          <w:lang w:val="fr-FR"/>
        </w:rPr>
        <w:t>intérêt commun</w:t>
      </w:r>
      <w:r w:rsidR="00356DAD" w:rsidRPr="005626A4">
        <w:rPr>
          <w:szCs w:val="22"/>
          <w:lang w:val="fr-FR"/>
        </w:rPr>
        <w:t xml:space="preserve">, </w:t>
      </w:r>
      <w:r w:rsidR="003E77FE" w:rsidRPr="005626A4">
        <w:rPr>
          <w:szCs w:val="22"/>
          <w:lang w:val="fr-FR"/>
        </w:rPr>
        <w:t xml:space="preserve">de suivre les </w:t>
      </w:r>
      <w:r w:rsidR="002E4BC1" w:rsidRPr="005626A4">
        <w:rPr>
          <w:szCs w:val="22"/>
          <w:lang w:val="fr-FR"/>
        </w:rPr>
        <w:t>problématiques</w:t>
      </w:r>
      <w:r w:rsidR="00032277" w:rsidRPr="005626A4">
        <w:rPr>
          <w:szCs w:val="22"/>
          <w:lang w:val="fr-FR"/>
        </w:rPr>
        <w:t xml:space="preserve"> mondiales et régionales touchant les </w:t>
      </w:r>
      <w:r w:rsidR="0071044B" w:rsidRPr="005626A4">
        <w:rPr>
          <w:szCs w:val="22"/>
          <w:lang w:val="fr-FR"/>
        </w:rPr>
        <w:t>fabricants de médicaments génériques</w:t>
      </w:r>
      <w:r w:rsidR="00032277" w:rsidRPr="005626A4">
        <w:rPr>
          <w:szCs w:val="22"/>
          <w:lang w:val="fr-FR"/>
        </w:rPr>
        <w:t xml:space="preserve"> et </w:t>
      </w:r>
      <w:proofErr w:type="spellStart"/>
      <w:r w:rsidR="00032277" w:rsidRPr="005626A4">
        <w:rPr>
          <w:szCs w:val="22"/>
          <w:lang w:val="fr-FR"/>
        </w:rPr>
        <w:t>biosimilaires</w:t>
      </w:r>
      <w:proofErr w:type="spellEnd"/>
      <w:r w:rsidR="00032277" w:rsidRPr="005626A4">
        <w:rPr>
          <w:szCs w:val="22"/>
          <w:lang w:val="fr-FR"/>
        </w:rPr>
        <w:t xml:space="preserve"> et de soutenir l</w:t>
      </w:r>
      <w:r w:rsidR="005626A4">
        <w:rPr>
          <w:szCs w:val="22"/>
          <w:lang w:val="fr-FR"/>
        </w:rPr>
        <w:t>’</w:t>
      </w:r>
      <w:r w:rsidR="00032277" w:rsidRPr="005626A4">
        <w:rPr>
          <w:szCs w:val="22"/>
          <w:lang w:val="fr-FR"/>
        </w:rPr>
        <w:t xml:space="preserve">élaboration de politiques visant à </w:t>
      </w:r>
      <w:r w:rsidR="00F628E1" w:rsidRPr="005626A4">
        <w:rPr>
          <w:szCs w:val="22"/>
          <w:lang w:val="fr-FR"/>
        </w:rPr>
        <w:t>améliorer</w:t>
      </w:r>
      <w:r w:rsidR="00032277" w:rsidRPr="005626A4">
        <w:rPr>
          <w:szCs w:val="22"/>
          <w:lang w:val="fr-FR"/>
        </w:rPr>
        <w:t xml:space="preserve"> </w:t>
      </w:r>
      <w:r w:rsidR="00F628E1" w:rsidRPr="005626A4">
        <w:rPr>
          <w:szCs w:val="22"/>
          <w:lang w:val="fr-FR"/>
        </w:rPr>
        <w:t>l</w:t>
      </w:r>
      <w:r w:rsidR="005626A4">
        <w:rPr>
          <w:szCs w:val="22"/>
          <w:lang w:val="fr-FR"/>
        </w:rPr>
        <w:t>’</w:t>
      </w:r>
      <w:r w:rsidR="00F628E1" w:rsidRPr="005626A4">
        <w:rPr>
          <w:szCs w:val="22"/>
          <w:lang w:val="fr-FR"/>
        </w:rPr>
        <w:t xml:space="preserve">accès </w:t>
      </w:r>
      <w:r w:rsidR="00032277" w:rsidRPr="005626A4">
        <w:rPr>
          <w:szCs w:val="22"/>
          <w:lang w:val="fr-FR"/>
        </w:rPr>
        <w:t xml:space="preserve">à des médicaments </w:t>
      </w:r>
      <w:r w:rsidR="00F628E1" w:rsidRPr="005626A4">
        <w:rPr>
          <w:szCs w:val="22"/>
          <w:lang w:val="fr-FR"/>
        </w:rPr>
        <w:t>sûrs,</w:t>
      </w:r>
      <w:r w:rsidR="00032277" w:rsidRPr="005626A4">
        <w:rPr>
          <w:szCs w:val="22"/>
          <w:lang w:val="fr-FR"/>
        </w:rPr>
        <w:t xml:space="preserve"> efficaces</w:t>
      </w:r>
      <w:r w:rsidR="00F628E1" w:rsidRPr="005626A4">
        <w:rPr>
          <w:szCs w:val="22"/>
          <w:lang w:val="fr-FR"/>
        </w:rPr>
        <w:t xml:space="preserve"> et de quali</w:t>
      </w:r>
      <w:r w:rsidR="00B722D3" w:rsidRPr="005626A4">
        <w:rPr>
          <w:szCs w:val="22"/>
          <w:lang w:val="fr-FR"/>
        </w:rPr>
        <w:t>té</w:t>
      </w:r>
      <w:r w:rsidR="00B722D3">
        <w:rPr>
          <w:szCs w:val="22"/>
          <w:lang w:val="fr-FR"/>
        </w:rPr>
        <w:t xml:space="preserve">.  </w:t>
      </w:r>
      <w:r w:rsidR="00B722D3" w:rsidRPr="005626A4">
        <w:rPr>
          <w:szCs w:val="22"/>
          <w:lang w:val="fr-FR"/>
        </w:rPr>
        <w:t>En</w:t>
      </w:r>
      <w:r w:rsidR="00032277" w:rsidRPr="005626A4">
        <w:rPr>
          <w:szCs w:val="22"/>
          <w:lang w:val="fr-FR"/>
        </w:rPr>
        <w:t xml:space="preserve"> outre, l</w:t>
      </w:r>
      <w:r w:rsidR="005626A4">
        <w:rPr>
          <w:szCs w:val="22"/>
          <w:lang w:val="fr-FR"/>
        </w:rPr>
        <w:t>’</w:t>
      </w:r>
      <w:r w:rsidR="00032277" w:rsidRPr="005626A4">
        <w:rPr>
          <w:szCs w:val="22"/>
          <w:lang w:val="fr-FR"/>
        </w:rPr>
        <w:t xml:space="preserve">IGBA soutient une </w:t>
      </w:r>
      <w:r w:rsidR="00530389" w:rsidRPr="005626A4">
        <w:rPr>
          <w:szCs w:val="22"/>
          <w:lang w:val="fr-FR"/>
        </w:rPr>
        <w:t>sanction</w:t>
      </w:r>
      <w:r w:rsidR="00032277" w:rsidRPr="005626A4">
        <w:rPr>
          <w:szCs w:val="22"/>
          <w:lang w:val="fr-FR"/>
        </w:rPr>
        <w:t xml:space="preserve"> </w:t>
      </w:r>
      <w:r w:rsidR="00F628E1" w:rsidRPr="005626A4">
        <w:rPr>
          <w:szCs w:val="22"/>
          <w:lang w:val="fr-FR"/>
        </w:rPr>
        <w:t>équilibrée</w:t>
      </w:r>
      <w:r w:rsidR="00032277" w:rsidRPr="005626A4">
        <w:rPr>
          <w:szCs w:val="22"/>
          <w:lang w:val="fr-FR"/>
        </w:rPr>
        <w:t xml:space="preserve"> des droits de propriété intellectuelle afin de maintenir une concurrence loyale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356DAD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Structure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l</w:t>
      </w:r>
      <w:r w:rsidR="00530389" w:rsidRPr="005626A4">
        <w:rPr>
          <w:szCs w:val="22"/>
          <w:lang w:val="fr-FR"/>
        </w:rPr>
        <w:t>es organes de l</w:t>
      </w:r>
      <w:r w:rsidR="005626A4">
        <w:rPr>
          <w:szCs w:val="22"/>
          <w:lang w:val="fr-FR"/>
        </w:rPr>
        <w:t>’</w:t>
      </w:r>
      <w:r w:rsidRPr="005626A4">
        <w:rPr>
          <w:szCs w:val="22"/>
          <w:lang w:val="fr-FR"/>
        </w:rPr>
        <w:t xml:space="preserve">IGBA </w:t>
      </w:r>
      <w:r w:rsidR="00530389" w:rsidRPr="005626A4">
        <w:rPr>
          <w:szCs w:val="22"/>
          <w:lang w:val="fr-FR"/>
        </w:rPr>
        <w:t>sont l</w:t>
      </w:r>
      <w:r w:rsidR="005626A4">
        <w:rPr>
          <w:szCs w:val="22"/>
          <w:lang w:val="fr-FR"/>
        </w:rPr>
        <w:t>’</w:t>
      </w:r>
      <w:r w:rsidR="00530389" w:rsidRPr="005626A4">
        <w:rPr>
          <w:szCs w:val="22"/>
          <w:lang w:val="fr-FR"/>
        </w:rPr>
        <w:t>assemblée générale</w:t>
      </w:r>
      <w:r w:rsidRPr="005626A4">
        <w:rPr>
          <w:szCs w:val="22"/>
          <w:lang w:val="fr-FR"/>
        </w:rPr>
        <w:t xml:space="preserve">, </w:t>
      </w:r>
      <w:r w:rsidR="00530389" w:rsidRPr="005626A4">
        <w:rPr>
          <w:szCs w:val="22"/>
          <w:lang w:val="fr-FR"/>
        </w:rPr>
        <w:t>le comité de gestion</w:t>
      </w:r>
      <w:r w:rsidRPr="005626A4">
        <w:rPr>
          <w:szCs w:val="22"/>
          <w:lang w:val="fr-FR"/>
        </w:rPr>
        <w:t xml:space="preserve">, </w:t>
      </w:r>
      <w:r w:rsidR="00530389" w:rsidRPr="005626A4">
        <w:rPr>
          <w:szCs w:val="22"/>
          <w:lang w:val="fr-FR"/>
        </w:rPr>
        <w:t xml:space="preserve">les </w:t>
      </w:r>
      <w:r w:rsidR="00197B33" w:rsidRPr="005626A4">
        <w:rPr>
          <w:szCs w:val="22"/>
          <w:lang w:val="fr-FR"/>
        </w:rPr>
        <w:t>comités permanents</w:t>
      </w:r>
      <w:r w:rsidRPr="005626A4">
        <w:rPr>
          <w:szCs w:val="22"/>
          <w:lang w:val="fr-FR"/>
        </w:rPr>
        <w:t xml:space="preserve">, </w:t>
      </w:r>
      <w:r w:rsidR="00530389" w:rsidRPr="005626A4">
        <w:rPr>
          <w:szCs w:val="22"/>
          <w:lang w:val="fr-FR"/>
        </w:rPr>
        <w:t>le secrétariat et le vérificateur des compt</w:t>
      </w:r>
      <w:r w:rsidR="00B722D3" w:rsidRPr="005626A4">
        <w:rPr>
          <w:szCs w:val="22"/>
          <w:lang w:val="fr-FR"/>
        </w:rPr>
        <w:t>es</w:t>
      </w:r>
      <w:r w:rsidR="00B722D3">
        <w:rPr>
          <w:szCs w:val="22"/>
          <w:lang w:val="fr-FR"/>
        </w:rPr>
        <w:t xml:space="preserve">.  </w:t>
      </w:r>
      <w:r w:rsidR="00B722D3" w:rsidRPr="005626A4">
        <w:rPr>
          <w:szCs w:val="22"/>
          <w:lang w:val="fr-FR"/>
        </w:rPr>
        <w:t>L</w:t>
      </w:r>
      <w:r w:rsidR="00B722D3">
        <w:rPr>
          <w:szCs w:val="22"/>
          <w:lang w:val="fr-FR"/>
        </w:rPr>
        <w:t>’</w:t>
      </w:r>
      <w:r w:rsidR="00B722D3" w:rsidRPr="005626A4">
        <w:rPr>
          <w:szCs w:val="22"/>
          <w:lang w:val="fr-FR"/>
        </w:rPr>
        <w:t>a</w:t>
      </w:r>
      <w:r w:rsidR="00530389" w:rsidRPr="005626A4">
        <w:rPr>
          <w:szCs w:val="22"/>
          <w:lang w:val="fr-FR"/>
        </w:rPr>
        <w:t xml:space="preserve">ssemblée générale est la </w:t>
      </w:r>
      <w:r w:rsidR="00197B33" w:rsidRPr="005626A4">
        <w:rPr>
          <w:szCs w:val="22"/>
          <w:lang w:val="fr-FR"/>
        </w:rPr>
        <w:t>plus haute instance</w:t>
      </w:r>
      <w:r w:rsidRPr="005626A4">
        <w:rPr>
          <w:szCs w:val="22"/>
          <w:lang w:val="fr-FR"/>
        </w:rPr>
        <w:t xml:space="preserve"> </w:t>
      </w:r>
      <w:r w:rsidR="00530389" w:rsidRPr="005626A4">
        <w:rPr>
          <w:szCs w:val="22"/>
          <w:lang w:val="fr-FR"/>
        </w:rPr>
        <w:t>de l</w:t>
      </w:r>
      <w:r w:rsidR="005626A4">
        <w:rPr>
          <w:szCs w:val="22"/>
          <w:lang w:val="fr-FR"/>
        </w:rPr>
        <w:t>’</w:t>
      </w:r>
      <w:r w:rsidR="00530389" w:rsidRPr="005626A4">
        <w:rPr>
          <w:szCs w:val="22"/>
          <w:lang w:val="fr-FR"/>
        </w:rPr>
        <w:t>organisation et est composée de membres de l</w:t>
      </w:r>
      <w:r w:rsidR="005626A4">
        <w:rPr>
          <w:szCs w:val="22"/>
          <w:lang w:val="fr-FR"/>
        </w:rPr>
        <w:t>’</w:t>
      </w:r>
      <w:r w:rsidRPr="005626A4">
        <w:rPr>
          <w:szCs w:val="22"/>
          <w:lang w:val="fr-FR"/>
        </w:rPr>
        <w:t>I</w:t>
      </w:r>
      <w:r w:rsidR="00B722D3" w:rsidRPr="005626A4">
        <w:rPr>
          <w:szCs w:val="22"/>
          <w:lang w:val="fr-FR"/>
        </w:rPr>
        <w:t>GBA</w:t>
      </w:r>
      <w:r w:rsidR="00B722D3">
        <w:rPr>
          <w:szCs w:val="22"/>
          <w:lang w:val="fr-FR"/>
        </w:rPr>
        <w:t xml:space="preserve">.  </w:t>
      </w:r>
      <w:r w:rsidR="00B722D3" w:rsidRPr="005626A4">
        <w:rPr>
          <w:szCs w:val="22"/>
          <w:lang w:val="fr-FR"/>
        </w:rPr>
        <w:t>El</w:t>
      </w:r>
      <w:r w:rsidR="00D04094" w:rsidRPr="005626A4">
        <w:rPr>
          <w:szCs w:val="22"/>
          <w:lang w:val="fr-FR"/>
        </w:rPr>
        <w:t>le</w:t>
      </w:r>
      <w:r w:rsidR="00530389" w:rsidRPr="005626A4">
        <w:rPr>
          <w:szCs w:val="22"/>
          <w:lang w:val="fr-FR"/>
        </w:rPr>
        <w:t xml:space="preserve"> </w:t>
      </w:r>
      <w:r w:rsidR="00074556" w:rsidRPr="005626A4">
        <w:rPr>
          <w:szCs w:val="22"/>
          <w:lang w:val="fr-FR"/>
        </w:rPr>
        <w:t>nomme</w:t>
      </w:r>
      <w:r w:rsidR="00530389" w:rsidRPr="005626A4">
        <w:rPr>
          <w:szCs w:val="22"/>
          <w:lang w:val="fr-FR"/>
        </w:rPr>
        <w:t xml:space="preserve"> les membres</w:t>
      </w:r>
      <w:r w:rsidR="00074556" w:rsidRPr="005626A4">
        <w:rPr>
          <w:szCs w:val="22"/>
          <w:lang w:val="fr-FR"/>
        </w:rPr>
        <w:t xml:space="preserve"> du comité de gestion (les administrateurs), chargés de mener toutes les actions visant à atteindre les objectifs de l</w:t>
      </w:r>
      <w:r w:rsidR="005626A4">
        <w:rPr>
          <w:szCs w:val="22"/>
          <w:lang w:val="fr-FR"/>
        </w:rPr>
        <w:t>’</w:t>
      </w:r>
      <w:r w:rsidR="00074556" w:rsidRPr="005626A4">
        <w:rPr>
          <w:szCs w:val="22"/>
          <w:lang w:val="fr-FR"/>
        </w:rPr>
        <w:t>IGBA</w:t>
      </w:r>
      <w:r w:rsidRPr="005626A4">
        <w:rPr>
          <w:szCs w:val="22"/>
          <w:lang w:val="fr-FR"/>
        </w:rPr>
        <w:t>.</w:t>
      </w:r>
    </w:p>
    <w:p w:rsidR="008916A5" w:rsidRPr="005626A4" w:rsidRDefault="000376DF" w:rsidP="003C2D56">
      <w:pPr>
        <w:spacing w:after="480"/>
        <w:rPr>
          <w:szCs w:val="22"/>
          <w:lang w:val="fr-FR"/>
        </w:rPr>
      </w:pPr>
      <w:r w:rsidRPr="005626A4">
        <w:rPr>
          <w:szCs w:val="22"/>
          <w:lang w:val="fr-FR"/>
        </w:rPr>
        <w:t>Membres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l</w:t>
      </w:r>
      <w:r w:rsidR="005626A4">
        <w:rPr>
          <w:szCs w:val="22"/>
          <w:lang w:val="fr-FR"/>
        </w:rPr>
        <w:t>’</w:t>
      </w:r>
      <w:r w:rsidR="00356DAD" w:rsidRPr="005626A4">
        <w:rPr>
          <w:szCs w:val="22"/>
          <w:lang w:val="fr-FR"/>
        </w:rPr>
        <w:t>IGBA</w:t>
      </w:r>
      <w:r w:rsidR="003F2087" w:rsidRPr="005626A4">
        <w:rPr>
          <w:szCs w:val="22"/>
          <w:lang w:val="fr-FR"/>
        </w:rPr>
        <w:t xml:space="preserve"> </w:t>
      </w:r>
      <w:r w:rsidR="002E4BC1" w:rsidRPr="005626A4">
        <w:rPr>
          <w:szCs w:val="22"/>
          <w:lang w:val="fr-FR"/>
        </w:rPr>
        <w:t>compte</w:t>
      </w:r>
      <w:r w:rsidR="003F2087" w:rsidRPr="005626A4">
        <w:rPr>
          <w:szCs w:val="22"/>
          <w:lang w:val="fr-FR"/>
        </w:rPr>
        <w:t xml:space="preserve"> </w:t>
      </w:r>
      <w:r w:rsidR="0072464A" w:rsidRPr="005626A4">
        <w:rPr>
          <w:szCs w:val="22"/>
          <w:lang w:val="fr-FR"/>
        </w:rPr>
        <w:t>1</w:t>
      </w:r>
      <w:r w:rsidR="00356DAD" w:rsidRPr="005626A4">
        <w:rPr>
          <w:szCs w:val="22"/>
          <w:lang w:val="fr-FR"/>
        </w:rPr>
        <w:t>3</w:t>
      </w:r>
      <w:r w:rsidR="00B722D3">
        <w:rPr>
          <w:szCs w:val="22"/>
          <w:lang w:val="fr-FR"/>
        </w:rPr>
        <w:t> </w:t>
      </w:r>
      <w:r w:rsidR="00356DAD" w:rsidRPr="005626A4">
        <w:rPr>
          <w:szCs w:val="22"/>
          <w:lang w:val="fr-FR"/>
        </w:rPr>
        <w:t>associations</w:t>
      </w:r>
      <w:r w:rsidR="002E4BC1" w:rsidRPr="005626A4">
        <w:rPr>
          <w:szCs w:val="22"/>
          <w:lang w:val="fr-FR"/>
        </w:rPr>
        <w:t xml:space="preserve"> membres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8B37ED">
      <w:pPr>
        <w:rPr>
          <w:rFonts w:eastAsiaTheme="majorEastAsia" w:cstheme="majorBidi"/>
          <w:u w:val="single"/>
          <w:lang w:val="fr-FR"/>
        </w:rPr>
      </w:pPr>
      <w:r w:rsidRPr="005626A4">
        <w:rPr>
          <w:lang w:val="fr-FR"/>
        </w:rPr>
        <w:br w:type="page"/>
      </w:r>
    </w:p>
    <w:p w:rsidR="008916A5" w:rsidRPr="005626A4" w:rsidRDefault="00617E7C" w:rsidP="005626A4">
      <w:pPr>
        <w:pStyle w:val="Heading3"/>
        <w:rPr>
          <w:lang w:val="fr-FR"/>
        </w:rPr>
      </w:pPr>
      <w:proofErr w:type="spellStart"/>
      <w:r w:rsidRPr="005626A4">
        <w:rPr>
          <w:lang w:val="fr-FR"/>
        </w:rPr>
        <w:lastRenderedPageBreak/>
        <w:t>Knowmad</w:t>
      </w:r>
      <w:proofErr w:type="spellEnd"/>
      <w:r w:rsidRPr="005626A4">
        <w:rPr>
          <w:lang w:val="fr-FR"/>
        </w:rPr>
        <w:t xml:space="preserve"> Institute</w:t>
      </w:r>
    </w:p>
    <w:p w:rsidR="008916A5" w:rsidRPr="005626A4" w:rsidRDefault="000376DF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Siège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f</w:t>
      </w:r>
      <w:r w:rsidR="00A46190" w:rsidRPr="005626A4">
        <w:rPr>
          <w:szCs w:val="22"/>
          <w:lang w:val="fr-FR"/>
        </w:rPr>
        <w:t xml:space="preserve">ondé </w:t>
      </w:r>
      <w:r w:rsidR="006B0901" w:rsidRPr="005626A4">
        <w:rPr>
          <w:szCs w:val="22"/>
          <w:lang w:val="fr-FR"/>
        </w:rPr>
        <w:t>en 2018</w:t>
      </w:r>
      <w:r w:rsidR="00A46190" w:rsidRPr="00B722D3">
        <w:rPr>
          <w:szCs w:val="22"/>
          <w:lang w:val="fr-FR"/>
        </w:rPr>
        <w:t>, le</w:t>
      </w:r>
      <w:r w:rsidR="00356DAD" w:rsidRPr="00B722D3">
        <w:rPr>
          <w:szCs w:val="22"/>
          <w:lang w:val="fr-FR"/>
        </w:rPr>
        <w:t xml:space="preserve"> </w:t>
      </w:r>
      <w:proofErr w:type="spellStart"/>
      <w:r w:rsidR="00356DAD" w:rsidRPr="00B722D3">
        <w:rPr>
          <w:szCs w:val="22"/>
          <w:lang w:val="fr-FR"/>
        </w:rPr>
        <w:t>Knowmad</w:t>
      </w:r>
      <w:proofErr w:type="spellEnd"/>
      <w:r w:rsidR="00356DAD" w:rsidRPr="00B722D3">
        <w:rPr>
          <w:szCs w:val="22"/>
          <w:lang w:val="fr-FR"/>
        </w:rPr>
        <w:t xml:space="preserve"> Institute</w:t>
      </w:r>
      <w:r w:rsidR="00356DAD" w:rsidRPr="005626A4">
        <w:rPr>
          <w:szCs w:val="22"/>
          <w:lang w:val="fr-FR"/>
        </w:rPr>
        <w:t xml:space="preserve"> </w:t>
      </w:r>
      <w:r w:rsidR="00A46190" w:rsidRPr="005626A4">
        <w:rPr>
          <w:szCs w:val="22"/>
          <w:lang w:val="fr-FR"/>
        </w:rPr>
        <w:t xml:space="preserve">a son siège à </w:t>
      </w:r>
      <w:proofErr w:type="spellStart"/>
      <w:r w:rsidR="00A46190" w:rsidRPr="005626A4">
        <w:rPr>
          <w:szCs w:val="22"/>
          <w:lang w:val="fr-FR"/>
        </w:rPr>
        <w:t>Joachimsthal</w:t>
      </w:r>
      <w:proofErr w:type="spellEnd"/>
      <w:r w:rsidR="00A46190" w:rsidRPr="005626A4">
        <w:rPr>
          <w:szCs w:val="22"/>
          <w:lang w:val="fr-FR"/>
        </w:rPr>
        <w:t xml:space="preserve"> (Allemagne)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0376DF" w:rsidP="00BB09F5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Objectifs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l</w:t>
      </w:r>
      <w:r w:rsidR="00512464" w:rsidRPr="005626A4">
        <w:rPr>
          <w:szCs w:val="22"/>
          <w:lang w:val="fr-FR"/>
        </w:rPr>
        <w:t>e</w:t>
      </w:r>
      <w:r w:rsidR="005E1C88" w:rsidRPr="005626A4">
        <w:rPr>
          <w:szCs w:val="22"/>
          <w:lang w:val="fr-FR"/>
        </w:rPr>
        <w:t xml:space="preserve"> </w:t>
      </w:r>
      <w:proofErr w:type="spellStart"/>
      <w:r w:rsidR="00356DAD" w:rsidRPr="005626A4">
        <w:rPr>
          <w:szCs w:val="22"/>
          <w:lang w:val="fr-FR"/>
        </w:rPr>
        <w:t>Knowmad</w:t>
      </w:r>
      <w:proofErr w:type="spellEnd"/>
      <w:r w:rsidR="00356DAD" w:rsidRPr="005626A4">
        <w:rPr>
          <w:szCs w:val="22"/>
          <w:lang w:val="fr-FR"/>
        </w:rPr>
        <w:t xml:space="preserve"> Institute </w:t>
      </w:r>
      <w:r w:rsidR="00512464" w:rsidRPr="005626A4">
        <w:rPr>
          <w:szCs w:val="22"/>
          <w:lang w:val="fr-FR"/>
        </w:rPr>
        <w:t>a pour objectif</w:t>
      </w:r>
      <w:r w:rsidR="005E1C88" w:rsidRPr="005626A4">
        <w:rPr>
          <w:szCs w:val="22"/>
          <w:lang w:val="fr-FR"/>
        </w:rPr>
        <w:t xml:space="preserve"> de promouvoir la science et la recherche, notamment en préparant des études sur les droits de l</w:t>
      </w:r>
      <w:r w:rsidR="005626A4">
        <w:rPr>
          <w:szCs w:val="22"/>
          <w:lang w:val="fr-FR"/>
        </w:rPr>
        <w:t>’</w:t>
      </w:r>
      <w:r w:rsidR="005E1C88" w:rsidRPr="005626A4">
        <w:rPr>
          <w:szCs w:val="22"/>
          <w:lang w:val="fr-FR"/>
        </w:rPr>
        <w:t>homme concernant en particulier les politiques internationales relatives aux drogues, à l</w:t>
      </w:r>
      <w:r w:rsidR="005626A4">
        <w:rPr>
          <w:szCs w:val="22"/>
          <w:lang w:val="fr-FR"/>
        </w:rPr>
        <w:t>’</w:t>
      </w:r>
      <w:r w:rsidR="007E5489" w:rsidRPr="005626A4">
        <w:rPr>
          <w:szCs w:val="22"/>
          <w:lang w:val="fr-FR"/>
        </w:rPr>
        <w:t>ethnobotanique</w:t>
      </w:r>
      <w:r w:rsidR="005E1C88" w:rsidRPr="005626A4">
        <w:rPr>
          <w:szCs w:val="22"/>
          <w:lang w:val="fr-FR"/>
        </w:rPr>
        <w:t>, aux populations spécifiques</w:t>
      </w:r>
      <w:r w:rsidR="007E5489" w:rsidRPr="005626A4">
        <w:rPr>
          <w:szCs w:val="22"/>
          <w:lang w:val="fr-FR"/>
        </w:rPr>
        <w:t>,</w:t>
      </w:r>
      <w:r w:rsidR="005E1C88" w:rsidRPr="005626A4">
        <w:rPr>
          <w:szCs w:val="22"/>
          <w:lang w:val="fr-FR"/>
        </w:rPr>
        <w:t xml:space="preserve"> aux nouvelles technologiques et au développement durable et en participant</w:t>
      </w:r>
      <w:r w:rsidR="007E5489" w:rsidRPr="005626A4">
        <w:rPr>
          <w:szCs w:val="22"/>
          <w:lang w:val="fr-FR"/>
        </w:rPr>
        <w:t xml:space="preserve"> à ces études.</w:t>
      </w:r>
    </w:p>
    <w:p w:rsidR="008916A5" w:rsidRPr="005626A4" w:rsidRDefault="00356DAD" w:rsidP="003C2D56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Structure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l</w:t>
      </w:r>
      <w:r w:rsidR="005E1C88" w:rsidRPr="005626A4">
        <w:rPr>
          <w:szCs w:val="22"/>
          <w:lang w:val="fr-FR"/>
        </w:rPr>
        <w:t xml:space="preserve">es organes directeurs </w:t>
      </w:r>
      <w:r w:rsidR="005E1C88" w:rsidRPr="00B722D3">
        <w:rPr>
          <w:szCs w:val="22"/>
          <w:lang w:val="fr-FR"/>
        </w:rPr>
        <w:t>du</w:t>
      </w:r>
      <w:r w:rsidRPr="00B722D3">
        <w:rPr>
          <w:szCs w:val="22"/>
          <w:lang w:val="fr-FR"/>
        </w:rPr>
        <w:t xml:space="preserve"> </w:t>
      </w:r>
      <w:proofErr w:type="spellStart"/>
      <w:r w:rsidRPr="00B722D3">
        <w:rPr>
          <w:szCs w:val="22"/>
          <w:lang w:val="fr-FR"/>
        </w:rPr>
        <w:t>Knowmad</w:t>
      </w:r>
      <w:proofErr w:type="spellEnd"/>
      <w:r w:rsidRPr="00B722D3">
        <w:rPr>
          <w:szCs w:val="22"/>
          <w:lang w:val="fr-FR"/>
        </w:rPr>
        <w:t xml:space="preserve"> Institute</w:t>
      </w:r>
      <w:r w:rsidRPr="005626A4">
        <w:rPr>
          <w:szCs w:val="22"/>
          <w:lang w:val="fr-FR"/>
        </w:rPr>
        <w:t xml:space="preserve"> </w:t>
      </w:r>
      <w:r w:rsidR="005E1C88" w:rsidRPr="005626A4">
        <w:rPr>
          <w:szCs w:val="22"/>
          <w:lang w:val="fr-FR"/>
        </w:rPr>
        <w:t>sont le</w:t>
      </w:r>
      <w:r w:rsidRPr="005626A4">
        <w:rPr>
          <w:szCs w:val="22"/>
          <w:lang w:val="fr-FR"/>
        </w:rPr>
        <w:t xml:space="preserve"> </w:t>
      </w:r>
      <w:r w:rsidR="0072464A" w:rsidRPr="005626A4">
        <w:rPr>
          <w:szCs w:val="22"/>
          <w:lang w:val="fr-FR"/>
        </w:rPr>
        <w:t>conseil des directeurs exécutifs</w:t>
      </w:r>
      <w:r w:rsidRPr="005626A4">
        <w:rPr>
          <w:szCs w:val="22"/>
          <w:lang w:val="fr-FR"/>
        </w:rPr>
        <w:t xml:space="preserve"> </w:t>
      </w:r>
      <w:r w:rsidR="0072464A" w:rsidRPr="005626A4">
        <w:rPr>
          <w:szCs w:val="22"/>
          <w:lang w:val="fr-FR"/>
        </w:rPr>
        <w:t>et</w:t>
      </w:r>
      <w:r w:rsidRPr="005626A4">
        <w:rPr>
          <w:szCs w:val="22"/>
          <w:lang w:val="fr-FR"/>
        </w:rPr>
        <w:t xml:space="preserve"> </w:t>
      </w:r>
      <w:r w:rsidR="007A4D2E" w:rsidRPr="005626A4">
        <w:rPr>
          <w:szCs w:val="22"/>
          <w:lang w:val="fr-FR"/>
        </w:rPr>
        <w:t>l</w:t>
      </w:r>
      <w:r w:rsidR="005626A4">
        <w:rPr>
          <w:szCs w:val="22"/>
          <w:lang w:val="fr-FR"/>
        </w:rPr>
        <w:t>’</w:t>
      </w:r>
      <w:r w:rsidR="007A4D2E" w:rsidRPr="005626A4">
        <w:rPr>
          <w:szCs w:val="22"/>
          <w:lang w:val="fr-FR"/>
        </w:rPr>
        <w:t>assemblée des actionnaires</w:t>
      </w:r>
      <w:r w:rsidR="00D04094" w:rsidRPr="005626A4">
        <w:rPr>
          <w:szCs w:val="22"/>
          <w:lang w:val="fr-FR"/>
        </w:rPr>
        <w:t>,</w:t>
      </w:r>
      <w:r w:rsidRPr="005626A4">
        <w:rPr>
          <w:szCs w:val="22"/>
          <w:lang w:val="fr-FR"/>
        </w:rPr>
        <w:t xml:space="preserve"> </w:t>
      </w:r>
      <w:r w:rsidR="0072464A" w:rsidRPr="005626A4">
        <w:rPr>
          <w:szCs w:val="22"/>
          <w:lang w:val="fr-FR"/>
        </w:rPr>
        <w:t>qui</w:t>
      </w:r>
      <w:r w:rsidRPr="005626A4">
        <w:rPr>
          <w:szCs w:val="22"/>
          <w:lang w:val="fr-FR"/>
        </w:rPr>
        <w:t xml:space="preserve"> </w:t>
      </w:r>
      <w:r w:rsidR="0072464A" w:rsidRPr="005626A4">
        <w:rPr>
          <w:szCs w:val="22"/>
          <w:lang w:val="fr-FR"/>
        </w:rPr>
        <w:t>nomme</w:t>
      </w:r>
      <w:r w:rsidRPr="005626A4">
        <w:rPr>
          <w:szCs w:val="22"/>
          <w:lang w:val="fr-FR"/>
        </w:rPr>
        <w:t xml:space="preserve"> </w:t>
      </w:r>
      <w:r w:rsidR="0072464A" w:rsidRPr="005626A4">
        <w:rPr>
          <w:szCs w:val="22"/>
          <w:lang w:val="fr-FR"/>
        </w:rPr>
        <w:t>et révoque</w:t>
      </w:r>
      <w:r w:rsidRPr="005626A4">
        <w:rPr>
          <w:szCs w:val="22"/>
          <w:lang w:val="fr-FR"/>
        </w:rPr>
        <w:t xml:space="preserve"> </w:t>
      </w:r>
      <w:r w:rsidR="007A4D2E" w:rsidRPr="005626A4">
        <w:rPr>
          <w:szCs w:val="22"/>
          <w:lang w:val="fr-FR"/>
        </w:rPr>
        <w:t>les directeurs</w:t>
      </w:r>
      <w:r w:rsidRPr="005626A4">
        <w:rPr>
          <w:szCs w:val="22"/>
          <w:lang w:val="fr-FR"/>
        </w:rPr>
        <w:t>.</w:t>
      </w:r>
    </w:p>
    <w:p w:rsidR="008916A5" w:rsidRPr="005626A4" w:rsidRDefault="000376DF" w:rsidP="003C2D56">
      <w:pPr>
        <w:spacing w:after="960"/>
        <w:rPr>
          <w:lang w:val="fr-FR"/>
        </w:rPr>
      </w:pPr>
      <w:r w:rsidRPr="005626A4">
        <w:rPr>
          <w:szCs w:val="22"/>
          <w:lang w:val="fr-FR"/>
        </w:rPr>
        <w:t>Membres</w:t>
      </w:r>
      <w:r w:rsidR="005626A4">
        <w:rPr>
          <w:szCs w:val="22"/>
          <w:lang w:val="fr-FR"/>
        </w:rPr>
        <w:t> :</w:t>
      </w:r>
      <w:r w:rsidR="003C2D56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l</w:t>
      </w:r>
      <w:r w:rsidR="003F2087" w:rsidRPr="005626A4">
        <w:rPr>
          <w:szCs w:val="22"/>
          <w:lang w:val="fr-FR"/>
        </w:rPr>
        <w:t>e</w:t>
      </w:r>
      <w:r w:rsidR="005F312C" w:rsidRPr="005626A4">
        <w:rPr>
          <w:szCs w:val="22"/>
          <w:lang w:val="fr-FR"/>
        </w:rPr>
        <w:t xml:space="preserve"> </w:t>
      </w:r>
      <w:proofErr w:type="spellStart"/>
      <w:r w:rsidR="005F312C" w:rsidRPr="005626A4">
        <w:rPr>
          <w:szCs w:val="22"/>
          <w:lang w:val="fr-FR"/>
        </w:rPr>
        <w:t>Knowmad</w:t>
      </w:r>
      <w:proofErr w:type="spellEnd"/>
      <w:r w:rsidR="005F312C" w:rsidRPr="005626A4">
        <w:rPr>
          <w:szCs w:val="22"/>
          <w:lang w:val="fr-FR"/>
        </w:rPr>
        <w:t xml:space="preserve"> Institute </w:t>
      </w:r>
      <w:r w:rsidR="007E5489" w:rsidRPr="005626A4">
        <w:rPr>
          <w:szCs w:val="22"/>
          <w:lang w:val="fr-FR"/>
        </w:rPr>
        <w:t>compte</w:t>
      </w:r>
      <w:r w:rsidR="003F2087" w:rsidRPr="005626A4">
        <w:rPr>
          <w:szCs w:val="22"/>
          <w:lang w:val="fr-FR"/>
        </w:rPr>
        <w:t xml:space="preserve"> </w:t>
      </w:r>
      <w:r w:rsidR="00356DAD" w:rsidRPr="005626A4">
        <w:rPr>
          <w:szCs w:val="22"/>
          <w:lang w:val="fr-FR"/>
        </w:rPr>
        <w:t>23</w:t>
      </w:r>
      <w:r w:rsidR="00B722D3">
        <w:rPr>
          <w:szCs w:val="22"/>
          <w:lang w:val="fr-FR"/>
        </w:rPr>
        <w:t> </w:t>
      </w:r>
      <w:r w:rsidR="003F2087" w:rsidRPr="005626A4">
        <w:rPr>
          <w:szCs w:val="22"/>
          <w:lang w:val="fr-FR"/>
        </w:rPr>
        <w:t>membres individuels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356DAD" w:rsidP="00374386">
      <w:pPr>
        <w:pStyle w:val="Endofdocument-Annex"/>
        <w:rPr>
          <w:lang w:val="fr-FR"/>
        </w:rPr>
      </w:pPr>
      <w:r w:rsidRPr="005626A4">
        <w:rPr>
          <w:lang w:val="fr-FR"/>
        </w:rPr>
        <w:t>[</w:t>
      </w:r>
      <w:r w:rsidR="000376DF" w:rsidRPr="005626A4">
        <w:rPr>
          <w:lang w:val="fr-FR"/>
        </w:rPr>
        <w:t>L</w:t>
      </w:r>
      <w:r w:rsidR="005626A4">
        <w:rPr>
          <w:lang w:val="fr-FR"/>
        </w:rPr>
        <w:t>’</w:t>
      </w:r>
      <w:r w:rsidR="006B0901" w:rsidRPr="005626A4">
        <w:rPr>
          <w:lang w:val="fr-FR"/>
        </w:rPr>
        <w:t>annexe I</w:t>
      </w:r>
      <w:r w:rsidR="000376DF" w:rsidRPr="005626A4">
        <w:rPr>
          <w:lang w:val="fr-FR"/>
        </w:rPr>
        <w:t>I suit</w:t>
      </w:r>
      <w:r w:rsidRPr="005626A4">
        <w:rPr>
          <w:lang w:val="fr-FR"/>
        </w:rPr>
        <w:t>]</w:t>
      </w:r>
    </w:p>
    <w:p w:rsidR="008916A5" w:rsidRPr="005626A4" w:rsidRDefault="008916A5" w:rsidP="00356DAD">
      <w:pPr>
        <w:ind w:left="2265" w:hanging="2265"/>
        <w:jc w:val="both"/>
        <w:rPr>
          <w:szCs w:val="22"/>
          <w:lang w:val="fr-FR"/>
        </w:rPr>
      </w:pPr>
    </w:p>
    <w:p w:rsidR="00356DAD" w:rsidRPr="005626A4" w:rsidRDefault="00356DAD" w:rsidP="00356DAD">
      <w:pPr>
        <w:spacing w:before="240" w:after="60"/>
        <w:rPr>
          <w:lang w:val="fr-FR"/>
        </w:rPr>
        <w:sectPr w:rsidR="00356DAD" w:rsidRPr="005626A4" w:rsidSect="008E5469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:rsidR="008916A5" w:rsidRPr="00CE4F0E" w:rsidRDefault="00CE4F0E" w:rsidP="00CE4F0E">
      <w:pPr>
        <w:pStyle w:val="Heading2"/>
        <w:rPr>
          <w:caps/>
          <w:szCs w:val="22"/>
        </w:rPr>
      </w:pPr>
      <w:r w:rsidRPr="00CE4F0E">
        <w:rPr>
          <w:caps/>
        </w:rPr>
        <w:lastRenderedPageBreak/>
        <w:t>Renseignements concernant les organisations non gouvernementales (ONG) nationales</w:t>
      </w:r>
      <w:r w:rsidRPr="00CE4F0E">
        <w:rPr>
          <w:rStyle w:val="Heading2Char"/>
          <w:caps/>
        </w:rPr>
        <w:t xml:space="preserve"> (d’après les indications fournies par ces organisations</w:t>
      </w:r>
      <w:r w:rsidRPr="00CE4F0E">
        <w:rPr>
          <w:caps/>
          <w:szCs w:val="22"/>
        </w:rPr>
        <w:t>)</w:t>
      </w:r>
    </w:p>
    <w:p w:rsidR="008916A5" w:rsidRPr="005626A4" w:rsidRDefault="00356DAD" w:rsidP="005626A4">
      <w:pPr>
        <w:pStyle w:val="Heading3"/>
      </w:pPr>
      <w:r w:rsidRPr="005626A4">
        <w:t>Authors</w:t>
      </w:r>
      <w:r w:rsidR="005626A4">
        <w:t>’</w:t>
      </w:r>
      <w:r w:rsidRPr="005626A4">
        <w:t xml:space="preserve"> Licensing and Collecting Society Ltd (ALCS)</w:t>
      </w:r>
    </w:p>
    <w:p w:rsidR="008916A5" w:rsidRPr="005626A4" w:rsidRDefault="000376DF" w:rsidP="00644804">
      <w:pPr>
        <w:spacing w:after="22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Siège</w:t>
      </w:r>
      <w:r w:rsidR="005626A4">
        <w:rPr>
          <w:iCs/>
          <w:szCs w:val="22"/>
          <w:lang w:val="fr-FR"/>
        </w:rPr>
        <w:t> :</w:t>
      </w:r>
      <w:r w:rsidR="00E65F3D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f</w:t>
      </w:r>
      <w:r w:rsidR="00A46190" w:rsidRPr="005626A4">
        <w:rPr>
          <w:szCs w:val="22"/>
          <w:lang w:val="fr-FR"/>
        </w:rPr>
        <w:t xml:space="preserve">ondée </w:t>
      </w:r>
      <w:r w:rsidR="006B0901" w:rsidRPr="005626A4">
        <w:rPr>
          <w:szCs w:val="22"/>
          <w:lang w:val="fr-FR"/>
        </w:rPr>
        <w:t>en 1977</w:t>
      </w:r>
      <w:r w:rsidR="00A46190" w:rsidRPr="005626A4">
        <w:rPr>
          <w:szCs w:val="22"/>
          <w:lang w:val="fr-FR"/>
        </w:rPr>
        <w:t>, l</w:t>
      </w:r>
      <w:r w:rsidR="005626A4">
        <w:rPr>
          <w:szCs w:val="22"/>
          <w:lang w:val="fr-FR"/>
        </w:rPr>
        <w:t>’</w:t>
      </w:r>
      <w:r w:rsidR="00356DAD" w:rsidRPr="005626A4">
        <w:rPr>
          <w:szCs w:val="22"/>
          <w:lang w:val="fr-FR"/>
        </w:rPr>
        <w:t xml:space="preserve">ALCS </w:t>
      </w:r>
      <w:r w:rsidR="00A46190" w:rsidRPr="005626A4">
        <w:rPr>
          <w:szCs w:val="22"/>
          <w:lang w:val="fr-FR"/>
        </w:rPr>
        <w:t>a son siège à</w:t>
      </w:r>
      <w:r w:rsidR="00356DAD" w:rsidRPr="005626A4">
        <w:rPr>
          <w:szCs w:val="22"/>
          <w:lang w:val="fr-FR"/>
        </w:rPr>
        <w:t xml:space="preserve"> </w:t>
      </w:r>
      <w:r w:rsidR="00A46190" w:rsidRPr="005626A4">
        <w:rPr>
          <w:szCs w:val="22"/>
          <w:lang w:val="fr-FR"/>
        </w:rPr>
        <w:t>Londres (Royaume</w:t>
      </w:r>
      <w:r w:rsidR="00B722D3">
        <w:rPr>
          <w:szCs w:val="22"/>
          <w:lang w:val="fr-FR"/>
        </w:rPr>
        <w:noBreakHyphen/>
      </w:r>
      <w:r w:rsidR="00A46190" w:rsidRPr="005626A4">
        <w:rPr>
          <w:szCs w:val="22"/>
          <w:lang w:val="fr-FR"/>
        </w:rPr>
        <w:t>Uni)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0376DF" w:rsidP="00644804">
      <w:pPr>
        <w:spacing w:after="22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Objectifs</w:t>
      </w:r>
      <w:r w:rsidR="005626A4">
        <w:rPr>
          <w:iCs/>
          <w:szCs w:val="22"/>
          <w:lang w:val="fr-FR"/>
        </w:rPr>
        <w:t> :</w:t>
      </w:r>
      <w:r w:rsidR="00E65F3D" w:rsidRPr="005626A4">
        <w:rPr>
          <w:iCs/>
          <w:szCs w:val="22"/>
          <w:lang w:val="fr-FR"/>
        </w:rPr>
        <w:t xml:space="preserve"> </w:t>
      </w:r>
      <w:r w:rsidR="003F276F" w:rsidRPr="005626A4">
        <w:rPr>
          <w:iCs/>
          <w:szCs w:val="22"/>
          <w:lang w:val="fr-FR"/>
        </w:rPr>
        <w:t>l</w:t>
      </w:r>
      <w:r w:rsidR="005626A4">
        <w:rPr>
          <w:iCs/>
          <w:szCs w:val="22"/>
          <w:lang w:val="fr-FR"/>
        </w:rPr>
        <w:t>’</w:t>
      </w:r>
      <w:r w:rsidR="00356DAD" w:rsidRPr="005626A4">
        <w:rPr>
          <w:iCs/>
          <w:szCs w:val="22"/>
          <w:lang w:val="fr-FR"/>
        </w:rPr>
        <w:t xml:space="preserve">ALCS </w:t>
      </w:r>
      <w:r w:rsidR="002105B7" w:rsidRPr="005626A4">
        <w:rPr>
          <w:iCs/>
          <w:szCs w:val="22"/>
          <w:lang w:val="fr-FR"/>
        </w:rPr>
        <w:t>collecte</w:t>
      </w:r>
      <w:r w:rsidR="003F276F" w:rsidRPr="005626A4">
        <w:rPr>
          <w:iCs/>
          <w:szCs w:val="22"/>
          <w:lang w:val="fr-FR"/>
        </w:rPr>
        <w:t xml:space="preserve"> de l</w:t>
      </w:r>
      <w:r w:rsidR="005626A4">
        <w:rPr>
          <w:iCs/>
          <w:szCs w:val="22"/>
          <w:lang w:val="fr-FR"/>
        </w:rPr>
        <w:t>’</w:t>
      </w:r>
      <w:r w:rsidR="003F276F" w:rsidRPr="005626A4">
        <w:rPr>
          <w:iCs/>
          <w:szCs w:val="22"/>
          <w:lang w:val="fr-FR"/>
        </w:rPr>
        <w:t xml:space="preserve">argent pour </w:t>
      </w:r>
      <w:r w:rsidR="00E11A00" w:rsidRPr="005626A4">
        <w:rPr>
          <w:iCs/>
          <w:szCs w:val="22"/>
          <w:lang w:val="fr-FR"/>
        </w:rPr>
        <w:t>les</w:t>
      </w:r>
      <w:r w:rsidR="003F276F" w:rsidRPr="005626A4">
        <w:rPr>
          <w:iCs/>
          <w:szCs w:val="22"/>
          <w:lang w:val="fr-FR"/>
        </w:rPr>
        <w:t xml:space="preserve"> utilisations secondaires</w:t>
      </w:r>
      <w:r w:rsidR="00E11A00" w:rsidRPr="005626A4">
        <w:rPr>
          <w:iCs/>
          <w:szCs w:val="22"/>
          <w:lang w:val="fr-FR"/>
        </w:rPr>
        <w:t xml:space="preserve"> (photocopies, retransmissions, </w:t>
      </w:r>
      <w:r w:rsidR="003F276F" w:rsidRPr="005626A4">
        <w:rPr>
          <w:iCs/>
          <w:szCs w:val="22"/>
          <w:lang w:val="fr-FR"/>
        </w:rPr>
        <w:t>reproductions numérique</w:t>
      </w:r>
      <w:r w:rsidR="002105B7" w:rsidRPr="005626A4">
        <w:rPr>
          <w:iCs/>
          <w:szCs w:val="22"/>
          <w:lang w:val="fr-FR"/>
        </w:rPr>
        <w:t>s</w:t>
      </w:r>
      <w:r w:rsidR="003F276F" w:rsidRPr="005626A4">
        <w:rPr>
          <w:iCs/>
          <w:szCs w:val="22"/>
          <w:lang w:val="fr-FR"/>
        </w:rPr>
        <w:t>,</w:t>
      </w:r>
      <w:r w:rsidR="00E11A00" w:rsidRPr="005626A4">
        <w:rPr>
          <w:iCs/>
          <w:szCs w:val="22"/>
          <w:lang w:val="fr-FR"/>
        </w:rPr>
        <w:t xml:space="preserve"> etc.)</w:t>
      </w:r>
      <w:r w:rsidR="003F276F" w:rsidRPr="005626A4">
        <w:rPr>
          <w:iCs/>
          <w:szCs w:val="22"/>
          <w:lang w:val="fr-FR"/>
        </w:rPr>
        <w:t xml:space="preserve"> des œuvres de ses membres et elle </w:t>
      </w:r>
      <w:r w:rsidR="00C436F2" w:rsidRPr="005626A4">
        <w:rPr>
          <w:iCs/>
          <w:szCs w:val="22"/>
          <w:lang w:val="fr-FR"/>
        </w:rPr>
        <w:t>répartit les recettes entre</w:t>
      </w:r>
      <w:r w:rsidR="003C6AA4" w:rsidRPr="005626A4">
        <w:rPr>
          <w:iCs/>
          <w:szCs w:val="22"/>
          <w:lang w:val="fr-FR"/>
        </w:rPr>
        <w:t xml:space="preserve"> </w:t>
      </w:r>
      <w:r w:rsidR="00E11A00" w:rsidRPr="005626A4">
        <w:rPr>
          <w:iCs/>
          <w:szCs w:val="22"/>
          <w:lang w:val="fr-FR"/>
        </w:rPr>
        <w:t>ces dernie</w:t>
      </w:r>
      <w:r w:rsidR="00B722D3" w:rsidRPr="005626A4">
        <w:rPr>
          <w:iCs/>
          <w:szCs w:val="22"/>
          <w:lang w:val="fr-FR"/>
        </w:rPr>
        <w:t>rs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>L</w:t>
      </w:r>
      <w:r w:rsidR="00B722D3">
        <w:rPr>
          <w:iCs/>
          <w:szCs w:val="22"/>
          <w:lang w:val="fr-FR"/>
        </w:rPr>
        <w:t>’</w:t>
      </w:r>
      <w:r w:rsidR="00B722D3" w:rsidRPr="005626A4">
        <w:rPr>
          <w:iCs/>
          <w:szCs w:val="22"/>
          <w:lang w:val="fr-FR"/>
        </w:rPr>
        <w:t>o</w:t>
      </w:r>
      <w:r w:rsidR="003F276F" w:rsidRPr="005626A4">
        <w:rPr>
          <w:iCs/>
          <w:szCs w:val="22"/>
          <w:lang w:val="fr-FR"/>
        </w:rPr>
        <w:t>rganisation fait également campagne au nom des écrivains pour la reconnaissance et le respect des droits des écrivains, notamment</w:t>
      </w:r>
      <w:r w:rsidR="001A77B1" w:rsidRPr="005626A4">
        <w:rPr>
          <w:iCs/>
          <w:szCs w:val="22"/>
          <w:lang w:val="fr-FR"/>
        </w:rPr>
        <w:t xml:space="preserve"> </w:t>
      </w:r>
      <w:r w:rsidR="003F276F" w:rsidRPr="005626A4">
        <w:rPr>
          <w:iCs/>
          <w:szCs w:val="22"/>
          <w:lang w:val="fr-FR"/>
        </w:rPr>
        <w:t>la rémunération équitable pour l</w:t>
      </w:r>
      <w:r w:rsidR="005626A4">
        <w:rPr>
          <w:iCs/>
          <w:szCs w:val="22"/>
          <w:lang w:val="fr-FR"/>
        </w:rPr>
        <w:t>’</w:t>
      </w:r>
      <w:r w:rsidR="003F276F" w:rsidRPr="005626A4">
        <w:rPr>
          <w:iCs/>
          <w:szCs w:val="22"/>
          <w:lang w:val="fr-FR"/>
        </w:rPr>
        <w:t xml:space="preserve">utilisation de leurs </w:t>
      </w:r>
      <w:r w:rsidR="003F2087" w:rsidRPr="005626A4">
        <w:rPr>
          <w:iCs/>
          <w:szCs w:val="22"/>
          <w:lang w:val="fr-FR"/>
        </w:rPr>
        <w:t>œuvr</w:t>
      </w:r>
      <w:r w:rsidR="00B722D3" w:rsidRPr="005626A4">
        <w:rPr>
          <w:iCs/>
          <w:szCs w:val="22"/>
          <w:lang w:val="fr-FR"/>
        </w:rPr>
        <w:t>es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szCs w:val="22"/>
          <w:lang w:val="fr-FR"/>
        </w:rPr>
        <w:t>En</w:t>
      </w:r>
      <w:r w:rsidR="003F276F" w:rsidRPr="005626A4">
        <w:rPr>
          <w:szCs w:val="22"/>
          <w:lang w:val="fr-FR"/>
        </w:rPr>
        <w:t xml:space="preserve"> outre, l</w:t>
      </w:r>
      <w:r w:rsidR="005626A4">
        <w:rPr>
          <w:szCs w:val="22"/>
          <w:lang w:val="fr-FR"/>
        </w:rPr>
        <w:t>’</w:t>
      </w:r>
      <w:r w:rsidR="00356DAD" w:rsidRPr="005626A4">
        <w:rPr>
          <w:szCs w:val="22"/>
          <w:lang w:val="fr-FR"/>
        </w:rPr>
        <w:t xml:space="preserve">ALCS </w:t>
      </w:r>
      <w:r w:rsidR="00130A6A" w:rsidRPr="005626A4">
        <w:rPr>
          <w:szCs w:val="22"/>
          <w:lang w:val="fr-FR"/>
        </w:rPr>
        <w:t>tient ses membres informé</w:t>
      </w:r>
      <w:r w:rsidR="001A77B1" w:rsidRPr="005626A4">
        <w:rPr>
          <w:szCs w:val="22"/>
          <w:lang w:val="fr-FR"/>
        </w:rPr>
        <w:t>s</w:t>
      </w:r>
      <w:r w:rsidR="00130A6A" w:rsidRPr="005626A4">
        <w:rPr>
          <w:szCs w:val="22"/>
          <w:lang w:val="fr-FR"/>
        </w:rPr>
        <w:t xml:space="preserve"> des </w:t>
      </w:r>
      <w:r w:rsidR="003F2087" w:rsidRPr="005626A4">
        <w:rPr>
          <w:szCs w:val="22"/>
          <w:lang w:val="fr-FR"/>
        </w:rPr>
        <w:t>développement</w:t>
      </w:r>
      <w:r w:rsidR="001A77B1" w:rsidRPr="005626A4">
        <w:rPr>
          <w:szCs w:val="22"/>
          <w:lang w:val="fr-FR"/>
        </w:rPr>
        <w:t>s récent</w:t>
      </w:r>
      <w:r w:rsidR="00130A6A" w:rsidRPr="005626A4">
        <w:rPr>
          <w:szCs w:val="22"/>
          <w:lang w:val="fr-FR"/>
        </w:rPr>
        <w:t xml:space="preserve">s </w:t>
      </w:r>
      <w:r w:rsidR="001A77B1" w:rsidRPr="005626A4">
        <w:rPr>
          <w:szCs w:val="22"/>
          <w:lang w:val="fr-FR"/>
        </w:rPr>
        <w:t xml:space="preserve">en matière de </w:t>
      </w:r>
      <w:r w:rsidR="00130A6A" w:rsidRPr="005626A4">
        <w:rPr>
          <w:szCs w:val="22"/>
          <w:lang w:val="fr-FR"/>
        </w:rPr>
        <w:t>législation sur le droit d</w:t>
      </w:r>
      <w:r w:rsidR="005626A4">
        <w:rPr>
          <w:szCs w:val="22"/>
          <w:lang w:val="fr-FR"/>
        </w:rPr>
        <w:t>’</w:t>
      </w:r>
      <w:r w:rsidR="00130A6A" w:rsidRPr="005626A4">
        <w:rPr>
          <w:szCs w:val="22"/>
          <w:lang w:val="fr-FR"/>
        </w:rPr>
        <w:t>auteur et d</w:t>
      </w:r>
      <w:r w:rsidR="005626A4">
        <w:rPr>
          <w:szCs w:val="22"/>
          <w:lang w:val="fr-FR"/>
        </w:rPr>
        <w:t>’</w:t>
      </w:r>
      <w:r w:rsidR="00130A6A" w:rsidRPr="005626A4">
        <w:rPr>
          <w:szCs w:val="22"/>
          <w:lang w:val="fr-FR"/>
        </w:rPr>
        <w:t xml:space="preserve">autres questions </w:t>
      </w:r>
      <w:r w:rsidR="001A77B1" w:rsidRPr="005626A4">
        <w:rPr>
          <w:szCs w:val="22"/>
          <w:lang w:val="fr-FR"/>
        </w:rPr>
        <w:t>susceptibles</w:t>
      </w:r>
      <w:r w:rsidR="00130A6A" w:rsidRPr="005626A4">
        <w:rPr>
          <w:szCs w:val="22"/>
          <w:lang w:val="fr-FR"/>
        </w:rPr>
        <w:t xml:space="preserve"> de les concerner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356DAD" w:rsidP="00644804">
      <w:pPr>
        <w:spacing w:after="22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Structure</w:t>
      </w:r>
      <w:r w:rsidR="005626A4">
        <w:rPr>
          <w:iCs/>
          <w:szCs w:val="22"/>
          <w:lang w:val="fr-FR"/>
        </w:rPr>
        <w:t> :</w:t>
      </w:r>
      <w:r w:rsidR="00E65F3D" w:rsidRPr="005626A4">
        <w:rPr>
          <w:iCs/>
          <w:szCs w:val="22"/>
          <w:lang w:val="fr-FR"/>
        </w:rPr>
        <w:t xml:space="preserve"> </w:t>
      </w:r>
      <w:r w:rsidR="00B246FC" w:rsidRPr="005626A4">
        <w:rPr>
          <w:iCs/>
          <w:szCs w:val="22"/>
          <w:lang w:val="fr-FR"/>
        </w:rPr>
        <w:t>l</w:t>
      </w:r>
      <w:r w:rsidR="005626A4">
        <w:rPr>
          <w:iCs/>
          <w:szCs w:val="22"/>
          <w:lang w:val="fr-FR"/>
        </w:rPr>
        <w:t>’</w:t>
      </w:r>
      <w:r w:rsidR="00130A6A" w:rsidRPr="005626A4">
        <w:rPr>
          <w:iCs/>
          <w:szCs w:val="22"/>
          <w:lang w:val="fr-FR"/>
        </w:rPr>
        <w:t>organe principal de l</w:t>
      </w:r>
      <w:r w:rsidR="005626A4">
        <w:rPr>
          <w:iCs/>
          <w:szCs w:val="22"/>
          <w:lang w:val="fr-FR"/>
        </w:rPr>
        <w:t>’</w:t>
      </w:r>
      <w:r w:rsidR="0074326B" w:rsidRPr="005626A4">
        <w:rPr>
          <w:iCs/>
          <w:szCs w:val="22"/>
          <w:lang w:val="fr-FR"/>
        </w:rPr>
        <w:t>AL</w:t>
      </w:r>
      <w:r w:rsidRPr="005626A4">
        <w:rPr>
          <w:iCs/>
          <w:szCs w:val="22"/>
          <w:lang w:val="fr-FR"/>
        </w:rPr>
        <w:t>C</w:t>
      </w:r>
      <w:r w:rsidR="0074326B" w:rsidRPr="005626A4">
        <w:rPr>
          <w:iCs/>
          <w:szCs w:val="22"/>
          <w:lang w:val="fr-FR"/>
        </w:rPr>
        <w:t>S</w:t>
      </w:r>
      <w:r w:rsidRPr="005626A4">
        <w:rPr>
          <w:iCs/>
          <w:szCs w:val="22"/>
          <w:lang w:val="fr-FR"/>
        </w:rPr>
        <w:t xml:space="preserve"> </w:t>
      </w:r>
      <w:r w:rsidR="00130A6A" w:rsidRPr="005626A4">
        <w:rPr>
          <w:iCs/>
          <w:szCs w:val="22"/>
          <w:lang w:val="fr-FR"/>
        </w:rPr>
        <w:t>est le conseil d</w:t>
      </w:r>
      <w:r w:rsidR="005626A4">
        <w:rPr>
          <w:iCs/>
          <w:szCs w:val="22"/>
          <w:lang w:val="fr-FR"/>
        </w:rPr>
        <w:t>’</w:t>
      </w:r>
      <w:r w:rsidR="00130A6A" w:rsidRPr="005626A4">
        <w:rPr>
          <w:iCs/>
          <w:szCs w:val="22"/>
          <w:lang w:val="fr-FR"/>
        </w:rPr>
        <w:t xml:space="preserve">administration, </w:t>
      </w:r>
      <w:r w:rsidR="001A77B1" w:rsidRPr="005626A4">
        <w:rPr>
          <w:iCs/>
          <w:szCs w:val="22"/>
          <w:lang w:val="fr-FR"/>
        </w:rPr>
        <w:t>composé</w:t>
      </w:r>
      <w:r w:rsidR="00130A6A" w:rsidRPr="005626A4">
        <w:rPr>
          <w:iCs/>
          <w:szCs w:val="22"/>
          <w:lang w:val="fr-FR"/>
        </w:rPr>
        <w:t xml:space="preserve"> de neuf</w:t>
      </w:r>
      <w:r w:rsidR="008E2B23" w:rsidRPr="005626A4">
        <w:rPr>
          <w:iCs/>
          <w:szCs w:val="22"/>
          <w:lang w:val="fr-FR"/>
        </w:rPr>
        <w:t> </w:t>
      </w:r>
      <w:r w:rsidR="00E958EE" w:rsidRPr="005626A4">
        <w:rPr>
          <w:iCs/>
          <w:szCs w:val="22"/>
          <w:lang w:val="fr-FR"/>
        </w:rPr>
        <w:t>personnes</w:t>
      </w:r>
      <w:r w:rsidR="00130A6A" w:rsidRPr="005626A4">
        <w:rPr>
          <w:iCs/>
          <w:szCs w:val="22"/>
          <w:lang w:val="fr-FR"/>
        </w:rPr>
        <w:t xml:space="preserve"> dont l</w:t>
      </w:r>
      <w:r w:rsidR="005626A4">
        <w:rPr>
          <w:iCs/>
          <w:szCs w:val="22"/>
          <w:lang w:val="fr-FR"/>
        </w:rPr>
        <w:t>’</w:t>
      </w:r>
      <w:r w:rsidR="00130A6A" w:rsidRPr="005626A4">
        <w:rPr>
          <w:iCs/>
          <w:szCs w:val="22"/>
          <w:lang w:val="fr-FR"/>
        </w:rPr>
        <w:t>un</w:t>
      </w:r>
      <w:r w:rsidR="001A77B1" w:rsidRPr="005626A4">
        <w:rPr>
          <w:iCs/>
          <w:szCs w:val="22"/>
          <w:lang w:val="fr-FR"/>
        </w:rPr>
        <w:t>e</w:t>
      </w:r>
      <w:r w:rsidR="00130A6A" w:rsidRPr="005626A4">
        <w:rPr>
          <w:iCs/>
          <w:szCs w:val="22"/>
          <w:lang w:val="fr-FR"/>
        </w:rPr>
        <w:t xml:space="preserve"> est le directeur exécutif</w:t>
      </w:r>
      <w:r w:rsidR="009278FE" w:rsidRPr="005626A4">
        <w:rPr>
          <w:iCs/>
          <w:szCs w:val="22"/>
          <w:lang w:val="fr-FR"/>
        </w:rPr>
        <w:t>,</w:t>
      </w:r>
      <w:r w:rsidR="00130A6A" w:rsidRPr="005626A4">
        <w:rPr>
          <w:iCs/>
          <w:szCs w:val="22"/>
          <w:lang w:val="fr-FR"/>
        </w:rPr>
        <w:t xml:space="preserve"> qui </w:t>
      </w:r>
      <w:r w:rsidR="00E91DB9" w:rsidRPr="005626A4">
        <w:rPr>
          <w:iCs/>
          <w:szCs w:val="22"/>
          <w:lang w:val="fr-FR"/>
        </w:rPr>
        <w:t>remplit</w:t>
      </w:r>
      <w:r w:rsidR="001A77B1" w:rsidRPr="005626A4">
        <w:rPr>
          <w:iCs/>
          <w:szCs w:val="22"/>
          <w:lang w:val="fr-FR"/>
        </w:rPr>
        <w:t xml:space="preserve"> les fonctions de</w:t>
      </w:r>
      <w:r w:rsidR="00E958EE" w:rsidRPr="005626A4">
        <w:rPr>
          <w:iCs/>
          <w:szCs w:val="22"/>
          <w:lang w:val="fr-FR"/>
        </w:rPr>
        <w:t xml:space="preserve"> directeur général et </w:t>
      </w:r>
      <w:r w:rsidR="00E91DB9" w:rsidRPr="005626A4">
        <w:rPr>
          <w:iCs/>
          <w:szCs w:val="22"/>
          <w:lang w:val="fr-FR"/>
        </w:rPr>
        <w:t xml:space="preserve">de </w:t>
      </w:r>
      <w:r w:rsidR="00E958EE" w:rsidRPr="005626A4">
        <w:rPr>
          <w:iCs/>
          <w:szCs w:val="22"/>
          <w:lang w:val="fr-FR"/>
        </w:rPr>
        <w:t>secrétaire général</w:t>
      </w:r>
      <w:r w:rsidR="009640CF" w:rsidRPr="005626A4">
        <w:rPr>
          <w:iCs/>
          <w:szCs w:val="22"/>
          <w:lang w:val="fr-FR"/>
        </w:rPr>
        <w:t>.</w:t>
      </w:r>
    </w:p>
    <w:p w:rsidR="008916A5" w:rsidRPr="005626A4" w:rsidRDefault="000376DF" w:rsidP="00E65F3D">
      <w:pPr>
        <w:spacing w:after="48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Membres</w:t>
      </w:r>
      <w:r w:rsidR="005626A4">
        <w:rPr>
          <w:iCs/>
          <w:szCs w:val="22"/>
          <w:lang w:val="fr-FR"/>
        </w:rPr>
        <w:t> :</w:t>
      </w:r>
      <w:r w:rsidR="00E65F3D" w:rsidRPr="005626A4">
        <w:rPr>
          <w:iCs/>
          <w:szCs w:val="22"/>
          <w:lang w:val="fr-FR"/>
        </w:rPr>
        <w:t xml:space="preserve"> </w:t>
      </w:r>
      <w:r w:rsidR="00B246FC" w:rsidRPr="005626A4">
        <w:rPr>
          <w:iCs/>
          <w:szCs w:val="22"/>
          <w:lang w:val="fr-FR"/>
        </w:rPr>
        <w:t>l</w:t>
      </w:r>
      <w:r w:rsidR="005626A4">
        <w:rPr>
          <w:iCs/>
          <w:szCs w:val="22"/>
          <w:lang w:val="fr-FR"/>
        </w:rPr>
        <w:t>’</w:t>
      </w:r>
      <w:r w:rsidR="00356DAD" w:rsidRPr="005626A4">
        <w:rPr>
          <w:iCs/>
          <w:szCs w:val="22"/>
          <w:lang w:val="fr-FR"/>
        </w:rPr>
        <w:t xml:space="preserve">ALCS </w:t>
      </w:r>
      <w:r w:rsidR="00E076C4" w:rsidRPr="005626A4">
        <w:rPr>
          <w:iCs/>
          <w:szCs w:val="22"/>
          <w:lang w:val="fr-FR"/>
        </w:rPr>
        <w:t>représente approximativement 97 </w:t>
      </w:r>
      <w:r w:rsidR="00356DAD" w:rsidRPr="005626A4">
        <w:rPr>
          <w:iCs/>
          <w:szCs w:val="22"/>
          <w:lang w:val="fr-FR"/>
        </w:rPr>
        <w:t>000</w:t>
      </w:r>
      <w:r w:rsidR="00B722D3">
        <w:rPr>
          <w:iCs/>
          <w:szCs w:val="22"/>
          <w:lang w:val="fr-FR"/>
        </w:rPr>
        <w:t> </w:t>
      </w:r>
      <w:r w:rsidR="00E91DB9" w:rsidRPr="005626A4">
        <w:rPr>
          <w:iCs/>
          <w:szCs w:val="22"/>
          <w:lang w:val="fr-FR"/>
        </w:rPr>
        <w:t>auteurs membres</w:t>
      </w:r>
      <w:r w:rsidR="00E076C4" w:rsidRPr="005626A4">
        <w:rPr>
          <w:iCs/>
          <w:szCs w:val="22"/>
          <w:lang w:val="fr-FR"/>
        </w:rPr>
        <w:t xml:space="preserve"> </w:t>
      </w:r>
      <w:r w:rsidR="007A4D2E" w:rsidRPr="005626A4">
        <w:rPr>
          <w:iCs/>
          <w:szCs w:val="22"/>
          <w:lang w:val="fr-FR"/>
        </w:rPr>
        <w:t>et</w:t>
      </w:r>
      <w:r w:rsidR="00E91DB9" w:rsidRPr="005626A4">
        <w:rPr>
          <w:iCs/>
          <w:szCs w:val="22"/>
          <w:lang w:val="fr-FR"/>
        </w:rPr>
        <w:t xml:space="preserve"> est ouverte à l</w:t>
      </w:r>
      <w:r w:rsidR="005626A4">
        <w:rPr>
          <w:iCs/>
          <w:szCs w:val="22"/>
          <w:lang w:val="fr-FR"/>
        </w:rPr>
        <w:t>’</w:t>
      </w:r>
      <w:r w:rsidR="00E91DB9" w:rsidRPr="005626A4">
        <w:rPr>
          <w:iCs/>
          <w:szCs w:val="22"/>
          <w:lang w:val="fr-FR"/>
        </w:rPr>
        <w:t>adhésion de</w:t>
      </w:r>
      <w:r w:rsidR="007A4D2E" w:rsidRPr="005626A4">
        <w:rPr>
          <w:iCs/>
          <w:szCs w:val="22"/>
          <w:lang w:val="fr-FR"/>
        </w:rPr>
        <w:t xml:space="preserve"> </w:t>
      </w:r>
      <w:r w:rsidR="00E076C4" w:rsidRPr="005626A4">
        <w:rPr>
          <w:iCs/>
          <w:szCs w:val="22"/>
          <w:lang w:val="fr-FR"/>
        </w:rPr>
        <w:t>tout type d</w:t>
      </w:r>
      <w:r w:rsidR="005626A4">
        <w:rPr>
          <w:iCs/>
          <w:szCs w:val="22"/>
          <w:lang w:val="fr-FR"/>
        </w:rPr>
        <w:t>’</w:t>
      </w:r>
      <w:r w:rsidR="00E076C4" w:rsidRPr="005626A4">
        <w:rPr>
          <w:iCs/>
          <w:szCs w:val="22"/>
          <w:lang w:val="fr-FR"/>
        </w:rPr>
        <w:t xml:space="preserve">écrivains </w:t>
      </w:r>
      <w:r w:rsidR="00E91DB9" w:rsidRPr="005626A4">
        <w:rPr>
          <w:iCs/>
          <w:szCs w:val="22"/>
          <w:lang w:val="fr-FR"/>
        </w:rPr>
        <w:t>et de</w:t>
      </w:r>
      <w:r w:rsidR="00E076C4" w:rsidRPr="005626A4">
        <w:rPr>
          <w:iCs/>
          <w:szCs w:val="22"/>
          <w:lang w:val="fr-FR"/>
        </w:rPr>
        <w:t xml:space="preserve"> leurs </w:t>
      </w:r>
      <w:r w:rsidR="00E91DB9" w:rsidRPr="005626A4">
        <w:rPr>
          <w:iCs/>
          <w:szCs w:val="22"/>
          <w:lang w:val="fr-FR"/>
        </w:rPr>
        <w:t>ayant</w:t>
      </w:r>
      <w:r w:rsidR="00E11A00" w:rsidRPr="005626A4">
        <w:rPr>
          <w:iCs/>
          <w:szCs w:val="22"/>
          <w:lang w:val="fr-FR"/>
        </w:rPr>
        <w:t>s</w:t>
      </w:r>
      <w:r w:rsidR="00E91DB9" w:rsidRPr="005626A4">
        <w:rPr>
          <w:iCs/>
          <w:szCs w:val="22"/>
          <w:lang w:val="fr-FR"/>
        </w:rPr>
        <w:t xml:space="preserve"> droit</w:t>
      </w:r>
      <w:r w:rsidR="00E076C4" w:rsidRPr="005626A4">
        <w:rPr>
          <w:iCs/>
          <w:szCs w:val="22"/>
          <w:lang w:val="fr-FR"/>
        </w:rPr>
        <w:t xml:space="preserve"> dans les secteurs de </w:t>
      </w:r>
      <w:r w:rsidR="007457C5" w:rsidRPr="005626A4">
        <w:rPr>
          <w:iCs/>
          <w:szCs w:val="22"/>
          <w:lang w:val="fr-FR"/>
        </w:rPr>
        <w:t>l</w:t>
      </w:r>
      <w:r w:rsidR="005626A4">
        <w:rPr>
          <w:iCs/>
          <w:szCs w:val="22"/>
          <w:lang w:val="fr-FR"/>
        </w:rPr>
        <w:t>’</w:t>
      </w:r>
      <w:r w:rsidR="007457C5" w:rsidRPr="005626A4">
        <w:rPr>
          <w:iCs/>
          <w:szCs w:val="22"/>
          <w:lang w:val="fr-FR"/>
        </w:rPr>
        <w:t>imprimerie</w:t>
      </w:r>
      <w:r w:rsidR="003F2087" w:rsidRPr="005626A4">
        <w:rPr>
          <w:iCs/>
          <w:szCs w:val="22"/>
          <w:lang w:val="fr-FR"/>
        </w:rPr>
        <w:t xml:space="preserve"> et de l</w:t>
      </w:r>
      <w:r w:rsidR="005626A4">
        <w:rPr>
          <w:iCs/>
          <w:szCs w:val="22"/>
          <w:lang w:val="fr-FR"/>
        </w:rPr>
        <w:t>’</w:t>
      </w:r>
      <w:r w:rsidR="003F2087" w:rsidRPr="005626A4">
        <w:rPr>
          <w:iCs/>
          <w:szCs w:val="22"/>
          <w:lang w:val="fr-FR"/>
        </w:rPr>
        <w:t>audiovisuel</w:t>
      </w:r>
      <w:r w:rsidR="007A4D2E" w:rsidRPr="005626A4">
        <w:rPr>
          <w:iCs/>
          <w:szCs w:val="22"/>
          <w:lang w:val="fr-FR"/>
        </w:rPr>
        <w:t>.</w:t>
      </w:r>
    </w:p>
    <w:p w:rsidR="008916A5" w:rsidRPr="005626A4" w:rsidRDefault="00D950ED" w:rsidP="005626A4">
      <w:pPr>
        <w:pStyle w:val="Heading3"/>
      </w:pPr>
      <w:r w:rsidRPr="005626A4">
        <w:t>Brand Protection Group – Lebanon (BPG)</w:t>
      </w:r>
    </w:p>
    <w:p w:rsidR="008916A5" w:rsidRPr="005626A4" w:rsidRDefault="00D950ED" w:rsidP="00D950ED">
      <w:pPr>
        <w:spacing w:after="24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Siège</w:t>
      </w:r>
      <w:r w:rsidR="005626A4">
        <w:rPr>
          <w:iCs/>
          <w:szCs w:val="22"/>
          <w:lang w:val="fr-FR"/>
        </w:rPr>
        <w:t> :</w:t>
      </w:r>
      <w:r w:rsidRPr="005626A4">
        <w:rPr>
          <w:szCs w:val="22"/>
          <w:lang w:val="fr-FR"/>
        </w:rPr>
        <w:t xml:space="preserve"> </w:t>
      </w:r>
      <w:r w:rsidR="00F34D55" w:rsidRPr="005626A4">
        <w:rPr>
          <w:szCs w:val="22"/>
          <w:lang w:val="fr-FR"/>
        </w:rPr>
        <w:t>fondé en </w:t>
      </w:r>
      <w:r w:rsidRPr="005626A4">
        <w:rPr>
          <w:szCs w:val="22"/>
          <w:lang w:val="fr-FR"/>
        </w:rPr>
        <w:t>2003, le</w:t>
      </w:r>
      <w:r w:rsidR="008F3287" w:rsidRPr="005626A4">
        <w:rPr>
          <w:szCs w:val="22"/>
          <w:lang w:val="fr-FR"/>
        </w:rPr>
        <w:t> </w:t>
      </w:r>
      <w:r w:rsidRPr="005626A4">
        <w:rPr>
          <w:szCs w:val="22"/>
          <w:lang w:val="fr-FR"/>
        </w:rPr>
        <w:t xml:space="preserve">BPG a son siège à </w:t>
      </w:r>
      <w:proofErr w:type="spellStart"/>
      <w:r w:rsidRPr="005626A4">
        <w:rPr>
          <w:szCs w:val="22"/>
          <w:lang w:val="fr-FR"/>
        </w:rPr>
        <w:t>Ajaltoun</w:t>
      </w:r>
      <w:proofErr w:type="spellEnd"/>
      <w:r w:rsidRPr="005626A4">
        <w:rPr>
          <w:szCs w:val="22"/>
          <w:lang w:val="fr-FR"/>
        </w:rPr>
        <w:t xml:space="preserve"> (Liban).</w:t>
      </w:r>
    </w:p>
    <w:p w:rsidR="008916A5" w:rsidRPr="005626A4" w:rsidRDefault="00BA665D" w:rsidP="00BA665D">
      <w:pPr>
        <w:spacing w:after="24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Objectifs</w:t>
      </w:r>
      <w:r w:rsidR="005626A4">
        <w:rPr>
          <w:iCs/>
          <w:szCs w:val="22"/>
          <w:lang w:val="fr-FR"/>
        </w:rPr>
        <w:t> :</w:t>
      </w:r>
      <w:r w:rsidRPr="005626A4">
        <w:rPr>
          <w:iCs/>
          <w:szCs w:val="22"/>
          <w:lang w:val="fr-FR"/>
        </w:rPr>
        <w:t xml:space="preserve"> </w:t>
      </w:r>
      <w:r w:rsidR="008D5AD7" w:rsidRPr="005626A4">
        <w:rPr>
          <w:iCs/>
          <w:szCs w:val="22"/>
          <w:lang w:val="fr-FR"/>
        </w:rPr>
        <w:t xml:space="preserve">le BPG a pour </w:t>
      </w:r>
      <w:r w:rsidRPr="005626A4">
        <w:rPr>
          <w:iCs/>
          <w:szCs w:val="22"/>
          <w:lang w:val="fr-FR"/>
        </w:rPr>
        <w:t xml:space="preserve">objectif </w:t>
      </w:r>
      <w:r w:rsidR="00F51F5D" w:rsidRPr="005626A4">
        <w:rPr>
          <w:iCs/>
          <w:szCs w:val="22"/>
          <w:lang w:val="fr-FR"/>
        </w:rPr>
        <w:t>fondamental</w:t>
      </w:r>
      <w:r w:rsidRPr="005626A4">
        <w:rPr>
          <w:iCs/>
          <w:szCs w:val="22"/>
          <w:lang w:val="fr-FR"/>
        </w:rPr>
        <w:t xml:space="preserve"> </w:t>
      </w:r>
      <w:r w:rsidR="0053454A" w:rsidRPr="005626A4">
        <w:rPr>
          <w:iCs/>
          <w:szCs w:val="22"/>
          <w:lang w:val="fr-FR"/>
        </w:rPr>
        <w:t xml:space="preserve">de protéger </w:t>
      </w:r>
      <w:r w:rsidR="00B311C9" w:rsidRPr="005626A4">
        <w:rPr>
          <w:iCs/>
          <w:szCs w:val="22"/>
          <w:lang w:val="fr-FR"/>
        </w:rPr>
        <w:t>l</w:t>
      </w:r>
      <w:r w:rsidRPr="005626A4">
        <w:rPr>
          <w:iCs/>
          <w:szCs w:val="22"/>
          <w:lang w:val="fr-FR"/>
        </w:rPr>
        <w:t xml:space="preserve">es droits de propriété intellectuelle et </w:t>
      </w:r>
      <w:r w:rsidR="00CA1C95" w:rsidRPr="005626A4">
        <w:rPr>
          <w:iCs/>
          <w:szCs w:val="22"/>
          <w:lang w:val="fr-FR"/>
        </w:rPr>
        <w:t xml:space="preserve">de </w:t>
      </w:r>
      <w:r w:rsidRPr="005626A4">
        <w:rPr>
          <w:iCs/>
          <w:szCs w:val="22"/>
          <w:lang w:val="fr-FR"/>
        </w:rPr>
        <w:t>sauvegarde</w:t>
      </w:r>
      <w:r w:rsidR="00CA1C95" w:rsidRPr="005626A4">
        <w:rPr>
          <w:iCs/>
          <w:szCs w:val="22"/>
          <w:lang w:val="fr-FR"/>
        </w:rPr>
        <w:t>r</w:t>
      </w:r>
      <w:r w:rsidRPr="005626A4">
        <w:rPr>
          <w:iCs/>
          <w:szCs w:val="22"/>
          <w:lang w:val="fr-FR"/>
        </w:rPr>
        <w:t xml:space="preserve"> </w:t>
      </w:r>
      <w:r w:rsidR="00CA1C95" w:rsidRPr="005626A4">
        <w:rPr>
          <w:iCs/>
          <w:szCs w:val="22"/>
          <w:lang w:val="fr-FR"/>
        </w:rPr>
        <w:t>l</w:t>
      </w:r>
      <w:r w:rsidRPr="005626A4">
        <w:rPr>
          <w:iCs/>
          <w:szCs w:val="22"/>
          <w:lang w:val="fr-FR"/>
        </w:rPr>
        <w:t>es droits des consommateurs face à la fraude et à la concurrence déloya</w:t>
      </w:r>
      <w:r w:rsidR="00B722D3" w:rsidRPr="005626A4">
        <w:rPr>
          <w:iCs/>
          <w:szCs w:val="22"/>
          <w:lang w:val="fr-FR"/>
        </w:rPr>
        <w:t>le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 xml:space="preserve">À </w:t>
      </w:r>
      <w:r w:rsidR="00F8261E" w:rsidRPr="005626A4">
        <w:rPr>
          <w:iCs/>
          <w:szCs w:val="22"/>
          <w:lang w:val="fr-FR"/>
        </w:rPr>
        <w:t>cet effet</w:t>
      </w:r>
      <w:r w:rsidRPr="005626A4">
        <w:rPr>
          <w:iCs/>
          <w:szCs w:val="22"/>
          <w:lang w:val="fr-FR"/>
        </w:rPr>
        <w:t>, le</w:t>
      </w:r>
      <w:r w:rsidR="00275E32" w:rsidRPr="005626A4">
        <w:rPr>
          <w:iCs/>
          <w:szCs w:val="22"/>
          <w:lang w:val="fr-FR"/>
        </w:rPr>
        <w:t> </w:t>
      </w:r>
      <w:r w:rsidRPr="005626A4">
        <w:rPr>
          <w:iCs/>
          <w:szCs w:val="22"/>
          <w:lang w:val="fr-FR"/>
        </w:rPr>
        <w:t xml:space="preserve">BPG mène des activités de sensibilisation </w:t>
      </w:r>
      <w:r w:rsidR="00B57764" w:rsidRPr="005626A4">
        <w:rPr>
          <w:iCs/>
          <w:szCs w:val="22"/>
          <w:lang w:val="fr-FR"/>
        </w:rPr>
        <w:t>contre</w:t>
      </w:r>
      <w:r w:rsidRPr="005626A4">
        <w:rPr>
          <w:iCs/>
          <w:szCs w:val="22"/>
          <w:lang w:val="fr-FR"/>
        </w:rPr>
        <w:t xml:space="preserve"> la contrefaçon et réalise des études </w:t>
      </w:r>
      <w:r w:rsidR="005C7650" w:rsidRPr="005626A4">
        <w:rPr>
          <w:iCs/>
          <w:szCs w:val="22"/>
          <w:lang w:val="fr-FR"/>
        </w:rPr>
        <w:t xml:space="preserve">sur </w:t>
      </w:r>
      <w:r w:rsidRPr="005626A4">
        <w:rPr>
          <w:iCs/>
          <w:szCs w:val="22"/>
          <w:lang w:val="fr-FR"/>
        </w:rPr>
        <w:t>divers produits et secteurs économiques touchés par la contrebande, la falsification, la contrefaçon et la concurrence déloyale.</w:t>
      </w:r>
    </w:p>
    <w:p w:rsidR="008916A5" w:rsidRPr="005626A4" w:rsidRDefault="008916A5" w:rsidP="008916A5">
      <w:pPr>
        <w:spacing w:after="24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Structure</w:t>
      </w:r>
      <w:r w:rsidR="005626A4">
        <w:rPr>
          <w:iCs/>
          <w:szCs w:val="22"/>
          <w:lang w:val="fr-FR"/>
        </w:rPr>
        <w:t> :</w:t>
      </w:r>
      <w:r w:rsidRPr="005626A4">
        <w:rPr>
          <w:iCs/>
          <w:szCs w:val="22"/>
          <w:lang w:val="fr-FR"/>
        </w:rPr>
        <w:t xml:space="preserve"> les organes di</w:t>
      </w:r>
      <w:r w:rsidR="00B71510" w:rsidRPr="005626A4">
        <w:rPr>
          <w:iCs/>
          <w:szCs w:val="22"/>
          <w:lang w:val="fr-FR"/>
        </w:rPr>
        <w:t>recteurs du </w:t>
      </w:r>
      <w:r w:rsidRPr="005626A4">
        <w:rPr>
          <w:iCs/>
          <w:szCs w:val="22"/>
          <w:lang w:val="fr-FR"/>
        </w:rPr>
        <w:t>BPG comprennent l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assemblée gé</w:t>
      </w:r>
      <w:r w:rsidR="00133136" w:rsidRPr="005626A4">
        <w:rPr>
          <w:iCs/>
          <w:szCs w:val="22"/>
          <w:lang w:val="fr-FR"/>
        </w:rPr>
        <w:t xml:space="preserve">nérale, qui est le plus haut organe </w:t>
      </w:r>
      <w:r w:rsidRPr="005626A4">
        <w:rPr>
          <w:iCs/>
          <w:szCs w:val="22"/>
          <w:lang w:val="fr-FR"/>
        </w:rPr>
        <w:t xml:space="preserve">de décision, le </w:t>
      </w:r>
      <w:r w:rsidR="00402A2A" w:rsidRPr="005626A4">
        <w:rPr>
          <w:iCs/>
          <w:szCs w:val="22"/>
          <w:lang w:val="fr-FR"/>
        </w:rPr>
        <w:t>c</w:t>
      </w:r>
      <w:r w:rsidRPr="005626A4">
        <w:rPr>
          <w:iCs/>
          <w:szCs w:val="22"/>
          <w:lang w:val="fr-FR"/>
        </w:rPr>
        <w:t>onseil d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administration, qui représente l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organ</w:t>
      </w:r>
      <w:r w:rsidR="0011430A" w:rsidRPr="005626A4">
        <w:rPr>
          <w:iCs/>
          <w:szCs w:val="22"/>
          <w:lang w:val="fr-FR"/>
        </w:rPr>
        <w:t xml:space="preserve">isation, et les comités spéciaux </w:t>
      </w:r>
      <w:r w:rsidR="00872627" w:rsidRPr="005626A4">
        <w:rPr>
          <w:iCs/>
          <w:szCs w:val="22"/>
          <w:lang w:val="fr-FR"/>
        </w:rPr>
        <w:t>chargés</w:t>
      </w:r>
      <w:r w:rsidR="00036A7B" w:rsidRPr="005626A4">
        <w:rPr>
          <w:iCs/>
          <w:szCs w:val="22"/>
          <w:lang w:val="fr-FR"/>
        </w:rPr>
        <w:t xml:space="preserve"> de certaines questions</w:t>
      </w:r>
      <w:r w:rsidR="009F0C62" w:rsidRPr="005626A4">
        <w:rPr>
          <w:iCs/>
          <w:szCs w:val="22"/>
          <w:lang w:val="fr-FR"/>
        </w:rPr>
        <w:t xml:space="preserve"> </w:t>
      </w:r>
      <w:r w:rsidR="00C26D4F" w:rsidRPr="005626A4">
        <w:rPr>
          <w:iCs/>
          <w:szCs w:val="22"/>
          <w:lang w:val="fr-FR"/>
        </w:rPr>
        <w:t xml:space="preserve">telles que </w:t>
      </w:r>
      <w:r w:rsidR="00036A7B" w:rsidRPr="005626A4">
        <w:rPr>
          <w:iCs/>
          <w:szCs w:val="22"/>
          <w:lang w:val="fr-FR"/>
        </w:rPr>
        <w:t>l</w:t>
      </w:r>
      <w:r w:rsidRPr="005626A4">
        <w:rPr>
          <w:iCs/>
          <w:szCs w:val="22"/>
          <w:lang w:val="fr-FR"/>
        </w:rPr>
        <w:t>es relations avec les pouvoirs publics et la communication.</w:t>
      </w:r>
    </w:p>
    <w:p w:rsidR="008916A5" w:rsidRPr="005626A4" w:rsidRDefault="00872627" w:rsidP="008916A5">
      <w:pPr>
        <w:spacing w:after="48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Membres</w:t>
      </w:r>
      <w:r w:rsidR="005626A4">
        <w:rPr>
          <w:iCs/>
          <w:szCs w:val="22"/>
          <w:lang w:val="fr-FR"/>
        </w:rPr>
        <w:t> :</w:t>
      </w:r>
      <w:r w:rsidRPr="005626A4">
        <w:rPr>
          <w:iCs/>
          <w:szCs w:val="22"/>
          <w:lang w:val="fr-FR"/>
        </w:rPr>
        <w:t xml:space="preserve"> le B</w:t>
      </w:r>
      <w:r w:rsidR="008916A5" w:rsidRPr="005626A4">
        <w:rPr>
          <w:iCs/>
          <w:szCs w:val="22"/>
          <w:lang w:val="fr-FR"/>
        </w:rPr>
        <w:t>P</w:t>
      </w:r>
      <w:r w:rsidRPr="005626A4">
        <w:rPr>
          <w:iCs/>
          <w:szCs w:val="22"/>
          <w:lang w:val="fr-FR"/>
        </w:rPr>
        <w:t>G</w:t>
      </w:r>
      <w:r w:rsidR="008916A5" w:rsidRPr="005626A4">
        <w:rPr>
          <w:iCs/>
          <w:szCs w:val="22"/>
          <w:lang w:val="fr-FR"/>
        </w:rPr>
        <w:t xml:space="preserve"> compte 21 </w:t>
      </w:r>
      <w:r w:rsidRPr="005626A4">
        <w:rPr>
          <w:iCs/>
          <w:szCs w:val="22"/>
          <w:lang w:val="fr-FR"/>
        </w:rPr>
        <w:t xml:space="preserve">membres, qui sont des </w:t>
      </w:r>
      <w:r w:rsidR="008916A5" w:rsidRPr="005626A4">
        <w:rPr>
          <w:iCs/>
          <w:szCs w:val="22"/>
          <w:lang w:val="fr-FR"/>
        </w:rPr>
        <w:t>personnes morales.</w:t>
      </w:r>
    </w:p>
    <w:p w:rsidR="00B722D3" w:rsidRPr="00B8662E" w:rsidRDefault="00B722D3">
      <w:pPr>
        <w:rPr>
          <w:bCs/>
          <w:szCs w:val="26"/>
          <w:u w:val="single"/>
          <w:lang w:val="fr-CH"/>
        </w:rPr>
      </w:pPr>
      <w:r w:rsidRPr="00B8662E">
        <w:rPr>
          <w:lang w:val="fr-CH"/>
        </w:rPr>
        <w:br w:type="page"/>
      </w:r>
    </w:p>
    <w:p w:rsidR="008916A5" w:rsidRPr="005626A4" w:rsidRDefault="00D950ED" w:rsidP="005626A4">
      <w:pPr>
        <w:pStyle w:val="Heading3"/>
      </w:pPr>
      <w:r w:rsidRPr="005626A4">
        <w:lastRenderedPageBreak/>
        <w:t>Friends of the Creator Artistic Foundation (FCF)</w:t>
      </w:r>
    </w:p>
    <w:p w:rsidR="008916A5" w:rsidRPr="005626A4" w:rsidRDefault="001025B8" w:rsidP="001025B8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Siège</w:t>
      </w:r>
      <w:r w:rsidR="005626A4">
        <w:rPr>
          <w:szCs w:val="22"/>
          <w:lang w:val="fr-FR"/>
        </w:rPr>
        <w:t> :</w:t>
      </w:r>
      <w:r w:rsidRPr="005626A4">
        <w:rPr>
          <w:szCs w:val="22"/>
          <w:lang w:val="fr-FR"/>
        </w:rPr>
        <w:t xml:space="preserve"> o</w:t>
      </w:r>
      <w:r w:rsidR="00F34D55" w:rsidRPr="005626A4">
        <w:rPr>
          <w:szCs w:val="22"/>
          <w:lang w:val="fr-FR"/>
        </w:rPr>
        <w:t>fficiellement créée en </w:t>
      </w:r>
      <w:r w:rsidR="00C26D4F" w:rsidRPr="005626A4">
        <w:rPr>
          <w:szCs w:val="22"/>
          <w:lang w:val="fr-FR"/>
        </w:rPr>
        <w:t>2017, la </w:t>
      </w:r>
      <w:r w:rsidRPr="005626A4">
        <w:rPr>
          <w:szCs w:val="22"/>
          <w:lang w:val="fr-FR"/>
        </w:rPr>
        <w:t xml:space="preserve">FCF a son siège à </w:t>
      </w:r>
      <w:proofErr w:type="spellStart"/>
      <w:r w:rsidRPr="005626A4">
        <w:rPr>
          <w:szCs w:val="22"/>
          <w:lang w:val="fr-FR"/>
        </w:rPr>
        <w:t>Oleh</w:t>
      </w:r>
      <w:proofErr w:type="spellEnd"/>
      <w:r w:rsidRPr="005626A4">
        <w:rPr>
          <w:szCs w:val="22"/>
          <w:lang w:val="fr-FR"/>
        </w:rPr>
        <w:t xml:space="preserve"> (État du Delta, Nigéria).</w:t>
      </w:r>
    </w:p>
    <w:p w:rsidR="008916A5" w:rsidRPr="005626A4" w:rsidRDefault="001025B8" w:rsidP="001025B8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Objectifs</w:t>
      </w:r>
      <w:r w:rsidR="005626A4">
        <w:rPr>
          <w:szCs w:val="22"/>
          <w:lang w:val="fr-FR"/>
        </w:rPr>
        <w:t> :</w:t>
      </w:r>
      <w:r w:rsidRPr="005626A4">
        <w:rPr>
          <w:szCs w:val="22"/>
          <w:lang w:val="fr-FR"/>
        </w:rPr>
        <w:t xml:space="preserve"> la</w:t>
      </w:r>
      <w:r w:rsidR="00C26D4F" w:rsidRPr="005626A4">
        <w:rPr>
          <w:szCs w:val="22"/>
          <w:lang w:val="fr-FR"/>
        </w:rPr>
        <w:t> </w:t>
      </w:r>
      <w:r w:rsidRPr="005626A4">
        <w:rPr>
          <w:szCs w:val="22"/>
          <w:lang w:val="fr-FR"/>
        </w:rPr>
        <w:t>FCF a</w:t>
      </w:r>
      <w:r w:rsidR="00C26D4F" w:rsidRPr="005626A4">
        <w:rPr>
          <w:szCs w:val="22"/>
          <w:lang w:val="fr-FR"/>
        </w:rPr>
        <w:t xml:space="preserve"> notamment</w:t>
      </w:r>
      <w:r w:rsidRPr="005626A4">
        <w:rPr>
          <w:szCs w:val="22"/>
          <w:lang w:val="fr-FR"/>
        </w:rPr>
        <w:t xml:space="preserve"> pour objectifs</w:t>
      </w:r>
      <w:r w:rsidR="00C26D4F" w:rsidRPr="005626A4">
        <w:rPr>
          <w:szCs w:val="22"/>
          <w:lang w:val="fr-FR"/>
        </w:rPr>
        <w:t xml:space="preserve"> </w:t>
      </w:r>
      <w:r w:rsidRPr="005626A4">
        <w:rPr>
          <w:szCs w:val="22"/>
          <w:lang w:val="fr-FR"/>
        </w:rPr>
        <w:t>la sensibilisation au droit d</w:t>
      </w:r>
      <w:r w:rsidR="005626A4">
        <w:rPr>
          <w:szCs w:val="22"/>
          <w:lang w:val="fr-FR"/>
        </w:rPr>
        <w:t>’</w:t>
      </w:r>
      <w:r w:rsidRPr="005626A4">
        <w:rPr>
          <w:szCs w:val="22"/>
          <w:lang w:val="fr-FR"/>
        </w:rPr>
        <w:t>auteur, le rassemblement d</w:t>
      </w:r>
      <w:r w:rsidR="005626A4">
        <w:rPr>
          <w:szCs w:val="22"/>
          <w:lang w:val="fr-FR"/>
        </w:rPr>
        <w:t>’</w:t>
      </w:r>
      <w:r w:rsidRPr="005626A4">
        <w:rPr>
          <w:szCs w:val="22"/>
          <w:lang w:val="fr-FR"/>
        </w:rPr>
        <w:t xml:space="preserve">informations sur les atteintes aux droits de propriété intellectuelle au Nigéria, et la promotion des droits de propriété intellectuelle par plusieurs moyens, </w:t>
      </w:r>
      <w:r w:rsidR="005626A4">
        <w:rPr>
          <w:szCs w:val="22"/>
          <w:lang w:val="fr-FR"/>
        </w:rPr>
        <w:t>y compris</w:t>
      </w:r>
      <w:r w:rsidRPr="005626A4">
        <w:rPr>
          <w:szCs w:val="22"/>
          <w:lang w:val="fr-FR"/>
        </w:rPr>
        <w:t xml:space="preserve"> la réalisation de campagnes.</w:t>
      </w:r>
    </w:p>
    <w:p w:rsidR="008916A5" w:rsidRPr="005626A4" w:rsidRDefault="00994721" w:rsidP="00994721">
      <w:pPr>
        <w:spacing w:after="24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Structure</w:t>
      </w:r>
      <w:r w:rsidR="005626A4">
        <w:rPr>
          <w:iCs/>
          <w:szCs w:val="22"/>
          <w:lang w:val="fr-FR"/>
        </w:rPr>
        <w:t> :</w:t>
      </w:r>
      <w:r w:rsidRPr="005626A4">
        <w:rPr>
          <w:iCs/>
          <w:szCs w:val="22"/>
          <w:lang w:val="fr-FR"/>
        </w:rPr>
        <w:t xml:space="preserve"> le principal organe directeur de la</w:t>
      </w:r>
      <w:r w:rsidR="00ED7B30" w:rsidRPr="005626A4">
        <w:rPr>
          <w:iCs/>
          <w:szCs w:val="22"/>
          <w:lang w:val="fr-FR"/>
        </w:rPr>
        <w:t> </w:t>
      </w:r>
      <w:r w:rsidRPr="005626A4">
        <w:rPr>
          <w:iCs/>
          <w:szCs w:val="22"/>
          <w:lang w:val="fr-FR"/>
        </w:rPr>
        <w:t>FCF est le conseil d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administration, qui est responsable de la prise de décision et des activités courantes de l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organisation</w:t>
      </w:r>
      <w:r w:rsidR="003679F2" w:rsidRPr="005626A4">
        <w:rPr>
          <w:iCs/>
          <w:szCs w:val="22"/>
          <w:lang w:val="fr-FR"/>
        </w:rPr>
        <w:t>,</w:t>
      </w:r>
      <w:r w:rsidRPr="005626A4">
        <w:rPr>
          <w:iCs/>
          <w:szCs w:val="22"/>
          <w:lang w:val="fr-FR"/>
        </w:rPr>
        <w:t xml:space="preserve"> et se compose de cinq personnes</w:t>
      </w:r>
      <w:r w:rsidR="00AE7AEE" w:rsidRPr="005626A4">
        <w:rPr>
          <w:iCs/>
          <w:szCs w:val="22"/>
          <w:lang w:val="fr-FR"/>
        </w:rPr>
        <w:t xml:space="preserve">, dont </w:t>
      </w:r>
      <w:r w:rsidRPr="005626A4">
        <w:rPr>
          <w:iCs/>
          <w:szCs w:val="22"/>
          <w:lang w:val="fr-FR"/>
        </w:rPr>
        <w:t>un président et un secrétai</w:t>
      </w:r>
      <w:r w:rsidR="00B722D3" w:rsidRPr="005626A4">
        <w:rPr>
          <w:iCs/>
          <w:szCs w:val="22"/>
          <w:lang w:val="fr-FR"/>
        </w:rPr>
        <w:t>re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>Ce</w:t>
      </w:r>
      <w:r w:rsidR="00BB29D8" w:rsidRPr="005626A4">
        <w:rPr>
          <w:iCs/>
          <w:szCs w:val="22"/>
          <w:lang w:val="fr-FR"/>
        </w:rPr>
        <w:t xml:space="preserve">s personnes sont </w:t>
      </w:r>
      <w:r w:rsidRPr="005626A4">
        <w:rPr>
          <w:iCs/>
          <w:szCs w:val="22"/>
          <w:lang w:val="fr-FR"/>
        </w:rPr>
        <w:t>élu</w:t>
      </w:r>
      <w:r w:rsidR="00BB29D8" w:rsidRPr="005626A4">
        <w:rPr>
          <w:iCs/>
          <w:szCs w:val="22"/>
          <w:lang w:val="fr-FR"/>
        </w:rPr>
        <w:t>es</w:t>
      </w:r>
      <w:r w:rsidRPr="005626A4">
        <w:rPr>
          <w:iCs/>
          <w:szCs w:val="22"/>
          <w:lang w:val="fr-FR"/>
        </w:rPr>
        <w:t xml:space="preserve"> par les membres de l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organisation au cours d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une assemblée générale, pour un mandat de huit ans.</w:t>
      </w:r>
    </w:p>
    <w:p w:rsidR="008916A5" w:rsidRPr="005626A4" w:rsidRDefault="00994721" w:rsidP="00994721">
      <w:pPr>
        <w:spacing w:after="48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Membres</w:t>
      </w:r>
      <w:r w:rsidR="005626A4">
        <w:rPr>
          <w:iCs/>
          <w:szCs w:val="22"/>
          <w:lang w:val="fr-FR"/>
        </w:rPr>
        <w:t> :</w:t>
      </w:r>
      <w:r w:rsidRPr="005626A4">
        <w:rPr>
          <w:iCs/>
          <w:szCs w:val="22"/>
          <w:lang w:val="fr-FR"/>
        </w:rPr>
        <w:t xml:space="preserve"> à l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heure actuelle, l</w:t>
      </w:r>
      <w:r w:rsidR="00E16E74" w:rsidRPr="005626A4">
        <w:rPr>
          <w:iCs/>
          <w:szCs w:val="22"/>
          <w:lang w:val="fr-FR"/>
        </w:rPr>
        <w:t>a </w:t>
      </w:r>
      <w:r w:rsidRPr="005626A4">
        <w:rPr>
          <w:iCs/>
          <w:szCs w:val="22"/>
          <w:lang w:val="fr-FR"/>
        </w:rPr>
        <w:t>FCF compte 28 membres.</w:t>
      </w:r>
    </w:p>
    <w:p w:rsidR="008916A5" w:rsidRPr="005626A4" w:rsidRDefault="00356DAD" w:rsidP="005626A4">
      <w:pPr>
        <w:pStyle w:val="Heading3"/>
      </w:pPr>
      <w:r w:rsidRPr="005626A4">
        <w:t>Myanmar Intellectual Property Proprietors</w:t>
      </w:r>
      <w:r w:rsidR="005626A4">
        <w:t>’</w:t>
      </w:r>
      <w:r w:rsidRPr="005626A4">
        <w:t xml:space="preserve"> Association (MIPPA)</w:t>
      </w:r>
    </w:p>
    <w:p w:rsidR="008916A5" w:rsidRPr="005626A4" w:rsidRDefault="000376DF" w:rsidP="00644804">
      <w:pPr>
        <w:spacing w:after="22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Siège</w:t>
      </w:r>
      <w:r w:rsidR="005626A4">
        <w:rPr>
          <w:iCs/>
          <w:szCs w:val="22"/>
          <w:lang w:val="fr-FR"/>
        </w:rPr>
        <w:t> :</w:t>
      </w:r>
      <w:r w:rsidR="00E65F3D" w:rsidRPr="005626A4">
        <w:rPr>
          <w:iCs/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f</w:t>
      </w:r>
      <w:r w:rsidR="00965629" w:rsidRPr="005626A4">
        <w:rPr>
          <w:szCs w:val="22"/>
          <w:lang w:val="fr-FR"/>
        </w:rPr>
        <w:t xml:space="preserve">ondée officiellement </w:t>
      </w:r>
      <w:r w:rsidR="006B0901" w:rsidRPr="005626A4">
        <w:rPr>
          <w:szCs w:val="22"/>
          <w:lang w:val="fr-FR"/>
        </w:rPr>
        <w:t>en 2014</w:t>
      </w:r>
      <w:r w:rsidR="00965629" w:rsidRPr="005626A4">
        <w:rPr>
          <w:szCs w:val="22"/>
          <w:lang w:val="fr-FR"/>
        </w:rPr>
        <w:t>,</w:t>
      </w:r>
      <w:r w:rsidR="006B0901" w:rsidRPr="005626A4">
        <w:rPr>
          <w:szCs w:val="22"/>
          <w:lang w:val="fr-FR"/>
        </w:rPr>
        <w:t xml:space="preserve"> la MIP</w:t>
      </w:r>
      <w:r w:rsidR="00356DAD" w:rsidRPr="005626A4">
        <w:rPr>
          <w:szCs w:val="22"/>
          <w:lang w:val="fr-FR"/>
        </w:rPr>
        <w:t xml:space="preserve">PA </w:t>
      </w:r>
      <w:r w:rsidR="00965629" w:rsidRPr="005626A4">
        <w:rPr>
          <w:szCs w:val="22"/>
          <w:lang w:val="fr-FR"/>
        </w:rPr>
        <w:t>a son siège à Yangon (</w:t>
      </w:r>
      <w:r w:rsidR="00356DAD" w:rsidRPr="005626A4">
        <w:rPr>
          <w:szCs w:val="22"/>
          <w:lang w:val="fr-FR"/>
        </w:rPr>
        <w:t>Myanmar</w:t>
      </w:r>
      <w:r w:rsidR="00965629" w:rsidRPr="005626A4">
        <w:rPr>
          <w:szCs w:val="22"/>
          <w:lang w:val="fr-FR"/>
        </w:rPr>
        <w:t>)</w:t>
      </w:r>
      <w:r w:rsidR="00E65F3D" w:rsidRPr="005626A4">
        <w:rPr>
          <w:szCs w:val="22"/>
          <w:lang w:val="fr-FR"/>
        </w:rPr>
        <w:t>.</w:t>
      </w:r>
    </w:p>
    <w:p w:rsidR="008916A5" w:rsidRPr="005626A4" w:rsidRDefault="000376DF" w:rsidP="00644804">
      <w:pPr>
        <w:spacing w:after="22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Objectifs</w:t>
      </w:r>
      <w:r w:rsidR="005626A4">
        <w:rPr>
          <w:iCs/>
          <w:szCs w:val="22"/>
          <w:lang w:val="fr-FR"/>
        </w:rPr>
        <w:t> :</w:t>
      </w:r>
      <w:r w:rsidR="006B0901" w:rsidRPr="005626A4">
        <w:rPr>
          <w:iCs/>
          <w:szCs w:val="22"/>
          <w:lang w:val="fr-FR"/>
        </w:rPr>
        <w:t xml:space="preserve"> la MIP</w:t>
      </w:r>
      <w:r w:rsidR="00B722D3">
        <w:rPr>
          <w:iCs/>
          <w:szCs w:val="22"/>
          <w:lang w:val="fr-FR"/>
        </w:rPr>
        <w:t>P</w:t>
      </w:r>
      <w:r w:rsidR="00356DAD" w:rsidRPr="005626A4">
        <w:rPr>
          <w:iCs/>
          <w:szCs w:val="22"/>
          <w:lang w:val="fr-FR"/>
        </w:rPr>
        <w:t xml:space="preserve">A </w:t>
      </w:r>
      <w:r w:rsidR="00512464" w:rsidRPr="005626A4">
        <w:rPr>
          <w:iCs/>
          <w:szCs w:val="22"/>
          <w:lang w:val="fr-FR"/>
        </w:rPr>
        <w:t>a pour objectifs</w:t>
      </w:r>
      <w:r w:rsidR="00356DAD" w:rsidRPr="005626A4">
        <w:rPr>
          <w:iCs/>
          <w:szCs w:val="22"/>
          <w:lang w:val="fr-FR"/>
        </w:rPr>
        <w:t xml:space="preserve">, </w:t>
      </w:r>
      <w:r w:rsidR="00512464" w:rsidRPr="005626A4">
        <w:rPr>
          <w:iCs/>
          <w:szCs w:val="22"/>
          <w:lang w:val="fr-FR"/>
        </w:rPr>
        <w:t>entre autres</w:t>
      </w:r>
      <w:r w:rsidR="00356DAD" w:rsidRPr="005626A4">
        <w:rPr>
          <w:iCs/>
          <w:szCs w:val="22"/>
          <w:lang w:val="fr-FR"/>
        </w:rPr>
        <w:t xml:space="preserve">, </w:t>
      </w:r>
      <w:r w:rsidR="00512464" w:rsidRPr="005626A4">
        <w:rPr>
          <w:iCs/>
          <w:szCs w:val="22"/>
          <w:lang w:val="fr-FR"/>
        </w:rPr>
        <w:t>de renforcer les connaissances en matière de propriété intellectuelle au Myanmar, d</w:t>
      </w:r>
      <w:r w:rsidR="005626A4">
        <w:rPr>
          <w:iCs/>
          <w:szCs w:val="22"/>
          <w:lang w:val="fr-FR"/>
        </w:rPr>
        <w:t>’</w:t>
      </w:r>
      <w:r w:rsidR="00512464" w:rsidRPr="005626A4">
        <w:rPr>
          <w:iCs/>
          <w:szCs w:val="22"/>
          <w:lang w:val="fr-FR"/>
        </w:rPr>
        <w:t>encourager la création de nouveaux actifs de propriété intellectuelle et de coopérer avec des organisations de propriété intellectuelle à l</w:t>
      </w:r>
      <w:r w:rsidR="005626A4">
        <w:rPr>
          <w:iCs/>
          <w:szCs w:val="22"/>
          <w:lang w:val="fr-FR"/>
        </w:rPr>
        <w:t>’</w:t>
      </w:r>
      <w:r w:rsidR="00512464" w:rsidRPr="005626A4">
        <w:rPr>
          <w:iCs/>
          <w:szCs w:val="22"/>
          <w:lang w:val="fr-FR"/>
        </w:rPr>
        <w:t>étranger</w:t>
      </w:r>
      <w:r w:rsidR="00356DAD" w:rsidRPr="005626A4">
        <w:rPr>
          <w:iCs/>
          <w:szCs w:val="22"/>
          <w:lang w:val="fr-FR"/>
        </w:rPr>
        <w:t>.</w:t>
      </w:r>
    </w:p>
    <w:p w:rsidR="008916A5" w:rsidRPr="005626A4" w:rsidRDefault="00356DAD" w:rsidP="00644804">
      <w:pPr>
        <w:spacing w:after="22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Structure</w:t>
      </w:r>
      <w:r w:rsidR="005626A4">
        <w:rPr>
          <w:iCs/>
          <w:szCs w:val="22"/>
          <w:lang w:val="fr-FR"/>
        </w:rPr>
        <w:t> :</w:t>
      </w:r>
      <w:r w:rsidR="00E65F3D" w:rsidRPr="005626A4">
        <w:rPr>
          <w:iCs/>
          <w:szCs w:val="22"/>
          <w:lang w:val="fr-FR"/>
        </w:rPr>
        <w:t xml:space="preserve"> </w:t>
      </w:r>
      <w:r w:rsidR="00B246FC" w:rsidRPr="005626A4">
        <w:rPr>
          <w:iCs/>
          <w:szCs w:val="22"/>
          <w:lang w:val="fr-FR"/>
        </w:rPr>
        <w:t>l</w:t>
      </w:r>
      <w:r w:rsidR="00512464" w:rsidRPr="005626A4">
        <w:rPr>
          <w:iCs/>
          <w:szCs w:val="22"/>
          <w:lang w:val="fr-FR"/>
        </w:rPr>
        <w:t>es organes directeurs de</w:t>
      </w:r>
      <w:r w:rsidR="006B0901" w:rsidRPr="005626A4">
        <w:rPr>
          <w:iCs/>
          <w:szCs w:val="22"/>
          <w:lang w:val="fr-FR"/>
        </w:rPr>
        <w:t xml:space="preserve"> la MIP</w:t>
      </w:r>
      <w:r w:rsidRPr="005626A4">
        <w:rPr>
          <w:iCs/>
          <w:szCs w:val="22"/>
          <w:lang w:val="fr-FR"/>
        </w:rPr>
        <w:t xml:space="preserve">PA </w:t>
      </w:r>
      <w:r w:rsidR="007457C5" w:rsidRPr="005626A4">
        <w:rPr>
          <w:iCs/>
          <w:szCs w:val="22"/>
          <w:lang w:val="fr-FR"/>
        </w:rPr>
        <w:t>sont l</w:t>
      </w:r>
      <w:r w:rsidR="005626A4">
        <w:rPr>
          <w:iCs/>
          <w:szCs w:val="22"/>
          <w:lang w:val="fr-FR"/>
        </w:rPr>
        <w:t>’</w:t>
      </w:r>
      <w:r w:rsidR="007457C5" w:rsidRPr="005626A4">
        <w:rPr>
          <w:iCs/>
          <w:szCs w:val="22"/>
          <w:lang w:val="fr-FR"/>
        </w:rPr>
        <w:t xml:space="preserve">assemblée </w:t>
      </w:r>
      <w:r w:rsidR="00512464" w:rsidRPr="005626A4">
        <w:rPr>
          <w:iCs/>
          <w:szCs w:val="22"/>
          <w:lang w:val="fr-FR"/>
        </w:rPr>
        <w:t>générale annuelle de ses membres</w:t>
      </w:r>
      <w:r w:rsidRPr="005626A4">
        <w:rPr>
          <w:iCs/>
          <w:szCs w:val="22"/>
          <w:lang w:val="fr-FR"/>
        </w:rPr>
        <w:t xml:space="preserve">, </w:t>
      </w:r>
      <w:r w:rsidR="0072464A" w:rsidRPr="005626A4">
        <w:rPr>
          <w:iCs/>
          <w:szCs w:val="22"/>
          <w:lang w:val="fr-FR"/>
        </w:rPr>
        <w:t>le comité exécutif central</w:t>
      </w:r>
      <w:r w:rsidRPr="005626A4">
        <w:rPr>
          <w:iCs/>
          <w:szCs w:val="22"/>
          <w:lang w:val="fr-FR"/>
        </w:rPr>
        <w:t xml:space="preserve"> </w:t>
      </w:r>
      <w:r w:rsidR="0072464A" w:rsidRPr="005626A4">
        <w:rPr>
          <w:iCs/>
          <w:szCs w:val="22"/>
          <w:lang w:val="fr-FR"/>
        </w:rPr>
        <w:t>et le comité exécut</w:t>
      </w:r>
      <w:r w:rsidR="00B722D3" w:rsidRPr="005626A4">
        <w:rPr>
          <w:iCs/>
          <w:szCs w:val="22"/>
          <w:lang w:val="fr-FR"/>
        </w:rPr>
        <w:t>if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>Le</w:t>
      </w:r>
      <w:r w:rsidRPr="005626A4">
        <w:rPr>
          <w:iCs/>
          <w:szCs w:val="22"/>
          <w:lang w:val="fr-FR"/>
        </w:rPr>
        <w:t xml:space="preserve"> </w:t>
      </w:r>
      <w:r w:rsidR="0072464A" w:rsidRPr="005626A4">
        <w:rPr>
          <w:iCs/>
          <w:szCs w:val="22"/>
          <w:lang w:val="fr-FR"/>
        </w:rPr>
        <w:t>comité exécutif central</w:t>
      </w:r>
      <w:r w:rsidRPr="005626A4">
        <w:rPr>
          <w:iCs/>
          <w:szCs w:val="22"/>
          <w:lang w:val="fr-FR"/>
        </w:rPr>
        <w:t xml:space="preserve"> </w:t>
      </w:r>
      <w:r w:rsidR="00965629" w:rsidRPr="005626A4">
        <w:rPr>
          <w:iCs/>
          <w:szCs w:val="22"/>
          <w:lang w:val="fr-FR"/>
        </w:rPr>
        <w:t>est composé de 15</w:t>
      </w:r>
      <w:r w:rsidR="00B722D3">
        <w:rPr>
          <w:iCs/>
          <w:szCs w:val="22"/>
          <w:lang w:val="fr-FR"/>
        </w:rPr>
        <w:t> </w:t>
      </w:r>
      <w:r w:rsidR="00965629" w:rsidRPr="005626A4">
        <w:rPr>
          <w:iCs/>
          <w:szCs w:val="22"/>
          <w:lang w:val="fr-FR"/>
        </w:rPr>
        <w:t>personnes et est présidé par le président de</w:t>
      </w:r>
      <w:r w:rsidR="006B0901" w:rsidRPr="005626A4">
        <w:rPr>
          <w:iCs/>
          <w:szCs w:val="22"/>
          <w:lang w:val="fr-FR"/>
        </w:rPr>
        <w:t xml:space="preserve"> la MIP</w:t>
      </w:r>
      <w:r w:rsidR="00965629" w:rsidRPr="005626A4">
        <w:rPr>
          <w:iCs/>
          <w:szCs w:val="22"/>
          <w:lang w:val="fr-FR"/>
        </w:rPr>
        <w:t>PA</w:t>
      </w:r>
      <w:r w:rsidRPr="005626A4">
        <w:rPr>
          <w:iCs/>
          <w:szCs w:val="22"/>
          <w:lang w:val="fr-FR"/>
        </w:rPr>
        <w:t>.</w:t>
      </w:r>
    </w:p>
    <w:p w:rsidR="008916A5" w:rsidRPr="005626A4" w:rsidRDefault="000376DF" w:rsidP="00E65F3D">
      <w:pPr>
        <w:spacing w:after="48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Membres</w:t>
      </w:r>
      <w:r w:rsidR="005626A4">
        <w:rPr>
          <w:iCs/>
          <w:szCs w:val="22"/>
          <w:lang w:val="fr-FR"/>
        </w:rPr>
        <w:t> :</w:t>
      </w:r>
      <w:r w:rsidR="006B0901" w:rsidRPr="005626A4">
        <w:rPr>
          <w:iCs/>
          <w:szCs w:val="22"/>
          <w:lang w:val="fr-FR"/>
        </w:rPr>
        <w:t xml:space="preserve"> la MIP</w:t>
      </w:r>
      <w:r w:rsidR="00356DAD" w:rsidRPr="005626A4">
        <w:rPr>
          <w:iCs/>
          <w:szCs w:val="22"/>
          <w:lang w:val="fr-FR"/>
        </w:rPr>
        <w:t xml:space="preserve">PA </w:t>
      </w:r>
      <w:r w:rsidR="00E076C4" w:rsidRPr="005626A4">
        <w:rPr>
          <w:iCs/>
          <w:szCs w:val="22"/>
          <w:lang w:val="fr-FR"/>
        </w:rPr>
        <w:t xml:space="preserve">compte approximativement </w:t>
      </w:r>
      <w:r w:rsidR="00356DAD" w:rsidRPr="005626A4">
        <w:rPr>
          <w:iCs/>
          <w:szCs w:val="22"/>
          <w:lang w:val="fr-FR"/>
        </w:rPr>
        <w:t>390</w:t>
      </w:r>
      <w:r w:rsidR="00B722D3">
        <w:rPr>
          <w:iCs/>
          <w:szCs w:val="22"/>
          <w:lang w:val="fr-FR"/>
        </w:rPr>
        <w:t> </w:t>
      </w:r>
      <w:r w:rsidR="00E076C4" w:rsidRPr="005626A4">
        <w:rPr>
          <w:iCs/>
          <w:szCs w:val="22"/>
          <w:lang w:val="fr-FR"/>
        </w:rPr>
        <w:t>membres individuels</w:t>
      </w:r>
      <w:r w:rsidR="00356DAD" w:rsidRPr="005626A4">
        <w:rPr>
          <w:iCs/>
          <w:szCs w:val="22"/>
          <w:lang w:val="fr-FR"/>
        </w:rPr>
        <w:t>.</w:t>
      </w:r>
    </w:p>
    <w:p w:rsidR="008916A5" w:rsidRPr="005626A4" w:rsidRDefault="00E033CA" w:rsidP="005626A4">
      <w:pPr>
        <w:pStyle w:val="Heading3"/>
      </w:pPr>
      <w:r w:rsidRPr="005626A4">
        <w:t>Native American Rights Fund (NARF)</w:t>
      </w:r>
    </w:p>
    <w:p w:rsidR="008916A5" w:rsidRPr="005626A4" w:rsidRDefault="00E033CA" w:rsidP="00E033CA">
      <w:pPr>
        <w:spacing w:after="240"/>
        <w:rPr>
          <w:szCs w:val="22"/>
          <w:lang w:val="fr-FR"/>
        </w:rPr>
      </w:pPr>
      <w:r w:rsidRPr="005626A4">
        <w:rPr>
          <w:szCs w:val="22"/>
          <w:lang w:val="fr-FR"/>
        </w:rPr>
        <w:t>Siège</w:t>
      </w:r>
      <w:r w:rsidR="005626A4">
        <w:rPr>
          <w:szCs w:val="22"/>
          <w:lang w:val="fr-FR"/>
        </w:rPr>
        <w:t> :</w:t>
      </w:r>
      <w:r w:rsidR="006B0901" w:rsidRPr="005626A4">
        <w:rPr>
          <w:szCs w:val="22"/>
          <w:lang w:val="fr-FR"/>
        </w:rPr>
        <w:t xml:space="preserve"> le NAR</w:t>
      </w:r>
      <w:r w:rsidRPr="005626A4">
        <w:rPr>
          <w:szCs w:val="22"/>
          <w:lang w:val="fr-FR"/>
        </w:rPr>
        <w:t xml:space="preserve">F a été créé </w:t>
      </w:r>
      <w:r w:rsidR="006B0901" w:rsidRPr="005626A4">
        <w:rPr>
          <w:szCs w:val="22"/>
          <w:lang w:val="fr-FR"/>
        </w:rPr>
        <w:t>en 1970</w:t>
      </w:r>
      <w:r w:rsidRPr="005626A4">
        <w:rPr>
          <w:szCs w:val="22"/>
          <w:lang w:val="fr-FR"/>
        </w:rPr>
        <w:t xml:space="preserve"> et a son siège à Boulder, Colorado (États</w:t>
      </w:r>
      <w:r w:rsidR="00B722D3">
        <w:rPr>
          <w:szCs w:val="22"/>
          <w:lang w:val="fr-FR"/>
        </w:rPr>
        <w:noBreakHyphen/>
      </w:r>
      <w:r w:rsidRPr="005626A4">
        <w:rPr>
          <w:szCs w:val="22"/>
          <w:lang w:val="fr-FR"/>
        </w:rPr>
        <w:t>Unis d</w:t>
      </w:r>
      <w:r w:rsidR="005626A4">
        <w:rPr>
          <w:szCs w:val="22"/>
          <w:lang w:val="fr-FR"/>
        </w:rPr>
        <w:t>’</w:t>
      </w:r>
      <w:r w:rsidRPr="005626A4">
        <w:rPr>
          <w:szCs w:val="22"/>
          <w:lang w:val="fr-FR"/>
        </w:rPr>
        <w:t>Amérique).</w:t>
      </w:r>
    </w:p>
    <w:p w:rsidR="008916A5" w:rsidRPr="005626A4" w:rsidRDefault="00E033CA" w:rsidP="00E033CA">
      <w:pPr>
        <w:spacing w:after="24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Objectifs</w:t>
      </w:r>
      <w:r w:rsidR="005626A4">
        <w:rPr>
          <w:iCs/>
          <w:szCs w:val="22"/>
          <w:lang w:val="fr-FR"/>
        </w:rPr>
        <w:t> :</w:t>
      </w:r>
      <w:r w:rsidR="006B0901" w:rsidRPr="005626A4">
        <w:rPr>
          <w:iCs/>
          <w:szCs w:val="22"/>
          <w:lang w:val="fr-FR"/>
        </w:rPr>
        <w:t xml:space="preserve"> le NAR</w:t>
      </w:r>
      <w:r w:rsidRPr="005626A4">
        <w:rPr>
          <w:iCs/>
          <w:szCs w:val="22"/>
          <w:lang w:val="fr-FR"/>
        </w:rPr>
        <w:t xml:space="preserve">F est un fonds national de défense juridique qui exerce exclusivement des activités à des fins caritatives et éducatives pour revendiquer et défendre les droits des tribus indiennes, des organisations tribales et des </w:t>
      </w:r>
      <w:r w:rsidR="00B722D3">
        <w:rPr>
          <w:iCs/>
          <w:szCs w:val="22"/>
          <w:lang w:val="fr-FR"/>
        </w:rPr>
        <w:t>I</w:t>
      </w:r>
      <w:r w:rsidRPr="005626A4">
        <w:rPr>
          <w:iCs/>
          <w:szCs w:val="22"/>
          <w:lang w:val="fr-FR"/>
        </w:rPr>
        <w:t>ndiens aux États</w:t>
      </w:r>
      <w:r w:rsidR="00B722D3">
        <w:rPr>
          <w:iCs/>
          <w:szCs w:val="22"/>
          <w:lang w:val="fr-FR"/>
        </w:rPr>
        <w:noBreakHyphen/>
      </w:r>
      <w:r w:rsidRPr="005626A4">
        <w:rPr>
          <w:iCs/>
          <w:szCs w:val="22"/>
          <w:lang w:val="fr-FR"/>
        </w:rPr>
        <w:t>Unis d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Amériq</w:t>
      </w:r>
      <w:r w:rsidR="00B722D3" w:rsidRPr="005626A4">
        <w:rPr>
          <w:iCs/>
          <w:szCs w:val="22"/>
          <w:lang w:val="fr-FR"/>
        </w:rPr>
        <w:t>ue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>Le</w:t>
      </w:r>
      <w:r w:rsidRPr="005626A4">
        <w:rPr>
          <w:iCs/>
          <w:szCs w:val="22"/>
          <w:lang w:val="fr-FR"/>
        </w:rPr>
        <w:t>s cinq</w:t>
      </w:r>
      <w:r w:rsidR="008E2B23" w:rsidRPr="005626A4">
        <w:rPr>
          <w:iCs/>
          <w:szCs w:val="22"/>
          <w:lang w:val="fr-FR"/>
        </w:rPr>
        <w:t> </w:t>
      </w:r>
      <w:r w:rsidRPr="005626A4">
        <w:rPr>
          <w:iCs/>
          <w:szCs w:val="22"/>
          <w:lang w:val="fr-FR"/>
        </w:rPr>
        <w:t>priorités</w:t>
      </w:r>
      <w:r w:rsidR="006B0901" w:rsidRPr="005626A4">
        <w:rPr>
          <w:iCs/>
          <w:szCs w:val="22"/>
          <w:lang w:val="fr-FR"/>
        </w:rPr>
        <w:t xml:space="preserve"> du NAR</w:t>
      </w:r>
      <w:r w:rsidRPr="005626A4">
        <w:rPr>
          <w:iCs/>
          <w:szCs w:val="22"/>
          <w:lang w:val="fr-FR"/>
        </w:rPr>
        <w:t>F sont les suivantes</w:t>
      </w:r>
      <w:r w:rsidR="005626A4">
        <w:rPr>
          <w:iCs/>
          <w:szCs w:val="22"/>
          <w:lang w:val="fr-FR"/>
        </w:rPr>
        <w:t> :</w:t>
      </w:r>
      <w:r w:rsidRPr="005626A4">
        <w:rPr>
          <w:iCs/>
          <w:szCs w:val="22"/>
          <w:lang w:val="fr-FR"/>
        </w:rPr>
        <w:t xml:space="preserve"> préservation de l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 xml:space="preserve">existence tribale, protection des ressources naturelles tribales, promotion des droits humains des Amérindiens, responsabilité des gouvernements </w:t>
      </w:r>
      <w:r w:rsidR="005626A4">
        <w:rPr>
          <w:iCs/>
          <w:szCs w:val="22"/>
          <w:lang w:val="fr-FR"/>
        </w:rPr>
        <w:t>à l’égard</w:t>
      </w:r>
      <w:r w:rsidRPr="005626A4">
        <w:rPr>
          <w:iCs/>
          <w:szCs w:val="22"/>
          <w:lang w:val="fr-FR"/>
        </w:rPr>
        <w:t xml:space="preserve"> des Amérindiens, élaboration du droit indien et éducation du public sur les droits, les lois et les questions indiennes.</w:t>
      </w:r>
    </w:p>
    <w:p w:rsidR="008916A5" w:rsidRPr="005626A4" w:rsidRDefault="00E033CA" w:rsidP="00E033CA">
      <w:pPr>
        <w:spacing w:after="24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Structure</w:t>
      </w:r>
      <w:r w:rsidR="005626A4">
        <w:rPr>
          <w:iCs/>
          <w:szCs w:val="22"/>
          <w:lang w:val="fr-FR"/>
        </w:rPr>
        <w:t> :</w:t>
      </w:r>
      <w:r w:rsidRPr="005626A4">
        <w:rPr>
          <w:iCs/>
          <w:szCs w:val="22"/>
          <w:lang w:val="fr-FR"/>
        </w:rPr>
        <w:t xml:space="preserve"> les organes directeurs</w:t>
      </w:r>
      <w:r w:rsidR="006B0901" w:rsidRPr="005626A4">
        <w:rPr>
          <w:iCs/>
          <w:szCs w:val="22"/>
          <w:lang w:val="fr-FR"/>
        </w:rPr>
        <w:t xml:space="preserve"> du NAR</w:t>
      </w:r>
      <w:r w:rsidRPr="005626A4">
        <w:rPr>
          <w:iCs/>
          <w:szCs w:val="22"/>
          <w:lang w:val="fr-FR"/>
        </w:rPr>
        <w:t>F sont le conseil d</w:t>
      </w:r>
      <w:r w:rsidR="005626A4">
        <w:rPr>
          <w:iCs/>
          <w:szCs w:val="22"/>
          <w:lang w:val="fr-FR"/>
        </w:rPr>
        <w:t>’</w:t>
      </w:r>
      <w:r w:rsidRPr="005626A4">
        <w:rPr>
          <w:iCs/>
          <w:szCs w:val="22"/>
          <w:lang w:val="fr-FR"/>
        </w:rPr>
        <w:t>administration composé de 13 membres autochtones et le comité exécutif du conseil qui comprend toujours le président, le vice</w:t>
      </w:r>
      <w:r w:rsidR="00B722D3">
        <w:rPr>
          <w:iCs/>
          <w:szCs w:val="22"/>
          <w:lang w:val="fr-FR"/>
        </w:rPr>
        <w:noBreakHyphen/>
      </w:r>
      <w:r w:rsidRPr="005626A4">
        <w:rPr>
          <w:iCs/>
          <w:szCs w:val="22"/>
          <w:lang w:val="fr-FR"/>
        </w:rPr>
        <w:t>président et le trésorier.</w:t>
      </w:r>
    </w:p>
    <w:p w:rsidR="008916A5" w:rsidRPr="005626A4" w:rsidRDefault="00E033CA" w:rsidP="00E65F3D">
      <w:pPr>
        <w:spacing w:after="480"/>
        <w:rPr>
          <w:szCs w:val="22"/>
          <w:lang w:val="fr-FR"/>
        </w:rPr>
      </w:pPr>
      <w:r w:rsidRPr="005626A4">
        <w:rPr>
          <w:szCs w:val="22"/>
          <w:lang w:val="fr-FR"/>
        </w:rPr>
        <w:t>Membres</w:t>
      </w:r>
      <w:r w:rsidR="005626A4">
        <w:rPr>
          <w:szCs w:val="22"/>
          <w:lang w:val="fr-FR"/>
        </w:rPr>
        <w:t> :</w:t>
      </w:r>
      <w:r w:rsidR="006B0901" w:rsidRPr="005626A4">
        <w:rPr>
          <w:szCs w:val="22"/>
          <w:lang w:val="fr-FR"/>
        </w:rPr>
        <w:t xml:space="preserve"> le NAR</w:t>
      </w:r>
      <w:r w:rsidRPr="005626A4">
        <w:rPr>
          <w:szCs w:val="22"/>
          <w:lang w:val="fr-FR"/>
        </w:rPr>
        <w:t>F n</w:t>
      </w:r>
      <w:r w:rsidR="005626A4">
        <w:rPr>
          <w:szCs w:val="22"/>
          <w:lang w:val="fr-FR"/>
        </w:rPr>
        <w:t>’</w:t>
      </w:r>
      <w:r w:rsidRPr="005626A4">
        <w:rPr>
          <w:szCs w:val="22"/>
          <w:lang w:val="fr-FR"/>
        </w:rPr>
        <w:t>est pas une organisation basée sur l</w:t>
      </w:r>
      <w:r w:rsidR="005626A4">
        <w:rPr>
          <w:szCs w:val="22"/>
          <w:lang w:val="fr-FR"/>
        </w:rPr>
        <w:t>’</w:t>
      </w:r>
      <w:r w:rsidRPr="005626A4">
        <w:rPr>
          <w:szCs w:val="22"/>
          <w:lang w:val="fr-FR"/>
        </w:rPr>
        <w:t>adhésion.</w:t>
      </w:r>
    </w:p>
    <w:p w:rsidR="00B722D3" w:rsidRPr="00B8662E" w:rsidRDefault="00B722D3">
      <w:pPr>
        <w:rPr>
          <w:bCs/>
          <w:szCs w:val="26"/>
          <w:u w:val="single"/>
          <w:lang w:val="fr-CH"/>
        </w:rPr>
      </w:pPr>
      <w:r w:rsidRPr="00B8662E">
        <w:rPr>
          <w:lang w:val="fr-CH"/>
        </w:rPr>
        <w:br w:type="page"/>
      </w:r>
    </w:p>
    <w:p w:rsidR="008916A5" w:rsidRPr="005626A4" w:rsidRDefault="00356DAD" w:rsidP="005626A4">
      <w:pPr>
        <w:pStyle w:val="Heading3"/>
      </w:pPr>
      <w:r w:rsidRPr="005626A4">
        <w:lastRenderedPageBreak/>
        <w:t>Professional Union of Broadcasting Organizations (RATEM)</w:t>
      </w:r>
    </w:p>
    <w:p w:rsidR="008916A5" w:rsidRPr="005626A4" w:rsidRDefault="000376DF" w:rsidP="00E65F3D">
      <w:pPr>
        <w:spacing w:after="24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Siège</w:t>
      </w:r>
      <w:r w:rsidR="005626A4">
        <w:rPr>
          <w:iCs/>
          <w:szCs w:val="22"/>
          <w:lang w:val="fr-FR"/>
        </w:rPr>
        <w:t> :</w:t>
      </w:r>
      <w:r w:rsidR="00356DAD" w:rsidRPr="005626A4">
        <w:rPr>
          <w:szCs w:val="22"/>
          <w:lang w:val="fr-FR"/>
        </w:rPr>
        <w:t xml:space="preserve"> </w:t>
      </w:r>
      <w:r w:rsidR="00B246FC" w:rsidRPr="005626A4">
        <w:rPr>
          <w:szCs w:val="22"/>
          <w:lang w:val="fr-FR"/>
        </w:rPr>
        <w:t>f</w:t>
      </w:r>
      <w:r w:rsidR="000A5706" w:rsidRPr="005626A4">
        <w:rPr>
          <w:szCs w:val="22"/>
          <w:lang w:val="fr-FR"/>
        </w:rPr>
        <w:t xml:space="preserve">ondée </w:t>
      </w:r>
      <w:r w:rsidR="006B0901" w:rsidRPr="005626A4">
        <w:rPr>
          <w:szCs w:val="22"/>
          <w:lang w:val="fr-FR"/>
        </w:rPr>
        <w:t>en 2001</w:t>
      </w:r>
      <w:r w:rsidR="000A5706" w:rsidRPr="005626A4">
        <w:rPr>
          <w:szCs w:val="22"/>
          <w:lang w:val="fr-FR"/>
        </w:rPr>
        <w:t>,</w:t>
      </w:r>
      <w:r w:rsidR="006B0901" w:rsidRPr="005626A4">
        <w:rPr>
          <w:szCs w:val="22"/>
          <w:lang w:val="fr-FR"/>
        </w:rPr>
        <w:t xml:space="preserve"> la RAT</w:t>
      </w:r>
      <w:r w:rsidR="005F312C" w:rsidRPr="005626A4">
        <w:rPr>
          <w:szCs w:val="22"/>
          <w:lang w:val="fr-FR"/>
        </w:rPr>
        <w:t xml:space="preserve">EM </w:t>
      </w:r>
      <w:r w:rsidR="000A5706" w:rsidRPr="005626A4">
        <w:rPr>
          <w:szCs w:val="22"/>
          <w:lang w:val="fr-FR"/>
        </w:rPr>
        <w:t xml:space="preserve">a son siège à </w:t>
      </w:r>
      <w:r w:rsidR="003F7CB9" w:rsidRPr="005626A4">
        <w:rPr>
          <w:szCs w:val="22"/>
          <w:lang w:val="fr-FR"/>
        </w:rPr>
        <w:t>Istanbul</w:t>
      </w:r>
      <w:r w:rsidR="000A5706" w:rsidRPr="005626A4">
        <w:rPr>
          <w:szCs w:val="22"/>
          <w:lang w:val="fr-FR"/>
        </w:rPr>
        <w:t xml:space="preserve"> (Turquie)</w:t>
      </w:r>
      <w:r w:rsidR="00356DAD" w:rsidRPr="005626A4">
        <w:rPr>
          <w:szCs w:val="22"/>
          <w:lang w:val="fr-FR"/>
        </w:rPr>
        <w:t>.</w:t>
      </w:r>
    </w:p>
    <w:p w:rsidR="008916A5" w:rsidRPr="005626A4" w:rsidRDefault="000376DF" w:rsidP="00165A5D">
      <w:pPr>
        <w:spacing w:after="240"/>
        <w:rPr>
          <w:szCs w:val="22"/>
          <w:lang w:val="fr-FR"/>
        </w:rPr>
      </w:pPr>
      <w:r w:rsidRPr="005626A4">
        <w:rPr>
          <w:iCs/>
          <w:szCs w:val="22"/>
          <w:lang w:val="fr-FR"/>
        </w:rPr>
        <w:t>Objectif</w:t>
      </w:r>
      <w:r w:rsidR="00356DAD" w:rsidRPr="005626A4">
        <w:rPr>
          <w:iCs/>
          <w:szCs w:val="22"/>
          <w:lang w:val="fr-FR"/>
        </w:rPr>
        <w:t>s</w:t>
      </w:r>
      <w:r w:rsidR="005626A4">
        <w:rPr>
          <w:iCs/>
          <w:szCs w:val="22"/>
          <w:lang w:val="fr-FR"/>
        </w:rPr>
        <w:t> :</w:t>
      </w:r>
      <w:r w:rsidR="006B0901" w:rsidRPr="005626A4">
        <w:rPr>
          <w:iCs/>
          <w:szCs w:val="22"/>
          <w:lang w:val="fr-FR"/>
        </w:rPr>
        <w:t xml:space="preserve"> la RAT</w:t>
      </w:r>
      <w:r w:rsidR="00356DAD" w:rsidRPr="005626A4">
        <w:rPr>
          <w:iCs/>
          <w:szCs w:val="22"/>
          <w:lang w:val="fr-FR"/>
        </w:rPr>
        <w:t xml:space="preserve">EM </w:t>
      </w:r>
      <w:r w:rsidR="005E3741" w:rsidRPr="005626A4">
        <w:rPr>
          <w:iCs/>
          <w:szCs w:val="22"/>
          <w:lang w:val="fr-FR"/>
        </w:rPr>
        <w:t>est une organisation de gestion collective qui agit au n</w:t>
      </w:r>
      <w:r w:rsidR="0072464A" w:rsidRPr="005626A4">
        <w:rPr>
          <w:iCs/>
          <w:szCs w:val="22"/>
          <w:lang w:val="fr-FR"/>
        </w:rPr>
        <w:t>om d</w:t>
      </w:r>
      <w:r w:rsidR="005626A4">
        <w:rPr>
          <w:iCs/>
          <w:szCs w:val="22"/>
          <w:lang w:val="fr-FR"/>
        </w:rPr>
        <w:t>’</w:t>
      </w:r>
      <w:r w:rsidR="005E3741" w:rsidRPr="005626A4">
        <w:rPr>
          <w:iCs/>
          <w:szCs w:val="22"/>
          <w:lang w:val="fr-FR"/>
        </w:rPr>
        <w:t xml:space="preserve">organisations de radiodiffusion </w:t>
      </w:r>
      <w:r w:rsidR="00B33DE6" w:rsidRPr="005626A4">
        <w:rPr>
          <w:iCs/>
          <w:szCs w:val="22"/>
          <w:lang w:val="fr-FR"/>
        </w:rPr>
        <w:t>en ce qui concerne</w:t>
      </w:r>
      <w:r w:rsidR="005E3741" w:rsidRPr="005626A4">
        <w:rPr>
          <w:iCs/>
          <w:szCs w:val="22"/>
          <w:lang w:val="fr-FR"/>
        </w:rPr>
        <w:t xml:space="preserve"> l</w:t>
      </w:r>
      <w:r w:rsidR="005626A4">
        <w:rPr>
          <w:iCs/>
          <w:szCs w:val="22"/>
          <w:lang w:val="fr-FR"/>
        </w:rPr>
        <w:t>’</w:t>
      </w:r>
      <w:r w:rsidR="005E3741" w:rsidRPr="005626A4">
        <w:rPr>
          <w:iCs/>
          <w:szCs w:val="22"/>
          <w:lang w:val="fr-FR"/>
        </w:rPr>
        <w:t xml:space="preserve">exercice de leurs droits connexes sur leurs </w:t>
      </w:r>
      <w:r w:rsidR="00675A41" w:rsidRPr="005626A4">
        <w:rPr>
          <w:iCs/>
          <w:szCs w:val="22"/>
          <w:lang w:val="fr-FR"/>
        </w:rPr>
        <w:t>radiodiffusio</w:t>
      </w:r>
      <w:r w:rsidR="00B722D3" w:rsidRPr="005626A4">
        <w:rPr>
          <w:iCs/>
          <w:szCs w:val="22"/>
          <w:lang w:val="fr-FR"/>
        </w:rPr>
        <w:t>ns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>En</w:t>
      </w:r>
      <w:r w:rsidR="00DD6BCE" w:rsidRPr="005626A4">
        <w:rPr>
          <w:iCs/>
          <w:szCs w:val="22"/>
          <w:lang w:val="fr-FR"/>
        </w:rPr>
        <w:t xml:space="preserve"> tant que telle</w:t>
      </w:r>
      <w:r w:rsidR="00356DAD" w:rsidRPr="005626A4">
        <w:rPr>
          <w:iCs/>
          <w:szCs w:val="22"/>
          <w:lang w:val="fr-FR"/>
        </w:rPr>
        <w:t>,</w:t>
      </w:r>
      <w:r w:rsidR="006B0901" w:rsidRPr="005626A4">
        <w:rPr>
          <w:iCs/>
          <w:szCs w:val="22"/>
          <w:lang w:val="fr-FR"/>
        </w:rPr>
        <w:t xml:space="preserve"> la RAT</w:t>
      </w:r>
      <w:r w:rsidR="00512464" w:rsidRPr="005626A4">
        <w:rPr>
          <w:iCs/>
          <w:szCs w:val="22"/>
          <w:lang w:val="fr-FR"/>
        </w:rPr>
        <w:t>EM</w:t>
      </w:r>
      <w:r w:rsidR="00356DAD" w:rsidRPr="005626A4">
        <w:rPr>
          <w:iCs/>
          <w:szCs w:val="22"/>
          <w:lang w:val="fr-FR"/>
        </w:rPr>
        <w:t xml:space="preserve"> </w:t>
      </w:r>
      <w:r w:rsidR="00512464" w:rsidRPr="005626A4">
        <w:rPr>
          <w:iCs/>
          <w:szCs w:val="22"/>
          <w:lang w:val="fr-FR"/>
        </w:rPr>
        <w:t>a pour objectifs</w:t>
      </w:r>
      <w:r w:rsidR="00356DAD" w:rsidRPr="005626A4">
        <w:rPr>
          <w:iCs/>
          <w:szCs w:val="22"/>
          <w:lang w:val="fr-FR"/>
        </w:rPr>
        <w:t xml:space="preserve">, </w:t>
      </w:r>
      <w:r w:rsidR="00512464" w:rsidRPr="005626A4">
        <w:rPr>
          <w:iCs/>
          <w:szCs w:val="22"/>
          <w:lang w:val="fr-FR"/>
        </w:rPr>
        <w:t>entre autres</w:t>
      </w:r>
      <w:r w:rsidR="00356DAD" w:rsidRPr="005626A4">
        <w:rPr>
          <w:iCs/>
          <w:szCs w:val="22"/>
          <w:lang w:val="fr-FR"/>
        </w:rPr>
        <w:t>,</w:t>
      </w:r>
      <w:r w:rsidR="00512464" w:rsidRPr="005626A4">
        <w:rPr>
          <w:iCs/>
          <w:szCs w:val="22"/>
          <w:lang w:val="fr-FR"/>
        </w:rPr>
        <w:t xml:space="preserve"> de protéger l</w:t>
      </w:r>
      <w:r w:rsidR="005626A4">
        <w:rPr>
          <w:iCs/>
          <w:szCs w:val="22"/>
          <w:lang w:val="fr-FR"/>
        </w:rPr>
        <w:t>’</w:t>
      </w:r>
      <w:r w:rsidR="00512464" w:rsidRPr="005626A4">
        <w:rPr>
          <w:iCs/>
          <w:szCs w:val="22"/>
          <w:lang w:val="fr-FR"/>
        </w:rPr>
        <w:t>intérêt commun des titulaires de droits connexes</w:t>
      </w:r>
      <w:r w:rsidR="00356DAD" w:rsidRPr="005626A4">
        <w:rPr>
          <w:iCs/>
          <w:szCs w:val="22"/>
          <w:lang w:val="fr-FR"/>
        </w:rPr>
        <w:t xml:space="preserve">, </w:t>
      </w:r>
      <w:r w:rsidR="00512464" w:rsidRPr="005626A4">
        <w:rPr>
          <w:iCs/>
          <w:szCs w:val="22"/>
          <w:lang w:val="fr-FR"/>
        </w:rPr>
        <w:t>d</w:t>
      </w:r>
      <w:r w:rsidR="005626A4">
        <w:rPr>
          <w:iCs/>
          <w:szCs w:val="22"/>
          <w:lang w:val="fr-FR"/>
        </w:rPr>
        <w:t>’</w:t>
      </w:r>
      <w:r w:rsidR="00512464" w:rsidRPr="005626A4">
        <w:rPr>
          <w:iCs/>
          <w:szCs w:val="22"/>
          <w:lang w:val="fr-FR"/>
        </w:rPr>
        <w:t>assurer l</w:t>
      </w:r>
      <w:r w:rsidR="005626A4">
        <w:rPr>
          <w:iCs/>
          <w:szCs w:val="22"/>
          <w:lang w:val="fr-FR"/>
        </w:rPr>
        <w:t>’</w:t>
      </w:r>
      <w:r w:rsidR="00512464" w:rsidRPr="005626A4">
        <w:rPr>
          <w:iCs/>
          <w:szCs w:val="22"/>
          <w:lang w:val="fr-FR"/>
        </w:rPr>
        <w:t xml:space="preserve">administration des droits </w:t>
      </w:r>
      <w:r w:rsidR="00675A41" w:rsidRPr="005626A4">
        <w:rPr>
          <w:iCs/>
          <w:szCs w:val="22"/>
          <w:lang w:val="fr-FR"/>
        </w:rPr>
        <w:t>accordés</w:t>
      </w:r>
      <w:r w:rsidR="00512464" w:rsidRPr="005626A4">
        <w:rPr>
          <w:iCs/>
          <w:szCs w:val="22"/>
          <w:lang w:val="fr-FR"/>
        </w:rPr>
        <w:t xml:space="preserve"> </w:t>
      </w:r>
      <w:r w:rsidR="009278FE" w:rsidRPr="005626A4">
        <w:rPr>
          <w:iCs/>
          <w:szCs w:val="22"/>
          <w:lang w:val="fr-FR"/>
        </w:rPr>
        <w:t xml:space="preserve">aux titulaires de droits </w:t>
      </w:r>
      <w:r w:rsidR="00512464" w:rsidRPr="005626A4">
        <w:rPr>
          <w:iCs/>
          <w:szCs w:val="22"/>
          <w:lang w:val="fr-FR"/>
        </w:rPr>
        <w:t xml:space="preserve">et la </w:t>
      </w:r>
      <w:r w:rsidR="009278FE" w:rsidRPr="005626A4">
        <w:rPr>
          <w:iCs/>
          <w:szCs w:val="22"/>
          <w:lang w:val="fr-FR"/>
        </w:rPr>
        <w:t>répartition des taxes perçues entre les</w:t>
      </w:r>
      <w:r w:rsidR="00512464" w:rsidRPr="005626A4">
        <w:rPr>
          <w:iCs/>
          <w:szCs w:val="22"/>
          <w:lang w:val="fr-FR"/>
        </w:rPr>
        <w:t xml:space="preserve"> </w:t>
      </w:r>
      <w:r w:rsidR="009278FE" w:rsidRPr="005626A4">
        <w:rPr>
          <w:iCs/>
          <w:szCs w:val="22"/>
          <w:lang w:val="fr-FR"/>
        </w:rPr>
        <w:t>titulaires de droits</w:t>
      </w:r>
      <w:r w:rsidR="00356DAD" w:rsidRPr="005626A4">
        <w:rPr>
          <w:iCs/>
          <w:szCs w:val="22"/>
          <w:lang w:val="fr-FR"/>
        </w:rPr>
        <w:t>.</w:t>
      </w:r>
    </w:p>
    <w:p w:rsidR="008916A5" w:rsidRPr="005626A4" w:rsidRDefault="00356DAD" w:rsidP="00FE56A1">
      <w:pPr>
        <w:spacing w:after="240"/>
        <w:rPr>
          <w:iCs/>
          <w:szCs w:val="22"/>
          <w:lang w:val="fr-FR"/>
        </w:rPr>
      </w:pPr>
      <w:r w:rsidRPr="005626A4">
        <w:rPr>
          <w:iCs/>
          <w:szCs w:val="22"/>
          <w:lang w:val="fr-FR"/>
        </w:rPr>
        <w:t>Structure</w:t>
      </w:r>
      <w:r w:rsidR="005626A4">
        <w:rPr>
          <w:iCs/>
          <w:szCs w:val="22"/>
          <w:lang w:val="fr-FR"/>
        </w:rPr>
        <w:t> :</w:t>
      </w:r>
      <w:r w:rsidR="00E65F3D" w:rsidRPr="005626A4">
        <w:rPr>
          <w:iCs/>
          <w:szCs w:val="22"/>
          <w:lang w:val="fr-FR"/>
        </w:rPr>
        <w:t xml:space="preserve"> </w:t>
      </w:r>
      <w:r w:rsidR="00B246FC" w:rsidRPr="005626A4">
        <w:rPr>
          <w:iCs/>
          <w:szCs w:val="22"/>
          <w:lang w:val="fr-FR"/>
        </w:rPr>
        <w:t>l</w:t>
      </w:r>
      <w:r w:rsidR="00E958EE" w:rsidRPr="005626A4">
        <w:rPr>
          <w:iCs/>
          <w:szCs w:val="22"/>
          <w:lang w:val="fr-FR"/>
        </w:rPr>
        <w:t xml:space="preserve">es organes </w:t>
      </w:r>
      <w:r w:rsidR="00E076C4" w:rsidRPr="005626A4">
        <w:rPr>
          <w:iCs/>
          <w:szCs w:val="22"/>
          <w:lang w:val="fr-FR"/>
        </w:rPr>
        <w:t>de</w:t>
      </w:r>
      <w:r w:rsidR="006B0901" w:rsidRPr="005626A4">
        <w:rPr>
          <w:iCs/>
          <w:szCs w:val="22"/>
          <w:lang w:val="fr-FR"/>
        </w:rPr>
        <w:t xml:space="preserve"> la RAT</w:t>
      </w:r>
      <w:r w:rsidRPr="005626A4">
        <w:rPr>
          <w:iCs/>
          <w:szCs w:val="22"/>
          <w:lang w:val="fr-FR"/>
        </w:rPr>
        <w:t xml:space="preserve">EM </w:t>
      </w:r>
      <w:r w:rsidR="00E958EE" w:rsidRPr="005626A4">
        <w:rPr>
          <w:iCs/>
          <w:szCs w:val="22"/>
          <w:lang w:val="fr-FR"/>
        </w:rPr>
        <w:t>sont l</w:t>
      </w:r>
      <w:r w:rsidR="005626A4">
        <w:rPr>
          <w:iCs/>
          <w:szCs w:val="22"/>
          <w:lang w:val="fr-FR"/>
        </w:rPr>
        <w:t>’</w:t>
      </w:r>
      <w:r w:rsidR="00E958EE" w:rsidRPr="005626A4">
        <w:rPr>
          <w:iCs/>
          <w:szCs w:val="22"/>
          <w:lang w:val="fr-FR"/>
        </w:rPr>
        <w:t>assemblée générale, le conseil d</w:t>
      </w:r>
      <w:r w:rsidR="005626A4">
        <w:rPr>
          <w:iCs/>
          <w:szCs w:val="22"/>
          <w:lang w:val="fr-FR"/>
        </w:rPr>
        <w:t>’</w:t>
      </w:r>
      <w:r w:rsidR="00E958EE" w:rsidRPr="005626A4">
        <w:rPr>
          <w:iCs/>
          <w:szCs w:val="22"/>
          <w:lang w:val="fr-FR"/>
        </w:rPr>
        <w:t>administration</w:t>
      </w:r>
      <w:r w:rsidRPr="005626A4">
        <w:rPr>
          <w:iCs/>
          <w:szCs w:val="22"/>
          <w:lang w:val="fr-FR"/>
        </w:rPr>
        <w:t xml:space="preserve">, </w:t>
      </w:r>
      <w:r w:rsidR="00E958EE" w:rsidRPr="005626A4">
        <w:rPr>
          <w:iCs/>
          <w:szCs w:val="22"/>
          <w:lang w:val="fr-FR"/>
        </w:rPr>
        <w:t>le comité de surveillance, le comité technico</w:t>
      </w:r>
      <w:r w:rsidR="00B722D3">
        <w:rPr>
          <w:iCs/>
          <w:szCs w:val="22"/>
          <w:lang w:val="fr-FR"/>
        </w:rPr>
        <w:noBreakHyphen/>
      </w:r>
      <w:r w:rsidR="00E958EE" w:rsidRPr="005626A4">
        <w:rPr>
          <w:iCs/>
          <w:szCs w:val="22"/>
          <w:lang w:val="fr-FR"/>
        </w:rPr>
        <w:t>scientifique et le</w:t>
      </w:r>
      <w:r w:rsidRPr="005626A4">
        <w:rPr>
          <w:iCs/>
          <w:szCs w:val="22"/>
          <w:lang w:val="fr-FR"/>
        </w:rPr>
        <w:t xml:space="preserve"> </w:t>
      </w:r>
      <w:r w:rsidR="000614FA" w:rsidRPr="005626A4">
        <w:rPr>
          <w:iCs/>
          <w:szCs w:val="22"/>
          <w:lang w:val="fr-FR"/>
        </w:rPr>
        <w:t>conseil d</w:t>
      </w:r>
      <w:r w:rsidR="005626A4">
        <w:rPr>
          <w:iCs/>
          <w:szCs w:val="22"/>
          <w:lang w:val="fr-FR"/>
        </w:rPr>
        <w:t>’</w:t>
      </w:r>
      <w:r w:rsidR="000614FA" w:rsidRPr="005626A4">
        <w:rPr>
          <w:iCs/>
          <w:szCs w:val="22"/>
          <w:lang w:val="fr-FR"/>
        </w:rPr>
        <w:t>honne</w:t>
      </w:r>
      <w:r w:rsidR="00B722D3" w:rsidRPr="005626A4">
        <w:rPr>
          <w:iCs/>
          <w:szCs w:val="22"/>
          <w:lang w:val="fr-FR"/>
        </w:rPr>
        <w:t>ur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>Le</w:t>
      </w:r>
      <w:r w:rsidR="005E3741" w:rsidRPr="005626A4">
        <w:rPr>
          <w:iCs/>
          <w:szCs w:val="22"/>
          <w:lang w:val="fr-FR"/>
        </w:rPr>
        <w:t xml:space="preserve"> conseil d</w:t>
      </w:r>
      <w:r w:rsidR="005626A4">
        <w:rPr>
          <w:iCs/>
          <w:szCs w:val="22"/>
          <w:lang w:val="fr-FR"/>
        </w:rPr>
        <w:t>’</w:t>
      </w:r>
      <w:r w:rsidR="005E3741" w:rsidRPr="005626A4">
        <w:rPr>
          <w:iCs/>
          <w:szCs w:val="22"/>
          <w:lang w:val="fr-FR"/>
        </w:rPr>
        <w:t>administration est composé d</w:t>
      </w:r>
      <w:r w:rsidR="005626A4">
        <w:rPr>
          <w:iCs/>
          <w:szCs w:val="22"/>
          <w:lang w:val="fr-FR"/>
        </w:rPr>
        <w:t>’</w:t>
      </w:r>
      <w:r w:rsidR="005E3741" w:rsidRPr="005626A4">
        <w:rPr>
          <w:iCs/>
          <w:szCs w:val="22"/>
          <w:lang w:val="fr-FR"/>
        </w:rPr>
        <w:t>au minimum neuf</w:t>
      </w:r>
      <w:r w:rsidR="008E2B23" w:rsidRPr="005626A4">
        <w:rPr>
          <w:iCs/>
          <w:szCs w:val="22"/>
          <w:lang w:val="fr-FR"/>
        </w:rPr>
        <w:t> </w:t>
      </w:r>
      <w:r w:rsidR="005E3741" w:rsidRPr="005626A4">
        <w:rPr>
          <w:iCs/>
          <w:szCs w:val="22"/>
          <w:lang w:val="fr-FR"/>
        </w:rPr>
        <w:t>membres élus par l</w:t>
      </w:r>
      <w:r w:rsidR="005626A4">
        <w:rPr>
          <w:iCs/>
          <w:szCs w:val="22"/>
          <w:lang w:val="fr-FR"/>
        </w:rPr>
        <w:t>’</w:t>
      </w:r>
      <w:r w:rsidR="005E3741" w:rsidRPr="005626A4">
        <w:rPr>
          <w:iCs/>
          <w:szCs w:val="22"/>
          <w:lang w:val="fr-FR"/>
        </w:rPr>
        <w:t>assemblée généra</w:t>
      </w:r>
      <w:r w:rsidR="00B722D3" w:rsidRPr="005626A4">
        <w:rPr>
          <w:iCs/>
          <w:szCs w:val="22"/>
          <w:lang w:val="fr-FR"/>
        </w:rPr>
        <w:t>le</w:t>
      </w:r>
      <w:r w:rsidR="00B722D3">
        <w:rPr>
          <w:iCs/>
          <w:szCs w:val="22"/>
          <w:lang w:val="fr-FR"/>
        </w:rPr>
        <w:t xml:space="preserve">.  </w:t>
      </w:r>
      <w:r w:rsidR="00B722D3" w:rsidRPr="005626A4">
        <w:rPr>
          <w:iCs/>
          <w:szCs w:val="22"/>
          <w:lang w:val="fr-FR"/>
        </w:rPr>
        <w:t>La</w:t>
      </w:r>
      <w:r w:rsidR="006B0901" w:rsidRPr="005626A4">
        <w:rPr>
          <w:iCs/>
          <w:szCs w:val="22"/>
          <w:lang w:val="fr-FR"/>
        </w:rPr>
        <w:t> RAT</w:t>
      </w:r>
      <w:r w:rsidRPr="005626A4">
        <w:rPr>
          <w:iCs/>
          <w:szCs w:val="22"/>
          <w:lang w:val="fr-FR"/>
        </w:rPr>
        <w:t xml:space="preserve">EM </w:t>
      </w:r>
      <w:r w:rsidR="005E3741" w:rsidRPr="005626A4">
        <w:rPr>
          <w:iCs/>
          <w:szCs w:val="22"/>
          <w:lang w:val="fr-FR"/>
        </w:rPr>
        <w:t>est représentée par le président du conseil d</w:t>
      </w:r>
      <w:r w:rsidR="005626A4">
        <w:rPr>
          <w:iCs/>
          <w:szCs w:val="22"/>
          <w:lang w:val="fr-FR"/>
        </w:rPr>
        <w:t>’</w:t>
      </w:r>
      <w:r w:rsidR="005E3741" w:rsidRPr="005626A4">
        <w:rPr>
          <w:iCs/>
          <w:szCs w:val="22"/>
          <w:lang w:val="fr-FR"/>
        </w:rPr>
        <w:t>administration</w:t>
      </w:r>
      <w:r w:rsidRPr="005626A4">
        <w:rPr>
          <w:iCs/>
          <w:szCs w:val="22"/>
          <w:lang w:val="fr-FR"/>
        </w:rPr>
        <w:t>.</w:t>
      </w:r>
    </w:p>
    <w:p w:rsidR="008916A5" w:rsidRPr="005626A4" w:rsidRDefault="000376DF" w:rsidP="005626A4">
      <w:pPr>
        <w:keepNext/>
        <w:rPr>
          <w:lang w:val="fr-FR"/>
        </w:rPr>
      </w:pPr>
      <w:r w:rsidRPr="005626A4">
        <w:rPr>
          <w:iCs/>
          <w:szCs w:val="22"/>
          <w:lang w:val="fr-FR"/>
        </w:rPr>
        <w:t>Membres</w:t>
      </w:r>
      <w:r w:rsidR="005626A4">
        <w:rPr>
          <w:iCs/>
          <w:szCs w:val="22"/>
          <w:lang w:val="fr-FR"/>
        </w:rPr>
        <w:t> :</w:t>
      </w:r>
      <w:r w:rsidR="006B0901" w:rsidRPr="005626A4">
        <w:rPr>
          <w:iCs/>
          <w:szCs w:val="22"/>
          <w:lang w:val="fr-FR"/>
        </w:rPr>
        <w:t xml:space="preserve"> la RAT</w:t>
      </w:r>
      <w:r w:rsidR="00356DAD" w:rsidRPr="005626A4">
        <w:rPr>
          <w:iCs/>
          <w:szCs w:val="22"/>
          <w:lang w:val="fr-FR"/>
        </w:rPr>
        <w:t xml:space="preserve">EM </w:t>
      </w:r>
      <w:r w:rsidR="00E076C4" w:rsidRPr="005626A4">
        <w:rPr>
          <w:iCs/>
          <w:szCs w:val="22"/>
          <w:lang w:val="fr-FR"/>
        </w:rPr>
        <w:t xml:space="preserve">compte </w:t>
      </w:r>
      <w:r w:rsidR="00356DAD" w:rsidRPr="005626A4">
        <w:rPr>
          <w:iCs/>
          <w:szCs w:val="22"/>
          <w:lang w:val="fr-FR"/>
        </w:rPr>
        <w:t>780</w:t>
      </w:r>
      <w:r w:rsidR="00B722D3">
        <w:rPr>
          <w:iCs/>
          <w:szCs w:val="22"/>
          <w:lang w:val="fr-FR"/>
        </w:rPr>
        <w:t> </w:t>
      </w:r>
      <w:r w:rsidR="000614FA" w:rsidRPr="005626A4">
        <w:rPr>
          <w:iCs/>
          <w:szCs w:val="22"/>
          <w:lang w:val="fr-FR"/>
        </w:rPr>
        <w:t xml:space="preserve">membres, qui sont des </w:t>
      </w:r>
      <w:r w:rsidR="00E076C4" w:rsidRPr="005626A4">
        <w:rPr>
          <w:iCs/>
          <w:szCs w:val="22"/>
          <w:lang w:val="fr-FR"/>
        </w:rPr>
        <w:t>radiodiffuseurs au niveau national, régional et local</w:t>
      </w:r>
      <w:r w:rsidR="00356DAD" w:rsidRPr="005626A4">
        <w:rPr>
          <w:iCs/>
          <w:szCs w:val="22"/>
          <w:lang w:val="fr-FR"/>
        </w:rPr>
        <w:t>.</w:t>
      </w:r>
    </w:p>
    <w:p w:rsidR="000765C4" w:rsidRPr="005626A4" w:rsidRDefault="00356DAD" w:rsidP="007C5C3E">
      <w:pPr>
        <w:pStyle w:val="Endofdocument-Annex"/>
        <w:spacing w:before="960"/>
        <w:rPr>
          <w:lang w:val="fr-FR"/>
        </w:rPr>
      </w:pPr>
      <w:r w:rsidRPr="005626A4">
        <w:rPr>
          <w:lang w:val="fr-FR"/>
        </w:rPr>
        <w:t>[</w:t>
      </w:r>
      <w:r w:rsidR="000376DF" w:rsidRPr="005626A4">
        <w:rPr>
          <w:lang w:val="fr-FR"/>
        </w:rPr>
        <w:t>Fin de l</w:t>
      </w:r>
      <w:r w:rsidR="005626A4">
        <w:rPr>
          <w:lang w:val="fr-FR"/>
        </w:rPr>
        <w:t>’</w:t>
      </w:r>
      <w:r w:rsidR="006B0901" w:rsidRPr="005626A4">
        <w:rPr>
          <w:lang w:val="fr-FR"/>
        </w:rPr>
        <w:t>annexe I</w:t>
      </w:r>
      <w:r w:rsidR="000376DF" w:rsidRPr="005626A4">
        <w:rPr>
          <w:lang w:val="fr-FR"/>
        </w:rPr>
        <w:t>I et du document</w:t>
      </w:r>
      <w:r w:rsidRPr="005626A4">
        <w:rPr>
          <w:lang w:val="fr-FR"/>
        </w:rPr>
        <w:t>]</w:t>
      </w:r>
    </w:p>
    <w:sectPr w:rsidR="000765C4" w:rsidRPr="005626A4" w:rsidSect="00FE56A1">
      <w:head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17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CD" w:rsidRDefault="008808CD">
      <w:r>
        <w:separator/>
      </w:r>
    </w:p>
  </w:endnote>
  <w:endnote w:type="continuationSeparator" w:id="0">
    <w:p w:rsidR="008808CD" w:rsidRDefault="008808CD" w:rsidP="003B38C1">
      <w:r>
        <w:separator/>
      </w:r>
    </w:p>
    <w:p w:rsidR="008808CD" w:rsidRPr="003B38C1" w:rsidRDefault="008808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808CD" w:rsidRPr="003B38C1" w:rsidRDefault="008808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3D" w:rsidRDefault="00E65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3D" w:rsidRDefault="00E65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CD" w:rsidRDefault="008808CD">
      <w:r>
        <w:separator/>
      </w:r>
    </w:p>
  </w:footnote>
  <w:footnote w:type="continuationSeparator" w:id="0">
    <w:p w:rsidR="008808CD" w:rsidRDefault="008808CD" w:rsidP="008B60B2">
      <w:r>
        <w:separator/>
      </w:r>
    </w:p>
    <w:p w:rsidR="008808CD" w:rsidRPr="00ED77FB" w:rsidRDefault="008808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808CD" w:rsidRPr="00ED77FB" w:rsidRDefault="008808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56DAD" w:rsidRPr="000376DF" w:rsidRDefault="00356DAD" w:rsidP="00356DAD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376DF">
        <w:rPr>
          <w:lang w:val="fr-CH"/>
        </w:rPr>
        <w:tab/>
      </w:r>
      <w:r w:rsidR="000376DF" w:rsidRPr="000376DF">
        <w:rPr>
          <w:lang w:val="fr-CH"/>
        </w:rPr>
        <w:t xml:space="preserve">Le </w:t>
      </w:r>
      <w:r w:rsidR="000A166D" w:rsidRPr="000376DF">
        <w:rPr>
          <w:lang w:val="fr-CH"/>
        </w:rPr>
        <w:t>paragraphe</w:t>
      </w:r>
      <w:r w:rsidR="000A166D">
        <w:rPr>
          <w:lang w:val="fr-CH"/>
        </w:rPr>
        <w:t> </w:t>
      </w:r>
      <w:r w:rsidR="000A166D" w:rsidRPr="000376DF">
        <w:rPr>
          <w:lang w:val="fr-CH"/>
        </w:rPr>
        <w:t>3</w:t>
      </w:r>
      <w:r w:rsidR="000376DF" w:rsidRPr="000376DF">
        <w:rPr>
          <w:lang w:val="fr-CH"/>
        </w:rPr>
        <w:t>16 du document</w:t>
      </w:r>
      <w:r w:rsidR="00753E69">
        <w:rPr>
          <w:lang w:val="fr-CH"/>
        </w:rPr>
        <w:t> </w:t>
      </w:r>
      <w:r w:rsidR="000376DF" w:rsidRPr="000376DF">
        <w:rPr>
          <w:lang w:val="fr-CH"/>
        </w:rPr>
        <w:t>A/37/14 énonce les principes applicables à l</w:t>
      </w:r>
      <w:r w:rsidR="006D2DB8">
        <w:rPr>
          <w:lang w:val="fr-CH"/>
        </w:rPr>
        <w:t>’</w:t>
      </w:r>
      <w:r w:rsidR="000376DF" w:rsidRPr="000376DF">
        <w:rPr>
          <w:lang w:val="fr-CH"/>
        </w:rPr>
        <w:t xml:space="preserve">invitation </w:t>
      </w:r>
      <w:r w:rsidR="00D04094">
        <w:rPr>
          <w:lang w:val="fr-CH"/>
        </w:rPr>
        <w:t>d</w:t>
      </w:r>
      <w:r w:rsidR="006D2DB8">
        <w:rPr>
          <w:lang w:val="fr-CH"/>
        </w:rPr>
        <w:t>’</w:t>
      </w:r>
      <w:r w:rsidR="00D04094">
        <w:rPr>
          <w:lang w:val="fr-CH"/>
        </w:rPr>
        <w:t xml:space="preserve">ONG nationales </w:t>
      </w:r>
      <w:r w:rsidR="000376DF" w:rsidRPr="000376DF">
        <w:rPr>
          <w:lang w:val="fr-CH"/>
        </w:rPr>
        <w:t>en qualité d</w:t>
      </w:r>
      <w:r w:rsidR="006D2DB8">
        <w:rPr>
          <w:lang w:val="fr-CH"/>
        </w:rPr>
        <w:t>’</w:t>
      </w:r>
      <w:r w:rsidR="000376DF" w:rsidRPr="000376DF">
        <w:rPr>
          <w:lang w:val="fr-CH"/>
        </w:rPr>
        <w:t>observatrices, tels qu</w:t>
      </w:r>
      <w:r w:rsidR="006D2DB8">
        <w:rPr>
          <w:lang w:val="fr-CH"/>
        </w:rPr>
        <w:t>’</w:t>
      </w:r>
      <w:r w:rsidR="000376DF" w:rsidRPr="000376DF">
        <w:rPr>
          <w:lang w:val="fr-CH"/>
        </w:rPr>
        <w:t>adoptés p</w:t>
      </w:r>
      <w:r w:rsidR="000376DF">
        <w:rPr>
          <w:lang w:val="fr-CH"/>
        </w:rPr>
        <w:t>ar les assemblées à leur trente</w:t>
      </w:r>
      <w:r w:rsidR="006D2DB8">
        <w:rPr>
          <w:lang w:val="fr-CH"/>
        </w:rPr>
        <w:t>-</w:t>
      </w:r>
      <w:r w:rsidR="000376DF" w:rsidRPr="000376DF">
        <w:rPr>
          <w:lang w:val="fr-CH"/>
        </w:rPr>
        <w:t xml:space="preserve">septième série de </w:t>
      </w:r>
      <w:r w:rsidR="000376DF">
        <w:rPr>
          <w:lang w:val="fr-CH"/>
        </w:rPr>
        <w:t>réunions</w:t>
      </w:r>
      <w:r w:rsidR="000376DF" w:rsidRPr="000376DF">
        <w:rPr>
          <w:lang w:val="fr-CH"/>
        </w:rPr>
        <w:t xml:space="preserve"> tenue du 2</w:t>
      </w:r>
      <w:r w:rsidR="000A166D" w:rsidRPr="000376DF">
        <w:rPr>
          <w:lang w:val="fr-CH"/>
        </w:rPr>
        <w:t>3</w:t>
      </w:r>
      <w:r w:rsidR="000A166D">
        <w:rPr>
          <w:lang w:val="fr-CH"/>
        </w:rPr>
        <w:t> </w:t>
      </w:r>
      <w:r w:rsidR="000A166D" w:rsidRPr="000376DF">
        <w:rPr>
          <w:lang w:val="fr-CH"/>
        </w:rPr>
        <w:t>septembre</w:t>
      </w:r>
      <w:r w:rsidR="000376DF" w:rsidRPr="000376DF">
        <w:rPr>
          <w:lang w:val="fr-CH"/>
        </w:rPr>
        <w:t xml:space="preserve"> au</w:t>
      </w:r>
      <w:r w:rsidR="006D2DB8">
        <w:rPr>
          <w:lang w:val="fr-CH"/>
        </w:rPr>
        <w:t xml:space="preserve"> 1</w:t>
      </w:r>
      <w:r w:rsidR="006D2DB8" w:rsidRPr="006D2DB8">
        <w:rPr>
          <w:vertAlign w:val="superscript"/>
          <w:lang w:val="fr-CH"/>
        </w:rPr>
        <w:t>er</w:t>
      </w:r>
      <w:r w:rsidR="006D2DB8">
        <w:rPr>
          <w:lang w:val="fr-CH"/>
        </w:rPr>
        <w:t> </w:t>
      </w:r>
      <w:r w:rsidR="000A166D">
        <w:rPr>
          <w:lang w:val="fr-CH"/>
        </w:rPr>
        <w:t>octobre 20</w:t>
      </w:r>
      <w:r w:rsidR="000376DF">
        <w:rPr>
          <w:lang w:val="fr-CH"/>
        </w:rPr>
        <w:t>02</w:t>
      </w:r>
      <w:r w:rsidRPr="000376DF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DAD" w:rsidRDefault="00356DAD" w:rsidP="009256DA">
    <w:pPr>
      <w:jc w:val="right"/>
    </w:pPr>
    <w:r>
      <w:t>A/59</w:t>
    </w:r>
    <w:r w:rsidRPr="003E5C45">
      <w:rPr>
        <w:highlight w:val="yellow"/>
      </w:rPr>
      <w:t>/</w:t>
    </w:r>
    <w:proofErr w:type="gramStart"/>
    <w:r w:rsidRPr="003E5C45">
      <w:rPr>
        <w:highlight w:val="yellow"/>
      </w:rPr>
      <w:t>??</w:t>
    </w:r>
    <w:proofErr w:type="gramEnd"/>
  </w:p>
  <w:p w:rsidR="00356DAD" w:rsidRDefault="00356DAD" w:rsidP="009256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DAD" w:rsidRDefault="00356DAD" w:rsidP="001327E8">
    <w:pPr>
      <w:jc w:val="right"/>
    </w:pPr>
    <w:r>
      <w:t>A/59</w:t>
    </w:r>
    <w:r w:rsidRPr="00D85DD7">
      <w:t>/</w:t>
    </w:r>
    <w:r w:rsidR="00D85DD7">
      <w:t>3</w:t>
    </w:r>
    <w:r w:rsidR="00994721">
      <w:t> </w:t>
    </w:r>
    <w:r w:rsidR="00F76BC8">
      <w:t>Rev.</w:t>
    </w:r>
  </w:p>
  <w:p w:rsidR="00D85DD7" w:rsidRDefault="00D85DD7" w:rsidP="001327E8">
    <w:pPr>
      <w:jc w:val="right"/>
    </w:pPr>
    <w:proofErr w:type="gramStart"/>
    <w:r>
      <w:t>page</w:t>
    </w:r>
    <w:proofErr w:type="gramEnd"/>
    <w:r w:rsidR="00753E69">
      <w:t> </w:t>
    </w:r>
    <w:r>
      <w:t>2</w:t>
    </w:r>
  </w:p>
  <w:p w:rsidR="00356DAD" w:rsidRDefault="00356DAD" w:rsidP="006B092A">
    <w:pPr>
      <w:pStyle w:val="Header"/>
      <w:jc w:val="right"/>
    </w:pPr>
  </w:p>
  <w:p w:rsidR="00B722D3" w:rsidRPr="001327E8" w:rsidRDefault="00B722D3" w:rsidP="006B092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3D" w:rsidRDefault="00E65F3D" w:rsidP="001327E8">
    <w:pPr>
      <w:jc w:val="right"/>
    </w:pPr>
    <w:r>
      <w:t>A/59</w:t>
    </w:r>
    <w:r w:rsidRPr="00D85DD7">
      <w:t>/</w:t>
    </w:r>
    <w:r>
      <w:t>3</w:t>
    </w:r>
    <w:r w:rsidR="00510C39">
      <w:t> Rev.</w:t>
    </w:r>
  </w:p>
  <w:p w:rsidR="00E65F3D" w:rsidRDefault="00E65F3D" w:rsidP="001327E8">
    <w:pPr>
      <w:jc w:val="right"/>
    </w:pPr>
    <w:proofErr w:type="spellStart"/>
    <w:r>
      <w:t>Annex</w:t>
    </w:r>
    <w:r w:rsidR="006C664C">
      <w:t>e</w:t>
    </w:r>
    <w:proofErr w:type="spellEnd"/>
    <w:r>
      <w:t xml:space="preserve"> I, page 2</w:t>
    </w:r>
  </w:p>
  <w:p w:rsidR="00E65F3D" w:rsidRDefault="00E65F3D" w:rsidP="006B092A">
    <w:pPr>
      <w:pStyle w:val="Header"/>
      <w:jc w:val="right"/>
    </w:pPr>
  </w:p>
  <w:p w:rsidR="00B722D3" w:rsidRPr="001327E8" w:rsidRDefault="00B722D3" w:rsidP="006B092A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DD7" w:rsidRDefault="00D85DD7" w:rsidP="00D85DD7">
    <w:pPr>
      <w:pStyle w:val="Header"/>
      <w:jc w:val="right"/>
    </w:pPr>
    <w:r>
      <w:t>A/59/3</w:t>
    </w:r>
    <w:r w:rsidR="00994721">
      <w:t> Rev.</w:t>
    </w:r>
  </w:p>
  <w:p w:rsidR="00D85DD7" w:rsidRDefault="00D85DD7" w:rsidP="00D85DD7">
    <w:pPr>
      <w:pStyle w:val="Header"/>
      <w:jc w:val="right"/>
    </w:pPr>
    <w:r>
      <w:t>ANNEX</w:t>
    </w:r>
    <w:r w:rsidR="006C664C">
      <w:t>E</w:t>
    </w:r>
    <w:r>
      <w:t xml:space="preserve"> I</w:t>
    </w:r>
  </w:p>
  <w:p w:rsidR="00BB09F5" w:rsidRDefault="00BB09F5" w:rsidP="00D85DD7">
    <w:pPr>
      <w:pStyle w:val="Header"/>
      <w:jc w:val="right"/>
    </w:pPr>
  </w:p>
  <w:p w:rsidR="00B722D3" w:rsidRDefault="00B722D3" w:rsidP="00D85DD7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B8662E" w:rsidRDefault="00356DAD" w:rsidP="00477D6B">
    <w:pPr>
      <w:jc w:val="right"/>
      <w:rPr>
        <w:lang w:val="fr-CH"/>
      </w:rPr>
    </w:pPr>
    <w:bookmarkStart w:id="6" w:name="Code2"/>
    <w:bookmarkEnd w:id="6"/>
    <w:r w:rsidRPr="00B8662E">
      <w:rPr>
        <w:lang w:val="fr-CH"/>
      </w:rPr>
      <w:t>A/59</w:t>
    </w:r>
    <w:r w:rsidR="00D85DD7" w:rsidRPr="00B8662E">
      <w:rPr>
        <w:lang w:val="fr-CH"/>
      </w:rPr>
      <w:t>/3</w:t>
    </w:r>
    <w:r w:rsidR="007C5C3E" w:rsidRPr="00B8662E">
      <w:rPr>
        <w:lang w:val="fr-CH"/>
      </w:rPr>
      <w:t> </w:t>
    </w:r>
    <w:proofErr w:type="spellStart"/>
    <w:r w:rsidR="007C5C3E" w:rsidRPr="00B8662E">
      <w:rPr>
        <w:lang w:val="fr-CH"/>
      </w:rPr>
      <w:t>Rev</w:t>
    </w:r>
    <w:proofErr w:type="spellEnd"/>
    <w:r w:rsidR="007C5C3E" w:rsidRPr="00B8662E">
      <w:rPr>
        <w:lang w:val="fr-CH"/>
      </w:rPr>
      <w:t>.</w:t>
    </w:r>
  </w:p>
  <w:p w:rsidR="00EC4E49" w:rsidRPr="00B8662E" w:rsidRDefault="00E65F3D" w:rsidP="00477D6B">
    <w:pPr>
      <w:jc w:val="right"/>
      <w:rPr>
        <w:lang w:val="fr-CH"/>
      </w:rPr>
    </w:pPr>
    <w:r w:rsidRPr="00B8662E">
      <w:rPr>
        <w:lang w:val="fr-CH"/>
      </w:rPr>
      <w:t>Annex</w:t>
    </w:r>
    <w:r w:rsidR="006C664C" w:rsidRPr="00B8662E">
      <w:rPr>
        <w:lang w:val="fr-CH"/>
      </w:rPr>
      <w:t>e</w:t>
    </w:r>
    <w:r w:rsidRPr="00B8662E">
      <w:rPr>
        <w:lang w:val="fr-CH"/>
      </w:rPr>
      <w:t xml:space="preserve"> II, </w:t>
    </w:r>
    <w:r w:rsidR="00EC4E49" w:rsidRPr="00B8662E">
      <w:rPr>
        <w:lang w:val="fr-CH"/>
      </w:rPr>
      <w:t xml:space="preserve">page </w:t>
    </w:r>
    <w:r w:rsidR="00EC4E49">
      <w:fldChar w:fldCharType="begin"/>
    </w:r>
    <w:r w:rsidR="00EC4E49" w:rsidRPr="00B8662E">
      <w:rPr>
        <w:lang w:val="fr-CH"/>
      </w:rPr>
      <w:instrText xml:space="preserve"> PAGE  \* MERGEFORMAT </w:instrText>
    </w:r>
    <w:r w:rsidR="00EC4E49">
      <w:fldChar w:fldCharType="separate"/>
    </w:r>
    <w:r w:rsidR="001C483D">
      <w:rPr>
        <w:noProof/>
        <w:lang w:val="fr-CH"/>
      </w:rPr>
      <w:t>3</w:t>
    </w:r>
    <w:r w:rsidR="00EC4E49">
      <w:fldChar w:fldCharType="end"/>
    </w:r>
  </w:p>
  <w:p w:rsidR="00EC4E49" w:rsidRPr="00B8662E" w:rsidRDefault="00EC4E49" w:rsidP="00477D6B">
    <w:pPr>
      <w:jc w:val="right"/>
      <w:rPr>
        <w:lang w:val="fr-CH"/>
      </w:rPr>
    </w:pPr>
  </w:p>
  <w:p w:rsidR="006B3CF0" w:rsidRPr="00B8662E" w:rsidRDefault="006B3CF0" w:rsidP="00477D6B">
    <w:pPr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D3" w:rsidRDefault="00B722D3" w:rsidP="00D85DD7">
    <w:pPr>
      <w:pStyle w:val="Header"/>
      <w:jc w:val="right"/>
    </w:pPr>
    <w:r>
      <w:t>A/59/3 Rev.</w:t>
    </w:r>
  </w:p>
  <w:p w:rsidR="00B722D3" w:rsidRDefault="00B722D3" w:rsidP="00D85DD7">
    <w:pPr>
      <w:pStyle w:val="Header"/>
      <w:jc w:val="right"/>
    </w:pPr>
    <w:r>
      <w:t>ANNEXE II</w:t>
    </w:r>
  </w:p>
  <w:p w:rsidR="00B722D3" w:rsidRDefault="00B722D3" w:rsidP="00D85DD7">
    <w:pPr>
      <w:pStyle w:val="Header"/>
      <w:jc w:val="right"/>
    </w:pPr>
  </w:p>
  <w:p w:rsidR="00B722D3" w:rsidRDefault="00B722D3" w:rsidP="00D85D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D1C07370"/>
    <w:lvl w:ilvl="0" w:tplc="AC1A0BD2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C32F5C"/>
    <w:multiLevelType w:val="hybridMultilevel"/>
    <w:tmpl w:val="26B42B6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84192E"/>
    <w:multiLevelType w:val="hybridMultilevel"/>
    <w:tmpl w:val="0F08FF82"/>
    <w:lvl w:ilvl="0" w:tplc="AC1A0BD2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9EF0C8F"/>
    <w:multiLevelType w:val="hybridMultilevel"/>
    <w:tmpl w:val="14D20C56"/>
    <w:lvl w:ilvl="0" w:tplc="9014E3C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C1B36"/>
    <w:multiLevelType w:val="hybridMultilevel"/>
    <w:tmpl w:val="8C704D6A"/>
    <w:lvl w:ilvl="0" w:tplc="99AE1712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Patents|TextBase TMs\WorkspaceFTS\xLegacy\Trademarks|TextBase TMs\WorkspaceFTS\xLegacy\Treaties|TextBase TMs\WorkspaceFTS\Ad-hoc\Assemblies|TextBase TMs\WorkspaceFTS\Ad-hoc\Glossaires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IP_Press_Other|TextBase TMs\WorkspaceFTS\xLegacy\Patents|TextBase TMs\WorkspaceFTS\xLegacy\Trademark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https://unterm.un.org/UNTERM/search"/>
    <w:docVar w:name="UILng" w:val="en"/>
  </w:docVars>
  <w:rsids>
    <w:rsidRoot w:val="00356DAD"/>
    <w:rsid w:val="00027BCB"/>
    <w:rsid w:val="00032277"/>
    <w:rsid w:val="00036A7B"/>
    <w:rsid w:val="000376DF"/>
    <w:rsid w:val="00043CAA"/>
    <w:rsid w:val="000614FA"/>
    <w:rsid w:val="00074556"/>
    <w:rsid w:val="00075432"/>
    <w:rsid w:val="000765C4"/>
    <w:rsid w:val="00081BDE"/>
    <w:rsid w:val="00083457"/>
    <w:rsid w:val="000968ED"/>
    <w:rsid w:val="00096C38"/>
    <w:rsid w:val="000A166D"/>
    <w:rsid w:val="000A5706"/>
    <w:rsid w:val="000B14EC"/>
    <w:rsid w:val="000C117A"/>
    <w:rsid w:val="000C47E1"/>
    <w:rsid w:val="000C6FD3"/>
    <w:rsid w:val="000E6FDE"/>
    <w:rsid w:val="000F5E56"/>
    <w:rsid w:val="00101E34"/>
    <w:rsid w:val="001025B8"/>
    <w:rsid w:val="0010331B"/>
    <w:rsid w:val="0011430A"/>
    <w:rsid w:val="00122340"/>
    <w:rsid w:val="0012661D"/>
    <w:rsid w:val="00130A6A"/>
    <w:rsid w:val="00133136"/>
    <w:rsid w:val="00135AA9"/>
    <w:rsid w:val="001362EE"/>
    <w:rsid w:val="00136461"/>
    <w:rsid w:val="00156693"/>
    <w:rsid w:val="00161B5B"/>
    <w:rsid w:val="001647D5"/>
    <w:rsid w:val="00165A5D"/>
    <w:rsid w:val="001701A9"/>
    <w:rsid w:val="001764D0"/>
    <w:rsid w:val="001832A6"/>
    <w:rsid w:val="00197B33"/>
    <w:rsid w:val="001A77B1"/>
    <w:rsid w:val="001C1422"/>
    <w:rsid w:val="001C2F76"/>
    <w:rsid w:val="001C39BB"/>
    <w:rsid w:val="001C483D"/>
    <w:rsid w:val="001E4105"/>
    <w:rsid w:val="001E4E00"/>
    <w:rsid w:val="002076B8"/>
    <w:rsid w:val="002105B7"/>
    <w:rsid w:val="0021217E"/>
    <w:rsid w:val="00230C76"/>
    <w:rsid w:val="0025768B"/>
    <w:rsid w:val="002634C4"/>
    <w:rsid w:val="00267556"/>
    <w:rsid w:val="00275E32"/>
    <w:rsid w:val="002928D3"/>
    <w:rsid w:val="002B52D4"/>
    <w:rsid w:val="002D29D0"/>
    <w:rsid w:val="002E4BC1"/>
    <w:rsid w:val="002F1FE6"/>
    <w:rsid w:val="002F4E68"/>
    <w:rsid w:val="00312F7F"/>
    <w:rsid w:val="003178BA"/>
    <w:rsid w:val="00322852"/>
    <w:rsid w:val="00350AE2"/>
    <w:rsid w:val="00356DAD"/>
    <w:rsid w:val="00361450"/>
    <w:rsid w:val="00365BBC"/>
    <w:rsid w:val="003673CF"/>
    <w:rsid w:val="003679F2"/>
    <w:rsid w:val="00374386"/>
    <w:rsid w:val="00374B2C"/>
    <w:rsid w:val="003845C1"/>
    <w:rsid w:val="003A6F89"/>
    <w:rsid w:val="003B38C1"/>
    <w:rsid w:val="003C2D56"/>
    <w:rsid w:val="003C6AA4"/>
    <w:rsid w:val="003D2030"/>
    <w:rsid w:val="003D57B0"/>
    <w:rsid w:val="003E77FE"/>
    <w:rsid w:val="003F2087"/>
    <w:rsid w:val="003F276F"/>
    <w:rsid w:val="003F7CB9"/>
    <w:rsid w:val="00402A2A"/>
    <w:rsid w:val="00423E3E"/>
    <w:rsid w:val="00427AF4"/>
    <w:rsid w:val="00435955"/>
    <w:rsid w:val="004647DA"/>
    <w:rsid w:val="00474062"/>
    <w:rsid w:val="00477D6B"/>
    <w:rsid w:val="0048625E"/>
    <w:rsid w:val="004A64E5"/>
    <w:rsid w:val="004C543D"/>
    <w:rsid w:val="005019FF"/>
    <w:rsid w:val="00502EC7"/>
    <w:rsid w:val="00510C39"/>
    <w:rsid w:val="00512464"/>
    <w:rsid w:val="00530389"/>
    <w:rsid w:val="0053057A"/>
    <w:rsid w:val="0053454A"/>
    <w:rsid w:val="00560A29"/>
    <w:rsid w:val="005626A4"/>
    <w:rsid w:val="005A289A"/>
    <w:rsid w:val="005C6649"/>
    <w:rsid w:val="005C7650"/>
    <w:rsid w:val="005E08F9"/>
    <w:rsid w:val="005E1C88"/>
    <w:rsid w:val="005E3741"/>
    <w:rsid w:val="005F312C"/>
    <w:rsid w:val="00605827"/>
    <w:rsid w:val="00617E7C"/>
    <w:rsid w:val="0063357E"/>
    <w:rsid w:val="00644804"/>
    <w:rsid w:val="00646050"/>
    <w:rsid w:val="006713CA"/>
    <w:rsid w:val="00675A41"/>
    <w:rsid w:val="00676C5C"/>
    <w:rsid w:val="006B0901"/>
    <w:rsid w:val="006B092A"/>
    <w:rsid w:val="006B3CF0"/>
    <w:rsid w:val="006C664C"/>
    <w:rsid w:val="006D2DB8"/>
    <w:rsid w:val="006D356A"/>
    <w:rsid w:val="006E2308"/>
    <w:rsid w:val="006E4F5F"/>
    <w:rsid w:val="006F6945"/>
    <w:rsid w:val="0071044B"/>
    <w:rsid w:val="00714AFB"/>
    <w:rsid w:val="0072464A"/>
    <w:rsid w:val="0074326B"/>
    <w:rsid w:val="007457C5"/>
    <w:rsid w:val="00753E69"/>
    <w:rsid w:val="007A4D2E"/>
    <w:rsid w:val="007C47BE"/>
    <w:rsid w:val="007C5C3E"/>
    <w:rsid w:val="007C771F"/>
    <w:rsid w:val="007D1613"/>
    <w:rsid w:val="007E4C0E"/>
    <w:rsid w:val="007E5489"/>
    <w:rsid w:val="00827BFA"/>
    <w:rsid w:val="00860537"/>
    <w:rsid w:val="00872627"/>
    <w:rsid w:val="00877718"/>
    <w:rsid w:val="008808CD"/>
    <w:rsid w:val="008916A5"/>
    <w:rsid w:val="008A134B"/>
    <w:rsid w:val="008B2CC1"/>
    <w:rsid w:val="008B37ED"/>
    <w:rsid w:val="008B60B2"/>
    <w:rsid w:val="008D59A4"/>
    <w:rsid w:val="008D5AD7"/>
    <w:rsid w:val="008E2B23"/>
    <w:rsid w:val="008F1335"/>
    <w:rsid w:val="008F3287"/>
    <w:rsid w:val="0090731E"/>
    <w:rsid w:val="009168ED"/>
    <w:rsid w:val="00916EE2"/>
    <w:rsid w:val="009278FE"/>
    <w:rsid w:val="00953408"/>
    <w:rsid w:val="009640CF"/>
    <w:rsid w:val="00965629"/>
    <w:rsid w:val="00966A22"/>
    <w:rsid w:val="0096722F"/>
    <w:rsid w:val="00980843"/>
    <w:rsid w:val="00994721"/>
    <w:rsid w:val="009B6777"/>
    <w:rsid w:val="009C127D"/>
    <w:rsid w:val="009C7790"/>
    <w:rsid w:val="009E2791"/>
    <w:rsid w:val="009E3F6F"/>
    <w:rsid w:val="009F0C62"/>
    <w:rsid w:val="009F499F"/>
    <w:rsid w:val="009F7DB0"/>
    <w:rsid w:val="00A37342"/>
    <w:rsid w:val="00A37A9C"/>
    <w:rsid w:val="00A42DAF"/>
    <w:rsid w:val="00A45BD8"/>
    <w:rsid w:val="00A46190"/>
    <w:rsid w:val="00A60843"/>
    <w:rsid w:val="00A8485E"/>
    <w:rsid w:val="00A869B7"/>
    <w:rsid w:val="00AA2DD4"/>
    <w:rsid w:val="00AC205C"/>
    <w:rsid w:val="00AC36E0"/>
    <w:rsid w:val="00AE7AEE"/>
    <w:rsid w:val="00AF0A6B"/>
    <w:rsid w:val="00B05A69"/>
    <w:rsid w:val="00B246FC"/>
    <w:rsid w:val="00B311C9"/>
    <w:rsid w:val="00B33DE6"/>
    <w:rsid w:val="00B37609"/>
    <w:rsid w:val="00B57764"/>
    <w:rsid w:val="00B71510"/>
    <w:rsid w:val="00B722D3"/>
    <w:rsid w:val="00B8113E"/>
    <w:rsid w:val="00B8662E"/>
    <w:rsid w:val="00B9734B"/>
    <w:rsid w:val="00BA30E2"/>
    <w:rsid w:val="00BA665D"/>
    <w:rsid w:val="00BB09F5"/>
    <w:rsid w:val="00BB29D8"/>
    <w:rsid w:val="00C11BFE"/>
    <w:rsid w:val="00C1242C"/>
    <w:rsid w:val="00C26D4F"/>
    <w:rsid w:val="00C436F2"/>
    <w:rsid w:val="00C5068F"/>
    <w:rsid w:val="00C71E95"/>
    <w:rsid w:val="00C82260"/>
    <w:rsid w:val="00C86D74"/>
    <w:rsid w:val="00C93067"/>
    <w:rsid w:val="00C94DB4"/>
    <w:rsid w:val="00CA1C95"/>
    <w:rsid w:val="00CC7982"/>
    <w:rsid w:val="00CD04F1"/>
    <w:rsid w:val="00CD7F59"/>
    <w:rsid w:val="00CE4F0E"/>
    <w:rsid w:val="00D04094"/>
    <w:rsid w:val="00D04EFA"/>
    <w:rsid w:val="00D17CD6"/>
    <w:rsid w:val="00D44A0B"/>
    <w:rsid w:val="00D45252"/>
    <w:rsid w:val="00D66E37"/>
    <w:rsid w:val="00D71B4D"/>
    <w:rsid w:val="00D730E9"/>
    <w:rsid w:val="00D85DD7"/>
    <w:rsid w:val="00D91CDB"/>
    <w:rsid w:val="00D93D55"/>
    <w:rsid w:val="00D950ED"/>
    <w:rsid w:val="00DC0E7C"/>
    <w:rsid w:val="00DD6BCE"/>
    <w:rsid w:val="00DF023A"/>
    <w:rsid w:val="00DF383E"/>
    <w:rsid w:val="00E033CA"/>
    <w:rsid w:val="00E076C4"/>
    <w:rsid w:val="00E11A00"/>
    <w:rsid w:val="00E15015"/>
    <w:rsid w:val="00E16E74"/>
    <w:rsid w:val="00E21B77"/>
    <w:rsid w:val="00E335FE"/>
    <w:rsid w:val="00E5566B"/>
    <w:rsid w:val="00E65F3D"/>
    <w:rsid w:val="00E85557"/>
    <w:rsid w:val="00E91DB9"/>
    <w:rsid w:val="00E958EE"/>
    <w:rsid w:val="00EA0EA1"/>
    <w:rsid w:val="00EA4CBF"/>
    <w:rsid w:val="00EA7D6E"/>
    <w:rsid w:val="00EB2210"/>
    <w:rsid w:val="00EC02A7"/>
    <w:rsid w:val="00EC15C1"/>
    <w:rsid w:val="00EC2FF5"/>
    <w:rsid w:val="00EC4E49"/>
    <w:rsid w:val="00ED77FB"/>
    <w:rsid w:val="00ED7B30"/>
    <w:rsid w:val="00EE45FA"/>
    <w:rsid w:val="00F34D55"/>
    <w:rsid w:val="00F51F5D"/>
    <w:rsid w:val="00F525A7"/>
    <w:rsid w:val="00F628E1"/>
    <w:rsid w:val="00F66152"/>
    <w:rsid w:val="00F76BC8"/>
    <w:rsid w:val="00F8261E"/>
    <w:rsid w:val="00F87FB2"/>
    <w:rsid w:val="00FD53CC"/>
    <w:rsid w:val="00FD7AB3"/>
    <w:rsid w:val="00FE56A1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27BCBC7A-5AB9-46F7-837F-42945313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646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E4F0E"/>
    <w:pPr>
      <w:keepNext/>
      <w:spacing w:after="220"/>
      <w:outlineLvl w:val="1"/>
    </w:pPr>
    <w:rPr>
      <w:bCs/>
      <w:iCs/>
      <w:szCs w:val="28"/>
      <w:lang w:val="fr-FR"/>
    </w:rPr>
  </w:style>
  <w:style w:type="paragraph" w:styleId="Heading3">
    <w:name w:val="heading 3"/>
    <w:basedOn w:val="Normal"/>
    <w:next w:val="Normal"/>
    <w:autoRedefine/>
    <w:qFormat/>
    <w:rsid w:val="005626A4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617E7C"/>
    <w:pPr>
      <w:keepNext/>
      <w:spacing w:before="24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8B37ED"/>
    <w:pPr>
      <w:keepNext/>
      <w:keepLines/>
      <w:spacing w:before="480" w:after="240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8B37ED"/>
    <w:rPr>
      <w:rFonts w:ascii="Arial" w:eastAsiaTheme="majorEastAsia" w:hAnsi="Arial" w:cstheme="majorBidi"/>
      <w:sz w:val="22"/>
      <w:u w:val="single"/>
      <w:lang w:val="en-US" w:eastAsia="zh-CN"/>
    </w:rPr>
  </w:style>
  <w:style w:type="paragraph" w:styleId="ListParagraph">
    <w:name w:val="List Paragraph"/>
    <w:basedOn w:val="Normal"/>
    <w:uiPriority w:val="34"/>
    <w:qFormat/>
    <w:rsid w:val="00356DAD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356DAD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CE4F0E"/>
    <w:rPr>
      <w:rFonts w:ascii="Arial" w:eastAsia="SimSun" w:hAnsi="Arial" w:cs="Arial"/>
      <w:bCs/>
      <w:iCs/>
      <w:sz w:val="22"/>
      <w:szCs w:val="28"/>
      <w:lang w:val="fr-FR" w:eastAsia="zh-CN"/>
    </w:rPr>
  </w:style>
  <w:style w:type="character" w:styleId="Hyperlink">
    <w:name w:val="Hyperlink"/>
    <w:basedOn w:val="DefaultParagraphFont"/>
    <w:semiHidden/>
    <w:unhideWhenUsed/>
    <w:rsid w:val="00B72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12BF-3AE9-4179-8D2D-F17F9C93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1671</Words>
  <Characters>9645</Characters>
  <Application>Microsoft Office Word</Application>
  <DocSecurity>0</DocSecurity>
  <Lines>173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admission of observers</vt:lpstr>
      <vt:lpstr>admission of observers</vt:lpstr>
    </vt:vector>
  </TitlesOfParts>
  <Manager>OLC</Manager>
  <Company>WIPO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of observers</dc:title>
  <dc:subject>Fifty-Eighth Series of Meetings</dc:subject>
  <dc:creator>HAPPY-DUMAS Juliet</dc:creator>
  <cp:keywords>PUBLIC</cp:keywords>
  <cp:lastModifiedBy>HÄFLIGER Patience</cp:lastModifiedBy>
  <cp:revision>4</cp:revision>
  <cp:lastPrinted>2019-07-11T13:50:00Z</cp:lastPrinted>
  <dcterms:created xsi:type="dcterms:W3CDTF">2019-09-24T09:33:00Z</dcterms:created>
  <dcterms:modified xsi:type="dcterms:W3CDTF">2019-09-24T12:31:00Z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