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DD" w:rsidRPr="0053733B" w:rsidRDefault="005C07DD" w:rsidP="005C07DD">
      <w:pPr>
        <w:widowControl w:val="0"/>
        <w:jc w:val="right"/>
        <w:rPr>
          <w:b/>
          <w:sz w:val="2"/>
          <w:szCs w:val="40"/>
        </w:rPr>
      </w:pPr>
      <w:bookmarkStart w:id="0" w:name="TitleOfDoc"/>
      <w:bookmarkStart w:id="1" w:name="Prepared"/>
      <w:bookmarkEnd w:id="0"/>
      <w:bookmarkEnd w:id="1"/>
      <w:r w:rsidRPr="0053733B">
        <w:rPr>
          <w:b/>
          <w:sz w:val="40"/>
          <w:szCs w:val="40"/>
        </w:rPr>
        <w:t>F</w:t>
      </w:r>
    </w:p>
    <w:p w:rsidR="005C07DD" w:rsidRPr="0053733B" w:rsidRDefault="005C07DD" w:rsidP="005C07DD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53733B">
        <w:rPr>
          <w:noProof/>
          <w:lang w:val="en-US" w:eastAsia="en-US"/>
        </w:rPr>
        <w:drawing>
          <wp:inline distT="0" distB="0" distL="0" distR="0" wp14:anchorId="754E324E" wp14:editId="53ECDFDB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7DD" w:rsidRPr="0053733B" w:rsidRDefault="005C07DD" w:rsidP="005C07DD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53733B">
        <w:rPr>
          <w:rFonts w:ascii="Arial Black" w:hAnsi="Arial Black"/>
          <w:b/>
          <w:caps/>
          <w:sz w:val="15"/>
        </w:rPr>
        <w:t>A/59/</w:t>
      </w:r>
      <w:bookmarkStart w:id="2" w:name="Code"/>
      <w:bookmarkEnd w:id="2"/>
      <w:r w:rsidRPr="0053733B">
        <w:rPr>
          <w:rFonts w:ascii="Arial Black" w:hAnsi="Arial Black"/>
          <w:b/>
          <w:caps/>
          <w:sz w:val="15"/>
        </w:rPr>
        <w:t>5</w:t>
      </w:r>
    </w:p>
    <w:p w:rsidR="005C07DD" w:rsidRPr="0053733B" w:rsidRDefault="005C07DD" w:rsidP="005C07DD">
      <w:pPr>
        <w:jc w:val="right"/>
        <w:rPr>
          <w:rFonts w:ascii="Arial Black" w:hAnsi="Arial Black"/>
          <w:b/>
          <w:caps/>
          <w:sz w:val="15"/>
        </w:rPr>
      </w:pPr>
      <w:r w:rsidRPr="0053733B">
        <w:rPr>
          <w:rFonts w:ascii="Arial Black" w:hAnsi="Arial Black"/>
          <w:b/>
          <w:caps/>
          <w:sz w:val="15"/>
        </w:rPr>
        <w:t xml:space="preserve">ORIGINAL : </w:t>
      </w:r>
      <w:bookmarkStart w:id="3" w:name="Original"/>
      <w:bookmarkEnd w:id="3"/>
      <w:r w:rsidRPr="0053733B">
        <w:rPr>
          <w:rFonts w:ascii="Arial Black" w:hAnsi="Arial Black"/>
          <w:b/>
          <w:caps/>
          <w:sz w:val="15"/>
        </w:rPr>
        <w:t>anglais</w:t>
      </w:r>
    </w:p>
    <w:p w:rsidR="005C07DD" w:rsidRPr="0053733B" w:rsidRDefault="005C07DD" w:rsidP="005C07DD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53733B">
        <w:rPr>
          <w:rFonts w:ascii="Arial Black" w:hAnsi="Arial Black"/>
          <w:b/>
          <w:caps/>
          <w:sz w:val="15"/>
        </w:rPr>
        <w:t xml:space="preserve">DATE : </w:t>
      </w:r>
      <w:bookmarkStart w:id="4" w:name="Date"/>
      <w:bookmarkEnd w:id="4"/>
      <w:r w:rsidR="00C90EC7">
        <w:rPr>
          <w:rFonts w:ascii="Arial Black" w:hAnsi="Arial Black"/>
          <w:b/>
          <w:caps/>
          <w:sz w:val="15"/>
        </w:rPr>
        <w:t>28</w:t>
      </w:r>
      <w:r w:rsidRPr="0053733B">
        <w:rPr>
          <w:rFonts w:ascii="Arial Black" w:hAnsi="Arial Black"/>
          <w:b/>
          <w:caps/>
          <w:sz w:val="15"/>
        </w:rPr>
        <w:t> juin 2019</w:t>
      </w:r>
    </w:p>
    <w:p w:rsidR="005C07DD" w:rsidRPr="0053733B" w:rsidRDefault="005C07DD" w:rsidP="005C07DD">
      <w:pPr>
        <w:pStyle w:val="Heading1"/>
      </w:pPr>
      <w:r w:rsidRPr="0053733B">
        <w:t>Assemblées des États membres de l’OMPI</w:t>
      </w:r>
    </w:p>
    <w:p w:rsidR="005C07DD" w:rsidRPr="0053733B" w:rsidRDefault="005C07DD" w:rsidP="005C07DD">
      <w:pPr>
        <w:spacing w:after="720"/>
        <w:rPr>
          <w:b/>
          <w:sz w:val="24"/>
        </w:rPr>
      </w:pPr>
      <w:r w:rsidRPr="0053733B">
        <w:rPr>
          <w:b/>
          <w:sz w:val="24"/>
        </w:rPr>
        <w:t>Cinquante</w:t>
      </w:r>
      <w:r w:rsidR="0053733B">
        <w:rPr>
          <w:b/>
          <w:sz w:val="24"/>
        </w:rPr>
        <w:noBreakHyphen/>
      </w:r>
      <w:r w:rsidRPr="0053733B">
        <w:rPr>
          <w:b/>
          <w:sz w:val="24"/>
        </w:rPr>
        <w:t>neuvième série de réunions</w:t>
      </w:r>
      <w:r w:rsidRPr="0053733B">
        <w:rPr>
          <w:b/>
          <w:sz w:val="24"/>
        </w:rPr>
        <w:br/>
        <w:t>Genève, 30 septembre – 9 octobre 2019</w:t>
      </w:r>
    </w:p>
    <w:p w:rsidR="005C07DD" w:rsidRPr="0053733B" w:rsidRDefault="005C07DD" w:rsidP="005C07DD">
      <w:pPr>
        <w:spacing w:after="360"/>
        <w:rPr>
          <w:caps/>
          <w:sz w:val="24"/>
        </w:rPr>
      </w:pPr>
      <w:r w:rsidRPr="0053733B">
        <w:rPr>
          <w:caps/>
          <w:sz w:val="24"/>
        </w:rPr>
        <w:t>Composition du Comité de coordination de l’OMPI et des comités exécutifs des unions de Paris et de Berne</w:t>
      </w:r>
    </w:p>
    <w:p w:rsidR="005C07DD" w:rsidRPr="0053733B" w:rsidRDefault="005C07DD" w:rsidP="005C07DD">
      <w:pPr>
        <w:spacing w:after="960"/>
        <w:rPr>
          <w:i/>
        </w:rPr>
      </w:pPr>
      <w:r w:rsidRPr="0053733B">
        <w:rPr>
          <w:i/>
        </w:rPr>
        <w:t>Document établi par le Secrétariat</w:t>
      </w:r>
      <w:bookmarkStart w:id="5" w:name="_GoBack"/>
      <w:bookmarkEnd w:id="5"/>
    </w:p>
    <w:p w:rsidR="00BA1513" w:rsidRPr="0053733B" w:rsidRDefault="005C07DD" w:rsidP="005C07DD">
      <w:pPr>
        <w:pStyle w:val="Heading4"/>
      </w:pPr>
      <w:r w:rsidRPr="0053733B">
        <w:t>Introduction</w:t>
      </w:r>
    </w:p>
    <w:p w:rsidR="00BA1513" w:rsidRPr="0053733B" w:rsidRDefault="001F3CDD" w:rsidP="005C07DD">
      <w:pPr>
        <w:pStyle w:val="ONUMFS"/>
      </w:pPr>
      <w:r w:rsidRPr="0053733B">
        <w:t>Le Comité de coordination de l</w:t>
      </w:r>
      <w:r w:rsidR="005C07DD" w:rsidRPr="0053733B">
        <w:t>’</w:t>
      </w:r>
      <w:r w:rsidRPr="0053733B">
        <w:t>OMPI est composé d</w:t>
      </w:r>
      <w:r w:rsidR="005C07DD" w:rsidRPr="0053733B">
        <w:t>’</w:t>
      </w:r>
      <w:r w:rsidRPr="0053733B">
        <w:t>États parmi les trois catégories suivantes</w:t>
      </w:r>
      <w:r w:rsidR="005C07DD" w:rsidRPr="0053733B">
        <w:t> :</w:t>
      </w:r>
    </w:p>
    <w:p w:rsidR="00BA1513" w:rsidRPr="0053733B" w:rsidRDefault="001F3CDD" w:rsidP="005C07DD">
      <w:pPr>
        <w:pStyle w:val="ONUMFS"/>
        <w:numPr>
          <w:ilvl w:val="2"/>
          <w:numId w:val="17"/>
        </w:numPr>
      </w:pPr>
      <w:proofErr w:type="gramStart"/>
      <w:r w:rsidRPr="0053733B">
        <w:t>les</w:t>
      </w:r>
      <w:proofErr w:type="gramEnd"/>
      <w:r w:rsidRPr="0053733B">
        <w:t xml:space="preserve"> membres du Comité exécutif de l</w:t>
      </w:r>
      <w:r w:rsidR="005C07DD" w:rsidRPr="0053733B">
        <w:t>’</w:t>
      </w:r>
      <w:r w:rsidRPr="0053733B">
        <w:t>Union de Paris</w:t>
      </w:r>
      <w:r w:rsidR="00BA1513" w:rsidRPr="0053733B">
        <w:t>;</w:t>
      </w:r>
    </w:p>
    <w:p w:rsidR="00BA1513" w:rsidRPr="0053733B" w:rsidRDefault="001F3CDD" w:rsidP="005C07DD">
      <w:pPr>
        <w:pStyle w:val="ONUMFS"/>
        <w:numPr>
          <w:ilvl w:val="2"/>
          <w:numId w:val="17"/>
        </w:numPr>
      </w:pPr>
      <w:proofErr w:type="gramStart"/>
      <w:r w:rsidRPr="0053733B">
        <w:t>les</w:t>
      </w:r>
      <w:proofErr w:type="gramEnd"/>
      <w:r w:rsidRPr="0053733B">
        <w:t xml:space="preserve"> membres du Comité exécutif de l</w:t>
      </w:r>
      <w:r w:rsidR="005C07DD" w:rsidRPr="0053733B">
        <w:t>’</w:t>
      </w:r>
      <w:r w:rsidRPr="0053733B">
        <w:t>Union de Berne;  et</w:t>
      </w:r>
    </w:p>
    <w:p w:rsidR="005C07DD" w:rsidRPr="0053733B" w:rsidRDefault="001F3CDD" w:rsidP="005C07DD">
      <w:pPr>
        <w:pStyle w:val="ONUMFS"/>
        <w:numPr>
          <w:ilvl w:val="2"/>
          <w:numId w:val="17"/>
        </w:numPr>
      </w:pPr>
      <w:r w:rsidRPr="0053733B">
        <w:t>un quart des États parties à la Convention instituant l</w:t>
      </w:r>
      <w:r w:rsidR="005C07DD" w:rsidRPr="0053733B">
        <w:t>’</w:t>
      </w:r>
      <w:r w:rsidRPr="0053733B">
        <w:t>Organisation Mondiale de la Propriété Intellectuelle (ci</w:t>
      </w:r>
      <w:r w:rsidR="0053733B">
        <w:noBreakHyphen/>
      </w:r>
      <w:r w:rsidRPr="0053733B">
        <w:t>après dénommée “Convention instituant l</w:t>
      </w:r>
      <w:r w:rsidR="005C07DD" w:rsidRPr="0053733B">
        <w:t>’</w:t>
      </w:r>
      <w:r w:rsidRPr="0053733B">
        <w:t>OMPI”) qui ne sont membres d</w:t>
      </w:r>
      <w:r w:rsidR="005C07DD" w:rsidRPr="0053733B">
        <w:t>’</w:t>
      </w:r>
      <w:r w:rsidRPr="0053733B">
        <w:t>aucune des unions administrées par l</w:t>
      </w:r>
      <w:r w:rsidR="005C07DD" w:rsidRPr="0053733B">
        <w:t>’</w:t>
      </w:r>
      <w:r w:rsidRPr="0053733B">
        <w:t>OMPI</w:t>
      </w:r>
      <w:r w:rsidR="00BA1513" w:rsidRPr="0053733B">
        <w:rPr>
          <w:rStyle w:val="FootnoteReference"/>
          <w:szCs w:val="22"/>
        </w:rPr>
        <w:footnoteReference w:id="2"/>
      </w:r>
      <w:r w:rsidRPr="0053733B">
        <w:t>.</w:t>
      </w:r>
    </w:p>
    <w:p w:rsidR="005C07DD" w:rsidRPr="0053733B" w:rsidRDefault="002A432C" w:rsidP="005C07DD">
      <w:pPr>
        <w:pStyle w:val="ONUMFS"/>
        <w:numPr>
          <w:ilvl w:val="0"/>
          <w:numId w:val="0"/>
        </w:numPr>
      </w:pPr>
      <w:r w:rsidRPr="0053733B">
        <w:t>Par ailleurs, la Suisse, en qualité d</w:t>
      </w:r>
      <w:r w:rsidR="005C07DD" w:rsidRPr="0053733B">
        <w:t>’</w:t>
      </w:r>
      <w:r w:rsidRPr="0053733B">
        <w:t xml:space="preserve">État hôte, est membre </w:t>
      </w:r>
      <w:r w:rsidRPr="0053733B">
        <w:rPr>
          <w:i/>
        </w:rPr>
        <w:t>ex </w:t>
      </w:r>
      <w:proofErr w:type="spellStart"/>
      <w:r w:rsidRPr="0053733B">
        <w:rPr>
          <w:i/>
        </w:rPr>
        <w:t>officio</w:t>
      </w:r>
      <w:proofErr w:type="spellEnd"/>
      <w:r w:rsidRPr="0053733B">
        <w:t xml:space="preserve"> du Comité de coordination de l</w:t>
      </w:r>
      <w:r w:rsidR="005C07DD" w:rsidRPr="0053733B">
        <w:t>’</w:t>
      </w:r>
      <w:r w:rsidRPr="0053733B">
        <w:t>OMPI</w:t>
      </w:r>
      <w:r w:rsidR="00BA1513" w:rsidRPr="0053733B">
        <w:rPr>
          <w:rStyle w:val="FootnoteReference"/>
          <w:szCs w:val="22"/>
        </w:rPr>
        <w:footnoteReference w:id="3"/>
      </w:r>
      <w:r w:rsidRPr="0053733B">
        <w:t>.</w:t>
      </w:r>
    </w:p>
    <w:p w:rsidR="00BA1513" w:rsidRPr="0053733B" w:rsidRDefault="002A432C" w:rsidP="005C07DD">
      <w:pPr>
        <w:pStyle w:val="ONUMFS"/>
      </w:pPr>
      <w:r w:rsidRPr="0053733B">
        <w:t>La composition du Comité de coordination de l</w:t>
      </w:r>
      <w:r w:rsidR="005C07DD" w:rsidRPr="0053733B">
        <w:t>’</w:t>
      </w:r>
      <w:r w:rsidRPr="0053733B">
        <w:t>OMPI est établie tous les deux ans lors des sessions ordinaires des assemblées des États membres de l</w:t>
      </w:r>
      <w:r w:rsidR="005C07DD" w:rsidRPr="0053733B">
        <w:t>’</w:t>
      </w:r>
      <w:r w:rsidRPr="0053733B">
        <w:t>O</w:t>
      </w:r>
      <w:r w:rsidR="0053733B" w:rsidRPr="0053733B">
        <w:t>MPI.  Le</w:t>
      </w:r>
      <w:r w:rsidRPr="0053733B">
        <w:t xml:space="preserve"> mandat des membres actuels du Comité exécutif de l</w:t>
      </w:r>
      <w:r w:rsidR="005C07DD" w:rsidRPr="0053733B">
        <w:t>’</w:t>
      </w:r>
      <w:r w:rsidRPr="0053733B">
        <w:t>Union de Paris, du Comité exécutif de l</w:t>
      </w:r>
      <w:r w:rsidR="005C07DD" w:rsidRPr="0053733B">
        <w:t>’</w:t>
      </w:r>
      <w:r w:rsidRPr="0053733B">
        <w:t xml:space="preserve">Union de </w:t>
      </w:r>
      <w:r w:rsidRPr="0053733B">
        <w:lastRenderedPageBreak/>
        <w:t>Berne et du Comité de coordination de l</w:t>
      </w:r>
      <w:r w:rsidR="005C07DD" w:rsidRPr="0053733B">
        <w:t>’</w:t>
      </w:r>
      <w:r w:rsidRPr="0053733B">
        <w:t>OMPI vient à expiration à la clôture des présentes sessions ordinaires des assemblées (30 septembre – 9 octobre 2019).  De nouveaux membres devront donc être élus pour chacun de ces comités au cours des présentes sessions des assemblé</w:t>
      </w:r>
      <w:r w:rsidR="0053733B" w:rsidRPr="0053733B">
        <w:t>es.  Le</w:t>
      </w:r>
      <w:r w:rsidRPr="0053733B">
        <w:t>s nouveaux membres resteront en fonctions jusqu</w:t>
      </w:r>
      <w:r w:rsidR="005C07DD" w:rsidRPr="0053733B">
        <w:t>’</w:t>
      </w:r>
      <w:r w:rsidRPr="0053733B">
        <w:t>à la clôture des prochaines sessions ordinaires des assemblées, qui auront lieu en octobre 2021</w:t>
      </w:r>
      <w:r w:rsidR="00BA1513" w:rsidRPr="0053733B">
        <w:t>.</w:t>
      </w:r>
    </w:p>
    <w:p w:rsidR="00BA1513" w:rsidRPr="0053733B" w:rsidRDefault="002A432C" w:rsidP="005C07DD">
      <w:pPr>
        <w:pStyle w:val="ONUMFS"/>
      </w:pPr>
      <w:r w:rsidRPr="0053733B">
        <w:t>Le présent document traite de la composition des comités qui doivent être élus et des décisions que les assemblées et autres organes concernés sont invités à prendre en vue d</w:t>
      </w:r>
      <w:r w:rsidR="005C07DD" w:rsidRPr="0053733B">
        <w:t>’</w:t>
      </w:r>
      <w:r w:rsidRPr="0053733B">
        <w:t>élire les nouveaux membres des comités</w:t>
      </w:r>
      <w:r w:rsidR="00BA1513" w:rsidRPr="0053733B">
        <w:t>.</w:t>
      </w:r>
    </w:p>
    <w:p w:rsidR="00BA1513" w:rsidRPr="0053733B" w:rsidRDefault="005C07DD" w:rsidP="0053733B">
      <w:pPr>
        <w:pStyle w:val="Heading3"/>
      </w:pPr>
      <w:r w:rsidRPr="0053733B">
        <w:t>I.</w:t>
      </w:r>
      <w:r w:rsidRPr="0053733B">
        <w:tab/>
        <w:t>Comité exécutif de l’Union de Paris</w:t>
      </w:r>
    </w:p>
    <w:p w:rsidR="005C07DD" w:rsidRPr="0053733B" w:rsidRDefault="00FA70A2" w:rsidP="005C07DD">
      <w:pPr>
        <w:pStyle w:val="ONUMFS"/>
      </w:pPr>
      <w:r w:rsidRPr="0053733B">
        <w:t>Le Comité exécutif de l</w:t>
      </w:r>
      <w:r w:rsidR="005C07DD" w:rsidRPr="0053733B">
        <w:t>’</w:t>
      </w:r>
      <w:r w:rsidRPr="0053733B">
        <w:t>Union de Paris est composé des pays élus par l</w:t>
      </w:r>
      <w:r w:rsidR="005C07DD" w:rsidRPr="0053733B">
        <w:t>’</w:t>
      </w:r>
      <w:r w:rsidRPr="0053733B">
        <w:t>Assemblée de l</w:t>
      </w:r>
      <w:r w:rsidR="005C07DD" w:rsidRPr="0053733B">
        <w:t>’</w:t>
      </w:r>
      <w:r w:rsidRPr="0053733B">
        <w:t>Union de Paris parmi les pays membres de celle</w:t>
      </w:r>
      <w:r w:rsidR="0053733B">
        <w:noBreakHyphen/>
      </w:r>
      <w:r w:rsidRPr="0053733B">
        <w:t>ci (ci</w:t>
      </w:r>
      <w:r w:rsidR="0053733B">
        <w:noBreakHyphen/>
      </w:r>
      <w:r w:rsidRPr="0053733B">
        <w:t>après dénommés “membres ordinaires”).  Le nombre des pays membres du comité exécutif correspond au quart du nombre des pays membres de l</w:t>
      </w:r>
      <w:r w:rsidR="005C07DD" w:rsidRPr="0053733B">
        <w:t>’</w:t>
      </w:r>
      <w:r w:rsidRPr="0053733B">
        <w:t>Assembl</w:t>
      </w:r>
      <w:r w:rsidR="0053733B" w:rsidRPr="0053733B">
        <w:t>ée.  En</w:t>
      </w:r>
      <w:r w:rsidRPr="0053733B">
        <w:t xml:space="preserve"> outre, l</w:t>
      </w:r>
      <w:r w:rsidR="005C07DD" w:rsidRPr="0053733B">
        <w:t>’</w:t>
      </w:r>
      <w:r w:rsidRPr="0053733B">
        <w:t>État sur le territoire duquel l</w:t>
      </w:r>
      <w:r w:rsidR="005C07DD" w:rsidRPr="0053733B">
        <w:t>’</w:t>
      </w:r>
      <w:r w:rsidRPr="0053733B">
        <w:t xml:space="preserve">Organisation a son siège (la Suisse) est le membre </w:t>
      </w:r>
      <w:r w:rsidRPr="0053733B">
        <w:rPr>
          <w:i/>
        </w:rPr>
        <w:t>ex </w:t>
      </w:r>
      <w:proofErr w:type="spellStart"/>
      <w:r w:rsidRPr="0053733B">
        <w:rPr>
          <w:i/>
        </w:rPr>
        <w:t>officio</w:t>
      </w:r>
      <w:proofErr w:type="spellEnd"/>
      <w:r w:rsidRPr="0053733B">
        <w:t xml:space="preserve"> du comité exécutif</w:t>
      </w:r>
      <w:r w:rsidR="00BA1513" w:rsidRPr="0053733B">
        <w:rPr>
          <w:rStyle w:val="FootnoteReference"/>
          <w:szCs w:val="22"/>
        </w:rPr>
        <w:footnoteReference w:id="4"/>
      </w:r>
      <w:r w:rsidRPr="0053733B">
        <w:t>.</w:t>
      </w:r>
    </w:p>
    <w:p w:rsidR="00BA1513" w:rsidRPr="0053733B" w:rsidRDefault="00FA70A2" w:rsidP="005C07DD">
      <w:pPr>
        <w:pStyle w:val="ONUMFS"/>
        <w:rPr>
          <w:szCs w:val="22"/>
        </w:rPr>
      </w:pPr>
      <w:r w:rsidRPr="0053733B">
        <w:rPr>
          <w:bCs/>
          <w:szCs w:val="22"/>
          <w:u w:val="single"/>
        </w:rPr>
        <w:t>Composition actuel</w:t>
      </w:r>
      <w:r w:rsidR="0053733B" w:rsidRPr="0053733B">
        <w:rPr>
          <w:bCs/>
          <w:szCs w:val="22"/>
          <w:u w:val="single"/>
        </w:rPr>
        <w:t xml:space="preserve">le.  </w:t>
      </w:r>
      <w:r w:rsidR="0053733B" w:rsidRPr="0053733B">
        <w:rPr>
          <w:szCs w:val="22"/>
        </w:rPr>
        <w:t>Le</w:t>
      </w:r>
      <w:r w:rsidRPr="0053733B">
        <w:rPr>
          <w:szCs w:val="22"/>
        </w:rPr>
        <w:t xml:space="preserve"> Comité exécutif de l</w:t>
      </w:r>
      <w:r w:rsidR="005C07DD" w:rsidRPr="0053733B">
        <w:rPr>
          <w:szCs w:val="22"/>
        </w:rPr>
        <w:t>’</w:t>
      </w:r>
      <w:r w:rsidRPr="0053733B">
        <w:rPr>
          <w:szCs w:val="22"/>
        </w:rPr>
        <w:t>Union de Paris se compose à l</w:t>
      </w:r>
      <w:r w:rsidR="005C07DD" w:rsidRPr="0053733B">
        <w:rPr>
          <w:szCs w:val="22"/>
        </w:rPr>
        <w:t>’</w:t>
      </w:r>
      <w:r w:rsidRPr="0053733B">
        <w:rPr>
          <w:szCs w:val="22"/>
        </w:rPr>
        <w:t xml:space="preserve">heure actuelle de 42 membres, dont 41 membres ordinaires et un membre </w:t>
      </w:r>
      <w:r w:rsidRPr="0053733B">
        <w:rPr>
          <w:i/>
          <w:szCs w:val="22"/>
        </w:rPr>
        <w:t>ex </w:t>
      </w:r>
      <w:proofErr w:type="spellStart"/>
      <w:r w:rsidRPr="0053733B">
        <w:rPr>
          <w:i/>
          <w:szCs w:val="22"/>
        </w:rPr>
        <w:t>offic</w:t>
      </w:r>
      <w:r w:rsidR="0053733B" w:rsidRPr="0053733B">
        <w:rPr>
          <w:i/>
          <w:szCs w:val="22"/>
        </w:rPr>
        <w:t>io</w:t>
      </w:r>
      <w:proofErr w:type="spellEnd"/>
      <w:r w:rsidR="0053733B" w:rsidRPr="0053733B">
        <w:rPr>
          <w:i/>
          <w:szCs w:val="22"/>
        </w:rPr>
        <w:t xml:space="preserve">.  </w:t>
      </w:r>
      <w:r w:rsidR="0053733B" w:rsidRPr="0053733B">
        <w:rPr>
          <w:szCs w:val="22"/>
        </w:rPr>
        <w:t>Le</w:t>
      </w:r>
      <w:r w:rsidRPr="0053733B">
        <w:rPr>
          <w:szCs w:val="22"/>
        </w:rPr>
        <w:t>s noms des membres actuels sont soulignés dans la liste n° 1 qui figure à l</w:t>
      </w:r>
      <w:r w:rsidR="005C07DD" w:rsidRPr="0053733B">
        <w:rPr>
          <w:szCs w:val="22"/>
        </w:rPr>
        <w:t>’</w:t>
      </w:r>
      <w:r w:rsidRPr="0053733B">
        <w:rPr>
          <w:szCs w:val="22"/>
        </w:rPr>
        <w:t>annexe du présent document</w:t>
      </w:r>
      <w:r w:rsidR="00BA1513" w:rsidRPr="0053733B">
        <w:rPr>
          <w:szCs w:val="22"/>
        </w:rPr>
        <w:t>.</w:t>
      </w:r>
    </w:p>
    <w:p w:rsidR="005C07DD" w:rsidRPr="0053733B" w:rsidRDefault="00FA70A2" w:rsidP="005C07DD">
      <w:pPr>
        <w:pStyle w:val="ONUMFS"/>
        <w:rPr>
          <w:szCs w:val="22"/>
        </w:rPr>
      </w:pPr>
      <w:r w:rsidRPr="0053733B">
        <w:rPr>
          <w:bCs/>
          <w:szCs w:val="22"/>
          <w:u w:val="single"/>
        </w:rPr>
        <w:t>Restrictions à la rééligibili</w:t>
      </w:r>
      <w:r w:rsidR="0053733B" w:rsidRPr="0053733B">
        <w:rPr>
          <w:bCs/>
          <w:szCs w:val="22"/>
          <w:u w:val="single"/>
        </w:rPr>
        <w:t xml:space="preserve">té.  </w:t>
      </w:r>
      <w:r w:rsidR="0053733B" w:rsidRPr="0053733B">
        <w:rPr>
          <w:szCs w:val="22"/>
        </w:rPr>
        <w:t>Le</w:t>
      </w:r>
      <w:r w:rsidRPr="0053733B">
        <w:rPr>
          <w:szCs w:val="22"/>
        </w:rPr>
        <w:t>s membres du Comité exécutif de l</w:t>
      </w:r>
      <w:r w:rsidR="005C07DD" w:rsidRPr="0053733B">
        <w:rPr>
          <w:szCs w:val="22"/>
        </w:rPr>
        <w:t>’</w:t>
      </w:r>
      <w:r w:rsidRPr="0053733B">
        <w:rPr>
          <w:szCs w:val="22"/>
        </w:rPr>
        <w:t>Union de Paris sont rééligibles dans la limite des deux tiers du nombre correspondant au total des membres ordinaires</w:t>
      </w:r>
      <w:r w:rsidR="00BA1513" w:rsidRPr="0053733B">
        <w:rPr>
          <w:rStyle w:val="FootnoteReference"/>
          <w:szCs w:val="22"/>
        </w:rPr>
        <w:footnoteReference w:id="5"/>
      </w:r>
      <w:r w:rsidRPr="0053733B">
        <w:rPr>
          <w:szCs w:val="22"/>
        </w:rPr>
        <w:t>.</w:t>
      </w:r>
      <w:r w:rsidR="00BA1513" w:rsidRPr="0053733B">
        <w:rPr>
          <w:szCs w:val="22"/>
        </w:rPr>
        <w:t xml:space="preserve">  </w:t>
      </w:r>
      <w:r w:rsidRPr="0053733B">
        <w:rPr>
          <w:szCs w:val="22"/>
        </w:rPr>
        <w:t>Ce nombre s</w:t>
      </w:r>
      <w:r w:rsidR="005C07DD" w:rsidRPr="0053733B">
        <w:rPr>
          <w:szCs w:val="22"/>
        </w:rPr>
        <w:t>’</w:t>
      </w:r>
      <w:r w:rsidRPr="0053733B">
        <w:rPr>
          <w:szCs w:val="22"/>
        </w:rPr>
        <w:t>élevant à 41, le nombre des membres ordinaires élus qui sont rééligibles est de 27</w:t>
      </w:r>
      <w:r w:rsidR="00BA1513" w:rsidRPr="0053733B">
        <w:rPr>
          <w:rStyle w:val="FootnoteReference"/>
          <w:szCs w:val="22"/>
        </w:rPr>
        <w:footnoteReference w:id="6"/>
      </w:r>
      <w:r w:rsidRPr="0053733B">
        <w:rPr>
          <w:szCs w:val="22"/>
        </w:rPr>
        <w:t>.</w:t>
      </w:r>
    </w:p>
    <w:p w:rsidR="00BA1513" w:rsidRPr="0053733B" w:rsidRDefault="00FA70A2" w:rsidP="005C07DD">
      <w:pPr>
        <w:pStyle w:val="ONUMFS"/>
        <w:rPr>
          <w:szCs w:val="22"/>
        </w:rPr>
      </w:pPr>
      <w:r w:rsidRPr="0053733B">
        <w:rPr>
          <w:bCs/>
          <w:szCs w:val="22"/>
          <w:u w:val="single"/>
        </w:rPr>
        <w:t>Nouvelle compositi</w:t>
      </w:r>
      <w:r w:rsidR="0053733B" w:rsidRPr="0053733B">
        <w:rPr>
          <w:bCs/>
          <w:szCs w:val="22"/>
          <w:u w:val="single"/>
        </w:rPr>
        <w:t xml:space="preserve">on.  </w:t>
      </w:r>
      <w:r w:rsidR="0053733B" w:rsidRPr="0053733B">
        <w:rPr>
          <w:szCs w:val="22"/>
        </w:rPr>
        <w:t>Le</w:t>
      </w:r>
      <w:r w:rsidRPr="0053733B">
        <w:rPr>
          <w:szCs w:val="22"/>
        </w:rPr>
        <w:t xml:space="preserve"> Comité exécutif de l</w:t>
      </w:r>
      <w:r w:rsidR="005C07DD" w:rsidRPr="0053733B">
        <w:rPr>
          <w:szCs w:val="22"/>
        </w:rPr>
        <w:t>’</w:t>
      </w:r>
      <w:r w:rsidRPr="0053733B">
        <w:rPr>
          <w:szCs w:val="22"/>
        </w:rPr>
        <w:t>Union de Paris qui restera en fonctions entre la clôture des présentes sessions des assemblées et la clôture des prochaines sessions ordinaires des assemblées devrait compter 44 membres, dont</w:t>
      </w:r>
    </w:p>
    <w:p w:rsidR="00BA1513" w:rsidRPr="0053733B" w:rsidRDefault="00BA1513" w:rsidP="005C07DD">
      <w:pPr>
        <w:pStyle w:val="ONUMFS"/>
        <w:numPr>
          <w:ilvl w:val="2"/>
          <w:numId w:val="17"/>
        </w:numPr>
      </w:pPr>
      <w:r w:rsidRPr="0053733B">
        <w:t>43</w:t>
      </w:r>
      <w:r w:rsidRPr="0053733B">
        <w:rPr>
          <w:rStyle w:val="FootnoteReference"/>
          <w:szCs w:val="22"/>
        </w:rPr>
        <w:footnoteReference w:id="7"/>
      </w:r>
      <w:r w:rsidR="00FA70A2" w:rsidRPr="0053733B">
        <w:t> membres ordinaires, qui doivent être élus par l</w:t>
      </w:r>
      <w:r w:rsidR="005C07DD" w:rsidRPr="0053733B">
        <w:t>’</w:t>
      </w:r>
      <w:r w:rsidR="00FA70A2" w:rsidRPr="0053733B">
        <w:t>Assemblée de l</w:t>
      </w:r>
      <w:r w:rsidR="005C07DD" w:rsidRPr="0053733B">
        <w:t>’</w:t>
      </w:r>
      <w:r w:rsidR="00FA70A2" w:rsidRPr="0053733B">
        <w:t>Union de Paris;  des 41 membres élus actuels, 27 sont rééligibles et 14 ne le sont pas</w:t>
      </w:r>
      <w:r w:rsidRPr="0053733B">
        <w:t>;</w:t>
      </w:r>
    </w:p>
    <w:p w:rsidR="00BA1513" w:rsidRPr="0053733B" w:rsidRDefault="00FA70A2" w:rsidP="005C07DD">
      <w:pPr>
        <w:pStyle w:val="ONUMFS"/>
        <w:numPr>
          <w:ilvl w:val="2"/>
          <w:numId w:val="17"/>
        </w:numPr>
      </w:pPr>
      <w:proofErr w:type="gramStart"/>
      <w:r w:rsidRPr="0053733B">
        <w:t>un</w:t>
      </w:r>
      <w:proofErr w:type="gramEnd"/>
      <w:r w:rsidRPr="0053733B">
        <w:t xml:space="preserve"> membre </w:t>
      </w:r>
      <w:r w:rsidRPr="0053733B">
        <w:rPr>
          <w:i/>
        </w:rPr>
        <w:t>ex </w:t>
      </w:r>
      <w:proofErr w:type="spellStart"/>
      <w:r w:rsidRPr="0053733B">
        <w:rPr>
          <w:i/>
        </w:rPr>
        <w:t>officio</w:t>
      </w:r>
      <w:proofErr w:type="spellEnd"/>
      <w:r w:rsidRPr="0053733B">
        <w:t xml:space="preserve"> (la Suisse</w:t>
      </w:r>
      <w:r w:rsidR="00BA1513" w:rsidRPr="0053733B">
        <w:t>).</w:t>
      </w:r>
    </w:p>
    <w:p w:rsidR="00BA1513" w:rsidRPr="0053733B" w:rsidRDefault="00A52DC7" w:rsidP="005C07DD">
      <w:pPr>
        <w:pStyle w:val="ONUMFS"/>
        <w:ind w:left="5533"/>
        <w:rPr>
          <w:rStyle w:val="DecisionParagraphsChar"/>
          <w:i w:val="0"/>
          <w:sz w:val="22"/>
          <w:lang w:val="fr-FR"/>
        </w:rPr>
      </w:pPr>
      <w:r w:rsidRPr="0053733B">
        <w:rPr>
          <w:i/>
        </w:rPr>
        <w:t>En conséquence, l</w:t>
      </w:r>
      <w:r w:rsidR="005C07DD" w:rsidRPr="0053733B">
        <w:rPr>
          <w:i/>
        </w:rPr>
        <w:t>’</w:t>
      </w:r>
      <w:r w:rsidRPr="0053733B">
        <w:rPr>
          <w:i/>
        </w:rPr>
        <w:t>Assemblée de l</w:t>
      </w:r>
      <w:r w:rsidR="005C07DD" w:rsidRPr="0053733B">
        <w:rPr>
          <w:i/>
        </w:rPr>
        <w:t>’</w:t>
      </w:r>
      <w:r w:rsidRPr="0053733B">
        <w:rPr>
          <w:i/>
        </w:rPr>
        <w:t>Union de Paris est invitée à élire, parmi ses membres, 43 États en qualité de membres ordinaires du Comité exécutif de l</w:t>
      </w:r>
      <w:r w:rsidR="005C07DD" w:rsidRPr="0053733B">
        <w:rPr>
          <w:i/>
        </w:rPr>
        <w:t>’</w:t>
      </w:r>
      <w:r w:rsidRPr="0053733B">
        <w:rPr>
          <w:i/>
        </w:rPr>
        <w:t xml:space="preserve">Union de </w:t>
      </w:r>
      <w:proofErr w:type="gramStart"/>
      <w:r w:rsidRPr="0053733B">
        <w:rPr>
          <w:i/>
        </w:rPr>
        <w:t>Paris;  ces</w:t>
      </w:r>
      <w:proofErr w:type="gramEnd"/>
      <w:r w:rsidRPr="0053733B">
        <w:rPr>
          <w:i/>
        </w:rPr>
        <w:t xml:space="preserve"> 43 États ne doivent pas compter plus de 27 États actuellement membres ordinaires de ce comité</w:t>
      </w:r>
      <w:r w:rsidR="00BA1513" w:rsidRPr="0053733B">
        <w:rPr>
          <w:rStyle w:val="DecisionParagraphsChar"/>
          <w:i w:val="0"/>
          <w:sz w:val="22"/>
          <w:lang w:val="fr-FR"/>
        </w:rPr>
        <w:t>.</w:t>
      </w:r>
    </w:p>
    <w:p w:rsidR="00BA1513" w:rsidRPr="0053733B" w:rsidRDefault="005C07DD" w:rsidP="005C07DD">
      <w:pPr>
        <w:pStyle w:val="Heading3"/>
      </w:pPr>
      <w:r w:rsidRPr="0053733B">
        <w:lastRenderedPageBreak/>
        <w:t>II.</w:t>
      </w:r>
      <w:r w:rsidRPr="0053733B">
        <w:tab/>
        <w:t>Comité exécutif de l’Union de Berne</w:t>
      </w:r>
    </w:p>
    <w:p w:rsidR="005C07DD" w:rsidRPr="0053733B" w:rsidRDefault="00A52DC7" w:rsidP="005C07DD">
      <w:pPr>
        <w:pStyle w:val="ONUMFS"/>
        <w:rPr>
          <w:rStyle w:val="FootnoteReference"/>
          <w:szCs w:val="22"/>
          <w:vertAlign w:val="baseline"/>
        </w:rPr>
      </w:pPr>
      <w:r w:rsidRPr="0053733B">
        <w:t>Le Comité exécutif de l</w:t>
      </w:r>
      <w:r w:rsidR="005C07DD" w:rsidRPr="0053733B">
        <w:t>’</w:t>
      </w:r>
      <w:r w:rsidRPr="0053733B">
        <w:t>Union de Berne est composé des pays élus par l</w:t>
      </w:r>
      <w:r w:rsidR="005C07DD" w:rsidRPr="0053733B">
        <w:t>’</w:t>
      </w:r>
      <w:r w:rsidRPr="0053733B">
        <w:t>Assemblée parmi les pays membres de celle</w:t>
      </w:r>
      <w:r w:rsidR="0053733B">
        <w:noBreakHyphen/>
      </w:r>
      <w:r w:rsidRPr="0053733B">
        <w:t>ci (ci</w:t>
      </w:r>
      <w:r w:rsidR="0053733B">
        <w:noBreakHyphen/>
      </w:r>
      <w:r w:rsidRPr="0053733B">
        <w:t>après dénommés “membres ordinaires”).  Le nombre des pays membres du comité exécutif correspond au quart du nombre des pays membres de l</w:t>
      </w:r>
      <w:r w:rsidR="005C07DD" w:rsidRPr="0053733B">
        <w:t>’</w:t>
      </w:r>
      <w:r w:rsidRPr="0053733B">
        <w:t>Assembl</w:t>
      </w:r>
      <w:r w:rsidR="0053733B" w:rsidRPr="0053733B">
        <w:t>ée.  En</w:t>
      </w:r>
      <w:r w:rsidRPr="0053733B">
        <w:t xml:space="preserve"> outre, le pays sur le territoire duquel l</w:t>
      </w:r>
      <w:r w:rsidR="005C07DD" w:rsidRPr="0053733B">
        <w:t>’</w:t>
      </w:r>
      <w:r w:rsidRPr="0053733B">
        <w:t xml:space="preserve">Organisation a son siège (la Suisse) est le membre </w:t>
      </w:r>
      <w:r w:rsidRPr="0053733B">
        <w:rPr>
          <w:i/>
        </w:rPr>
        <w:t>ex </w:t>
      </w:r>
      <w:proofErr w:type="spellStart"/>
      <w:r w:rsidRPr="0053733B">
        <w:rPr>
          <w:i/>
        </w:rPr>
        <w:t>officio</w:t>
      </w:r>
      <w:proofErr w:type="spellEnd"/>
      <w:r w:rsidRPr="0053733B">
        <w:t xml:space="preserve"> du comité exécutif</w:t>
      </w:r>
      <w:r w:rsidR="00BA1513" w:rsidRPr="0053733B">
        <w:rPr>
          <w:rStyle w:val="FootnoteReference"/>
          <w:szCs w:val="22"/>
        </w:rPr>
        <w:footnoteReference w:id="8"/>
      </w:r>
      <w:r w:rsidR="00B71F74" w:rsidRPr="0053733B">
        <w:rPr>
          <w:szCs w:val="22"/>
        </w:rPr>
        <w:t>.</w:t>
      </w:r>
    </w:p>
    <w:p w:rsidR="00BA1513" w:rsidRPr="0053733B" w:rsidRDefault="00A52DC7" w:rsidP="005C07DD">
      <w:pPr>
        <w:pStyle w:val="ONUMFS"/>
        <w:rPr>
          <w:szCs w:val="22"/>
        </w:rPr>
      </w:pPr>
      <w:r w:rsidRPr="0053733B">
        <w:rPr>
          <w:bCs/>
          <w:szCs w:val="22"/>
          <w:u w:val="single"/>
        </w:rPr>
        <w:t>Composition actuel</w:t>
      </w:r>
      <w:r w:rsidR="0053733B" w:rsidRPr="0053733B">
        <w:rPr>
          <w:bCs/>
          <w:szCs w:val="22"/>
          <w:u w:val="single"/>
        </w:rPr>
        <w:t xml:space="preserve">le.  </w:t>
      </w:r>
      <w:r w:rsidR="0053733B" w:rsidRPr="0053733B">
        <w:rPr>
          <w:szCs w:val="22"/>
        </w:rPr>
        <w:t>Le</w:t>
      </w:r>
      <w:r w:rsidRPr="0053733B">
        <w:rPr>
          <w:szCs w:val="22"/>
        </w:rPr>
        <w:t xml:space="preserve"> Comité exécutif de l</w:t>
      </w:r>
      <w:r w:rsidR="005C07DD" w:rsidRPr="0053733B">
        <w:rPr>
          <w:szCs w:val="22"/>
        </w:rPr>
        <w:t>’</w:t>
      </w:r>
      <w:r w:rsidRPr="0053733B">
        <w:rPr>
          <w:szCs w:val="22"/>
        </w:rPr>
        <w:t>Union de Berne se compose à l</w:t>
      </w:r>
      <w:r w:rsidR="005C07DD" w:rsidRPr="0053733B">
        <w:rPr>
          <w:szCs w:val="22"/>
        </w:rPr>
        <w:t>’</w:t>
      </w:r>
      <w:r w:rsidRPr="0053733B">
        <w:rPr>
          <w:szCs w:val="22"/>
        </w:rPr>
        <w:t xml:space="preserve">heure actuelle de 40 membres, dont 39 membres ordinaires et un membre </w:t>
      </w:r>
      <w:r w:rsidRPr="0053733B">
        <w:rPr>
          <w:i/>
          <w:szCs w:val="22"/>
        </w:rPr>
        <w:t>ex </w:t>
      </w:r>
      <w:proofErr w:type="spellStart"/>
      <w:r w:rsidRPr="0053733B">
        <w:rPr>
          <w:i/>
          <w:szCs w:val="22"/>
        </w:rPr>
        <w:t>offic</w:t>
      </w:r>
      <w:r w:rsidR="0053733B" w:rsidRPr="0053733B">
        <w:rPr>
          <w:i/>
          <w:szCs w:val="22"/>
        </w:rPr>
        <w:t>io</w:t>
      </w:r>
      <w:proofErr w:type="spellEnd"/>
      <w:r w:rsidR="0053733B" w:rsidRPr="0053733B">
        <w:rPr>
          <w:i/>
          <w:szCs w:val="22"/>
        </w:rPr>
        <w:t xml:space="preserve">.  </w:t>
      </w:r>
      <w:r w:rsidR="0053733B" w:rsidRPr="0053733B">
        <w:rPr>
          <w:szCs w:val="22"/>
        </w:rPr>
        <w:t>Le</w:t>
      </w:r>
      <w:r w:rsidRPr="0053733B">
        <w:rPr>
          <w:szCs w:val="22"/>
        </w:rPr>
        <w:t>s noms des membres actuels sont soulignés dans la liste n° 2 qui figure à l</w:t>
      </w:r>
      <w:r w:rsidR="005C07DD" w:rsidRPr="0053733B">
        <w:rPr>
          <w:szCs w:val="22"/>
        </w:rPr>
        <w:t>’</w:t>
      </w:r>
      <w:r w:rsidRPr="0053733B">
        <w:rPr>
          <w:szCs w:val="22"/>
        </w:rPr>
        <w:t>annexe du présent document</w:t>
      </w:r>
      <w:r w:rsidR="00BA1513" w:rsidRPr="0053733B">
        <w:rPr>
          <w:szCs w:val="22"/>
        </w:rPr>
        <w:t>.</w:t>
      </w:r>
    </w:p>
    <w:p w:rsidR="005C07DD" w:rsidRPr="0053733B" w:rsidRDefault="00A52DC7" w:rsidP="005C07DD">
      <w:pPr>
        <w:pStyle w:val="ONUMFS"/>
        <w:rPr>
          <w:szCs w:val="22"/>
        </w:rPr>
      </w:pPr>
      <w:r w:rsidRPr="0053733B">
        <w:rPr>
          <w:bCs/>
          <w:szCs w:val="22"/>
          <w:u w:val="single"/>
        </w:rPr>
        <w:t>Restrictions à la rééligibili</w:t>
      </w:r>
      <w:r w:rsidR="0053733B" w:rsidRPr="0053733B">
        <w:rPr>
          <w:bCs/>
          <w:szCs w:val="22"/>
          <w:u w:val="single"/>
        </w:rPr>
        <w:t xml:space="preserve">té.  </w:t>
      </w:r>
      <w:r w:rsidR="0053733B" w:rsidRPr="0053733B">
        <w:rPr>
          <w:szCs w:val="22"/>
        </w:rPr>
        <w:t>Le</w:t>
      </w:r>
      <w:r w:rsidRPr="0053733B">
        <w:rPr>
          <w:szCs w:val="22"/>
        </w:rPr>
        <w:t>s membres du Comité exécutif de l</w:t>
      </w:r>
      <w:r w:rsidR="005C07DD" w:rsidRPr="0053733B">
        <w:rPr>
          <w:szCs w:val="22"/>
        </w:rPr>
        <w:t>’</w:t>
      </w:r>
      <w:r w:rsidRPr="0053733B">
        <w:rPr>
          <w:szCs w:val="22"/>
        </w:rPr>
        <w:t>Union de Berne sont rééligibles dans la limite des deux tiers du nombre correspondant au total des membres ordinaires</w:t>
      </w:r>
      <w:r w:rsidR="00BA1513" w:rsidRPr="0053733B">
        <w:rPr>
          <w:rStyle w:val="FootnoteReference"/>
          <w:szCs w:val="22"/>
        </w:rPr>
        <w:footnoteReference w:id="9"/>
      </w:r>
      <w:r w:rsidRPr="0053733B">
        <w:rPr>
          <w:szCs w:val="22"/>
        </w:rPr>
        <w:t>.</w:t>
      </w:r>
      <w:r w:rsidR="00BA1513" w:rsidRPr="0053733B">
        <w:rPr>
          <w:szCs w:val="22"/>
        </w:rPr>
        <w:t xml:space="preserve">  </w:t>
      </w:r>
      <w:r w:rsidRPr="0053733B">
        <w:rPr>
          <w:szCs w:val="22"/>
        </w:rPr>
        <w:t>Ce nombre s</w:t>
      </w:r>
      <w:r w:rsidR="005C07DD" w:rsidRPr="0053733B">
        <w:rPr>
          <w:szCs w:val="22"/>
        </w:rPr>
        <w:t>’</w:t>
      </w:r>
      <w:r w:rsidRPr="0053733B">
        <w:rPr>
          <w:szCs w:val="22"/>
        </w:rPr>
        <w:t>élevant à 39, le nombre des membres ordinaires élus qui sont rééligibles est de 26</w:t>
      </w:r>
      <w:r w:rsidR="00BA1513" w:rsidRPr="0053733B">
        <w:rPr>
          <w:rStyle w:val="FootnoteReference"/>
          <w:szCs w:val="22"/>
        </w:rPr>
        <w:footnoteReference w:id="10"/>
      </w:r>
      <w:r w:rsidRPr="0053733B">
        <w:rPr>
          <w:szCs w:val="22"/>
        </w:rPr>
        <w:t>.</w:t>
      </w:r>
    </w:p>
    <w:p w:rsidR="00BA1513" w:rsidRPr="0053733B" w:rsidRDefault="00A52DC7" w:rsidP="005C07DD">
      <w:pPr>
        <w:pStyle w:val="ONUMFS"/>
        <w:rPr>
          <w:szCs w:val="22"/>
        </w:rPr>
      </w:pPr>
      <w:r w:rsidRPr="0053733B">
        <w:rPr>
          <w:bCs/>
          <w:szCs w:val="22"/>
          <w:u w:val="single"/>
        </w:rPr>
        <w:t>Nouvelle compositi</w:t>
      </w:r>
      <w:r w:rsidR="0053733B" w:rsidRPr="0053733B">
        <w:rPr>
          <w:bCs/>
          <w:szCs w:val="22"/>
          <w:u w:val="single"/>
        </w:rPr>
        <w:t xml:space="preserve">on.  </w:t>
      </w:r>
      <w:r w:rsidR="0053733B" w:rsidRPr="0053733B">
        <w:rPr>
          <w:szCs w:val="22"/>
        </w:rPr>
        <w:t>Le</w:t>
      </w:r>
      <w:r w:rsidRPr="0053733B">
        <w:rPr>
          <w:szCs w:val="22"/>
        </w:rPr>
        <w:t xml:space="preserve"> Comité exécutif de l</w:t>
      </w:r>
      <w:r w:rsidR="005C07DD" w:rsidRPr="0053733B">
        <w:rPr>
          <w:szCs w:val="22"/>
        </w:rPr>
        <w:t>’</w:t>
      </w:r>
      <w:r w:rsidRPr="0053733B">
        <w:rPr>
          <w:szCs w:val="22"/>
        </w:rPr>
        <w:t xml:space="preserve">Union de Berne qui restera en fonctions entre la clôture des présentes sessions des assemblées et la clôture des prochaines sessions ordinaires des assemblées devrait compter </w:t>
      </w:r>
      <w:r w:rsidR="004930C1">
        <w:rPr>
          <w:szCs w:val="22"/>
        </w:rPr>
        <w:t>44</w:t>
      </w:r>
      <w:r w:rsidRPr="0053733B">
        <w:rPr>
          <w:szCs w:val="22"/>
        </w:rPr>
        <w:t> membres, dont</w:t>
      </w:r>
    </w:p>
    <w:p w:rsidR="00BA1513" w:rsidRPr="0053733B" w:rsidRDefault="00BA1513" w:rsidP="005C07DD">
      <w:pPr>
        <w:pStyle w:val="ONUMFS"/>
        <w:numPr>
          <w:ilvl w:val="2"/>
          <w:numId w:val="17"/>
        </w:numPr>
        <w:rPr>
          <w:szCs w:val="22"/>
        </w:rPr>
      </w:pPr>
      <w:r w:rsidRPr="0053733B">
        <w:rPr>
          <w:szCs w:val="22"/>
        </w:rPr>
        <w:t>4</w:t>
      </w:r>
      <w:r w:rsidR="00E47386" w:rsidRPr="0053733B">
        <w:rPr>
          <w:szCs w:val="22"/>
        </w:rPr>
        <w:t>3</w:t>
      </w:r>
      <w:r w:rsidRPr="0053733B">
        <w:rPr>
          <w:rStyle w:val="FootnoteReference"/>
          <w:szCs w:val="22"/>
        </w:rPr>
        <w:footnoteReference w:id="11"/>
      </w:r>
      <w:r w:rsidR="00A52DC7" w:rsidRPr="0053733B">
        <w:rPr>
          <w:szCs w:val="22"/>
        </w:rPr>
        <w:t> membres ordinaires, qui doivent être élus par l</w:t>
      </w:r>
      <w:r w:rsidR="005C07DD" w:rsidRPr="0053733B">
        <w:rPr>
          <w:szCs w:val="22"/>
        </w:rPr>
        <w:t>’</w:t>
      </w:r>
      <w:r w:rsidR="00A52DC7" w:rsidRPr="0053733B">
        <w:rPr>
          <w:szCs w:val="22"/>
        </w:rPr>
        <w:t>Assemblée de l</w:t>
      </w:r>
      <w:r w:rsidR="005C07DD" w:rsidRPr="0053733B">
        <w:rPr>
          <w:szCs w:val="22"/>
        </w:rPr>
        <w:t>’</w:t>
      </w:r>
      <w:r w:rsidR="00A52DC7" w:rsidRPr="0053733B">
        <w:rPr>
          <w:szCs w:val="22"/>
        </w:rPr>
        <w:t>Union de Berne;  des 39 membres élus actuels, 26 sont rééligibles et 13 ne le sont pas</w:t>
      </w:r>
      <w:r w:rsidRPr="0053733B">
        <w:rPr>
          <w:szCs w:val="22"/>
        </w:rPr>
        <w:t>;</w:t>
      </w:r>
    </w:p>
    <w:p w:rsidR="00BA1513" w:rsidRPr="0053733B" w:rsidRDefault="00707297" w:rsidP="005C07DD">
      <w:pPr>
        <w:pStyle w:val="ONUMFS"/>
        <w:numPr>
          <w:ilvl w:val="2"/>
          <w:numId w:val="17"/>
        </w:numPr>
      </w:pPr>
      <w:proofErr w:type="gramStart"/>
      <w:r w:rsidRPr="0053733B">
        <w:t>un</w:t>
      </w:r>
      <w:proofErr w:type="gramEnd"/>
      <w:r w:rsidRPr="0053733B">
        <w:t xml:space="preserve"> membre </w:t>
      </w:r>
      <w:r w:rsidRPr="0053733B">
        <w:rPr>
          <w:i/>
        </w:rPr>
        <w:t>ex </w:t>
      </w:r>
      <w:proofErr w:type="spellStart"/>
      <w:r w:rsidRPr="0053733B">
        <w:rPr>
          <w:i/>
        </w:rPr>
        <w:t>officio</w:t>
      </w:r>
      <w:proofErr w:type="spellEnd"/>
      <w:r w:rsidRPr="0053733B">
        <w:t xml:space="preserve"> (la Suisse)</w:t>
      </w:r>
      <w:r w:rsidR="00BA1513" w:rsidRPr="0053733B">
        <w:t>.</w:t>
      </w:r>
    </w:p>
    <w:p w:rsidR="00BA1513" w:rsidRPr="0053733B" w:rsidRDefault="00707297" w:rsidP="005C07DD">
      <w:pPr>
        <w:pStyle w:val="ONUMFS"/>
        <w:ind w:left="5533"/>
        <w:rPr>
          <w:i/>
        </w:rPr>
      </w:pPr>
      <w:r w:rsidRPr="0053733B">
        <w:rPr>
          <w:i/>
        </w:rPr>
        <w:t>En conséquence, l</w:t>
      </w:r>
      <w:r w:rsidR="005C07DD" w:rsidRPr="0053733B">
        <w:rPr>
          <w:i/>
        </w:rPr>
        <w:t>’</w:t>
      </w:r>
      <w:r w:rsidRPr="0053733B">
        <w:rPr>
          <w:i/>
        </w:rPr>
        <w:t>Assemblée de l</w:t>
      </w:r>
      <w:r w:rsidR="005C07DD" w:rsidRPr="0053733B">
        <w:rPr>
          <w:i/>
        </w:rPr>
        <w:t>’</w:t>
      </w:r>
      <w:r w:rsidRPr="0053733B">
        <w:rPr>
          <w:i/>
        </w:rPr>
        <w:t>Union de Berne est invitée à élire, parmi ses membres, 43 États en qualité de membres du Comité exécutif de l</w:t>
      </w:r>
      <w:r w:rsidR="005C07DD" w:rsidRPr="0053733B">
        <w:rPr>
          <w:i/>
        </w:rPr>
        <w:t>’</w:t>
      </w:r>
      <w:r w:rsidRPr="0053733B">
        <w:rPr>
          <w:i/>
        </w:rPr>
        <w:t xml:space="preserve">Union de </w:t>
      </w:r>
      <w:proofErr w:type="gramStart"/>
      <w:r w:rsidRPr="0053733B">
        <w:rPr>
          <w:i/>
        </w:rPr>
        <w:t>Berne;  ces</w:t>
      </w:r>
      <w:proofErr w:type="gramEnd"/>
      <w:r w:rsidRPr="0053733B">
        <w:rPr>
          <w:i/>
        </w:rPr>
        <w:t xml:space="preserve"> 43 États ne doivent pas compter plus de 26 États actuellement membres de ce comité</w:t>
      </w:r>
      <w:r w:rsidR="00BA1513" w:rsidRPr="0053733B">
        <w:rPr>
          <w:i/>
        </w:rPr>
        <w:t>.</w:t>
      </w:r>
    </w:p>
    <w:p w:rsidR="00BA1513" w:rsidRPr="0053733B" w:rsidRDefault="005C07DD" w:rsidP="005C07DD">
      <w:pPr>
        <w:pStyle w:val="Heading3"/>
      </w:pPr>
      <w:r w:rsidRPr="0053733B">
        <w:t>III.</w:t>
      </w:r>
      <w:r w:rsidRPr="0053733B">
        <w:tab/>
        <w:t>Comité de coordination de l’OMPI</w:t>
      </w:r>
    </w:p>
    <w:p w:rsidR="00BA1513" w:rsidRPr="0053733B" w:rsidRDefault="00707297" w:rsidP="005C07DD">
      <w:pPr>
        <w:pStyle w:val="ONUMFS"/>
      </w:pPr>
      <w:r w:rsidRPr="0053733B">
        <w:rPr>
          <w:u w:val="single"/>
        </w:rPr>
        <w:t>Règles applicables à sa compositi</w:t>
      </w:r>
      <w:r w:rsidR="0053733B" w:rsidRPr="0053733B">
        <w:rPr>
          <w:u w:val="single"/>
        </w:rPr>
        <w:t xml:space="preserve">on.  </w:t>
      </w:r>
      <w:r w:rsidR="0053733B" w:rsidRPr="0053733B">
        <w:t>Le</w:t>
      </w:r>
      <w:r w:rsidRPr="0053733B">
        <w:t xml:space="preserve"> Comité de coordination de l</w:t>
      </w:r>
      <w:r w:rsidR="005C07DD" w:rsidRPr="0053733B">
        <w:t>’</w:t>
      </w:r>
      <w:r w:rsidRPr="0053733B">
        <w:t>OMPI comprend les catégories suivantes de membres</w:t>
      </w:r>
      <w:r w:rsidR="005C07DD" w:rsidRPr="0053733B">
        <w:t> :</w:t>
      </w:r>
    </w:p>
    <w:p w:rsidR="005C07DD" w:rsidRPr="0053733B" w:rsidRDefault="006A4848" w:rsidP="005C07DD">
      <w:pPr>
        <w:pStyle w:val="ONUMFS"/>
        <w:numPr>
          <w:ilvl w:val="2"/>
          <w:numId w:val="17"/>
        </w:numPr>
      </w:pPr>
      <w:r w:rsidRPr="0053733B">
        <w:t>les États élus membres ordinaires du Comité exécutif de l</w:t>
      </w:r>
      <w:r w:rsidR="005C07DD" w:rsidRPr="0053733B">
        <w:t>’</w:t>
      </w:r>
      <w:r w:rsidRPr="0053733B">
        <w:t>Union de Paris et du Comité exécutif de l</w:t>
      </w:r>
      <w:r w:rsidR="005C07DD" w:rsidRPr="0053733B">
        <w:t>’</w:t>
      </w:r>
      <w:r w:rsidRPr="0053733B">
        <w:t>Union de Berne</w:t>
      </w:r>
      <w:r w:rsidR="00BA1513" w:rsidRPr="0053733B">
        <w:rPr>
          <w:rStyle w:val="FootnoteReference"/>
          <w:szCs w:val="22"/>
        </w:rPr>
        <w:footnoteReference w:id="12"/>
      </w:r>
      <w:r w:rsidRPr="0053733B">
        <w:t>;</w:t>
      </w:r>
    </w:p>
    <w:p w:rsidR="005C07DD" w:rsidRPr="0053733B" w:rsidRDefault="006A4848" w:rsidP="005C07DD">
      <w:pPr>
        <w:pStyle w:val="ONUMFS"/>
        <w:numPr>
          <w:ilvl w:val="2"/>
          <w:numId w:val="17"/>
        </w:numPr>
      </w:pPr>
      <w:r w:rsidRPr="0053733B">
        <w:t>la Suisse, en tant qu</w:t>
      </w:r>
      <w:r w:rsidR="005C07DD" w:rsidRPr="0053733B">
        <w:t>’</w:t>
      </w:r>
      <w:r w:rsidRPr="0053733B">
        <w:t>État sur le territoire duquel l</w:t>
      </w:r>
      <w:r w:rsidR="005C07DD" w:rsidRPr="0053733B">
        <w:t>’</w:t>
      </w:r>
      <w:r w:rsidRPr="0053733B">
        <w:t xml:space="preserve">organisation a son siège, en qualité de membre </w:t>
      </w:r>
      <w:r w:rsidRPr="0053733B">
        <w:rPr>
          <w:i/>
        </w:rPr>
        <w:t>ex </w:t>
      </w:r>
      <w:proofErr w:type="spellStart"/>
      <w:r w:rsidRPr="0053733B">
        <w:rPr>
          <w:i/>
        </w:rPr>
        <w:t>officio</w:t>
      </w:r>
      <w:proofErr w:type="spellEnd"/>
      <w:r w:rsidR="00BA1513" w:rsidRPr="0053733B">
        <w:rPr>
          <w:rStyle w:val="FootnoteReference"/>
          <w:szCs w:val="22"/>
        </w:rPr>
        <w:footnoteReference w:id="13"/>
      </w:r>
      <w:r w:rsidRPr="0053733B">
        <w:t>;</w:t>
      </w:r>
    </w:p>
    <w:p w:rsidR="00BA1513" w:rsidRPr="0053733B" w:rsidRDefault="005F04EB" w:rsidP="005C07DD">
      <w:pPr>
        <w:pStyle w:val="ONUMFS"/>
        <w:numPr>
          <w:ilvl w:val="2"/>
          <w:numId w:val="17"/>
        </w:numPr>
      </w:pPr>
      <w:r w:rsidRPr="0053733B">
        <w:lastRenderedPageBreak/>
        <w:t>un quart des États parties à la Convention instituant l</w:t>
      </w:r>
      <w:r w:rsidR="005C07DD" w:rsidRPr="0053733B">
        <w:t>’</w:t>
      </w:r>
      <w:r w:rsidRPr="0053733B">
        <w:t>OMPI qui ne sont membres d</w:t>
      </w:r>
      <w:r w:rsidR="005C07DD" w:rsidRPr="0053733B">
        <w:t>’</w:t>
      </w:r>
      <w:r w:rsidRPr="0053733B">
        <w:t>aucune des unions, et qui sont désignés par la Conférence de l</w:t>
      </w:r>
      <w:r w:rsidR="005C07DD" w:rsidRPr="0053733B">
        <w:t>’</w:t>
      </w:r>
      <w:r w:rsidRPr="0053733B">
        <w:t>OMPI</w:t>
      </w:r>
      <w:r w:rsidR="00BA1513" w:rsidRPr="0053733B">
        <w:rPr>
          <w:rStyle w:val="FootnoteReference"/>
          <w:szCs w:val="22"/>
        </w:rPr>
        <w:footnoteReference w:id="14"/>
      </w:r>
      <w:r w:rsidR="00BA1513" w:rsidRPr="0053733B">
        <w:t xml:space="preserve"> </w:t>
      </w:r>
      <w:r w:rsidRPr="0053733B">
        <w:t>et siègent en qualité de membres ad hoc du Comité de coordination de l</w:t>
      </w:r>
      <w:r w:rsidR="005C07DD" w:rsidRPr="0053733B">
        <w:t>’</w:t>
      </w:r>
      <w:r w:rsidRPr="0053733B">
        <w:t>OMPI</w:t>
      </w:r>
      <w:r w:rsidR="00BA1513" w:rsidRPr="0053733B">
        <w:t>.</w:t>
      </w:r>
    </w:p>
    <w:p w:rsidR="00BA1513" w:rsidRPr="0053733B" w:rsidRDefault="005F04EB" w:rsidP="005C07DD">
      <w:pPr>
        <w:pStyle w:val="ONUMFS"/>
      </w:pPr>
      <w:r w:rsidRPr="0053733B">
        <w:t>Les noms des membres ad hoc actuels sont soulignés dans la liste n° 3 qui figure à l</w:t>
      </w:r>
      <w:r w:rsidR="005C07DD" w:rsidRPr="0053733B">
        <w:t>’</w:t>
      </w:r>
      <w:r w:rsidRPr="0053733B">
        <w:t>annexe du présent document</w:t>
      </w:r>
      <w:r w:rsidR="00BA1513" w:rsidRPr="0053733B">
        <w:t>.</w:t>
      </w:r>
    </w:p>
    <w:p w:rsidR="00BA1513" w:rsidRPr="0053733B" w:rsidRDefault="005F04EB" w:rsidP="005C07DD">
      <w:pPr>
        <w:pStyle w:val="ONUMFS"/>
      </w:pPr>
      <w:r w:rsidRPr="0053733B">
        <w:rPr>
          <w:u w:val="single"/>
        </w:rPr>
        <w:t>Nouvelle compositi</w:t>
      </w:r>
      <w:r w:rsidR="0053733B" w:rsidRPr="0053733B">
        <w:rPr>
          <w:u w:val="single"/>
        </w:rPr>
        <w:t xml:space="preserve">on.  </w:t>
      </w:r>
      <w:r w:rsidR="0053733B" w:rsidRPr="0053733B">
        <w:t>Il</w:t>
      </w:r>
      <w:r w:rsidRPr="0053733B">
        <w:t xml:space="preserve"> s</w:t>
      </w:r>
      <w:r w:rsidR="005C07DD" w:rsidRPr="0053733B">
        <w:t>’</w:t>
      </w:r>
      <w:r w:rsidRPr="0053733B">
        <w:t>ensuit que le Comité de coordination de l</w:t>
      </w:r>
      <w:r w:rsidR="005C07DD" w:rsidRPr="0053733B">
        <w:t>’</w:t>
      </w:r>
      <w:r w:rsidRPr="0053733B">
        <w:t>OMPI qui restera en fonctions entre la clôture des présentes sessions des assemblées et la clôture des prochaines sessions ordinaires des assemblées devrait compter 88 membres, dont</w:t>
      </w:r>
    </w:p>
    <w:p w:rsidR="00BA1513" w:rsidRPr="0053733B" w:rsidRDefault="005F04EB" w:rsidP="005C07DD">
      <w:pPr>
        <w:pStyle w:val="ONUMFS"/>
        <w:numPr>
          <w:ilvl w:val="2"/>
          <w:numId w:val="17"/>
        </w:numPr>
      </w:pPr>
      <w:proofErr w:type="gramStart"/>
      <w:r w:rsidRPr="0053733B">
        <w:t>les</w:t>
      </w:r>
      <w:proofErr w:type="gramEnd"/>
      <w:r w:rsidRPr="0053733B">
        <w:t xml:space="preserve"> 43 membres ordinaires du Comité exécutif de l</w:t>
      </w:r>
      <w:r w:rsidR="005C07DD" w:rsidRPr="0053733B">
        <w:t>’</w:t>
      </w:r>
      <w:r w:rsidRPr="0053733B">
        <w:t>Union de Paris qui doivent être élus par l</w:t>
      </w:r>
      <w:r w:rsidR="005C07DD" w:rsidRPr="0053733B">
        <w:t>’</w:t>
      </w:r>
      <w:r w:rsidRPr="0053733B">
        <w:t>Assemblée de l</w:t>
      </w:r>
      <w:r w:rsidR="005C07DD" w:rsidRPr="0053733B">
        <w:t>’</w:t>
      </w:r>
      <w:r w:rsidRPr="0053733B">
        <w:t>Union de Paris au cours des présentes sessions (voir le paragraphe 7.i) du présent document</w:t>
      </w:r>
      <w:r w:rsidR="00BA1513" w:rsidRPr="0053733B">
        <w:t>);</w:t>
      </w:r>
    </w:p>
    <w:p w:rsidR="00BA1513" w:rsidRPr="0053733B" w:rsidRDefault="005F04EB" w:rsidP="005C07DD">
      <w:pPr>
        <w:pStyle w:val="ONUMFS"/>
        <w:numPr>
          <w:ilvl w:val="2"/>
          <w:numId w:val="17"/>
        </w:numPr>
      </w:pPr>
      <w:proofErr w:type="gramStart"/>
      <w:r w:rsidRPr="0053733B">
        <w:t>les</w:t>
      </w:r>
      <w:proofErr w:type="gramEnd"/>
      <w:r w:rsidRPr="0053733B">
        <w:t xml:space="preserve"> 43 membres ordinaires du Comité exécutif de l</w:t>
      </w:r>
      <w:r w:rsidR="005C07DD" w:rsidRPr="0053733B">
        <w:t>’</w:t>
      </w:r>
      <w:r w:rsidRPr="0053733B">
        <w:t>Union de Berne qui doivent être élus par l</w:t>
      </w:r>
      <w:r w:rsidR="005C07DD" w:rsidRPr="0053733B">
        <w:t>’</w:t>
      </w:r>
      <w:r w:rsidRPr="0053733B">
        <w:t>Assemblée de l</w:t>
      </w:r>
      <w:r w:rsidR="005C07DD" w:rsidRPr="0053733B">
        <w:t>’</w:t>
      </w:r>
      <w:r w:rsidRPr="0053733B">
        <w:t>Union de Berne au cours des présentes sessions (voir le paragraphe 12.i) du présent document</w:t>
      </w:r>
      <w:r w:rsidR="00BA1513" w:rsidRPr="0053733B">
        <w:t>);</w:t>
      </w:r>
    </w:p>
    <w:p w:rsidR="00BA1513" w:rsidRPr="0053733B" w:rsidRDefault="005F04EB" w:rsidP="005C07DD">
      <w:pPr>
        <w:pStyle w:val="ONUMFS"/>
        <w:numPr>
          <w:ilvl w:val="2"/>
          <w:numId w:val="17"/>
        </w:numPr>
      </w:pPr>
      <w:proofErr w:type="gramStart"/>
      <w:r w:rsidRPr="0053733B">
        <w:t>la</w:t>
      </w:r>
      <w:proofErr w:type="gramEnd"/>
      <w:r w:rsidRPr="0053733B">
        <w:t xml:space="preserve"> </w:t>
      </w:r>
      <w:r w:rsidR="00BA1513" w:rsidRPr="0053733B">
        <w:t>S</w:t>
      </w:r>
      <w:r w:rsidRPr="0053733B">
        <w:t>uisse</w:t>
      </w:r>
      <w:r w:rsidR="00BA1513" w:rsidRPr="0053733B">
        <w:t xml:space="preserve">;  </w:t>
      </w:r>
      <w:r w:rsidRPr="0053733B">
        <w:t>et</w:t>
      </w:r>
    </w:p>
    <w:p w:rsidR="005C07DD" w:rsidRPr="0053733B" w:rsidRDefault="007C3F92" w:rsidP="005C07DD">
      <w:pPr>
        <w:pStyle w:val="ONUMFS"/>
        <w:numPr>
          <w:ilvl w:val="2"/>
          <w:numId w:val="17"/>
        </w:numPr>
      </w:pPr>
      <w:r w:rsidRPr="0053733B">
        <w:t>un membre ad hoc qui doit être désigné par la Conférence de l</w:t>
      </w:r>
      <w:r w:rsidR="005C07DD" w:rsidRPr="0053733B">
        <w:t>’</w:t>
      </w:r>
      <w:r w:rsidRPr="0053733B">
        <w:t>OMPI au cours des présentes sessions</w:t>
      </w:r>
      <w:r w:rsidR="00BA1513" w:rsidRPr="0053733B">
        <w:rPr>
          <w:rStyle w:val="FootnoteReference"/>
          <w:szCs w:val="22"/>
        </w:rPr>
        <w:footnoteReference w:id="15"/>
      </w:r>
      <w:r w:rsidRPr="0053733B">
        <w:t>.</w:t>
      </w:r>
    </w:p>
    <w:p w:rsidR="00BA1513" w:rsidRPr="0053733B" w:rsidRDefault="007C3F92" w:rsidP="005C07DD">
      <w:pPr>
        <w:pStyle w:val="ONUMFS"/>
        <w:ind w:left="5533"/>
        <w:rPr>
          <w:i/>
        </w:rPr>
      </w:pPr>
      <w:r w:rsidRPr="0053733B">
        <w:rPr>
          <w:i/>
        </w:rPr>
        <w:t>En conséquence, la Conférence de l</w:t>
      </w:r>
      <w:r w:rsidR="005C07DD" w:rsidRPr="0053733B">
        <w:rPr>
          <w:i/>
        </w:rPr>
        <w:t>’</w:t>
      </w:r>
      <w:r w:rsidRPr="0053733B">
        <w:rPr>
          <w:i/>
        </w:rPr>
        <w:t>OMPI est invitée à désigner, parmi ses membres qui ne sont membres d</w:t>
      </w:r>
      <w:r w:rsidR="005C07DD" w:rsidRPr="0053733B">
        <w:rPr>
          <w:i/>
        </w:rPr>
        <w:t>’</w:t>
      </w:r>
      <w:r w:rsidRPr="0053733B">
        <w:rPr>
          <w:i/>
        </w:rPr>
        <w:t>aucune des unions, un État en qualité de membre ad hoc du Comité de coordination de l</w:t>
      </w:r>
      <w:r w:rsidR="005C07DD" w:rsidRPr="0053733B">
        <w:rPr>
          <w:i/>
        </w:rPr>
        <w:t>’</w:t>
      </w:r>
      <w:r w:rsidRPr="0053733B">
        <w:rPr>
          <w:i/>
        </w:rPr>
        <w:t>OMPI</w:t>
      </w:r>
      <w:r w:rsidR="00BA1513" w:rsidRPr="0053733B">
        <w:rPr>
          <w:rStyle w:val="DecisionParagraphsChar"/>
          <w:i w:val="0"/>
          <w:sz w:val="22"/>
          <w:szCs w:val="22"/>
          <w:lang w:val="fr-FR"/>
        </w:rPr>
        <w:t>.</w:t>
      </w:r>
    </w:p>
    <w:p w:rsidR="00BA1513" w:rsidRPr="0053733B" w:rsidRDefault="00BA1513" w:rsidP="005C07DD">
      <w:pPr>
        <w:pStyle w:val="Endofdocument-Annex"/>
        <w:rPr>
          <w:i/>
        </w:rPr>
      </w:pPr>
      <w:r w:rsidRPr="0053733B">
        <w:t>[</w:t>
      </w:r>
      <w:r w:rsidR="007C3F92" w:rsidRPr="0053733B">
        <w:t>L</w:t>
      </w:r>
      <w:r w:rsidR="005C07DD" w:rsidRPr="0053733B">
        <w:t>’</w:t>
      </w:r>
      <w:r w:rsidR="007C3F92" w:rsidRPr="0053733B">
        <w:t>annexe suit</w:t>
      </w:r>
      <w:r w:rsidRPr="0053733B">
        <w:t>]</w:t>
      </w:r>
    </w:p>
    <w:sectPr w:rsidR="00BA1513" w:rsidRPr="0053733B" w:rsidSect="005C07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513" w:rsidRDefault="00BA1513">
      <w:r>
        <w:separator/>
      </w:r>
    </w:p>
  </w:endnote>
  <w:endnote w:type="continuationSeparator" w:id="0">
    <w:p w:rsidR="00BA1513" w:rsidRDefault="00BA1513" w:rsidP="003B38C1">
      <w:r>
        <w:separator/>
      </w:r>
    </w:p>
    <w:p w:rsidR="00BA1513" w:rsidRPr="003B38C1" w:rsidRDefault="00BA151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A1513" w:rsidRPr="003B38C1" w:rsidRDefault="00BA151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33B" w:rsidRDefault="00537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33B" w:rsidRDefault="005373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33B" w:rsidRDefault="00537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513" w:rsidRDefault="00BA1513">
      <w:r>
        <w:separator/>
      </w:r>
    </w:p>
  </w:footnote>
  <w:footnote w:type="continuationSeparator" w:id="0">
    <w:p w:rsidR="00BA1513" w:rsidRDefault="00BA1513" w:rsidP="008B60B2">
      <w:r>
        <w:separator/>
      </w:r>
    </w:p>
    <w:p w:rsidR="00BA1513" w:rsidRPr="00ED77FB" w:rsidRDefault="00BA151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A1513" w:rsidRPr="00ED77FB" w:rsidRDefault="00BA151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A1513" w:rsidRDefault="00BA1513" w:rsidP="005C07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Article</w:t>
      </w:r>
      <w:r w:rsidR="002A432C">
        <w:t> </w:t>
      </w:r>
      <w:proofErr w:type="gramStart"/>
      <w:r>
        <w:t>8</w:t>
      </w:r>
      <w:r w:rsidR="002A432C">
        <w:t>.</w:t>
      </w:r>
      <w:r>
        <w:t>1)a</w:t>
      </w:r>
      <w:proofErr w:type="gramEnd"/>
      <w:r>
        <w:t xml:space="preserve">) </w:t>
      </w:r>
      <w:r w:rsidR="002A432C">
        <w:t>et</w:t>
      </w:r>
      <w:r w:rsidR="0053733B">
        <w:t> </w:t>
      </w:r>
      <w:r>
        <w:t xml:space="preserve">c) </w:t>
      </w:r>
      <w:r w:rsidR="002A432C" w:rsidRPr="002A432C">
        <w:rPr>
          <w:lang w:val="fr-CH"/>
        </w:rPr>
        <w:t>de la Convention instituant l</w:t>
      </w:r>
      <w:r w:rsidR="00EC3838">
        <w:rPr>
          <w:lang w:val="fr-CH"/>
        </w:rPr>
        <w:t>’</w:t>
      </w:r>
      <w:r w:rsidR="002A432C" w:rsidRPr="002A432C">
        <w:rPr>
          <w:lang w:val="fr-CH"/>
        </w:rPr>
        <w:t>OMPI</w:t>
      </w:r>
      <w:r>
        <w:t>.</w:t>
      </w:r>
    </w:p>
  </w:footnote>
  <w:footnote w:id="3">
    <w:p w:rsidR="00BA1513" w:rsidRDefault="00BA1513" w:rsidP="005C07DD">
      <w:pPr>
        <w:pStyle w:val="FootnoteText"/>
      </w:pPr>
      <w:r>
        <w:rPr>
          <w:rStyle w:val="FootnoteReference"/>
        </w:rPr>
        <w:footnoteRef/>
      </w:r>
      <w:r w:rsidR="002A432C">
        <w:t xml:space="preserve"> </w:t>
      </w:r>
      <w:r w:rsidR="002A432C">
        <w:tab/>
        <w:t>Article </w:t>
      </w:r>
      <w:proofErr w:type="gramStart"/>
      <w:r>
        <w:t>11</w:t>
      </w:r>
      <w:r w:rsidR="002A432C">
        <w:t>.</w:t>
      </w:r>
      <w:r>
        <w:t>9)a</w:t>
      </w:r>
      <w:proofErr w:type="gramEnd"/>
      <w:r>
        <w:t xml:space="preserve">) </w:t>
      </w:r>
      <w:r w:rsidR="002A432C" w:rsidRPr="002A432C">
        <w:rPr>
          <w:lang w:val="fr-CH"/>
        </w:rPr>
        <w:t>de la Convention instituant l</w:t>
      </w:r>
      <w:r w:rsidR="00EC3838">
        <w:rPr>
          <w:lang w:val="fr-CH"/>
        </w:rPr>
        <w:t>’</w:t>
      </w:r>
      <w:r w:rsidR="002A432C" w:rsidRPr="002A432C">
        <w:rPr>
          <w:lang w:val="fr-CH"/>
        </w:rPr>
        <w:t>OMPI</w:t>
      </w:r>
      <w:r>
        <w:t>.</w:t>
      </w:r>
    </w:p>
  </w:footnote>
  <w:footnote w:id="4">
    <w:p w:rsidR="00BA1513" w:rsidRDefault="00BA1513" w:rsidP="005C07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FA70A2" w:rsidRPr="00FA70A2">
        <w:rPr>
          <w:lang w:val="fr-CH"/>
        </w:rPr>
        <w:t>Voir l</w:t>
      </w:r>
      <w:r w:rsidR="00FA70A2">
        <w:rPr>
          <w:lang w:val="fr-CH"/>
        </w:rPr>
        <w:t xml:space="preserve">es </w:t>
      </w:r>
      <w:r w:rsidR="00FA70A2" w:rsidRPr="00FA70A2">
        <w:rPr>
          <w:lang w:val="fr-CH"/>
        </w:rPr>
        <w:t>article</w:t>
      </w:r>
      <w:r w:rsidR="00FA70A2">
        <w:rPr>
          <w:lang w:val="fr-CH"/>
        </w:rPr>
        <w:t>s</w:t>
      </w:r>
      <w:r w:rsidR="00FA70A2" w:rsidRPr="00FA70A2">
        <w:rPr>
          <w:lang w:val="fr-CH"/>
        </w:rPr>
        <w:t> </w:t>
      </w:r>
      <w:proofErr w:type="gramStart"/>
      <w:r w:rsidR="00FA70A2" w:rsidRPr="00FA70A2">
        <w:rPr>
          <w:lang w:val="fr-CH"/>
        </w:rPr>
        <w:t>14.2)a</w:t>
      </w:r>
      <w:proofErr w:type="gramEnd"/>
      <w:r w:rsidR="00FA70A2" w:rsidRPr="00FA70A2">
        <w:rPr>
          <w:lang w:val="fr-CH"/>
        </w:rPr>
        <w:t xml:space="preserve">) et </w:t>
      </w:r>
      <w:r w:rsidR="00FA70A2">
        <w:rPr>
          <w:lang w:val="fr-CH"/>
        </w:rPr>
        <w:t>14.</w:t>
      </w:r>
      <w:r w:rsidR="00FA70A2" w:rsidRPr="00FA70A2">
        <w:rPr>
          <w:lang w:val="fr-CH"/>
        </w:rPr>
        <w:t>3) de la Convention de Paris et la règle 3.1) du Règlement intérieur particulier de l</w:t>
      </w:r>
      <w:r w:rsidR="00EC3838">
        <w:rPr>
          <w:lang w:val="fr-CH"/>
        </w:rPr>
        <w:t>’</w:t>
      </w:r>
      <w:r w:rsidR="00FA70A2" w:rsidRPr="00FA70A2">
        <w:rPr>
          <w:lang w:val="fr-CH"/>
        </w:rPr>
        <w:t>Assemblée de l</w:t>
      </w:r>
      <w:r w:rsidR="00EC3838">
        <w:rPr>
          <w:lang w:val="fr-CH"/>
        </w:rPr>
        <w:t>’</w:t>
      </w:r>
      <w:r w:rsidR="00FA70A2" w:rsidRPr="00FA70A2">
        <w:rPr>
          <w:lang w:val="fr-CH"/>
        </w:rPr>
        <w:t>Union de Paris (document A/57/INF/6).  En outre, l</w:t>
      </w:r>
      <w:r w:rsidR="00EC3838">
        <w:rPr>
          <w:lang w:val="fr-CH"/>
        </w:rPr>
        <w:t>’</w:t>
      </w:r>
      <w:r w:rsidR="00FA70A2" w:rsidRPr="00FA70A2">
        <w:rPr>
          <w:lang w:val="fr-CH"/>
        </w:rPr>
        <w:t>article 14.3) de la Convention de Paris prévoit notamment que, “[d]ans le calcul des sièges à pourvoir, le reste subsistant après la division par quatre n</w:t>
      </w:r>
      <w:r w:rsidR="00EC3838">
        <w:rPr>
          <w:lang w:val="fr-CH"/>
        </w:rPr>
        <w:t>’</w:t>
      </w:r>
      <w:r w:rsidR="00FA70A2" w:rsidRPr="00FA70A2">
        <w:rPr>
          <w:lang w:val="fr-CH"/>
        </w:rPr>
        <w:t>est pas pris en considération”</w:t>
      </w:r>
      <w:r>
        <w:t>.</w:t>
      </w:r>
    </w:p>
  </w:footnote>
  <w:footnote w:id="5">
    <w:p w:rsidR="00BA1513" w:rsidRDefault="00BA1513" w:rsidP="005C07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FA70A2" w:rsidRPr="00FA70A2">
        <w:rPr>
          <w:lang w:val="fr-CH"/>
        </w:rPr>
        <w:t>Voir l</w:t>
      </w:r>
      <w:r w:rsidR="00EC3838">
        <w:rPr>
          <w:lang w:val="fr-CH"/>
        </w:rPr>
        <w:t>’</w:t>
      </w:r>
      <w:r w:rsidR="00FA70A2" w:rsidRPr="00FA70A2">
        <w:rPr>
          <w:lang w:val="fr-CH"/>
        </w:rPr>
        <w:t>article </w:t>
      </w:r>
      <w:proofErr w:type="gramStart"/>
      <w:r w:rsidR="00FA70A2" w:rsidRPr="00FA70A2">
        <w:rPr>
          <w:lang w:val="fr-CH"/>
        </w:rPr>
        <w:t>14.5)b</w:t>
      </w:r>
      <w:proofErr w:type="gramEnd"/>
      <w:r w:rsidR="00FA70A2" w:rsidRPr="00FA70A2">
        <w:rPr>
          <w:lang w:val="fr-CH"/>
        </w:rPr>
        <w:t>) de la Convention de Paris</w:t>
      </w:r>
      <w:r>
        <w:t>.</w:t>
      </w:r>
    </w:p>
  </w:footnote>
  <w:footnote w:id="6">
    <w:p w:rsidR="00BA1513" w:rsidRDefault="00BA1513" w:rsidP="005C07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41</w:t>
      </w:r>
      <w:r w:rsidR="00A52DC7">
        <w:t xml:space="preserve"> </w:t>
      </w:r>
      <w:r>
        <w:t>x</w:t>
      </w:r>
      <w:r w:rsidR="00A52DC7">
        <w:t xml:space="preserve"> </w:t>
      </w:r>
      <w:r>
        <w:t>2/3</w:t>
      </w:r>
      <w:r w:rsidR="00A52DC7">
        <w:t xml:space="preserve"> </w:t>
      </w:r>
      <w:r>
        <w:t>=27</w:t>
      </w:r>
      <w:r w:rsidR="00A52DC7">
        <w:t>,</w:t>
      </w:r>
      <w:r>
        <w:t>3.</w:t>
      </w:r>
    </w:p>
  </w:footnote>
  <w:footnote w:id="7">
    <w:p w:rsidR="00BA1513" w:rsidRDefault="00BA1513" w:rsidP="005C07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FA70A2" w:rsidRPr="00FA70A2">
        <w:rPr>
          <w:lang w:val="fr-CH"/>
        </w:rPr>
        <w:t>Quarante</w:t>
      </w:r>
      <w:r w:rsidR="00EC3838">
        <w:rPr>
          <w:lang w:val="fr-CH"/>
        </w:rPr>
        <w:t>-</w:t>
      </w:r>
      <w:r w:rsidR="00FA70A2" w:rsidRPr="00FA70A2">
        <w:rPr>
          <w:lang w:val="fr-CH"/>
        </w:rPr>
        <w:t>trois représente le quart du nombre des États membres de l</w:t>
      </w:r>
      <w:r w:rsidR="00EC3838">
        <w:rPr>
          <w:lang w:val="fr-CH"/>
        </w:rPr>
        <w:t>’</w:t>
      </w:r>
      <w:r w:rsidR="00FA70A2" w:rsidRPr="00FA70A2">
        <w:rPr>
          <w:lang w:val="fr-CH"/>
        </w:rPr>
        <w:t>Assemblée de l</w:t>
      </w:r>
      <w:r w:rsidR="00EC3838">
        <w:rPr>
          <w:lang w:val="fr-CH"/>
        </w:rPr>
        <w:t>’</w:t>
      </w:r>
      <w:r w:rsidR="00FA70A2" w:rsidRPr="00FA70A2">
        <w:rPr>
          <w:lang w:val="fr-CH"/>
        </w:rPr>
        <w:t>Union de Paris, compte non tenu du reste subsistant après la division par quatre (voir l</w:t>
      </w:r>
      <w:r w:rsidR="00EC3838">
        <w:rPr>
          <w:lang w:val="fr-CH"/>
        </w:rPr>
        <w:t>’</w:t>
      </w:r>
      <w:r w:rsidR="00FA70A2" w:rsidRPr="00FA70A2">
        <w:rPr>
          <w:lang w:val="fr-CH"/>
        </w:rPr>
        <w:t>article 14.3) de la Convention de Paris).  L</w:t>
      </w:r>
      <w:r w:rsidR="00EC3838">
        <w:rPr>
          <w:lang w:val="fr-CH"/>
        </w:rPr>
        <w:t>’</w:t>
      </w:r>
      <w:r w:rsidR="00FA70A2" w:rsidRPr="00FA70A2">
        <w:rPr>
          <w:lang w:val="fr-CH"/>
        </w:rPr>
        <w:t>Assemblée compte 175 membres, dont les noms figurent dans la liste n° 1 de l</w:t>
      </w:r>
      <w:r w:rsidR="00EC3838">
        <w:rPr>
          <w:lang w:val="fr-CH"/>
        </w:rPr>
        <w:t>’</w:t>
      </w:r>
      <w:r w:rsidR="00FA70A2" w:rsidRPr="00FA70A2">
        <w:rPr>
          <w:lang w:val="fr-CH"/>
        </w:rPr>
        <w:t>annexe</w:t>
      </w:r>
      <w:r>
        <w:t>.</w:t>
      </w:r>
    </w:p>
  </w:footnote>
  <w:footnote w:id="8">
    <w:p w:rsidR="00BA1513" w:rsidRDefault="00BA1513" w:rsidP="005C07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A52DC7" w:rsidRPr="00A52DC7">
        <w:rPr>
          <w:lang w:val="fr-CH"/>
        </w:rPr>
        <w:t>Voir l</w:t>
      </w:r>
      <w:r w:rsidR="00A52DC7">
        <w:rPr>
          <w:lang w:val="fr-CH"/>
        </w:rPr>
        <w:t xml:space="preserve">es </w:t>
      </w:r>
      <w:r w:rsidR="00A52DC7" w:rsidRPr="00A52DC7">
        <w:rPr>
          <w:lang w:val="fr-CH"/>
        </w:rPr>
        <w:t>article</w:t>
      </w:r>
      <w:r w:rsidR="00A52DC7">
        <w:rPr>
          <w:lang w:val="fr-CH"/>
        </w:rPr>
        <w:t>s</w:t>
      </w:r>
      <w:r w:rsidR="00A52DC7" w:rsidRPr="00A52DC7">
        <w:rPr>
          <w:lang w:val="fr-CH"/>
        </w:rPr>
        <w:t> </w:t>
      </w:r>
      <w:proofErr w:type="gramStart"/>
      <w:r w:rsidR="00A52DC7" w:rsidRPr="00A52DC7">
        <w:rPr>
          <w:lang w:val="fr-CH"/>
        </w:rPr>
        <w:t>23.2)a</w:t>
      </w:r>
      <w:proofErr w:type="gramEnd"/>
      <w:r w:rsidR="00A52DC7" w:rsidRPr="00A52DC7">
        <w:rPr>
          <w:lang w:val="fr-CH"/>
        </w:rPr>
        <w:t xml:space="preserve">) et </w:t>
      </w:r>
      <w:r w:rsidR="00A52DC7">
        <w:rPr>
          <w:lang w:val="fr-CH"/>
        </w:rPr>
        <w:t>23.</w:t>
      </w:r>
      <w:r w:rsidR="00A52DC7" w:rsidRPr="00A52DC7">
        <w:rPr>
          <w:lang w:val="fr-CH"/>
        </w:rPr>
        <w:t>3) de la Convention de Berne ainsi que la règle 3.1) du Règlement intérieur particulier de l</w:t>
      </w:r>
      <w:r w:rsidR="00EC3838">
        <w:rPr>
          <w:lang w:val="fr-CH"/>
        </w:rPr>
        <w:t>’</w:t>
      </w:r>
      <w:r w:rsidR="00A52DC7" w:rsidRPr="00A52DC7">
        <w:rPr>
          <w:lang w:val="fr-CH"/>
        </w:rPr>
        <w:t>Assemblée de l</w:t>
      </w:r>
      <w:r w:rsidR="00EC3838">
        <w:rPr>
          <w:lang w:val="fr-CH"/>
        </w:rPr>
        <w:t>’</w:t>
      </w:r>
      <w:r w:rsidR="00A52DC7" w:rsidRPr="00A52DC7">
        <w:rPr>
          <w:lang w:val="fr-CH"/>
        </w:rPr>
        <w:t>Union de Berne (document A/57/INF/6).  En outre, l</w:t>
      </w:r>
      <w:r w:rsidR="00EC3838">
        <w:rPr>
          <w:lang w:val="fr-CH"/>
        </w:rPr>
        <w:t>’</w:t>
      </w:r>
      <w:r w:rsidR="00A52DC7" w:rsidRPr="00A52DC7">
        <w:rPr>
          <w:lang w:val="fr-CH"/>
        </w:rPr>
        <w:t>article 23.3) de la Convention de Berne prévoit notamment que, “[d]ans le calcul des sièges à pourvoir, le reste subsistant après la division par quatre n</w:t>
      </w:r>
      <w:r w:rsidR="00EC3838">
        <w:rPr>
          <w:lang w:val="fr-CH"/>
        </w:rPr>
        <w:t>’</w:t>
      </w:r>
      <w:r w:rsidR="00A52DC7" w:rsidRPr="00A52DC7">
        <w:rPr>
          <w:lang w:val="fr-CH"/>
        </w:rPr>
        <w:t>est pas pris en considération”</w:t>
      </w:r>
      <w:r>
        <w:t>.</w:t>
      </w:r>
      <w:r w:rsidR="00A52DC7">
        <w:t xml:space="preserve">  </w:t>
      </w:r>
    </w:p>
  </w:footnote>
  <w:footnote w:id="9">
    <w:p w:rsidR="00BA1513" w:rsidRDefault="00BA1513" w:rsidP="005C07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A52DC7" w:rsidRPr="00A52DC7">
        <w:rPr>
          <w:lang w:val="fr-CH"/>
        </w:rPr>
        <w:t>Voir l</w:t>
      </w:r>
      <w:r w:rsidR="00EC3838">
        <w:rPr>
          <w:lang w:val="fr-CH"/>
        </w:rPr>
        <w:t>’</w:t>
      </w:r>
      <w:r w:rsidR="00A52DC7" w:rsidRPr="00A52DC7">
        <w:rPr>
          <w:lang w:val="fr-CH"/>
        </w:rPr>
        <w:t>article </w:t>
      </w:r>
      <w:proofErr w:type="gramStart"/>
      <w:r w:rsidR="00A52DC7" w:rsidRPr="00A52DC7">
        <w:rPr>
          <w:lang w:val="fr-CH"/>
        </w:rPr>
        <w:t>23.5)b</w:t>
      </w:r>
      <w:proofErr w:type="gramEnd"/>
      <w:r w:rsidR="00A52DC7" w:rsidRPr="00A52DC7">
        <w:rPr>
          <w:lang w:val="fr-CH"/>
        </w:rPr>
        <w:t>) de la Convention de Berne</w:t>
      </w:r>
      <w:r>
        <w:t>.</w:t>
      </w:r>
    </w:p>
  </w:footnote>
  <w:footnote w:id="10">
    <w:p w:rsidR="00BA1513" w:rsidRDefault="00BA1513" w:rsidP="005C07DD">
      <w:pPr>
        <w:pStyle w:val="FootnoteText"/>
      </w:pPr>
      <w:r>
        <w:rPr>
          <w:rStyle w:val="FootnoteReference"/>
        </w:rPr>
        <w:footnoteRef/>
      </w:r>
      <w:r>
        <w:rPr>
          <w:sz w:val="20"/>
        </w:rPr>
        <w:t xml:space="preserve"> </w:t>
      </w:r>
      <w:r>
        <w:tab/>
        <w:t>39</w:t>
      </w:r>
      <w:r w:rsidR="00A52DC7">
        <w:t xml:space="preserve"> </w:t>
      </w:r>
      <w:r>
        <w:t>x</w:t>
      </w:r>
      <w:r w:rsidR="00A52DC7">
        <w:t xml:space="preserve"> </w:t>
      </w:r>
      <w:r>
        <w:t>2/3</w:t>
      </w:r>
      <w:r w:rsidR="00A52DC7">
        <w:t xml:space="preserve"> </w:t>
      </w:r>
      <w:r>
        <w:t>=</w:t>
      </w:r>
      <w:r w:rsidR="00A52DC7">
        <w:t xml:space="preserve"> </w:t>
      </w:r>
      <w:r>
        <w:t xml:space="preserve">26. </w:t>
      </w:r>
      <w:r w:rsidR="005059F2">
        <w:t xml:space="preserve"> </w:t>
      </w:r>
    </w:p>
  </w:footnote>
  <w:footnote w:id="11">
    <w:p w:rsidR="00BA1513" w:rsidRDefault="00BA1513" w:rsidP="005C07DD">
      <w:pPr>
        <w:pStyle w:val="FootnoteText"/>
      </w:pPr>
      <w:r>
        <w:rPr>
          <w:rStyle w:val="FootnoteReference"/>
        </w:rPr>
        <w:footnoteRef/>
      </w:r>
      <w:r w:rsidR="00D376F8">
        <w:t xml:space="preserve"> </w:t>
      </w:r>
      <w:r w:rsidR="00D376F8">
        <w:tab/>
      </w:r>
      <w:r w:rsidR="00A52DC7" w:rsidRPr="00A52DC7">
        <w:rPr>
          <w:lang w:val="fr-CH"/>
        </w:rPr>
        <w:t>Quarante</w:t>
      </w:r>
      <w:r w:rsidR="00EC3838">
        <w:rPr>
          <w:lang w:val="fr-CH"/>
        </w:rPr>
        <w:t>-</w:t>
      </w:r>
      <w:r w:rsidR="00A52DC7">
        <w:rPr>
          <w:lang w:val="fr-CH"/>
        </w:rPr>
        <w:t>trois</w:t>
      </w:r>
      <w:r w:rsidR="00A52DC7" w:rsidRPr="00A52DC7">
        <w:rPr>
          <w:lang w:val="fr-CH"/>
        </w:rPr>
        <w:t xml:space="preserve"> représente le quart du nombre des États membres de l</w:t>
      </w:r>
      <w:r w:rsidR="00EC3838">
        <w:rPr>
          <w:lang w:val="fr-CH"/>
        </w:rPr>
        <w:t>’</w:t>
      </w:r>
      <w:r w:rsidR="00A52DC7" w:rsidRPr="00A52DC7">
        <w:rPr>
          <w:lang w:val="fr-CH"/>
        </w:rPr>
        <w:t>Assemblée de l</w:t>
      </w:r>
      <w:r w:rsidR="00EC3838">
        <w:rPr>
          <w:lang w:val="fr-CH"/>
        </w:rPr>
        <w:t>’</w:t>
      </w:r>
      <w:r w:rsidR="00A52DC7" w:rsidRPr="00A52DC7">
        <w:rPr>
          <w:lang w:val="fr-CH"/>
        </w:rPr>
        <w:t>Union de Berne, compte non tenu du reste subsistant après la division par quatre (voir l</w:t>
      </w:r>
      <w:r w:rsidR="00EC3838">
        <w:rPr>
          <w:lang w:val="fr-CH"/>
        </w:rPr>
        <w:t>’</w:t>
      </w:r>
      <w:r w:rsidR="00A52DC7" w:rsidRPr="00A52DC7">
        <w:rPr>
          <w:lang w:val="fr-CH"/>
        </w:rPr>
        <w:t>article 23.3) de la Convention de Berne).  L</w:t>
      </w:r>
      <w:r w:rsidR="00EC3838">
        <w:rPr>
          <w:lang w:val="fr-CH"/>
        </w:rPr>
        <w:t>’</w:t>
      </w:r>
      <w:r w:rsidR="00A52DC7" w:rsidRPr="00A52DC7">
        <w:rPr>
          <w:lang w:val="fr-CH"/>
        </w:rPr>
        <w:t>Assemblée compte 17</w:t>
      </w:r>
      <w:r w:rsidR="00A52DC7">
        <w:rPr>
          <w:lang w:val="fr-CH"/>
        </w:rPr>
        <w:t>5</w:t>
      </w:r>
      <w:r w:rsidR="00A52DC7" w:rsidRPr="00A52DC7">
        <w:rPr>
          <w:lang w:val="fr-CH"/>
        </w:rPr>
        <w:t xml:space="preserve"> membres, dont les noms figurent </w:t>
      </w:r>
      <w:r w:rsidR="00A52DC7">
        <w:rPr>
          <w:lang w:val="fr-CH"/>
        </w:rPr>
        <w:t>sur</w:t>
      </w:r>
      <w:r w:rsidR="00A52DC7" w:rsidRPr="00A52DC7">
        <w:rPr>
          <w:lang w:val="fr-CH"/>
        </w:rPr>
        <w:t xml:space="preserve"> la liste n° 2 de l</w:t>
      </w:r>
      <w:r w:rsidR="00EC3838">
        <w:rPr>
          <w:lang w:val="fr-CH"/>
        </w:rPr>
        <w:t>’</w:t>
      </w:r>
      <w:r w:rsidR="00A52DC7" w:rsidRPr="00A52DC7">
        <w:rPr>
          <w:lang w:val="fr-CH"/>
        </w:rPr>
        <w:t>annexe</w:t>
      </w:r>
      <w:r>
        <w:t>.</w:t>
      </w:r>
    </w:p>
  </w:footnote>
  <w:footnote w:id="12">
    <w:p w:rsidR="00BA1513" w:rsidRPr="00FD5090" w:rsidRDefault="00BA1513" w:rsidP="005C07DD">
      <w:pPr>
        <w:pStyle w:val="FootnoteText"/>
        <w:rPr>
          <w:szCs w:val="18"/>
        </w:rPr>
      </w:pPr>
      <w:r>
        <w:rPr>
          <w:rStyle w:val="FootnoteReference"/>
        </w:rPr>
        <w:footnoteRef/>
      </w:r>
      <w:r>
        <w:rPr>
          <w:sz w:val="20"/>
        </w:rPr>
        <w:t xml:space="preserve"> </w:t>
      </w:r>
      <w:r>
        <w:rPr>
          <w:sz w:val="20"/>
        </w:rPr>
        <w:tab/>
      </w:r>
      <w:r w:rsidR="006A4848" w:rsidRPr="006A4848">
        <w:rPr>
          <w:szCs w:val="18"/>
          <w:lang w:val="fr-CH"/>
        </w:rPr>
        <w:t>Voir l</w:t>
      </w:r>
      <w:r w:rsidR="00EC3838">
        <w:rPr>
          <w:szCs w:val="18"/>
          <w:lang w:val="fr-CH"/>
        </w:rPr>
        <w:t>’</w:t>
      </w:r>
      <w:r w:rsidR="006A4848" w:rsidRPr="006A4848">
        <w:rPr>
          <w:szCs w:val="18"/>
          <w:lang w:val="fr-CH"/>
        </w:rPr>
        <w:t>article </w:t>
      </w:r>
      <w:proofErr w:type="gramStart"/>
      <w:r w:rsidR="006A4848" w:rsidRPr="006A4848">
        <w:rPr>
          <w:szCs w:val="18"/>
          <w:lang w:val="fr-CH"/>
        </w:rPr>
        <w:t>8.1)a</w:t>
      </w:r>
      <w:proofErr w:type="gramEnd"/>
      <w:r w:rsidR="006A4848" w:rsidRPr="006A4848">
        <w:rPr>
          <w:szCs w:val="18"/>
          <w:lang w:val="fr-CH"/>
        </w:rPr>
        <w:t>) de la Convention instituant l</w:t>
      </w:r>
      <w:r w:rsidR="00EC3838">
        <w:rPr>
          <w:szCs w:val="18"/>
          <w:lang w:val="fr-CH"/>
        </w:rPr>
        <w:t>’</w:t>
      </w:r>
      <w:r w:rsidR="006A4848" w:rsidRPr="006A4848">
        <w:rPr>
          <w:szCs w:val="18"/>
          <w:lang w:val="fr-CH"/>
        </w:rPr>
        <w:t>OMPI</w:t>
      </w:r>
      <w:r w:rsidRPr="00FD5090">
        <w:rPr>
          <w:szCs w:val="18"/>
        </w:rPr>
        <w:t>.</w:t>
      </w:r>
    </w:p>
  </w:footnote>
  <w:footnote w:id="13">
    <w:p w:rsidR="00BA1513" w:rsidRDefault="00BA1513" w:rsidP="005C07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6A4848">
        <w:t>Voir l</w:t>
      </w:r>
      <w:r w:rsidR="00EC3838">
        <w:t>’</w:t>
      </w:r>
      <w:r w:rsidR="006A4848">
        <w:t>a</w:t>
      </w:r>
      <w:r>
        <w:t>rticle </w:t>
      </w:r>
      <w:proofErr w:type="gramStart"/>
      <w:r>
        <w:t>11</w:t>
      </w:r>
      <w:r w:rsidR="006A4848">
        <w:t>.</w:t>
      </w:r>
      <w:r>
        <w:t>9)a</w:t>
      </w:r>
      <w:proofErr w:type="gramEnd"/>
      <w:r>
        <w:t xml:space="preserve">) </w:t>
      </w:r>
      <w:r w:rsidR="006A4848" w:rsidRPr="006A4848">
        <w:rPr>
          <w:lang w:val="fr-CH"/>
        </w:rPr>
        <w:t>de la Convention instituant l</w:t>
      </w:r>
      <w:r w:rsidR="00EC3838">
        <w:rPr>
          <w:lang w:val="fr-CH"/>
        </w:rPr>
        <w:t>’</w:t>
      </w:r>
      <w:r w:rsidR="006A4848" w:rsidRPr="006A4848">
        <w:rPr>
          <w:lang w:val="fr-CH"/>
        </w:rPr>
        <w:t>OMPI</w:t>
      </w:r>
      <w:r>
        <w:t>.</w:t>
      </w:r>
    </w:p>
  </w:footnote>
  <w:footnote w:id="14">
    <w:p w:rsidR="00BA1513" w:rsidRDefault="00BA1513" w:rsidP="005C07DD">
      <w:pPr>
        <w:pStyle w:val="FootnoteText"/>
      </w:pPr>
      <w:r>
        <w:rPr>
          <w:rStyle w:val="FootnoteReference"/>
        </w:rPr>
        <w:footnoteRef/>
      </w:r>
      <w:r>
        <w:rPr>
          <w:sz w:val="20"/>
        </w:rPr>
        <w:t xml:space="preserve"> </w:t>
      </w:r>
      <w:r w:rsidR="005F04EB">
        <w:tab/>
        <w:t>Voir l</w:t>
      </w:r>
      <w:r w:rsidR="00EC3838">
        <w:t>’</w:t>
      </w:r>
      <w:r w:rsidR="005F04EB">
        <w:t>a</w:t>
      </w:r>
      <w:r>
        <w:t>rticle </w:t>
      </w:r>
      <w:proofErr w:type="gramStart"/>
      <w:r>
        <w:t>8</w:t>
      </w:r>
      <w:r w:rsidR="005F04EB">
        <w:t>.</w:t>
      </w:r>
      <w:r>
        <w:t>1)c</w:t>
      </w:r>
      <w:proofErr w:type="gramEnd"/>
      <w:r>
        <w:t xml:space="preserve">) </w:t>
      </w:r>
      <w:r w:rsidR="006A4848" w:rsidRPr="006A4848">
        <w:rPr>
          <w:lang w:val="fr-CH"/>
        </w:rPr>
        <w:t>de la Convention instituant l</w:t>
      </w:r>
      <w:r w:rsidR="00EC3838">
        <w:rPr>
          <w:lang w:val="fr-CH"/>
        </w:rPr>
        <w:t>’</w:t>
      </w:r>
      <w:r w:rsidR="006A4848" w:rsidRPr="006A4848">
        <w:rPr>
          <w:lang w:val="fr-CH"/>
        </w:rPr>
        <w:t>OMPI</w:t>
      </w:r>
      <w:r>
        <w:t>.</w:t>
      </w:r>
    </w:p>
  </w:footnote>
  <w:footnote w:id="15">
    <w:p w:rsidR="00BA1513" w:rsidRDefault="00BA1513" w:rsidP="005C07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7C3F92" w:rsidRPr="007C3F92">
        <w:rPr>
          <w:lang w:val="fr-CH"/>
        </w:rPr>
        <w:t>Les États membres de la Conférence de l</w:t>
      </w:r>
      <w:r w:rsidR="00EC3838">
        <w:rPr>
          <w:lang w:val="fr-CH"/>
        </w:rPr>
        <w:t>’</w:t>
      </w:r>
      <w:r w:rsidR="007C3F92" w:rsidRPr="007C3F92">
        <w:rPr>
          <w:lang w:val="fr-CH"/>
        </w:rPr>
        <w:t>OMPI qui ne sont membres d</w:t>
      </w:r>
      <w:r w:rsidR="00EC3838">
        <w:rPr>
          <w:lang w:val="fr-CH"/>
        </w:rPr>
        <w:t>’</w:t>
      </w:r>
      <w:r w:rsidR="007C3F92" w:rsidRPr="007C3F92">
        <w:rPr>
          <w:lang w:val="fr-CH"/>
        </w:rPr>
        <w:t>aucune des unions sont au nombre de </w:t>
      </w:r>
      <w:r w:rsidR="007C3F92">
        <w:rPr>
          <w:lang w:val="fr-CH"/>
        </w:rPr>
        <w:t>7</w:t>
      </w:r>
      <w:r w:rsidR="007C3F92" w:rsidRPr="007C3F92">
        <w:rPr>
          <w:lang w:val="fr-CH"/>
        </w:rPr>
        <w:t xml:space="preserve">.  Leurs noms figurent </w:t>
      </w:r>
      <w:r w:rsidR="007C3F92">
        <w:rPr>
          <w:lang w:val="fr-CH"/>
        </w:rPr>
        <w:t>sur</w:t>
      </w:r>
      <w:r w:rsidR="007C3F92" w:rsidRPr="007C3F92">
        <w:rPr>
          <w:lang w:val="fr-CH"/>
        </w:rPr>
        <w:t xml:space="preserve"> la liste n° 3 en annexe.  Le nombre de membres ad hoc du Comité de coordination de l</w:t>
      </w:r>
      <w:r w:rsidR="00EC3838">
        <w:rPr>
          <w:lang w:val="fr-CH"/>
        </w:rPr>
        <w:t>’</w:t>
      </w:r>
      <w:r w:rsidR="007C3F92" w:rsidRPr="007C3F92">
        <w:rPr>
          <w:lang w:val="fr-CH"/>
        </w:rPr>
        <w:t>OMPI qui doivent être désignés par la Conférence de l</w:t>
      </w:r>
      <w:r w:rsidR="00EC3838">
        <w:rPr>
          <w:lang w:val="fr-CH"/>
        </w:rPr>
        <w:t>’</w:t>
      </w:r>
      <w:r w:rsidR="007C3F92" w:rsidRPr="007C3F92">
        <w:rPr>
          <w:lang w:val="fr-CH"/>
        </w:rPr>
        <w:t>OMPI est donc de 1 (1,</w:t>
      </w:r>
      <w:r w:rsidR="007C3F92">
        <w:rPr>
          <w:lang w:val="fr-CH"/>
        </w:rPr>
        <w:t>7</w:t>
      </w:r>
      <w:r w:rsidR="007C3F92" w:rsidRPr="007C3F92">
        <w:rPr>
          <w:lang w:val="fr-CH"/>
        </w:rPr>
        <w:t>5 arrondi à l</w:t>
      </w:r>
      <w:r w:rsidR="00EC3838">
        <w:rPr>
          <w:lang w:val="fr-CH"/>
        </w:rPr>
        <w:t>’</w:t>
      </w:r>
      <w:r w:rsidR="007C3F92" w:rsidRPr="007C3F92">
        <w:rPr>
          <w:lang w:val="fr-CH"/>
        </w:rPr>
        <w:t>entier inférieur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33B" w:rsidRDefault="00537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BA1513" w:rsidP="00477D6B">
    <w:pPr>
      <w:jc w:val="right"/>
    </w:pPr>
    <w:bookmarkStart w:id="6" w:name="Code2"/>
    <w:bookmarkEnd w:id="6"/>
    <w:r>
      <w:t>A/59/</w:t>
    </w:r>
    <w:r w:rsidR="00403FEC">
      <w:t>5</w:t>
    </w:r>
  </w:p>
  <w:p w:rsidR="008A134B" w:rsidRDefault="00EC4E49" w:rsidP="00975E16">
    <w:pPr>
      <w:spacing w:after="2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90EC7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33B" w:rsidRDefault="00537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D2129"/>
    <w:multiLevelType w:val="multilevel"/>
    <w:tmpl w:val="FB128B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384058B"/>
    <w:multiLevelType w:val="multilevel"/>
    <w:tmpl w:val="9DD441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FF1912"/>
    <w:multiLevelType w:val="hybridMultilevel"/>
    <w:tmpl w:val="B2249A96"/>
    <w:lvl w:ilvl="0" w:tplc="4FC0DBF4">
      <w:start w:val="1"/>
      <w:numFmt w:val="decimal"/>
      <w:lvlText w:val="%1."/>
      <w:lvlJc w:val="left"/>
      <w:pPr>
        <w:ind w:left="5106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616" w:hanging="360"/>
      </w:pPr>
    </w:lvl>
    <w:lvl w:ilvl="2" w:tplc="040C001B" w:tentative="1">
      <w:start w:val="1"/>
      <w:numFmt w:val="lowerRoman"/>
      <w:lvlText w:val="%3."/>
      <w:lvlJc w:val="right"/>
      <w:pPr>
        <w:ind w:left="6336" w:hanging="180"/>
      </w:pPr>
    </w:lvl>
    <w:lvl w:ilvl="3" w:tplc="040C000F" w:tentative="1">
      <w:start w:val="1"/>
      <w:numFmt w:val="decimal"/>
      <w:lvlText w:val="%4."/>
      <w:lvlJc w:val="left"/>
      <w:pPr>
        <w:ind w:left="7056" w:hanging="360"/>
      </w:pPr>
    </w:lvl>
    <w:lvl w:ilvl="4" w:tplc="040C0019" w:tentative="1">
      <w:start w:val="1"/>
      <w:numFmt w:val="lowerLetter"/>
      <w:lvlText w:val="%5."/>
      <w:lvlJc w:val="left"/>
      <w:pPr>
        <w:ind w:left="7776" w:hanging="360"/>
      </w:pPr>
    </w:lvl>
    <w:lvl w:ilvl="5" w:tplc="040C001B" w:tentative="1">
      <w:start w:val="1"/>
      <w:numFmt w:val="lowerRoman"/>
      <w:lvlText w:val="%6."/>
      <w:lvlJc w:val="right"/>
      <w:pPr>
        <w:ind w:left="8496" w:hanging="180"/>
      </w:pPr>
    </w:lvl>
    <w:lvl w:ilvl="6" w:tplc="040C000F" w:tentative="1">
      <w:start w:val="1"/>
      <w:numFmt w:val="decimal"/>
      <w:lvlText w:val="%7."/>
      <w:lvlJc w:val="left"/>
      <w:pPr>
        <w:ind w:left="9216" w:hanging="360"/>
      </w:pPr>
    </w:lvl>
    <w:lvl w:ilvl="7" w:tplc="040C0019" w:tentative="1">
      <w:start w:val="1"/>
      <w:numFmt w:val="lowerLetter"/>
      <w:lvlText w:val="%8."/>
      <w:lvlJc w:val="left"/>
      <w:pPr>
        <w:ind w:left="9936" w:hanging="360"/>
      </w:pPr>
    </w:lvl>
    <w:lvl w:ilvl="8" w:tplc="040C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1FE248F5"/>
    <w:multiLevelType w:val="multilevel"/>
    <w:tmpl w:val="F4DC678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C5B5BA1"/>
    <w:multiLevelType w:val="multilevel"/>
    <w:tmpl w:val="721C408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31844CB5"/>
    <w:multiLevelType w:val="hybridMultilevel"/>
    <w:tmpl w:val="89C269D0"/>
    <w:lvl w:ilvl="0" w:tplc="9BCEBA5A">
      <w:start w:val="1"/>
      <w:numFmt w:val="decimal"/>
      <w:lvlText w:val="%1."/>
      <w:lvlJc w:val="left"/>
      <w:pPr>
        <w:ind w:left="5106" w:hanging="570"/>
      </w:pPr>
      <w:rPr>
        <w:rFonts w:ascii="Arial" w:hAnsi="Arial" w:cs="Aria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5616" w:hanging="360"/>
      </w:pPr>
    </w:lvl>
    <w:lvl w:ilvl="2" w:tplc="040C001B" w:tentative="1">
      <w:start w:val="1"/>
      <w:numFmt w:val="lowerRoman"/>
      <w:lvlText w:val="%3."/>
      <w:lvlJc w:val="right"/>
      <w:pPr>
        <w:ind w:left="6336" w:hanging="180"/>
      </w:pPr>
    </w:lvl>
    <w:lvl w:ilvl="3" w:tplc="040C000F" w:tentative="1">
      <w:start w:val="1"/>
      <w:numFmt w:val="decimal"/>
      <w:lvlText w:val="%4."/>
      <w:lvlJc w:val="left"/>
      <w:pPr>
        <w:ind w:left="7056" w:hanging="360"/>
      </w:pPr>
    </w:lvl>
    <w:lvl w:ilvl="4" w:tplc="040C0019" w:tentative="1">
      <w:start w:val="1"/>
      <w:numFmt w:val="lowerLetter"/>
      <w:lvlText w:val="%5."/>
      <w:lvlJc w:val="left"/>
      <w:pPr>
        <w:ind w:left="7776" w:hanging="360"/>
      </w:pPr>
    </w:lvl>
    <w:lvl w:ilvl="5" w:tplc="040C001B" w:tentative="1">
      <w:start w:val="1"/>
      <w:numFmt w:val="lowerRoman"/>
      <w:lvlText w:val="%6."/>
      <w:lvlJc w:val="right"/>
      <w:pPr>
        <w:ind w:left="8496" w:hanging="180"/>
      </w:pPr>
    </w:lvl>
    <w:lvl w:ilvl="6" w:tplc="040C000F" w:tentative="1">
      <w:start w:val="1"/>
      <w:numFmt w:val="decimal"/>
      <w:lvlText w:val="%7."/>
      <w:lvlJc w:val="left"/>
      <w:pPr>
        <w:ind w:left="9216" w:hanging="360"/>
      </w:pPr>
    </w:lvl>
    <w:lvl w:ilvl="7" w:tplc="040C0019" w:tentative="1">
      <w:start w:val="1"/>
      <w:numFmt w:val="lowerLetter"/>
      <w:lvlText w:val="%8."/>
      <w:lvlJc w:val="left"/>
      <w:pPr>
        <w:ind w:left="9936" w:hanging="360"/>
      </w:pPr>
    </w:lvl>
    <w:lvl w:ilvl="8" w:tplc="040C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35B77832"/>
    <w:multiLevelType w:val="hybridMultilevel"/>
    <w:tmpl w:val="1F100A02"/>
    <w:lvl w:ilvl="0" w:tplc="DB001BC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E77DC"/>
    <w:multiLevelType w:val="hybridMultilevel"/>
    <w:tmpl w:val="F7D66A24"/>
    <w:lvl w:ilvl="0" w:tplc="A18632AA">
      <w:start w:val="1"/>
      <w:numFmt w:val="decimal"/>
      <w:lvlText w:val="%1."/>
      <w:lvlJc w:val="left"/>
      <w:pPr>
        <w:ind w:left="930" w:hanging="57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E97329"/>
    <w:multiLevelType w:val="multilevel"/>
    <w:tmpl w:val="B2249A96"/>
    <w:lvl w:ilvl="0">
      <w:start w:val="1"/>
      <w:numFmt w:val="decimal"/>
      <w:lvlText w:val="%1."/>
      <w:lvlJc w:val="left"/>
      <w:pPr>
        <w:ind w:left="5106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616" w:hanging="360"/>
      </w:pPr>
    </w:lvl>
    <w:lvl w:ilvl="2">
      <w:start w:val="1"/>
      <w:numFmt w:val="lowerRoman"/>
      <w:lvlText w:val="%3."/>
      <w:lvlJc w:val="right"/>
      <w:pPr>
        <w:ind w:left="6336" w:hanging="180"/>
      </w:pPr>
    </w:lvl>
    <w:lvl w:ilvl="3" w:tentative="1">
      <w:start w:val="1"/>
      <w:numFmt w:val="decimal"/>
      <w:lvlText w:val="%4."/>
      <w:lvlJc w:val="left"/>
      <w:pPr>
        <w:ind w:left="7056" w:hanging="360"/>
      </w:pPr>
    </w:lvl>
    <w:lvl w:ilvl="4" w:tentative="1">
      <w:start w:val="1"/>
      <w:numFmt w:val="lowerLetter"/>
      <w:lvlText w:val="%5."/>
      <w:lvlJc w:val="left"/>
      <w:pPr>
        <w:ind w:left="7776" w:hanging="360"/>
      </w:pPr>
    </w:lvl>
    <w:lvl w:ilvl="5" w:tentative="1">
      <w:start w:val="1"/>
      <w:numFmt w:val="lowerRoman"/>
      <w:lvlText w:val="%6."/>
      <w:lvlJc w:val="right"/>
      <w:pPr>
        <w:ind w:left="8496" w:hanging="180"/>
      </w:pPr>
    </w:lvl>
    <w:lvl w:ilvl="6" w:tentative="1">
      <w:start w:val="1"/>
      <w:numFmt w:val="decimal"/>
      <w:lvlText w:val="%7."/>
      <w:lvlJc w:val="left"/>
      <w:pPr>
        <w:ind w:left="9216" w:hanging="360"/>
      </w:pPr>
    </w:lvl>
    <w:lvl w:ilvl="7" w:tentative="1">
      <w:start w:val="1"/>
      <w:numFmt w:val="lowerLetter"/>
      <w:lvlText w:val="%8."/>
      <w:lvlJc w:val="left"/>
      <w:pPr>
        <w:ind w:left="9936" w:hanging="360"/>
      </w:pPr>
    </w:lvl>
    <w:lvl w:ilvl="8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 w15:restartNumberingAfterBreak="0">
    <w:nsid w:val="70AE1BA9"/>
    <w:multiLevelType w:val="multilevel"/>
    <w:tmpl w:val="1844431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16" w15:restartNumberingAfterBreak="0">
    <w:nsid w:val="7371091B"/>
    <w:multiLevelType w:val="multilevel"/>
    <w:tmpl w:val="F4DC678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17" w15:restartNumberingAfterBreak="0">
    <w:nsid w:val="79DC5067"/>
    <w:multiLevelType w:val="hybridMultilevel"/>
    <w:tmpl w:val="8D66F5D2"/>
    <w:lvl w:ilvl="0" w:tplc="C9E608D8">
      <w:start w:val="1"/>
      <w:numFmt w:val="decimal"/>
      <w:lvlText w:val="%1."/>
      <w:lvlJc w:val="left"/>
      <w:pPr>
        <w:ind w:left="930" w:hanging="57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15"/>
  </w:num>
  <w:num w:numId="12">
    <w:abstractNumId w:val="13"/>
  </w:num>
  <w:num w:numId="13">
    <w:abstractNumId w:val="3"/>
  </w:num>
  <w:num w:numId="14">
    <w:abstractNumId w:val="7"/>
  </w:num>
  <w:num w:numId="15">
    <w:abstractNumId w:val="13"/>
  </w:num>
  <w:num w:numId="16">
    <w:abstractNumId w:val="3"/>
  </w:num>
  <w:num w:numId="17">
    <w:abstractNumId w:val="7"/>
  </w:num>
  <w:num w:numId="18">
    <w:abstractNumId w:val="16"/>
  </w:num>
  <w:num w:numId="19">
    <w:abstractNumId w:val="17"/>
  </w:num>
  <w:num w:numId="20">
    <w:abstractNumId w:val="5"/>
  </w:num>
  <w:num w:numId="21">
    <w:abstractNumId w:val="14"/>
  </w:num>
  <w:num w:numId="22">
    <w:abstractNumId w:val="11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13"/>
    <w:rsid w:val="00043CAA"/>
    <w:rsid w:val="00075432"/>
    <w:rsid w:val="000765C4"/>
    <w:rsid w:val="000968ED"/>
    <w:rsid w:val="000C117A"/>
    <w:rsid w:val="000C484F"/>
    <w:rsid w:val="000E6FDE"/>
    <w:rsid w:val="000F5E56"/>
    <w:rsid w:val="0010331B"/>
    <w:rsid w:val="001362EE"/>
    <w:rsid w:val="00156693"/>
    <w:rsid w:val="001647D5"/>
    <w:rsid w:val="001832A6"/>
    <w:rsid w:val="001E4E00"/>
    <w:rsid w:val="001F3CDD"/>
    <w:rsid w:val="0021217E"/>
    <w:rsid w:val="002634C4"/>
    <w:rsid w:val="002833FB"/>
    <w:rsid w:val="002928D3"/>
    <w:rsid w:val="002A432C"/>
    <w:rsid w:val="002F1FE6"/>
    <w:rsid w:val="002F4E68"/>
    <w:rsid w:val="00301B66"/>
    <w:rsid w:val="00303C79"/>
    <w:rsid w:val="00312F7F"/>
    <w:rsid w:val="003178BA"/>
    <w:rsid w:val="00350AE2"/>
    <w:rsid w:val="00361450"/>
    <w:rsid w:val="003673CF"/>
    <w:rsid w:val="003845C1"/>
    <w:rsid w:val="00394354"/>
    <w:rsid w:val="003A6F89"/>
    <w:rsid w:val="003B38C1"/>
    <w:rsid w:val="003C6130"/>
    <w:rsid w:val="003D2030"/>
    <w:rsid w:val="003D57B0"/>
    <w:rsid w:val="00403FEC"/>
    <w:rsid w:val="00423E3E"/>
    <w:rsid w:val="00427AF4"/>
    <w:rsid w:val="004647DA"/>
    <w:rsid w:val="00474062"/>
    <w:rsid w:val="00477D6B"/>
    <w:rsid w:val="00491B6F"/>
    <w:rsid w:val="004930C1"/>
    <w:rsid w:val="004B64C4"/>
    <w:rsid w:val="005019FF"/>
    <w:rsid w:val="00502EC7"/>
    <w:rsid w:val="005059F2"/>
    <w:rsid w:val="0053057A"/>
    <w:rsid w:val="0053733B"/>
    <w:rsid w:val="00560A29"/>
    <w:rsid w:val="005C07DD"/>
    <w:rsid w:val="005C6649"/>
    <w:rsid w:val="005F04EB"/>
    <w:rsid w:val="00605827"/>
    <w:rsid w:val="0062786B"/>
    <w:rsid w:val="00646050"/>
    <w:rsid w:val="006713CA"/>
    <w:rsid w:val="00676C5C"/>
    <w:rsid w:val="006A4848"/>
    <w:rsid w:val="006E4F5F"/>
    <w:rsid w:val="00707297"/>
    <w:rsid w:val="007C3F92"/>
    <w:rsid w:val="007D1613"/>
    <w:rsid w:val="007D2AF4"/>
    <w:rsid w:val="007E4C0E"/>
    <w:rsid w:val="00847244"/>
    <w:rsid w:val="00860537"/>
    <w:rsid w:val="00866608"/>
    <w:rsid w:val="00877718"/>
    <w:rsid w:val="008A134B"/>
    <w:rsid w:val="008B2CC1"/>
    <w:rsid w:val="008B60B2"/>
    <w:rsid w:val="0090731E"/>
    <w:rsid w:val="00916EE2"/>
    <w:rsid w:val="00931F09"/>
    <w:rsid w:val="00966A22"/>
    <w:rsid w:val="0096722F"/>
    <w:rsid w:val="00975E16"/>
    <w:rsid w:val="00980843"/>
    <w:rsid w:val="009B6777"/>
    <w:rsid w:val="009C127D"/>
    <w:rsid w:val="009E2791"/>
    <w:rsid w:val="009E3F6F"/>
    <w:rsid w:val="009F06E9"/>
    <w:rsid w:val="009F2E5B"/>
    <w:rsid w:val="009F499F"/>
    <w:rsid w:val="009F7DB0"/>
    <w:rsid w:val="00A23D01"/>
    <w:rsid w:val="00A37342"/>
    <w:rsid w:val="00A42DAF"/>
    <w:rsid w:val="00A45BD8"/>
    <w:rsid w:val="00A505B6"/>
    <w:rsid w:val="00A52DC7"/>
    <w:rsid w:val="00A869B7"/>
    <w:rsid w:val="00AA2DD4"/>
    <w:rsid w:val="00AC205C"/>
    <w:rsid w:val="00AF0A6B"/>
    <w:rsid w:val="00B05A69"/>
    <w:rsid w:val="00B71F74"/>
    <w:rsid w:val="00B77E28"/>
    <w:rsid w:val="00B853E8"/>
    <w:rsid w:val="00B9734B"/>
    <w:rsid w:val="00BA1513"/>
    <w:rsid w:val="00BA30E2"/>
    <w:rsid w:val="00C11BFE"/>
    <w:rsid w:val="00C5068F"/>
    <w:rsid w:val="00C86D74"/>
    <w:rsid w:val="00C90EC7"/>
    <w:rsid w:val="00CD04F1"/>
    <w:rsid w:val="00CD7F59"/>
    <w:rsid w:val="00D02009"/>
    <w:rsid w:val="00D376F8"/>
    <w:rsid w:val="00D44A0B"/>
    <w:rsid w:val="00D45252"/>
    <w:rsid w:val="00D66E37"/>
    <w:rsid w:val="00D71B4D"/>
    <w:rsid w:val="00D93D55"/>
    <w:rsid w:val="00DC0E7C"/>
    <w:rsid w:val="00DF023A"/>
    <w:rsid w:val="00DF383E"/>
    <w:rsid w:val="00E00FAA"/>
    <w:rsid w:val="00E15015"/>
    <w:rsid w:val="00E325C5"/>
    <w:rsid w:val="00E335FE"/>
    <w:rsid w:val="00E47386"/>
    <w:rsid w:val="00E5566B"/>
    <w:rsid w:val="00E708CC"/>
    <w:rsid w:val="00E85557"/>
    <w:rsid w:val="00EA7D6E"/>
    <w:rsid w:val="00EB2210"/>
    <w:rsid w:val="00EB3A0C"/>
    <w:rsid w:val="00EC3838"/>
    <w:rsid w:val="00EC4E49"/>
    <w:rsid w:val="00ED77FB"/>
    <w:rsid w:val="00EE45FA"/>
    <w:rsid w:val="00F66152"/>
    <w:rsid w:val="00FA16AF"/>
    <w:rsid w:val="00FA70A2"/>
    <w:rsid w:val="00FC6D85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C1195FC"/>
  <w15:docId w15:val="{9BB95A11-BCCF-41FF-8E91-A9069C17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33B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53733B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53733B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53733B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53733B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733B"/>
    <w:pPr>
      <w:spacing w:before="720"/>
      <w:ind w:left="5534"/>
    </w:pPr>
  </w:style>
  <w:style w:type="paragraph" w:styleId="BodyText">
    <w:name w:val="Body Text"/>
    <w:basedOn w:val="Normal"/>
    <w:link w:val="BodyTextChar"/>
    <w:rsid w:val="0053733B"/>
    <w:pPr>
      <w:spacing w:after="220"/>
    </w:pPr>
  </w:style>
  <w:style w:type="paragraph" w:styleId="Caption">
    <w:name w:val="caption"/>
    <w:basedOn w:val="Normal"/>
    <w:next w:val="Normal"/>
    <w:qFormat/>
    <w:rsid w:val="0053733B"/>
    <w:rPr>
      <w:b/>
      <w:bCs/>
      <w:sz w:val="18"/>
    </w:rPr>
  </w:style>
  <w:style w:type="paragraph" w:styleId="CommentText">
    <w:name w:val="annotation text"/>
    <w:basedOn w:val="Normal"/>
    <w:semiHidden/>
    <w:rsid w:val="0053733B"/>
    <w:rPr>
      <w:sz w:val="18"/>
    </w:rPr>
  </w:style>
  <w:style w:type="paragraph" w:styleId="EndnoteText">
    <w:name w:val="endnote text"/>
    <w:basedOn w:val="Normal"/>
    <w:semiHidden/>
    <w:rsid w:val="0053733B"/>
    <w:rPr>
      <w:sz w:val="18"/>
    </w:rPr>
  </w:style>
  <w:style w:type="paragraph" w:styleId="Footer">
    <w:name w:val="footer"/>
    <w:basedOn w:val="Normal"/>
    <w:semiHidden/>
    <w:rsid w:val="0053733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3733B"/>
    <w:rPr>
      <w:sz w:val="18"/>
    </w:rPr>
  </w:style>
  <w:style w:type="paragraph" w:styleId="Header">
    <w:name w:val="header"/>
    <w:basedOn w:val="Normal"/>
    <w:semiHidden/>
    <w:rsid w:val="0053733B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3733B"/>
    <w:pPr>
      <w:numPr>
        <w:numId w:val="25"/>
      </w:numPr>
    </w:pPr>
  </w:style>
  <w:style w:type="paragraph" w:customStyle="1" w:styleId="ONUME">
    <w:name w:val="ONUM E"/>
    <w:basedOn w:val="BodyText"/>
    <w:link w:val="ONUMEChar"/>
    <w:rsid w:val="0053733B"/>
    <w:pPr>
      <w:numPr>
        <w:numId w:val="26"/>
      </w:numPr>
    </w:pPr>
  </w:style>
  <w:style w:type="paragraph" w:customStyle="1" w:styleId="ONUMFS">
    <w:name w:val="ONUM FS"/>
    <w:basedOn w:val="BodyText"/>
    <w:rsid w:val="0053733B"/>
    <w:pPr>
      <w:numPr>
        <w:numId w:val="27"/>
      </w:numPr>
    </w:pPr>
  </w:style>
  <w:style w:type="paragraph" w:styleId="Salutation">
    <w:name w:val="Salutation"/>
    <w:basedOn w:val="Normal"/>
    <w:next w:val="Normal"/>
    <w:semiHidden/>
    <w:rsid w:val="0053733B"/>
  </w:style>
  <w:style w:type="paragraph" w:styleId="Signature">
    <w:name w:val="Signature"/>
    <w:basedOn w:val="Normal"/>
    <w:semiHidden/>
    <w:rsid w:val="0053733B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BA1513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BA1513"/>
    <w:rPr>
      <w:rFonts w:ascii="Arial" w:eastAsia="SimSun" w:hAnsi="Arial" w:cs="Arial"/>
      <w:sz w:val="22"/>
      <w:lang w:val="fr-FR" w:eastAsia="zh-CN"/>
    </w:rPr>
  </w:style>
  <w:style w:type="paragraph" w:customStyle="1" w:styleId="DecisionInvitingPara">
    <w:name w:val="Decision Inviting Para."/>
    <w:basedOn w:val="Normal"/>
    <w:link w:val="DecisionInvitingParaChar"/>
    <w:rsid w:val="00BA1513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InvitingParaChar">
    <w:name w:val="Decision Inviting Para. Char"/>
    <w:basedOn w:val="DefaultParagraphFont"/>
    <w:link w:val="DecisionInvitingPara"/>
    <w:rsid w:val="00BA1513"/>
    <w:rPr>
      <w:i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E00FAA"/>
    <w:rPr>
      <w:rFonts w:ascii="Arial" w:eastAsia="SimSun" w:hAnsi="Arial" w:cs="Arial"/>
      <w:bCs/>
      <w:caps/>
      <w:sz w:val="22"/>
      <w:szCs w:val="26"/>
      <w:lang w:val="fr-FR" w:eastAsia="zh-CN"/>
    </w:rPr>
  </w:style>
  <w:style w:type="paragraph" w:customStyle="1" w:styleId="DecisionParagraphs">
    <w:name w:val="DecisionParagraphs"/>
    <w:basedOn w:val="Normal"/>
    <w:link w:val="DecisionParagraphsChar"/>
    <w:rsid w:val="00BA1513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ParagraphsChar">
    <w:name w:val="DecisionParagraphs Char"/>
    <w:basedOn w:val="DefaultParagraphFont"/>
    <w:link w:val="DecisionParagraphs"/>
    <w:rsid w:val="00BA1513"/>
    <w:rPr>
      <w:i/>
      <w:sz w:val="24"/>
      <w:lang w:val="en-US" w:eastAsia="en-US"/>
    </w:rPr>
  </w:style>
  <w:style w:type="paragraph" w:customStyle="1" w:styleId="EndofDocument">
    <w:name w:val="End of Document"/>
    <w:basedOn w:val="Normal"/>
    <w:rsid w:val="00BA1513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3733B"/>
    <w:pPr>
      <w:ind w:left="720"/>
      <w:contextualSpacing/>
    </w:pPr>
    <w:rPr>
      <w:lang w:val="fr-CH"/>
    </w:rPr>
  </w:style>
  <w:style w:type="paragraph" w:customStyle="1" w:styleId="Meetingplacedate">
    <w:name w:val="Meeting place &amp; date"/>
    <w:basedOn w:val="Normal"/>
    <w:next w:val="Normal"/>
    <w:rsid w:val="005C07DD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5C07DD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53733B"/>
    <w:rPr>
      <w:rFonts w:ascii="Arial" w:eastAsia="SimSun" w:hAnsi="Arial" w:cs="Arial"/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5C07DD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  <w:style w:type="character" w:styleId="Hyperlink">
    <w:name w:val="Hyperlink"/>
    <w:basedOn w:val="DefaultParagraphFont"/>
    <w:semiHidden/>
    <w:unhideWhenUsed/>
    <w:rsid w:val="005373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4A575-5783-4039-AEE5-1EED2BF1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7B3C4DD8</Template>
  <TotalTime>3</TotalTime>
  <Pages>4</Pages>
  <Words>1152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a/59_COCO-PEC-BEC</vt:lpstr>
    </vt:vector>
  </TitlesOfParts>
  <Manager>OLC</Manager>
  <Company>WIPO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a/59_COCO-PEC-BEC</dc:title>
  <dc:subject>Fifty-Eighth Series of Meetings</dc:subject>
  <dc:creator>HAPPY-DUMAS Juliet</dc:creator>
  <cp:keywords>FOR OFFICIAL USE ONLY</cp:keywords>
  <cp:lastModifiedBy>HÄFLIGER Patience</cp:lastModifiedBy>
  <cp:revision>3</cp:revision>
  <cp:lastPrinted>2019-06-04T07:28:00Z</cp:lastPrinted>
  <dcterms:created xsi:type="dcterms:W3CDTF">2019-06-24T08:24:00Z</dcterms:created>
  <dcterms:modified xsi:type="dcterms:W3CDTF">2019-06-24T08:29:00Z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