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CC5E" w14:textId="77777777" w:rsidR="008B2CC1" w:rsidRPr="00980163" w:rsidRDefault="00DB0349" w:rsidP="00DB0349">
      <w:pPr>
        <w:spacing w:after="120"/>
        <w:jc w:val="right"/>
        <w:rPr>
          <w:lang w:val="fr-FR"/>
        </w:rPr>
      </w:pPr>
      <w:bookmarkStart w:id="0" w:name="_Hlk169158376"/>
      <w:r w:rsidRPr="00980163">
        <w:rPr>
          <w:noProof/>
          <w:lang w:val="fr-FR" w:eastAsia="en-US"/>
        </w:rPr>
        <w:drawing>
          <wp:inline distT="0" distB="0" distL="0" distR="0" wp14:anchorId="6BDB9C32" wp14:editId="63042857">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980163">
        <w:rPr>
          <w:rFonts w:ascii="Arial Black" w:hAnsi="Arial Black"/>
          <w:caps/>
          <w:noProof/>
          <w:sz w:val="15"/>
          <w:szCs w:val="15"/>
          <w:lang w:val="fr-FR" w:eastAsia="en-US"/>
        </w:rPr>
        <mc:AlternateContent>
          <mc:Choice Requires="wps">
            <w:drawing>
              <wp:inline distT="0" distB="0" distL="0" distR="0" wp14:anchorId="318C8D50" wp14:editId="78160BA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AF5CD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13DEE17" w14:textId="77777777" w:rsidR="008B2CC1" w:rsidRPr="00980163" w:rsidRDefault="00F66968" w:rsidP="00DB0349">
      <w:pPr>
        <w:jc w:val="right"/>
        <w:rPr>
          <w:rFonts w:ascii="Arial Black" w:hAnsi="Arial Black"/>
          <w:caps/>
          <w:sz w:val="15"/>
          <w:szCs w:val="15"/>
          <w:lang w:val="fr-FR"/>
        </w:rPr>
      </w:pPr>
      <w:r w:rsidRPr="00980163">
        <w:rPr>
          <w:rFonts w:ascii="Arial Black" w:hAnsi="Arial Black"/>
          <w:caps/>
          <w:sz w:val="15"/>
          <w:szCs w:val="15"/>
          <w:lang w:val="fr-FR"/>
        </w:rPr>
        <w:t>A/6</w:t>
      </w:r>
      <w:r w:rsidR="00265E59" w:rsidRPr="00980163">
        <w:rPr>
          <w:rFonts w:ascii="Arial Black" w:hAnsi="Arial Black"/>
          <w:caps/>
          <w:sz w:val="15"/>
          <w:szCs w:val="15"/>
          <w:lang w:val="fr-FR"/>
        </w:rPr>
        <w:t>5</w:t>
      </w:r>
      <w:r w:rsidRPr="00980163">
        <w:rPr>
          <w:rFonts w:ascii="Arial Black" w:hAnsi="Arial Black"/>
          <w:caps/>
          <w:sz w:val="15"/>
          <w:szCs w:val="15"/>
          <w:lang w:val="fr-FR"/>
        </w:rPr>
        <w:t>/</w:t>
      </w:r>
      <w:bookmarkStart w:id="1" w:name="Code"/>
      <w:r w:rsidR="00153912" w:rsidRPr="00980163">
        <w:rPr>
          <w:rFonts w:ascii="Arial Black" w:hAnsi="Arial Black"/>
          <w:caps/>
          <w:sz w:val="15"/>
          <w:szCs w:val="15"/>
          <w:lang w:val="fr-FR"/>
        </w:rPr>
        <w:t>7</w:t>
      </w:r>
    </w:p>
    <w:bookmarkEnd w:id="1"/>
    <w:p w14:paraId="1FE3CE2F" w14:textId="79BD7FAB" w:rsidR="008B2CC1" w:rsidRPr="00980163" w:rsidRDefault="00DB0349" w:rsidP="00DB0349">
      <w:pPr>
        <w:jc w:val="right"/>
        <w:rPr>
          <w:rFonts w:ascii="Arial Black" w:hAnsi="Arial Black"/>
          <w:caps/>
          <w:sz w:val="15"/>
          <w:szCs w:val="15"/>
          <w:lang w:val="fr-FR"/>
        </w:rPr>
      </w:pPr>
      <w:r w:rsidRPr="00980163">
        <w:rPr>
          <w:rFonts w:ascii="Arial Black" w:hAnsi="Arial Black"/>
          <w:caps/>
          <w:sz w:val="15"/>
          <w:szCs w:val="15"/>
          <w:lang w:val="fr-FR"/>
        </w:rPr>
        <w:t>Original</w:t>
      </w:r>
      <w:r w:rsidR="00FA1E64" w:rsidRPr="00980163">
        <w:rPr>
          <w:rFonts w:ascii="Arial Black" w:hAnsi="Arial Black"/>
          <w:caps/>
          <w:sz w:val="15"/>
          <w:szCs w:val="15"/>
          <w:lang w:val="fr-FR"/>
        </w:rPr>
        <w:t> :</w:t>
      </w:r>
      <w:r w:rsidRPr="00980163">
        <w:rPr>
          <w:rFonts w:ascii="Arial Black" w:hAnsi="Arial Black"/>
          <w:caps/>
          <w:sz w:val="15"/>
          <w:szCs w:val="15"/>
          <w:lang w:val="fr-FR"/>
        </w:rPr>
        <w:t xml:space="preserve"> </w:t>
      </w:r>
      <w:bookmarkStart w:id="2" w:name="Original"/>
      <w:r w:rsidR="00153912" w:rsidRPr="00980163">
        <w:rPr>
          <w:rFonts w:ascii="Arial Black" w:hAnsi="Arial Black"/>
          <w:caps/>
          <w:sz w:val="15"/>
          <w:szCs w:val="15"/>
          <w:lang w:val="fr-FR"/>
        </w:rPr>
        <w:t>anglais</w:t>
      </w:r>
    </w:p>
    <w:bookmarkEnd w:id="2"/>
    <w:p w14:paraId="0169B526" w14:textId="6E1FFEEB" w:rsidR="008B2CC1" w:rsidRPr="00980163" w:rsidRDefault="00DB0349" w:rsidP="00DB0349">
      <w:pPr>
        <w:spacing w:after="1200"/>
        <w:jc w:val="right"/>
        <w:rPr>
          <w:rFonts w:ascii="Arial Black" w:hAnsi="Arial Black"/>
          <w:caps/>
          <w:sz w:val="15"/>
          <w:szCs w:val="15"/>
          <w:lang w:val="fr-FR"/>
        </w:rPr>
      </w:pPr>
      <w:r w:rsidRPr="00980163">
        <w:rPr>
          <w:rFonts w:ascii="Arial Black" w:hAnsi="Arial Black"/>
          <w:caps/>
          <w:sz w:val="15"/>
          <w:szCs w:val="15"/>
          <w:lang w:val="fr-FR"/>
        </w:rPr>
        <w:t>date</w:t>
      </w:r>
      <w:r w:rsidR="00FA1E64" w:rsidRPr="00980163">
        <w:rPr>
          <w:rFonts w:ascii="Arial Black" w:hAnsi="Arial Black"/>
          <w:caps/>
          <w:sz w:val="15"/>
          <w:szCs w:val="15"/>
          <w:lang w:val="fr-FR"/>
        </w:rPr>
        <w:t> :</w:t>
      </w:r>
      <w:r w:rsidRPr="00980163">
        <w:rPr>
          <w:rFonts w:ascii="Arial Black" w:hAnsi="Arial Black"/>
          <w:caps/>
          <w:sz w:val="15"/>
          <w:szCs w:val="15"/>
          <w:lang w:val="fr-FR"/>
        </w:rPr>
        <w:t xml:space="preserve"> </w:t>
      </w:r>
      <w:bookmarkStart w:id="3" w:name="Date"/>
      <w:r w:rsidR="00F40F12" w:rsidRPr="00980163">
        <w:rPr>
          <w:rFonts w:ascii="Arial Black" w:hAnsi="Arial Black"/>
          <w:caps/>
          <w:sz w:val="15"/>
          <w:szCs w:val="15"/>
          <w:lang w:val="fr-FR"/>
        </w:rPr>
        <w:t>12</w:t>
      </w:r>
      <w:r w:rsidR="00153912" w:rsidRPr="00980163">
        <w:rPr>
          <w:rFonts w:ascii="Arial Black" w:hAnsi="Arial Black"/>
          <w:caps/>
          <w:sz w:val="15"/>
          <w:szCs w:val="15"/>
          <w:lang w:val="fr-FR"/>
        </w:rPr>
        <w:t> </w:t>
      </w:r>
      <w:r w:rsidR="00F40F12" w:rsidRPr="00980163">
        <w:rPr>
          <w:rFonts w:ascii="Arial Black" w:hAnsi="Arial Black"/>
          <w:caps/>
          <w:sz w:val="15"/>
          <w:szCs w:val="15"/>
          <w:lang w:val="fr-FR"/>
        </w:rPr>
        <w:t>juin</w:t>
      </w:r>
      <w:r w:rsidR="00153912" w:rsidRPr="00980163">
        <w:rPr>
          <w:rFonts w:ascii="Arial Black" w:hAnsi="Arial Black"/>
          <w:caps/>
          <w:sz w:val="15"/>
          <w:szCs w:val="15"/>
          <w:lang w:val="fr-FR"/>
        </w:rPr>
        <w:t> 2024</w:t>
      </w:r>
    </w:p>
    <w:bookmarkEnd w:id="3"/>
    <w:p w14:paraId="4F571EA3" w14:textId="73F62253" w:rsidR="00C40E15" w:rsidRPr="00980163" w:rsidRDefault="00F66968" w:rsidP="00DB0349">
      <w:pPr>
        <w:spacing w:after="600"/>
        <w:rPr>
          <w:b/>
          <w:sz w:val="28"/>
          <w:szCs w:val="28"/>
          <w:lang w:val="fr-FR"/>
        </w:rPr>
      </w:pPr>
      <w:r w:rsidRPr="00980163">
        <w:rPr>
          <w:b/>
          <w:sz w:val="28"/>
          <w:szCs w:val="28"/>
          <w:lang w:val="fr-FR"/>
        </w:rPr>
        <w:t>Assemblées des États membres de l</w:t>
      </w:r>
      <w:r w:rsidR="00FA1E64" w:rsidRPr="00980163">
        <w:rPr>
          <w:b/>
          <w:sz w:val="28"/>
          <w:szCs w:val="28"/>
          <w:lang w:val="fr-FR"/>
        </w:rPr>
        <w:t>’</w:t>
      </w:r>
      <w:r w:rsidRPr="00980163">
        <w:rPr>
          <w:b/>
          <w:sz w:val="28"/>
          <w:szCs w:val="28"/>
          <w:lang w:val="fr-FR"/>
        </w:rPr>
        <w:t>OMPI</w:t>
      </w:r>
    </w:p>
    <w:p w14:paraId="5C3F3705" w14:textId="18DD7811" w:rsidR="008B2CC1" w:rsidRPr="00980163" w:rsidRDefault="00F66968" w:rsidP="008B2CC1">
      <w:pPr>
        <w:rPr>
          <w:b/>
          <w:sz w:val="24"/>
          <w:szCs w:val="24"/>
          <w:lang w:val="fr-FR"/>
        </w:rPr>
      </w:pPr>
      <w:r w:rsidRPr="00980163">
        <w:rPr>
          <w:b/>
          <w:sz w:val="24"/>
          <w:szCs w:val="24"/>
          <w:lang w:val="fr-FR"/>
        </w:rPr>
        <w:t>Soixante</w:t>
      </w:r>
      <w:r w:rsidR="003B0E0D">
        <w:rPr>
          <w:b/>
          <w:sz w:val="24"/>
          <w:szCs w:val="24"/>
          <w:lang w:val="fr-FR"/>
        </w:rPr>
        <w:noBreakHyphen/>
      </w:r>
      <w:r w:rsidR="00265E59" w:rsidRPr="00980163">
        <w:rPr>
          <w:b/>
          <w:sz w:val="24"/>
          <w:szCs w:val="24"/>
          <w:lang w:val="fr-FR"/>
        </w:rPr>
        <w:t xml:space="preserve">cinquième </w:t>
      </w:r>
      <w:r w:rsidRPr="00980163">
        <w:rPr>
          <w:b/>
          <w:sz w:val="24"/>
          <w:szCs w:val="24"/>
          <w:lang w:val="fr-FR"/>
        </w:rPr>
        <w:t>série de réunions</w:t>
      </w:r>
    </w:p>
    <w:p w14:paraId="002E9E07" w14:textId="09EAC762" w:rsidR="008B2CC1" w:rsidRPr="00980163" w:rsidRDefault="00F66968" w:rsidP="00DB0349">
      <w:pPr>
        <w:spacing w:after="720"/>
        <w:rPr>
          <w:b/>
          <w:sz w:val="24"/>
          <w:szCs w:val="24"/>
          <w:lang w:val="fr-FR"/>
        </w:rPr>
      </w:pPr>
      <w:r w:rsidRPr="00980163">
        <w:rPr>
          <w:b/>
          <w:sz w:val="24"/>
          <w:szCs w:val="24"/>
          <w:lang w:val="fr-FR"/>
        </w:rPr>
        <w:t xml:space="preserve">Genève, </w:t>
      </w:r>
      <w:r w:rsidR="00265E59" w:rsidRPr="00980163">
        <w:rPr>
          <w:b/>
          <w:sz w:val="24"/>
          <w:szCs w:val="24"/>
          <w:lang w:val="fr-FR"/>
        </w:rPr>
        <w:t>9 – 1</w:t>
      </w:r>
      <w:r w:rsidR="001F74C8" w:rsidRPr="00980163">
        <w:rPr>
          <w:b/>
          <w:sz w:val="24"/>
          <w:szCs w:val="24"/>
          <w:lang w:val="fr-FR"/>
        </w:rPr>
        <w:t>7 juillet 20</w:t>
      </w:r>
      <w:r w:rsidR="00265E59" w:rsidRPr="00980163">
        <w:rPr>
          <w:b/>
          <w:sz w:val="24"/>
          <w:szCs w:val="24"/>
          <w:lang w:val="fr-FR"/>
        </w:rPr>
        <w:t>24</w:t>
      </w:r>
    </w:p>
    <w:p w14:paraId="1771128A" w14:textId="2DF910EE" w:rsidR="008B2CC1" w:rsidRPr="00980163" w:rsidRDefault="00153912" w:rsidP="00DB0349">
      <w:pPr>
        <w:spacing w:after="360"/>
        <w:rPr>
          <w:caps/>
          <w:sz w:val="24"/>
          <w:lang w:val="fr-FR"/>
        </w:rPr>
      </w:pPr>
      <w:bookmarkStart w:id="4" w:name="TitleOfDoc"/>
      <w:r w:rsidRPr="00980163">
        <w:rPr>
          <w:caps/>
          <w:sz w:val="24"/>
          <w:lang w:val="fr-FR"/>
        </w:rPr>
        <w:t>Rapport sur l</w:t>
      </w:r>
      <w:r w:rsidR="00FA1E64" w:rsidRPr="00980163">
        <w:rPr>
          <w:caps/>
          <w:sz w:val="24"/>
          <w:lang w:val="fr-FR"/>
        </w:rPr>
        <w:t>’</w:t>
      </w:r>
      <w:r w:rsidRPr="00980163">
        <w:rPr>
          <w:caps/>
          <w:sz w:val="24"/>
          <w:lang w:val="fr-FR"/>
        </w:rPr>
        <w:t>assistance et l</w:t>
      </w:r>
      <w:r w:rsidR="00FA1E64" w:rsidRPr="00980163">
        <w:rPr>
          <w:caps/>
          <w:sz w:val="24"/>
          <w:lang w:val="fr-FR"/>
        </w:rPr>
        <w:t>’</w:t>
      </w:r>
      <w:r w:rsidRPr="00980163">
        <w:rPr>
          <w:caps/>
          <w:sz w:val="24"/>
          <w:lang w:val="fr-FR"/>
        </w:rPr>
        <w:t>appui au secteur de l</w:t>
      </w:r>
      <w:r w:rsidR="00FA1E64" w:rsidRPr="00980163">
        <w:rPr>
          <w:caps/>
          <w:sz w:val="24"/>
          <w:lang w:val="fr-FR"/>
        </w:rPr>
        <w:t>’</w:t>
      </w:r>
      <w:r w:rsidRPr="00980163">
        <w:rPr>
          <w:caps/>
          <w:sz w:val="24"/>
          <w:lang w:val="fr-FR"/>
        </w:rPr>
        <w:t>innovation et de la créativité et au système de la propriété intellectuelle de l</w:t>
      </w:r>
      <w:r w:rsidR="00FA1E64" w:rsidRPr="00980163">
        <w:rPr>
          <w:caps/>
          <w:sz w:val="24"/>
          <w:lang w:val="fr-FR"/>
        </w:rPr>
        <w:t>’</w:t>
      </w:r>
      <w:r w:rsidRPr="00980163">
        <w:rPr>
          <w:caps/>
          <w:sz w:val="24"/>
          <w:lang w:val="fr-FR"/>
        </w:rPr>
        <w:t>Ukraine</w:t>
      </w:r>
    </w:p>
    <w:p w14:paraId="67E1011D" w14:textId="136B5EA5" w:rsidR="00525B63" w:rsidRPr="00980163" w:rsidRDefault="00153912" w:rsidP="00DB0349">
      <w:pPr>
        <w:spacing w:after="960"/>
        <w:rPr>
          <w:i/>
          <w:iCs/>
          <w:lang w:val="fr-FR"/>
        </w:rPr>
      </w:pPr>
      <w:bookmarkStart w:id="5" w:name="Prepared"/>
      <w:bookmarkEnd w:id="4"/>
      <w:proofErr w:type="gramStart"/>
      <w:r w:rsidRPr="00980163">
        <w:rPr>
          <w:i/>
          <w:iCs/>
          <w:lang w:val="fr-FR"/>
        </w:rPr>
        <w:t>établi</w:t>
      </w:r>
      <w:proofErr w:type="gramEnd"/>
      <w:r w:rsidRPr="00980163">
        <w:rPr>
          <w:i/>
          <w:iCs/>
          <w:lang w:val="fr-FR"/>
        </w:rPr>
        <w:t xml:space="preserve"> par le Secrétariat</w:t>
      </w:r>
    </w:p>
    <w:bookmarkEnd w:id="0"/>
    <w:bookmarkEnd w:id="5"/>
    <w:p w14:paraId="3DF49A98" w14:textId="191A8CFA" w:rsidR="00153912" w:rsidRPr="00980163" w:rsidRDefault="00153912">
      <w:pPr>
        <w:rPr>
          <w:lang w:val="fr-FR"/>
        </w:rPr>
      </w:pPr>
      <w:r w:rsidRPr="00980163">
        <w:rPr>
          <w:lang w:val="fr-FR"/>
        </w:rPr>
        <w:br w:type="page"/>
      </w:r>
    </w:p>
    <w:p w14:paraId="00033EE3" w14:textId="27681F2F" w:rsidR="003769FB" w:rsidRPr="00980163" w:rsidRDefault="003769FB" w:rsidP="003769FB">
      <w:pPr>
        <w:tabs>
          <w:tab w:val="left" w:pos="567"/>
        </w:tabs>
        <w:spacing w:after="360"/>
        <w:jc w:val="center"/>
        <w:rPr>
          <w:b/>
          <w:bCs/>
          <w:caps/>
          <w:szCs w:val="22"/>
          <w:lang w:val="fr-FR"/>
        </w:rPr>
      </w:pPr>
      <w:r w:rsidRPr="00980163">
        <w:rPr>
          <w:b/>
          <w:caps/>
          <w:lang w:val="fr-FR"/>
        </w:rPr>
        <w:lastRenderedPageBreak/>
        <w:t>Rapport sur l</w:t>
      </w:r>
      <w:r w:rsidR="00FA1E64" w:rsidRPr="00980163">
        <w:rPr>
          <w:b/>
          <w:caps/>
          <w:lang w:val="fr-FR"/>
        </w:rPr>
        <w:t>’</w:t>
      </w:r>
      <w:r w:rsidRPr="00980163">
        <w:rPr>
          <w:b/>
          <w:caps/>
          <w:lang w:val="fr-FR"/>
        </w:rPr>
        <w:t>assistance et l</w:t>
      </w:r>
      <w:r w:rsidR="00FA1E64" w:rsidRPr="00980163">
        <w:rPr>
          <w:b/>
          <w:caps/>
          <w:lang w:val="fr-FR"/>
        </w:rPr>
        <w:t>’</w:t>
      </w:r>
      <w:r w:rsidRPr="00980163">
        <w:rPr>
          <w:b/>
          <w:caps/>
          <w:lang w:val="fr-FR"/>
        </w:rPr>
        <w:t>appui au secteur de l</w:t>
      </w:r>
      <w:r w:rsidR="00FA1E64" w:rsidRPr="00980163">
        <w:rPr>
          <w:b/>
          <w:caps/>
          <w:lang w:val="fr-FR"/>
        </w:rPr>
        <w:t>’</w:t>
      </w:r>
      <w:r w:rsidRPr="00980163">
        <w:rPr>
          <w:b/>
          <w:caps/>
          <w:lang w:val="fr-FR"/>
        </w:rPr>
        <w:t>innovation et</w:t>
      </w:r>
      <w:r w:rsidR="003042B1">
        <w:rPr>
          <w:b/>
          <w:caps/>
          <w:lang w:val="fr-FR"/>
        </w:rPr>
        <w:t xml:space="preserve"> </w:t>
      </w:r>
      <w:r w:rsidRPr="00980163">
        <w:rPr>
          <w:b/>
          <w:caps/>
          <w:lang w:val="fr-FR"/>
        </w:rPr>
        <w:t>de</w:t>
      </w:r>
      <w:r w:rsidR="003042B1">
        <w:rPr>
          <w:b/>
          <w:caps/>
          <w:lang w:val="fr-FR"/>
        </w:rPr>
        <w:t xml:space="preserve"> </w:t>
      </w:r>
      <w:r w:rsidRPr="00980163">
        <w:rPr>
          <w:b/>
          <w:caps/>
          <w:lang w:val="fr-FR"/>
        </w:rPr>
        <w:t>la</w:t>
      </w:r>
      <w:r w:rsidR="003042B1">
        <w:rPr>
          <w:b/>
          <w:caps/>
          <w:lang w:val="fr-FR"/>
        </w:rPr>
        <w:t> </w:t>
      </w:r>
      <w:r w:rsidRPr="00980163">
        <w:rPr>
          <w:b/>
          <w:caps/>
          <w:lang w:val="fr-FR"/>
        </w:rPr>
        <w:t>créativité et au système de la propriété intellectuelle de l</w:t>
      </w:r>
      <w:r w:rsidR="00FA1E64" w:rsidRPr="00980163">
        <w:rPr>
          <w:b/>
          <w:caps/>
          <w:lang w:val="fr-FR"/>
        </w:rPr>
        <w:t>’</w:t>
      </w:r>
      <w:r w:rsidRPr="00980163">
        <w:rPr>
          <w:b/>
          <w:caps/>
          <w:lang w:val="fr-FR"/>
        </w:rPr>
        <w:t>Ukraine</w:t>
      </w:r>
    </w:p>
    <w:p w14:paraId="17903600" w14:textId="77777777" w:rsidR="003769FB" w:rsidRPr="00980163" w:rsidRDefault="003769FB" w:rsidP="003769FB">
      <w:pPr>
        <w:pStyle w:val="NormalWeb"/>
        <w:tabs>
          <w:tab w:val="left" w:pos="567"/>
        </w:tabs>
        <w:spacing w:before="240" w:beforeAutospacing="0" w:after="220" w:afterAutospacing="0"/>
        <w:rPr>
          <w:rFonts w:ascii="Arial" w:eastAsia="SimSun" w:hAnsi="Arial" w:cs="Arial"/>
          <w:b/>
          <w:bCs/>
          <w:caps/>
          <w:kern w:val="32"/>
          <w:sz w:val="22"/>
          <w:szCs w:val="32"/>
        </w:rPr>
      </w:pPr>
      <w:r w:rsidRPr="00980163">
        <w:rPr>
          <w:rFonts w:ascii="Arial" w:hAnsi="Arial"/>
          <w:b/>
          <w:color w:val="000000"/>
          <w:sz w:val="22"/>
        </w:rPr>
        <w:t>1.</w:t>
      </w:r>
      <w:r w:rsidRPr="00980163">
        <w:rPr>
          <w:rFonts w:ascii="Arial" w:hAnsi="Arial"/>
          <w:b/>
          <w:color w:val="000000"/>
          <w:sz w:val="22"/>
        </w:rPr>
        <w:tab/>
      </w:r>
      <w:r w:rsidRPr="00980163">
        <w:rPr>
          <w:rFonts w:ascii="Arial" w:hAnsi="Arial"/>
          <w:b/>
          <w:sz w:val="22"/>
        </w:rPr>
        <w:t>RÉSUMÉ</w:t>
      </w:r>
    </w:p>
    <w:p w14:paraId="127465F0" w14:textId="77777777" w:rsidR="003769FB" w:rsidRPr="00980163" w:rsidRDefault="003769FB" w:rsidP="003769FB">
      <w:pPr>
        <w:tabs>
          <w:tab w:val="left" w:pos="567"/>
          <w:tab w:val="left" w:pos="1134"/>
        </w:tabs>
        <w:ind w:left="567"/>
        <w:rPr>
          <w:szCs w:val="22"/>
          <w:lang w:val="fr-FR"/>
        </w:rPr>
      </w:pPr>
      <w:r w:rsidRPr="00980163">
        <w:rPr>
          <w:caps/>
          <w:lang w:val="fr-FR"/>
        </w:rPr>
        <w:t>1</w:t>
      </w:r>
      <w:r w:rsidRPr="00980163">
        <w:rPr>
          <w:lang w:val="fr-FR"/>
        </w:rPr>
        <w:t>.1.</w:t>
      </w:r>
      <w:r w:rsidRPr="00980163">
        <w:rPr>
          <w:lang w:val="fr-FR"/>
        </w:rPr>
        <w:tab/>
        <w:t>Introduction</w:t>
      </w:r>
    </w:p>
    <w:p w14:paraId="16775183" w14:textId="77777777" w:rsidR="003769FB" w:rsidRPr="00980163" w:rsidRDefault="003769FB" w:rsidP="003769FB">
      <w:pPr>
        <w:tabs>
          <w:tab w:val="left" w:pos="567"/>
          <w:tab w:val="left" w:pos="1134"/>
        </w:tabs>
        <w:ind w:left="567"/>
        <w:rPr>
          <w:szCs w:val="22"/>
          <w:lang w:val="fr-FR"/>
        </w:rPr>
      </w:pPr>
      <w:r w:rsidRPr="00980163">
        <w:rPr>
          <w:lang w:val="fr-FR"/>
        </w:rPr>
        <w:t>1.2.</w:t>
      </w:r>
      <w:r w:rsidRPr="00980163">
        <w:rPr>
          <w:lang w:val="fr-FR"/>
        </w:rPr>
        <w:tab/>
        <w:t>Résumé</w:t>
      </w:r>
    </w:p>
    <w:p w14:paraId="7A7EDBF3" w14:textId="77777777" w:rsidR="003769FB" w:rsidRPr="00980163" w:rsidRDefault="003769FB" w:rsidP="003769FB">
      <w:pPr>
        <w:pStyle w:val="NormalWeb"/>
        <w:tabs>
          <w:tab w:val="left" w:pos="567"/>
        </w:tabs>
        <w:spacing w:before="240" w:beforeAutospacing="0" w:after="220" w:afterAutospacing="0"/>
        <w:rPr>
          <w:rFonts w:ascii="Arial" w:hAnsi="Arial" w:cs="Arial"/>
          <w:b/>
          <w:bCs/>
          <w:color w:val="000000"/>
          <w:sz w:val="22"/>
          <w:szCs w:val="22"/>
        </w:rPr>
      </w:pPr>
      <w:r w:rsidRPr="00980163">
        <w:rPr>
          <w:rFonts w:ascii="Arial" w:hAnsi="Arial"/>
          <w:b/>
          <w:color w:val="000000"/>
          <w:sz w:val="22"/>
        </w:rPr>
        <w:t>2.</w:t>
      </w:r>
      <w:r w:rsidRPr="00980163">
        <w:rPr>
          <w:rFonts w:ascii="Arial" w:hAnsi="Arial"/>
          <w:b/>
          <w:color w:val="000000"/>
          <w:sz w:val="22"/>
        </w:rPr>
        <w:tab/>
        <w:t>OBSERVATIONS GÉNÉRALES</w:t>
      </w:r>
    </w:p>
    <w:p w14:paraId="6FC8FB2A" w14:textId="574E42F5" w:rsidR="003769FB" w:rsidRPr="00980163" w:rsidRDefault="003769FB" w:rsidP="003769FB">
      <w:pPr>
        <w:pStyle w:val="NormalWeb"/>
        <w:tabs>
          <w:tab w:val="left" w:pos="567"/>
        </w:tabs>
        <w:spacing w:before="240" w:beforeAutospacing="0" w:after="220" w:afterAutospacing="0"/>
        <w:ind w:left="567" w:hanging="567"/>
        <w:rPr>
          <w:rFonts w:ascii="Arial" w:hAnsi="Arial" w:cs="Arial"/>
          <w:b/>
          <w:bCs/>
          <w:color w:val="000000"/>
          <w:sz w:val="22"/>
          <w:szCs w:val="22"/>
        </w:rPr>
      </w:pPr>
      <w:bookmarkStart w:id="6" w:name="_Hlk167371136"/>
      <w:r w:rsidRPr="00980163">
        <w:rPr>
          <w:rFonts w:ascii="Arial" w:hAnsi="Arial"/>
          <w:b/>
          <w:color w:val="000000"/>
          <w:sz w:val="22"/>
        </w:rPr>
        <w:t>3.</w:t>
      </w:r>
      <w:r w:rsidRPr="00980163">
        <w:rPr>
          <w:rFonts w:ascii="Arial" w:hAnsi="Arial"/>
          <w:b/>
          <w:color w:val="000000"/>
          <w:sz w:val="22"/>
        </w:rPr>
        <w:tab/>
        <w:t>ASSISTANCE ET APPUI AU SECTEUR DE L</w:t>
      </w:r>
      <w:r w:rsidR="00FA1E64" w:rsidRPr="00980163">
        <w:rPr>
          <w:rFonts w:ascii="Arial" w:hAnsi="Arial"/>
          <w:b/>
          <w:color w:val="000000"/>
          <w:sz w:val="22"/>
        </w:rPr>
        <w:t>’</w:t>
      </w:r>
      <w:r w:rsidRPr="00980163">
        <w:rPr>
          <w:rFonts w:ascii="Arial" w:hAnsi="Arial"/>
          <w:b/>
          <w:color w:val="000000"/>
          <w:sz w:val="22"/>
        </w:rPr>
        <w:t>INNOVATION ET DE LA CRÉATIVITÉ ET AU SYSTÈME DE LA PROPRIÉTÉ INTELLECTUELLE DE L</w:t>
      </w:r>
      <w:r w:rsidR="00FA1E64" w:rsidRPr="00980163">
        <w:rPr>
          <w:rFonts w:ascii="Arial" w:hAnsi="Arial"/>
          <w:b/>
          <w:color w:val="000000"/>
          <w:sz w:val="22"/>
        </w:rPr>
        <w:t>’</w:t>
      </w:r>
      <w:r w:rsidRPr="00980163">
        <w:rPr>
          <w:rFonts w:ascii="Arial" w:hAnsi="Arial"/>
          <w:b/>
          <w:color w:val="000000"/>
          <w:sz w:val="22"/>
        </w:rPr>
        <w:t>UKRAINE</w:t>
      </w:r>
    </w:p>
    <w:p w14:paraId="0C58627D" w14:textId="7ABAA3D5" w:rsidR="003769FB" w:rsidRPr="00980163" w:rsidRDefault="003769FB" w:rsidP="003769FB">
      <w:pPr>
        <w:numPr>
          <w:ilvl w:val="1"/>
          <w:numId w:val="8"/>
        </w:numPr>
        <w:tabs>
          <w:tab w:val="left" w:pos="567"/>
        </w:tabs>
        <w:ind w:left="1134" w:hanging="567"/>
        <w:rPr>
          <w:lang w:val="fr-FR"/>
        </w:rPr>
      </w:pPr>
      <w:r w:rsidRPr="00980163">
        <w:rPr>
          <w:lang w:val="fr-FR"/>
        </w:rPr>
        <w:t>Mémorandum d</w:t>
      </w:r>
      <w:r w:rsidR="00FA1E64" w:rsidRPr="00980163">
        <w:rPr>
          <w:lang w:val="fr-FR"/>
        </w:rPr>
        <w:t>’</w:t>
      </w:r>
      <w:r w:rsidRPr="00980163">
        <w:rPr>
          <w:lang w:val="fr-FR"/>
        </w:rPr>
        <w:t>accord entre l</w:t>
      </w:r>
      <w:r w:rsidR="00FA1E64" w:rsidRPr="00980163">
        <w:rPr>
          <w:lang w:val="fr-FR"/>
        </w:rPr>
        <w:t>’</w:t>
      </w:r>
      <w:r w:rsidRPr="00980163">
        <w:rPr>
          <w:lang w:val="fr-FR"/>
        </w:rPr>
        <w:t>OMPI et le Ministère ukrainien de l</w:t>
      </w:r>
      <w:r w:rsidR="00FA1E64" w:rsidRPr="00980163">
        <w:rPr>
          <w:lang w:val="fr-FR"/>
        </w:rPr>
        <w:t>’</w:t>
      </w:r>
      <w:r w:rsidRPr="00980163">
        <w:rPr>
          <w:lang w:val="fr-FR"/>
        </w:rPr>
        <w:t>économie sur la coopération dans le domaine de la propriété intellectuelle</w:t>
      </w:r>
    </w:p>
    <w:p w14:paraId="35C6FC00" w14:textId="67041939" w:rsidR="003769FB" w:rsidRPr="00980163" w:rsidRDefault="003769FB" w:rsidP="003769FB">
      <w:pPr>
        <w:numPr>
          <w:ilvl w:val="1"/>
          <w:numId w:val="8"/>
        </w:numPr>
        <w:tabs>
          <w:tab w:val="left" w:pos="567"/>
        </w:tabs>
        <w:ind w:left="1134" w:hanging="567"/>
        <w:rPr>
          <w:lang w:val="fr-FR"/>
        </w:rPr>
      </w:pPr>
      <w:r w:rsidRPr="00980163">
        <w:rPr>
          <w:lang w:val="fr-FR"/>
        </w:rPr>
        <w:t>Aide à l</w:t>
      </w:r>
      <w:r w:rsidR="00FA1E64" w:rsidRPr="00980163">
        <w:rPr>
          <w:lang w:val="fr-FR"/>
        </w:rPr>
        <w:t>’</w:t>
      </w:r>
      <w:r w:rsidRPr="00980163">
        <w:rPr>
          <w:lang w:val="fr-FR"/>
        </w:rPr>
        <w:t>élaboration de la stratégie nationale de propriété intellectuelle</w:t>
      </w:r>
    </w:p>
    <w:p w14:paraId="2DBE5462" w14:textId="77777777" w:rsidR="003769FB" w:rsidRPr="00980163" w:rsidRDefault="003769FB" w:rsidP="003769FB">
      <w:pPr>
        <w:numPr>
          <w:ilvl w:val="1"/>
          <w:numId w:val="8"/>
        </w:numPr>
        <w:tabs>
          <w:tab w:val="left" w:pos="567"/>
        </w:tabs>
        <w:ind w:left="1134" w:hanging="567"/>
        <w:rPr>
          <w:szCs w:val="22"/>
          <w:lang w:val="fr-FR"/>
        </w:rPr>
      </w:pPr>
      <w:r w:rsidRPr="00980163">
        <w:rPr>
          <w:lang w:val="fr-FR"/>
        </w:rPr>
        <w:t>Fourniture de conseils politiques et législatifs</w:t>
      </w:r>
    </w:p>
    <w:p w14:paraId="79B7F8E8" w14:textId="2FB652A9" w:rsidR="003769FB" w:rsidRPr="00980163" w:rsidRDefault="003769FB" w:rsidP="003769FB">
      <w:pPr>
        <w:pStyle w:val="NormalWeb"/>
        <w:numPr>
          <w:ilvl w:val="2"/>
          <w:numId w:val="8"/>
        </w:numPr>
        <w:tabs>
          <w:tab w:val="left" w:pos="1843"/>
        </w:tabs>
        <w:ind w:left="1843" w:hanging="709"/>
        <w:rPr>
          <w:rFonts w:ascii="Arial" w:hAnsi="Arial" w:cs="Arial"/>
          <w:color w:val="000000"/>
          <w:sz w:val="22"/>
          <w:szCs w:val="22"/>
        </w:rPr>
      </w:pPr>
      <w:r w:rsidRPr="00980163">
        <w:rPr>
          <w:rFonts w:ascii="Arial" w:hAnsi="Arial"/>
          <w:color w:val="000000"/>
          <w:sz w:val="22"/>
        </w:rPr>
        <w:t>Droit d</w:t>
      </w:r>
      <w:r w:rsidR="00FA1E64" w:rsidRPr="00980163">
        <w:rPr>
          <w:rFonts w:ascii="Arial" w:hAnsi="Arial"/>
          <w:color w:val="000000"/>
          <w:sz w:val="22"/>
        </w:rPr>
        <w:t>’</w:t>
      </w:r>
      <w:r w:rsidRPr="00980163">
        <w:rPr>
          <w:rFonts w:ascii="Arial" w:hAnsi="Arial"/>
          <w:color w:val="000000"/>
          <w:sz w:val="22"/>
        </w:rPr>
        <w:t>auteur</w:t>
      </w:r>
    </w:p>
    <w:p w14:paraId="21D4DD29" w14:textId="77777777" w:rsidR="003769FB" w:rsidRPr="00980163" w:rsidRDefault="003769FB" w:rsidP="003769FB">
      <w:pPr>
        <w:pStyle w:val="NormalWeb"/>
        <w:numPr>
          <w:ilvl w:val="2"/>
          <w:numId w:val="8"/>
        </w:numPr>
        <w:tabs>
          <w:tab w:val="left" w:pos="1843"/>
        </w:tabs>
        <w:ind w:left="1843" w:hanging="709"/>
        <w:rPr>
          <w:rFonts w:ascii="Arial" w:hAnsi="Arial" w:cs="Arial"/>
          <w:color w:val="000000"/>
          <w:sz w:val="22"/>
          <w:szCs w:val="22"/>
        </w:rPr>
      </w:pPr>
      <w:r w:rsidRPr="00980163">
        <w:rPr>
          <w:rFonts w:ascii="Arial" w:hAnsi="Arial"/>
          <w:color w:val="000000"/>
          <w:sz w:val="22"/>
        </w:rPr>
        <w:t>Propriété industrielle</w:t>
      </w:r>
    </w:p>
    <w:p w14:paraId="7E35318D" w14:textId="5F3902A7" w:rsidR="003769FB" w:rsidRPr="00980163" w:rsidRDefault="003769FB" w:rsidP="003769FB">
      <w:pPr>
        <w:numPr>
          <w:ilvl w:val="1"/>
          <w:numId w:val="8"/>
        </w:numPr>
        <w:tabs>
          <w:tab w:val="left" w:pos="567"/>
        </w:tabs>
        <w:ind w:left="1134" w:hanging="567"/>
        <w:rPr>
          <w:szCs w:val="22"/>
          <w:lang w:val="fr-FR"/>
        </w:rPr>
      </w:pPr>
      <w:r w:rsidRPr="00980163">
        <w:rPr>
          <w:lang w:val="fr-FR"/>
        </w:rPr>
        <w:t>Soutien à l</w:t>
      </w:r>
      <w:r w:rsidR="00FA1E64" w:rsidRPr="00980163">
        <w:rPr>
          <w:lang w:val="fr-FR"/>
        </w:rPr>
        <w:t>’</w:t>
      </w:r>
      <w:r w:rsidRPr="00980163">
        <w:rPr>
          <w:lang w:val="fr-FR"/>
        </w:rPr>
        <w:t>amélioration des connaissances et des compétences</w:t>
      </w:r>
    </w:p>
    <w:p w14:paraId="59BAEF3F" w14:textId="6FCF6551" w:rsidR="003769FB" w:rsidRPr="00980163" w:rsidRDefault="003769FB" w:rsidP="003769FB">
      <w:pPr>
        <w:pStyle w:val="NormalWeb"/>
        <w:numPr>
          <w:ilvl w:val="2"/>
          <w:numId w:val="8"/>
        </w:numPr>
        <w:tabs>
          <w:tab w:val="left" w:pos="1843"/>
        </w:tabs>
        <w:ind w:left="1843" w:hanging="709"/>
        <w:rPr>
          <w:rFonts w:ascii="Arial" w:hAnsi="Arial" w:cs="Arial"/>
          <w:color w:val="000000"/>
          <w:sz w:val="22"/>
          <w:szCs w:val="22"/>
        </w:rPr>
      </w:pPr>
      <w:r w:rsidRPr="00980163">
        <w:rPr>
          <w:rFonts w:ascii="Arial" w:hAnsi="Arial"/>
          <w:color w:val="000000"/>
          <w:sz w:val="22"/>
        </w:rPr>
        <w:t>Académie de l</w:t>
      </w:r>
      <w:r w:rsidR="00FA1E64" w:rsidRPr="00980163">
        <w:rPr>
          <w:rFonts w:ascii="Arial" w:hAnsi="Arial"/>
          <w:color w:val="000000"/>
          <w:sz w:val="22"/>
        </w:rPr>
        <w:t>’</w:t>
      </w:r>
      <w:r w:rsidRPr="00980163">
        <w:rPr>
          <w:rFonts w:ascii="Arial" w:hAnsi="Arial"/>
          <w:color w:val="000000"/>
          <w:sz w:val="22"/>
        </w:rPr>
        <w:t>OMPI – Institut ukrainien de formation à la propriété intellectuelle</w:t>
      </w:r>
    </w:p>
    <w:p w14:paraId="73793BFE" w14:textId="186E255A" w:rsidR="003769FB" w:rsidRPr="00980163" w:rsidRDefault="003769FB" w:rsidP="003769FB">
      <w:pPr>
        <w:pStyle w:val="NormalWeb"/>
        <w:numPr>
          <w:ilvl w:val="2"/>
          <w:numId w:val="8"/>
        </w:numPr>
        <w:tabs>
          <w:tab w:val="left" w:pos="1843"/>
        </w:tabs>
        <w:ind w:left="1843" w:hanging="709"/>
        <w:rPr>
          <w:rFonts w:ascii="Arial" w:hAnsi="Arial" w:cs="Arial"/>
          <w:color w:val="000000"/>
          <w:sz w:val="22"/>
          <w:szCs w:val="22"/>
        </w:rPr>
      </w:pPr>
      <w:r w:rsidRPr="00980163">
        <w:rPr>
          <w:rFonts w:ascii="Arial" w:hAnsi="Arial"/>
          <w:color w:val="000000"/>
          <w:sz w:val="22"/>
        </w:rPr>
        <w:t>Participation de l</w:t>
      </w:r>
      <w:r w:rsidR="00FA1E64" w:rsidRPr="00980163">
        <w:rPr>
          <w:rFonts w:ascii="Arial" w:hAnsi="Arial"/>
          <w:color w:val="000000"/>
          <w:sz w:val="22"/>
        </w:rPr>
        <w:t>’</w:t>
      </w:r>
      <w:r w:rsidRPr="00980163">
        <w:rPr>
          <w:rFonts w:ascii="Arial" w:hAnsi="Arial"/>
          <w:color w:val="000000"/>
          <w:sz w:val="22"/>
        </w:rPr>
        <w:t>Ukraine à d</w:t>
      </w:r>
      <w:r w:rsidR="00FA1E64" w:rsidRPr="00980163">
        <w:rPr>
          <w:rFonts w:ascii="Arial" w:hAnsi="Arial"/>
          <w:color w:val="000000"/>
          <w:sz w:val="22"/>
        </w:rPr>
        <w:t>’</w:t>
      </w:r>
      <w:r w:rsidRPr="00980163">
        <w:rPr>
          <w:rFonts w:ascii="Arial" w:hAnsi="Arial"/>
          <w:color w:val="000000"/>
          <w:sz w:val="22"/>
        </w:rPr>
        <w:t>autres programmes de l</w:t>
      </w:r>
      <w:r w:rsidR="00FA1E64" w:rsidRPr="00980163">
        <w:rPr>
          <w:rFonts w:ascii="Arial" w:hAnsi="Arial"/>
          <w:color w:val="000000"/>
          <w:sz w:val="22"/>
        </w:rPr>
        <w:t>’</w:t>
      </w:r>
      <w:r w:rsidRPr="00980163">
        <w:rPr>
          <w:rFonts w:ascii="Arial" w:hAnsi="Arial"/>
          <w:color w:val="000000"/>
          <w:sz w:val="22"/>
        </w:rPr>
        <w:t>Académie de l</w:t>
      </w:r>
      <w:r w:rsidR="00FA1E64" w:rsidRPr="00980163">
        <w:rPr>
          <w:rFonts w:ascii="Arial" w:hAnsi="Arial"/>
          <w:color w:val="000000"/>
          <w:sz w:val="22"/>
        </w:rPr>
        <w:t>’</w:t>
      </w:r>
      <w:r w:rsidRPr="00980163">
        <w:rPr>
          <w:rFonts w:ascii="Arial" w:hAnsi="Arial"/>
          <w:color w:val="000000"/>
          <w:sz w:val="22"/>
        </w:rPr>
        <w:t>OMPI</w:t>
      </w:r>
    </w:p>
    <w:p w14:paraId="0CFF85FF" w14:textId="77777777" w:rsidR="003769FB" w:rsidRPr="00980163" w:rsidRDefault="003769FB" w:rsidP="003769FB">
      <w:pPr>
        <w:pStyle w:val="NormalWeb"/>
        <w:numPr>
          <w:ilvl w:val="2"/>
          <w:numId w:val="8"/>
        </w:numPr>
        <w:tabs>
          <w:tab w:val="left" w:pos="1843"/>
        </w:tabs>
        <w:ind w:left="1843" w:hanging="709"/>
        <w:rPr>
          <w:rFonts w:ascii="Arial" w:hAnsi="Arial" w:cs="Arial"/>
          <w:color w:val="000000"/>
          <w:sz w:val="22"/>
          <w:szCs w:val="22"/>
        </w:rPr>
      </w:pPr>
      <w:r w:rsidRPr="00980163">
        <w:rPr>
          <w:rFonts w:ascii="Arial" w:hAnsi="Arial"/>
          <w:color w:val="000000"/>
          <w:sz w:val="22"/>
        </w:rPr>
        <w:t>Renforcement des capacités et réseautage pour les examinateurs de brevets et de marques</w:t>
      </w:r>
    </w:p>
    <w:p w14:paraId="41C451E4" w14:textId="77777777" w:rsidR="003769FB" w:rsidRPr="00980163" w:rsidRDefault="003769FB" w:rsidP="003769FB">
      <w:pPr>
        <w:pStyle w:val="NormalWeb"/>
        <w:numPr>
          <w:ilvl w:val="2"/>
          <w:numId w:val="8"/>
        </w:numPr>
        <w:tabs>
          <w:tab w:val="left" w:pos="1843"/>
        </w:tabs>
        <w:ind w:left="1843" w:hanging="709"/>
        <w:rPr>
          <w:rFonts w:ascii="Arial" w:hAnsi="Arial" w:cs="Arial"/>
          <w:color w:val="000000"/>
          <w:sz w:val="22"/>
          <w:szCs w:val="22"/>
        </w:rPr>
      </w:pPr>
      <w:r w:rsidRPr="00980163">
        <w:rPr>
          <w:rFonts w:ascii="Arial" w:hAnsi="Arial"/>
          <w:color w:val="000000"/>
          <w:sz w:val="22"/>
        </w:rPr>
        <w:t>Soutien au système judiciaire</w:t>
      </w:r>
    </w:p>
    <w:p w14:paraId="238671E5" w14:textId="77777777" w:rsidR="003769FB" w:rsidRPr="00980163" w:rsidRDefault="003769FB" w:rsidP="003769FB">
      <w:pPr>
        <w:numPr>
          <w:ilvl w:val="1"/>
          <w:numId w:val="8"/>
        </w:numPr>
        <w:tabs>
          <w:tab w:val="left" w:pos="567"/>
        </w:tabs>
        <w:ind w:left="1134" w:hanging="567"/>
        <w:rPr>
          <w:szCs w:val="22"/>
          <w:lang w:val="fr-FR"/>
        </w:rPr>
      </w:pPr>
      <w:r w:rsidRPr="00980163">
        <w:rPr>
          <w:lang w:val="fr-FR"/>
        </w:rPr>
        <w:t>Appui aux innovateurs, créateurs, PME, universités et instituts de recherche</w:t>
      </w:r>
    </w:p>
    <w:p w14:paraId="77CC1E67" w14:textId="21C08C8D" w:rsidR="003769FB" w:rsidRPr="00980163" w:rsidRDefault="003769FB" w:rsidP="003769FB">
      <w:pPr>
        <w:pStyle w:val="NormalWeb"/>
        <w:numPr>
          <w:ilvl w:val="2"/>
          <w:numId w:val="8"/>
        </w:numPr>
        <w:tabs>
          <w:tab w:val="left" w:pos="1843"/>
        </w:tabs>
        <w:ind w:left="1843" w:hanging="709"/>
        <w:rPr>
          <w:rFonts w:ascii="Arial" w:hAnsi="Arial" w:cs="Arial"/>
          <w:color w:val="000000"/>
          <w:sz w:val="22"/>
          <w:szCs w:val="22"/>
        </w:rPr>
      </w:pPr>
      <w:r w:rsidRPr="00980163">
        <w:rPr>
          <w:rFonts w:ascii="Arial" w:hAnsi="Arial"/>
          <w:color w:val="000000"/>
          <w:sz w:val="22"/>
        </w:rPr>
        <w:t>Réseau de Centres d</w:t>
      </w:r>
      <w:r w:rsidR="00FA1E64" w:rsidRPr="00980163">
        <w:rPr>
          <w:rFonts w:ascii="Arial" w:hAnsi="Arial"/>
          <w:color w:val="000000"/>
          <w:sz w:val="22"/>
        </w:rPr>
        <w:t>’</w:t>
      </w:r>
      <w:r w:rsidRPr="00980163">
        <w:rPr>
          <w:rFonts w:ascii="Arial" w:hAnsi="Arial"/>
          <w:color w:val="000000"/>
          <w:sz w:val="22"/>
        </w:rPr>
        <w:t>appui à la technologie et à l</w:t>
      </w:r>
      <w:r w:rsidR="00FA1E64" w:rsidRPr="00980163">
        <w:rPr>
          <w:rFonts w:ascii="Arial" w:hAnsi="Arial"/>
          <w:color w:val="000000"/>
          <w:sz w:val="22"/>
        </w:rPr>
        <w:t>’</w:t>
      </w:r>
      <w:r w:rsidRPr="00980163">
        <w:rPr>
          <w:rFonts w:ascii="Arial" w:hAnsi="Arial"/>
          <w:color w:val="000000"/>
          <w:sz w:val="22"/>
        </w:rPr>
        <w:t>innovation (CATI)</w:t>
      </w:r>
    </w:p>
    <w:p w14:paraId="6CB748CE" w14:textId="1A115692" w:rsidR="003769FB" w:rsidRPr="00980163" w:rsidRDefault="003769FB" w:rsidP="003769FB">
      <w:pPr>
        <w:pStyle w:val="NormalWeb"/>
        <w:numPr>
          <w:ilvl w:val="2"/>
          <w:numId w:val="8"/>
        </w:numPr>
        <w:tabs>
          <w:tab w:val="left" w:pos="1843"/>
        </w:tabs>
        <w:ind w:left="1843" w:hanging="709"/>
        <w:rPr>
          <w:rFonts w:ascii="Arial" w:hAnsi="Arial" w:cs="Arial"/>
          <w:color w:val="000000"/>
          <w:sz w:val="22"/>
          <w:szCs w:val="22"/>
        </w:rPr>
      </w:pPr>
      <w:r w:rsidRPr="00980163">
        <w:rPr>
          <w:rFonts w:ascii="Arial" w:hAnsi="Arial"/>
          <w:color w:val="000000"/>
          <w:sz w:val="22"/>
        </w:rPr>
        <w:t>Centre pour la propriété intellectuelle et l</w:t>
      </w:r>
      <w:r w:rsidR="00FA1E64" w:rsidRPr="00980163">
        <w:rPr>
          <w:rFonts w:ascii="Arial" w:hAnsi="Arial"/>
          <w:color w:val="000000"/>
          <w:sz w:val="22"/>
        </w:rPr>
        <w:t>’</w:t>
      </w:r>
      <w:r w:rsidRPr="00980163">
        <w:rPr>
          <w:rFonts w:ascii="Arial" w:hAnsi="Arial"/>
          <w:color w:val="000000"/>
          <w:sz w:val="22"/>
        </w:rPr>
        <w:t>innovation</w:t>
      </w:r>
    </w:p>
    <w:p w14:paraId="4E70FC8C" w14:textId="77777777" w:rsidR="003769FB" w:rsidRPr="00980163" w:rsidRDefault="003769FB" w:rsidP="003769FB">
      <w:pPr>
        <w:pStyle w:val="NormalWeb"/>
        <w:numPr>
          <w:ilvl w:val="2"/>
          <w:numId w:val="8"/>
        </w:numPr>
        <w:tabs>
          <w:tab w:val="left" w:pos="1843"/>
        </w:tabs>
        <w:ind w:left="1843" w:hanging="709"/>
        <w:rPr>
          <w:rFonts w:ascii="Arial" w:hAnsi="Arial" w:cs="Arial"/>
          <w:color w:val="000000"/>
          <w:sz w:val="22"/>
          <w:szCs w:val="22"/>
        </w:rPr>
      </w:pPr>
      <w:r w:rsidRPr="00980163">
        <w:rPr>
          <w:rFonts w:ascii="Arial" w:hAnsi="Arial"/>
          <w:color w:val="000000"/>
          <w:sz w:val="22"/>
        </w:rPr>
        <w:t>Projet de parc technologique</w:t>
      </w:r>
    </w:p>
    <w:p w14:paraId="5F956E7C" w14:textId="77777777" w:rsidR="003769FB" w:rsidRPr="00980163" w:rsidRDefault="003769FB" w:rsidP="003769FB">
      <w:pPr>
        <w:pStyle w:val="NormalWeb"/>
        <w:numPr>
          <w:ilvl w:val="2"/>
          <w:numId w:val="8"/>
        </w:numPr>
        <w:tabs>
          <w:tab w:val="left" w:pos="1843"/>
        </w:tabs>
        <w:ind w:left="1843" w:hanging="709"/>
        <w:rPr>
          <w:rFonts w:ascii="Arial" w:hAnsi="Arial" w:cs="Arial"/>
          <w:color w:val="000000"/>
          <w:sz w:val="22"/>
          <w:szCs w:val="22"/>
        </w:rPr>
      </w:pPr>
      <w:r w:rsidRPr="00980163">
        <w:rPr>
          <w:rFonts w:ascii="Arial" w:hAnsi="Arial"/>
          <w:color w:val="000000"/>
          <w:sz w:val="22"/>
        </w:rPr>
        <w:t>Projet interrégional sur la commercialisation de la propriété intellectuelle dans le monde universitaire</w:t>
      </w:r>
    </w:p>
    <w:p w14:paraId="02BC6CE8" w14:textId="550856BA" w:rsidR="003769FB" w:rsidRPr="00980163" w:rsidRDefault="003769FB" w:rsidP="003769FB">
      <w:pPr>
        <w:pStyle w:val="NormalWeb"/>
        <w:numPr>
          <w:ilvl w:val="2"/>
          <w:numId w:val="8"/>
        </w:numPr>
        <w:tabs>
          <w:tab w:val="left" w:pos="1843"/>
        </w:tabs>
        <w:ind w:left="1843" w:hanging="709"/>
        <w:rPr>
          <w:rFonts w:ascii="Arial" w:hAnsi="Arial" w:cs="Arial"/>
          <w:color w:val="000000"/>
          <w:sz w:val="22"/>
          <w:szCs w:val="22"/>
        </w:rPr>
      </w:pPr>
      <w:r w:rsidRPr="00980163">
        <w:rPr>
          <w:rFonts w:ascii="Arial" w:hAnsi="Arial"/>
          <w:color w:val="000000"/>
          <w:sz w:val="22"/>
        </w:rPr>
        <w:t>Outils d</w:t>
      </w:r>
      <w:r w:rsidR="00FA1E64" w:rsidRPr="00980163">
        <w:rPr>
          <w:rFonts w:ascii="Arial" w:hAnsi="Arial"/>
          <w:color w:val="000000"/>
          <w:sz w:val="22"/>
        </w:rPr>
        <w:t>’</w:t>
      </w:r>
      <w:r w:rsidRPr="00980163">
        <w:rPr>
          <w:rFonts w:ascii="Arial" w:hAnsi="Arial"/>
          <w:color w:val="000000"/>
          <w:sz w:val="22"/>
        </w:rPr>
        <w:t>appui aux PME et aux start</w:t>
      </w:r>
      <w:r w:rsidR="003B0E0D">
        <w:rPr>
          <w:rFonts w:ascii="Arial" w:hAnsi="Arial"/>
          <w:color w:val="000000"/>
          <w:sz w:val="22"/>
        </w:rPr>
        <w:noBreakHyphen/>
      </w:r>
      <w:r w:rsidRPr="00980163">
        <w:rPr>
          <w:rFonts w:ascii="Arial" w:hAnsi="Arial"/>
          <w:color w:val="000000"/>
          <w:sz w:val="22"/>
        </w:rPr>
        <w:t>up</w:t>
      </w:r>
    </w:p>
    <w:p w14:paraId="11AABC4D" w14:textId="3A783420" w:rsidR="003769FB" w:rsidRPr="00980163" w:rsidRDefault="003769FB" w:rsidP="003769FB">
      <w:pPr>
        <w:pStyle w:val="NormalWeb"/>
        <w:numPr>
          <w:ilvl w:val="2"/>
          <w:numId w:val="8"/>
        </w:numPr>
        <w:tabs>
          <w:tab w:val="left" w:pos="1843"/>
        </w:tabs>
        <w:ind w:left="1843" w:hanging="709"/>
        <w:rPr>
          <w:rFonts w:ascii="Arial" w:hAnsi="Arial" w:cs="Arial"/>
          <w:color w:val="000000"/>
          <w:sz w:val="22"/>
          <w:szCs w:val="22"/>
        </w:rPr>
      </w:pPr>
      <w:r w:rsidRPr="00980163">
        <w:rPr>
          <w:rFonts w:ascii="Arial" w:hAnsi="Arial"/>
          <w:color w:val="000000"/>
          <w:sz w:val="22"/>
        </w:rPr>
        <w:t>Projet d</w:t>
      </w:r>
      <w:r w:rsidR="00FA1E64" w:rsidRPr="00980163">
        <w:rPr>
          <w:rFonts w:ascii="Arial" w:hAnsi="Arial"/>
          <w:color w:val="000000"/>
          <w:sz w:val="22"/>
        </w:rPr>
        <w:t>’</w:t>
      </w:r>
      <w:r w:rsidRPr="00980163">
        <w:rPr>
          <w:rFonts w:ascii="Arial" w:hAnsi="Arial"/>
          <w:color w:val="000000"/>
          <w:sz w:val="22"/>
        </w:rPr>
        <w:t>audit de la propriété intellectuelle</w:t>
      </w:r>
    </w:p>
    <w:p w14:paraId="5E069C68" w14:textId="7EBC8F13" w:rsidR="003769FB" w:rsidRPr="00980163" w:rsidRDefault="003769FB" w:rsidP="003769FB">
      <w:pPr>
        <w:pStyle w:val="NormalWeb"/>
        <w:numPr>
          <w:ilvl w:val="2"/>
          <w:numId w:val="8"/>
        </w:numPr>
        <w:tabs>
          <w:tab w:val="left" w:pos="1843"/>
        </w:tabs>
        <w:ind w:left="1843" w:hanging="709"/>
        <w:rPr>
          <w:rFonts w:ascii="Arial" w:hAnsi="Arial"/>
          <w:color w:val="000000"/>
          <w:sz w:val="22"/>
        </w:rPr>
      </w:pPr>
      <w:r w:rsidRPr="00980163">
        <w:rPr>
          <w:rFonts w:ascii="Arial" w:hAnsi="Arial"/>
          <w:color w:val="000000"/>
          <w:sz w:val="22"/>
        </w:rPr>
        <w:t>Programme d</w:t>
      </w:r>
      <w:r w:rsidR="00FA1E64" w:rsidRPr="00980163">
        <w:rPr>
          <w:rFonts w:ascii="Arial" w:hAnsi="Arial"/>
          <w:color w:val="000000"/>
          <w:sz w:val="22"/>
        </w:rPr>
        <w:t>’</w:t>
      </w:r>
      <w:r w:rsidRPr="00980163">
        <w:rPr>
          <w:rFonts w:ascii="Arial" w:hAnsi="Arial"/>
          <w:color w:val="000000"/>
          <w:sz w:val="22"/>
        </w:rPr>
        <w:t>aide aux inventeurs</w:t>
      </w:r>
    </w:p>
    <w:p w14:paraId="3EAB28BC" w14:textId="47196E68" w:rsidR="003769FB" w:rsidRPr="00980163" w:rsidRDefault="003769FB" w:rsidP="003769FB">
      <w:pPr>
        <w:pStyle w:val="NormalWeb"/>
        <w:numPr>
          <w:ilvl w:val="2"/>
          <w:numId w:val="8"/>
        </w:numPr>
        <w:tabs>
          <w:tab w:val="left" w:pos="1843"/>
        </w:tabs>
        <w:ind w:left="1843" w:hanging="709"/>
        <w:rPr>
          <w:rFonts w:ascii="Arial" w:hAnsi="Arial" w:cs="Arial"/>
          <w:color w:val="000000"/>
          <w:sz w:val="22"/>
          <w:szCs w:val="22"/>
        </w:rPr>
      </w:pPr>
      <w:r w:rsidRPr="00980163">
        <w:rPr>
          <w:rFonts w:ascii="Arial" w:hAnsi="Arial"/>
          <w:color w:val="000000"/>
          <w:sz w:val="22"/>
        </w:rPr>
        <w:t>Programme de formation, de mentorat et de mise en relation de l</w:t>
      </w:r>
      <w:r w:rsidR="00FA1E64" w:rsidRPr="00980163">
        <w:rPr>
          <w:rFonts w:ascii="Arial" w:hAnsi="Arial"/>
          <w:color w:val="000000"/>
          <w:sz w:val="22"/>
        </w:rPr>
        <w:t>’</w:t>
      </w:r>
      <w:r w:rsidRPr="00980163">
        <w:rPr>
          <w:rFonts w:ascii="Arial" w:hAnsi="Arial"/>
          <w:color w:val="000000"/>
          <w:sz w:val="22"/>
        </w:rPr>
        <w:t>OMPI à l</w:t>
      </w:r>
      <w:r w:rsidR="00FA1E64" w:rsidRPr="00980163">
        <w:rPr>
          <w:rFonts w:ascii="Arial" w:hAnsi="Arial"/>
          <w:color w:val="000000"/>
          <w:sz w:val="22"/>
        </w:rPr>
        <w:t>’</w:t>
      </w:r>
      <w:r w:rsidRPr="00980163">
        <w:rPr>
          <w:rFonts w:ascii="Arial" w:hAnsi="Arial"/>
          <w:color w:val="000000"/>
          <w:sz w:val="22"/>
        </w:rPr>
        <w:t>intention des femmes chefs d</w:t>
      </w:r>
      <w:r w:rsidR="00FA1E64" w:rsidRPr="00980163">
        <w:rPr>
          <w:rFonts w:ascii="Arial" w:hAnsi="Arial"/>
          <w:color w:val="000000"/>
          <w:sz w:val="22"/>
        </w:rPr>
        <w:t>’</w:t>
      </w:r>
      <w:r w:rsidRPr="00980163">
        <w:rPr>
          <w:rFonts w:ascii="Arial" w:hAnsi="Arial"/>
          <w:color w:val="000000"/>
          <w:sz w:val="22"/>
        </w:rPr>
        <w:t>entreprise issues de communautés locales (WEP) pour le groupe des pays d</w:t>
      </w:r>
      <w:r w:rsidR="00FA1E64" w:rsidRPr="00980163">
        <w:rPr>
          <w:rFonts w:ascii="Arial" w:hAnsi="Arial"/>
          <w:color w:val="000000"/>
          <w:sz w:val="22"/>
        </w:rPr>
        <w:t>’</w:t>
      </w:r>
      <w:r w:rsidRPr="00980163">
        <w:rPr>
          <w:rFonts w:ascii="Arial" w:hAnsi="Arial"/>
          <w:color w:val="000000"/>
          <w:sz w:val="22"/>
        </w:rPr>
        <w:t>Europe centrale et des États baltes</w:t>
      </w:r>
    </w:p>
    <w:p w14:paraId="47467DCD" w14:textId="56E144CA" w:rsidR="003769FB" w:rsidRPr="00980163" w:rsidRDefault="003769FB" w:rsidP="003769FB">
      <w:pPr>
        <w:numPr>
          <w:ilvl w:val="1"/>
          <w:numId w:val="8"/>
        </w:numPr>
        <w:tabs>
          <w:tab w:val="left" w:pos="567"/>
        </w:tabs>
        <w:ind w:left="1134" w:hanging="567"/>
        <w:rPr>
          <w:szCs w:val="22"/>
          <w:lang w:val="fr-FR"/>
        </w:rPr>
      </w:pPr>
      <w:r w:rsidRPr="00980163">
        <w:rPr>
          <w:lang w:val="fr-FR"/>
        </w:rPr>
        <w:t>Accès à l</w:t>
      </w:r>
      <w:r w:rsidR="00FA1E64" w:rsidRPr="00980163">
        <w:rPr>
          <w:lang w:val="fr-FR"/>
        </w:rPr>
        <w:t>’</w:t>
      </w:r>
      <w:r w:rsidRPr="00980163">
        <w:rPr>
          <w:lang w:val="fr-FR"/>
        </w:rPr>
        <w:t>information et aux technologies</w:t>
      </w:r>
    </w:p>
    <w:p w14:paraId="76550294" w14:textId="21EAA933" w:rsidR="003769FB" w:rsidRPr="00980163" w:rsidRDefault="003769FB" w:rsidP="003769FB">
      <w:pPr>
        <w:numPr>
          <w:ilvl w:val="1"/>
          <w:numId w:val="8"/>
        </w:numPr>
        <w:tabs>
          <w:tab w:val="left" w:pos="567"/>
        </w:tabs>
        <w:ind w:left="1134" w:hanging="567"/>
        <w:rPr>
          <w:szCs w:val="22"/>
          <w:lang w:val="fr-FR"/>
        </w:rPr>
      </w:pPr>
      <w:r w:rsidRPr="00980163">
        <w:rPr>
          <w:lang w:val="fr-FR"/>
        </w:rPr>
        <w:t>Améliorer l</w:t>
      </w:r>
      <w:r w:rsidR="00FA1E64" w:rsidRPr="00980163">
        <w:rPr>
          <w:lang w:val="fr-FR"/>
        </w:rPr>
        <w:t>’</w:t>
      </w:r>
      <w:r w:rsidRPr="00980163">
        <w:rPr>
          <w:lang w:val="fr-FR"/>
        </w:rPr>
        <w:t>infrastructure de la propriété intellectuelle</w:t>
      </w:r>
    </w:p>
    <w:p w14:paraId="3650D131" w14:textId="723ECA96" w:rsidR="003769FB" w:rsidRPr="00980163" w:rsidRDefault="003769FB" w:rsidP="003769FB">
      <w:pPr>
        <w:pStyle w:val="NormalWeb"/>
        <w:numPr>
          <w:ilvl w:val="0"/>
          <w:numId w:val="8"/>
        </w:numPr>
        <w:tabs>
          <w:tab w:val="left" w:pos="567"/>
        </w:tabs>
        <w:spacing w:before="240" w:beforeAutospacing="0" w:after="220" w:afterAutospacing="0"/>
        <w:ind w:left="567" w:hanging="567"/>
        <w:rPr>
          <w:rFonts w:ascii="Arial" w:hAnsi="Arial" w:cs="Arial"/>
          <w:b/>
          <w:bCs/>
          <w:color w:val="000000"/>
          <w:sz w:val="22"/>
          <w:szCs w:val="22"/>
        </w:rPr>
      </w:pPr>
      <w:r w:rsidRPr="00980163">
        <w:rPr>
          <w:rFonts w:ascii="Arial" w:hAnsi="Arial"/>
          <w:b/>
          <w:color w:val="000000"/>
          <w:sz w:val="22"/>
        </w:rPr>
        <w:t>ACCÈS AUX SERVICES DE PROPRIÉTÉ INTELLECTUELLE DE L</w:t>
      </w:r>
      <w:r w:rsidR="00FA1E64" w:rsidRPr="00980163">
        <w:rPr>
          <w:rFonts w:ascii="Arial" w:hAnsi="Arial"/>
          <w:b/>
          <w:color w:val="000000"/>
          <w:sz w:val="22"/>
        </w:rPr>
        <w:t>’</w:t>
      </w:r>
      <w:r w:rsidRPr="00980163">
        <w:rPr>
          <w:rFonts w:ascii="Arial" w:hAnsi="Arial"/>
          <w:b/>
          <w:color w:val="000000"/>
          <w:sz w:val="22"/>
        </w:rPr>
        <w:t>OMPI</w:t>
      </w:r>
    </w:p>
    <w:p w14:paraId="55760E28" w14:textId="154EDAE9" w:rsidR="003769FB" w:rsidRPr="00980163" w:rsidRDefault="003769FB" w:rsidP="003769FB">
      <w:pPr>
        <w:numPr>
          <w:ilvl w:val="1"/>
          <w:numId w:val="8"/>
        </w:numPr>
        <w:tabs>
          <w:tab w:val="left" w:pos="567"/>
        </w:tabs>
        <w:ind w:left="1134" w:hanging="567"/>
        <w:rPr>
          <w:szCs w:val="22"/>
          <w:lang w:val="fr-FR"/>
        </w:rPr>
      </w:pPr>
      <w:r w:rsidRPr="00980163">
        <w:rPr>
          <w:lang w:val="fr-FR"/>
        </w:rPr>
        <w:t>Traité de coopération en matière de brevets (PCT)</w:t>
      </w:r>
    </w:p>
    <w:p w14:paraId="2D09E7B4" w14:textId="7E399A21" w:rsidR="003769FB" w:rsidRPr="00980163" w:rsidRDefault="003769FB" w:rsidP="003769FB">
      <w:pPr>
        <w:pStyle w:val="NormalWeb"/>
        <w:numPr>
          <w:ilvl w:val="2"/>
          <w:numId w:val="8"/>
        </w:numPr>
        <w:tabs>
          <w:tab w:val="left" w:pos="1843"/>
        </w:tabs>
        <w:ind w:left="1843" w:hanging="709"/>
        <w:rPr>
          <w:rFonts w:ascii="Arial" w:hAnsi="Arial" w:cs="Arial"/>
          <w:color w:val="000000"/>
          <w:sz w:val="22"/>
          <w:szCs w:val="22"/>
        </w:rPr>
      </w:pPr>
      <w:r w:rsidRPr="00980163">
        <w:rPr>
          <w:rFonts w:ascii="Arial" w:hAnsi="Arial"/>
          <w:color w:val="000000"/>
          <w:sz w:val="22"/>
        </w:rPr>
        <w:t>Administration chargée de la recherche internationale et de l</w:t>
      </w:r>
      <w:r w:rsidR="00FA1E64" w:rsidRPr="00980163">
        <w:rPr>
          <w:rFonts w:ascii="Arial" w:hAnsi="Arial"/>
          <w:color w:val="000000"/>
          <w:sz w:val="22"/>
        </w:rPr>
        <w:t>’</w:t>
      </w:r>
      <w:r w:rsidRPr="00980163">
        <w:rPr>
          <w:rFonts w:ascii="Arial" w:hAnsi="Arial"/>
          <w:color w:val="000000"/>
          <w:sz w:val="22"/>
        </w:rPr>
        <w:t>examen préliminaire international</w:t>
      </w:r>
    </w:p>
    <w:p w14:paraId="700AAFB1" w14:textId="77777777" w:rsidR="003769FB" w:rsidRPr="00980163" w:rsidRDefault="003769FB" w:rsidP="003769FB">
      <w:pPr>
        <w:numPr>
          <w:ilvl w:val="1"/>
          <w:numId w:val="8"/>
        </w:numPr>
        <w:tabs>
          <w:tab w:val="left" w:pos="567"/>
        </w:tabs>
        <w:ind w:left="1134" w:hanging="567"/>
        <w:rPr>
          <w:szCs w:val="22"/>
          <w:lang w:val="fr-FR"/>
        </w:rPr>
      </w:pPr>
      <w:r w:rsidRPr="00980163">
        <w:rPr>
          <w:lang w:val="fr-FR"/>
        </w:rPr>
        <w:t>Système de Madrid</w:t>
      </w:r>
    </w:p>
    <w:p w14:paraId="65030831" w14:textId="5B9EAA44" w:rsidR="003769FB" w:rsidRPr="00980163" w:rsidRDefault="003769FB" w:rsidP="003769FB">
      <w:pPr>
        <w:numPr>
          <w:ilvl w:val="1"/>
          <w:numId w:val="8"/>
        </w:numPr>
        <w:tabs>
          <w:tab w:val="left" w:pos="567"/>
        </w:tabs>
        <w:ind w:left="1134" w:hanging="567"/>
        <w:rPr>
          <w:szCs w:val="22"/>
          <w:lang w:val="fr-FR"/>
        </w:rPr>
      </w:pPr>
      <w:r w:rsidRPr="00980163">
        <w:rPr>
          <w:lang w:val="fr-FR"/>
        </w:rPr>
        <w:t xml:space="preserve">Système de </w:t>
      </w:r>
      <w:r w:rsidR="00FA1E64" w:rsidRPr="00980163">
        <w:rPr>
          <w:lang w:val="fr-FR"/>
        </w:rPr>
        <w:t>La Haye</w:t>
      </w:r>
    </w:p>
    <w:p w14:paraId="405E3969" w14:textId="77777777" w:rsidR="003769FB" w:rsidRPr="00980163" w:rsidRDefault="003769FB" w:rsidP="003769FB">
      <w:pPr>
        <w:numPr>
          <w:ilvl w:val="1"/>
          <w:numId w:val="8"/>
        </w:numPr>
        <w:tabs>
          <w:tab w:val="left" w:pos="567"/>
        </w:tabs>
        <w:ind w:left="1134" w:hanging="567"/>
        <w:rPr>
          <w:szCs w:val="22"/>
          <w:lang w:val="fr-FR"/>
        </w:rPr>
      </w:pPr>
      <w:r w:rsidRPr="00980163">
        <w:rPr>
          <w:lang w:val="fr-FR"/>
        </w:rPr>
        <w:t>Arbitrage et médiation</w:t>
      </w:r>
      <w:bookmarkEnd w:id="6"/>
    </w:p>
    <w:p w14:paraId="79CD436A" w14:textId="77777777" w:rsidR="003769FB" w:rsidRPr="00980163" w:rsidRDefault="003769FB" w:rsidP="003769FB">
      <w:pPr>
        <w:pStyle w:val="NormalWeb"/>
        <w:numPr>
          <w:ilvl w:val="0"/>
          <w:numId w:val="8"/>
        </w:numPr>
        <w:tabs>
          <w:tab w:val="left" w:pos="567"/>
        </w:tabs>
        <w:spacing w:before="240" w:beforeAutospacing="0" w:after="220" w:afterAutospacing="0"/>
        <w:ind w:left="567" w:hanging="567"/>
        <w:rPr>
          <w:rFonts w:ascii="Arial" w:hAnsi="Arial" w:cs="Arial"/>
          <w:b/>
          <w:bCs/>
          <w:color w:val="000000"/>
          <w:sz w:val="22"/>
          <w:szCs w:val="22"/>
        </w:rPr>
      </w:pPr>
      <w:r w:rsidRPr="00980163">
        <w:rPr>
          <w:rFonts w:ascii="Arial" w:hAnsi="Arial"/>
          <w:b/>
          <w:color w:val="000000"/>
          <w:sz w:val="22"/>
        </w:rPr>
        <w:t>CONCLUSIONS</w:t>
      </w:r>
    </w:p>
    <w:p w14:paraId="52A02448" w14:textId="77777777" w:rsidR="003769FB" w:rsidRPr="00980163" w:rsidRDefault="003769FB" w:rsidP="003769FB">
      <w:pPr>
        <w:spacing w:before="180" w:after="240"/>
        <w:rPr>
          <w:rFonts w:asciiTheme="minorBidi" w:hAnsiTheme="minorBidi" w:cstheme="minorBidi"/>
          <w:b/>
          <w:bCs/>
          <w:color w:val="000000"/>
          <w:szCs w:val="22"/>
          <w:lang w:val="fr-FR"/>
        </w:rPr>
      </w:pPr>
      <w:r w:rsidRPr="00980163">
        <w:rPr>
          <w:lang w:val="fr-FR"/>
        </w:rPr>
        <w:br w:type="page"/>
      </w:r>
    </w:p>
    <w:p w14:paraId="649CB1D9" w14:textId="77777777" w:rsidR="003769FB" w:rsidRPr="00980163" w:rsidRDefault="003769FB" w:rsidP="003042B1">
      <w:pPr>
        <w:pStyle w:val="Heading1"/>
        <w:numPr>
          <w:ilvl w:val="0"/>
          <w:numId w:val="7"/>
        </w:numPr>
        <w:tabs>
          <w:tab w:val="left" w:pos="567"/>
        </w:tabs>
        <w:spacing w:before="480" w:after="220"/>
        <w:ind w:left="0" w:firstLine="0"/>
        <w:rPr>
          <w:b w:val="0"/>
          <w:bCs w:val="0"/>
          <w:caps w:val="0"/>
          <w:sz w:val="24"/>
          <w:szCs w:val="24"/>
          <w:lang w:val="fr-FR"/>
        </w:rPr>
      </w:pPr>
      <w:r w:rsidRPr="00980163">
        <w:rPr>
          <w:sz w:val="24"/>
          <w:szCs w:val="24"/>
          <w:lang w:val="fr-FR"/>
        </w:rPr>
        <w:lastRenderedPageBreak/>
        <w:t>Résumé</w:t>
      </w:r>
    </w:p>
    <w:p w14:paraId="6A5FCDE9" w14:textId="7C474250" w:rsidR="003769FB" w:rsidRPr="00980163" w:rsidRDefault="003769FB" w:rsidP="00B023C7">
      <w:pPr>
        <w:pStyle w:val="Heading2"/>
        <w:tabs>
          <w:tab w:val="left" w:pos="1134"/>
        </w:tabs>
        <w:spacing w:before="0" w:after="220"/>
        <w:ind w:left="567"/>
        <w:rPr>
          <w:sz w:val="24"/>
          <w:szCs w:val="24"/>
          <w:lang w:val="fr-FR"/>
        </w:rPr>
      </w:pPr>
      <w:r w:rsidRPr="00980163">
        <w:rPr>
          <w:sz w:val="24"/>
          <w:szCs w:val="24"/>
          <w:lang w:val="fr-FR"/>
        </w:rPr>
        <w:t>1.1.</w:t>
      </w:r>
      <w:r w:rsidRPr="00980163">
        <w:rPr>
          <w:sz w:val="24"/>
          <w:szCs w:val="24"/>
          <w:lang w:val="fr-FR"/>
        </w:rPr>
        <w:tab/>
        <w:t>I</w:t>
      </w:r>
      <w:r w:rsidR="00AB687B" w:rsidRPr="00980163">
        <w:rPr>
          <w:sz w:val="24"/>
          <w:szCs w:val="24"/>
          <w:lang w:val="fr-FR"/>
        </w:rPr>
        <w:t>ntroduction</w:t>
      </w:r>
    </w:p>
    <w:p w14:paraId="786B5C0D" w14:textId="58423DE6" w:rsidR="003769FB"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À la soixante</w:t>
      </w:r>
      <w:r w:rsidR="003B0E0D">
        <w:rPr>
          <w:sz w:val="24"/>
          <w:szCs w:val="24"/>
          <w:lang w:val="fr-FR"/>
        </w:rPr>
        <w:noBreakHyphen/>
      </w:r>
      <w:r w:rsidRPr="00980163">
        <w:rPr>
          <w:sz w:val="24"/>
          <w:szCs w:val="24"/>
          <w:lang w:val="fr-FR"/>
        </w:rPr>
        <w:t>quatrième série de réunions des assemblées des États membres de l</w:t>
      </w:r>
      <w:r w:rsidR="00FA1E64" w:rsidRPr="00980163">
        <w:rPr>
          <w:sz w:val="24"/>
          <w:szCs w:val="24"/>
          <w:lang w:val="fr-FR"/>
        </w:rPr>
        <w:t>’</w:t>
      </w:r>
      <w:r w:rsidRPr="00980163">
        <w:rPr>
          <w:sz w:val="24"/>
          <w:szCs w:val="24"/>
          <w:lang w:val="fr-FR"/>
        </w:rPr>
        <w:t>Organisation Mondiale de la Propriété Intellectuelle (OMPI), tenue du 6 au 14 juillet 2023, les États membres ont pris note du Rapport sur l</w:t>
      </w:r>
      <w:r w:rsidR="00FA1E64" w:rsidRPr="00980163">
        <w:rPr>
          <w:sz w:val="24"/>
          <w:szCs w:val="24"/>
          <w:lang w:val="fr-FR"/>
        </w:rPr>
        <w:t>’</w:t>
      </w:r>
      <w:r w:rsidRPr="00980163">
        <w:rPr>
          <w:sz w:val="24"/>
          <w:szCs w:val="24"/>
          <w:lang w:val="fr-FR"/>
        </w:rPr>
        <w:t>assistance et l</w:t>
      </w:r>
      <w:r w:rsidR="00FA1E64" w:rsidRPr="00980163">
        <w:rPr>
          <w:sz w:val="24"/>
          <w:szCs w:val="24"/>
          <w:lang w:val="fr-FR"/>
        </w:rPr>
        <w:t>’</w:t>
      </w:r>
      <w:r w:rsidRPr="00980163">
        <w:rPr>
          <w:sz w:val="24"/>
          <w:szCs w:val="24"/>
          <w:lang w:val="fr-FR"/>
        </w:rPr>
        <w:t>appui au secteur de l</w:t>
      </w:r>
      <w:r w:rsidR="00FA1E64" w:rsidRPr="00980163">
        <w:rPr>
          <w:sz w:val="24"/>
          <w:szCs w:val="24"/>
          <w:lang w:val="fr-FR"/>
        </w:rPr>
        <w:t>’</w:t>
      </w:r>
      <w:r w:rsidRPr="00980163">
        <w:rPr>
          <w:sz w:val="24"/>
          <w:szCs w:val="24"/>
          <w:lang w:val="fr-FR"/>
        </w:rPr>
        <w:t>innovation et de la créativité et au système de la propriété intellectuelle de l</w:t>
      </w:r>
      <w:r w:rsidR="00FA1E64" w:rsidRPr="00980163">
        <w:rPr>
          <w:sz w:val="24"/>
          <w:szCs w:val="24"/>
          <w:lang w:val="fr-FR"/>
        </w:rPr>
        <w:t>’</w:t>
      </w:r>
      <w:r w:rsidRPr="00980163">
        <w:rPr>
          <w:sz w:val="24"/>
          <w:szCs w:val="24"/>
          <w:lang w:val="fr-FR"/>
        </w:rPr>
        <w:t>Ukraine (figurant dans le document </w:t>
      </w:r>
      <w:hyperlink r:id="rId8" w:history="1">
        <w:r w:rsidRPr="00980163">
          <w:rPr>
            <w:rStyle w:val="Hyperlink"/>
            <w:sz w:val="24"/>
            <w:szCs w:val="24"/>
            <w:lang w:val="fr-FR"/>
          </w:rPr>
          <w:t>A/64/8</w:t>
        </w:r>
      </w:hyperlink>
      <w:r w:rsidRPr="00980163">
        <w:rPr>
          <w:sz w:val="24"/>
          <w:szCs w:val="24"/>
          <w:lang w:val="fr-FR"/>
        </w:rPr>
        <w:t>) et ont demandé au Bureau international</w:t>
      </w:r>
      <w:r w:rsidR="00FA1E64" w:rsidRPr="00980163">
        <w:rPr>
          <w:sz w:val="24"/>
          <w:szCs w:val="24"/>
          <w:lang w:val="fr-FR"/>
        </w:rPr>
        <w:t> :</w:t>
      </w:r>
    </w:p>
    <w:p w14:paraId="7E828E2E" w14:textId="608117E0" w:rsidR="00B023C7" w:rsidRPr="00980163" w:rsidRDefault="003769FB" w:rsidP="00B023C7">
      <w:pPr>
        <w:spacing w:after="220"/>
        <w:ind w:left="567"/>
        <w:rPr>
          <w:sz w:val="24"/>
          <w:szCs w:val="24"/>
          <w:lang w:val="fr-FR"/>
        </w:rPr>
      </w:pPr>
      <w:r w:rsidRPr="00980163">
        <w:rPr>
          <w:sz w:val="24"/>
          <w:szCs w:val="24"/>
          <w:lang w:val="fr-FR"/>
        </w:rPr>
        <w:t>“de continuer de fournir une assistance et un appui concrets ainsi qu</w:t>
      </w:r>
      <w:r w:rsidR="00FA1E64" w:rsidRPr="00980163">
        <w:rPr>
          <w:sz w:val="24"/>
          <w:szCs w:val="24"/>
          <w:lang w:val="fr-FR"/>
        </w:rPr>
        <w:t>’</w:t>
      </w:r>
      <w:r w:rsidRPr="00980163">
        <w:rPr>
          <w:sz w:val="24"/>
          <w:szCs w:val="24"/>
          <w:lang w:val="fr-FR"/>
        </w:rPr>
        <w:t>il est indiqué dans les conclusions du rapport, conformément à la décision des assemblées de l</w:t>
      </w:r>
      <w:r w:rsidR="00FA1E64" w:rsidRPr="00980163">
        <w:rPr>
          <w:sz w:val="24"/>
          <w:szCs w:val="24"/>
          <w:lang w:val="fr-FR"/>
        </w:rPr>
        <w:t>’</w:t>
      </w:r>
      <w:r w:rsidRPr="00980163">
        <w:rPr>
          <w:sz w:val="24"/>
          <w:szCs w:val="24"/>
          <w:lang w:val="fr-FR"/>
        </w:rPr>
        <w:t>OMPI de 2022 (voir le paragraphe 312 du document A/63/10</w:t>
      </w:r>
      <w:r w:rsidRPr="00980163">
        <w:rPr>
          <w:rStyle w:val="FootnoteReference"/>
          <w:sz w:val="24"/>
          <w:szCs w:val="24"/>
          <w:lang w:val="fr-FR"/>
        </w:rPr>
        <w:footnoteReference w:id="2"/>
      </w:r>
      <w:r w:rsidRPr="00980163">
        <w:rPr>
          <w:sz w:val="24"/>
          <w:szCs w:val="24"/>
          <w:lang w:val="fr-FR"/>
        </w:rPr>
        <w:t>), et</w:t>
      </w:r>
    </w:p>
    <w:p w14:paraId="10064469" w14:textId="225F8C93" w:rsidR="00B023C7" w:rsidRPr="00980163" w:rsidRDefault="003042B1" w:rsidP="003042B1">
      <w:pPr>
        <w:spacing w:after="220"/>
        <w:ind w:left="539"/>
        <w:rPr>
          <w:sz w:val="24"/>
          <w:szCs w:val="24"/>
          <w:lang w:val="fr-FR"/>
        </w:rPr>
      </w:pPr>
      <w:r>
        <w:rPr>
          <w:sz w:val="24"/>
          <w:szCs w:val="24"/>
          <w:lang w:val="fr-FR"/>
        </w:rPr>
        <w:t>“</w:t>
      </w:r>
      <w:r w:rsidR="003769FB" w:rsidRPr="00980163">
        <w:rPr>
          <w:sz w:val="24"/>
          <w:szCs w:val="24"/>
          <w:lang w:val="fr-FR"/>
        </w:rPr>
        <w:t>de fournir un rapport actualisé lors des assemblées de l</w:t>
      </w:r>
      <w:r w:rsidR="00FA1E64" w:rsidRPr="00980163">
        <w:rPr>
          <w:sz w:val="24"/>
          <w:szCs w:val="24"/>
          <w:lang w:val="fr-FR"/>
        </w:rPr>
        <w:t>’</w:t>
      </w:r>
      <w:r w:rsidR="003769FB" w:rsidRPr="00980163">
        <w:rPr>
          <w:sz w:val="24"/>
          <w:szCs w:val="24"/>
          <w:lang w:val="fr-FR"/>
        </w:rPr>
        <w:t>OMPI de 2024</w:t>
      </w:r>
      <w:r w:rsidR="003769FB" w:rsidRPr="00980163">
        <w:rPr>
          <w:rStyle w:val="FootnoteReference"/>
          <w:sz w:val="24"/>
          <w:szCs w:val="24"/>
          <w:lang w:val="fr-FR"/>
        </w:rPr>
        <w:footnoteReference w:id="3"/>
      </w:r>
      <w:r w:rsidR="003769FB" w:rsidRPr="00980163">
        <w:rPr>
          <w:sz w:val="24"/>
          <w:szCs w:val="24"/>
          <w:lang w:val="fr-FR"/>
        </w:rPr>
        <w:t>”</w:t>
      </w:r>
      <w:r>
        <w:rPr>
          <w:sz w:val="24"/>
          <w:szCs w:val="24"/>
          <w:lang w:val="fr-FR"/>
        </w:rPr>
        <w:t>.</w:t>
      </w:r>
    </w:p>
    <w:p w14:paraId="49A63309" w14:textId="0D08805E" w:rsidR="003769FB"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En conséquence, le présent document contient un rapport actualisé présenté aux assemblées sur les mesures d</w:t>
      </w:r>
      <w:r w:rsidR="00FA1E64" w:rsidRPr="00980163">
        <w:rPr>
          <w:sz w:val="24"/>
          <w:szCs w:val="24"/>
          <w:lang w:val="fr-FR"/>
        </w:rPr>
        <w:t>’</w:t>
      </w:r>
      <w:r w:rsidRPr="00980163">
        <w:rPr>
          <w:sz w:val="24"/>
          <w:szCs w:val="24"/>
          <w:lang w:val="fr-FR"/>
        </w:rPr>
        <w:t>assistance et d</w:t>
      </w:r>
      <w:r w:rsidR="00FA1E64" w:rsidRPr="00980163">
        <w:rPr>
          <w:sz w:val="24"/>
          <w:szCs w:val="24"/>
          <w:lang w:val="fr-FR"/>
        </w:rPr>
        <w:t>’</w:t>
      </w:r>
      <w:r w:rsidRPr="00980163">
        <w:rPr>
          <w:sz w:val="24"/>
          <w:szCs w:val="24"/>
          <w:lang w:val="fr-FR"/>
        </w:rPr>
        <w:t>appui mises en œuvre par le Bureau international au cours de la période allant de juillet 2023 à mai 2024, ainsi que l</w:t>
      </w:r>
      <w:r w:rsidR="00FA1E64" w:rsidRPr="00980163">
        <w:rPr>
          <w:sz w:val="24"/>
          <w:szCs w:val="24"/>
          <w:lang w:val="fr-FR"/>
        </w:rPr>
        <w:t>’</w:t>
      </w:r>
      <w:r w:rsidRPr="00980163">
        <w:rPr>
          <w:sz w:val="24"/>
          <w:szCs w:val="24"/>
          <w:lang w:val="fr-FR"/>
        </w:rPr>
        <w:t>ont demandé les États membres.</w:t>
      </w:r>
    </w:p>
    <w:p w14:paraId="0800B71D" w14:textId="53F013FA" w:rsidR="003769FB" w:rsidRPr="00980163" w:rsidRDefault="003769FB" w:rsidP="00B023C7">
      <w:pPr>
        <w:pStyle w:val="Heading2"/>
        <w:tabs>
          <w:tab w:val="left" w:pos="1134"/>
        </w:tabs>
        <w:spacing w:before="0" w:after="220"/>
        <w:ind w:left="567"/>
        <w:rPr>
          <w:sz w:val="24"/>
          <w:szCs w:val="24"/>
          <w:lang w:val="fr-FR"/>
        </w:rPr>
      </w:pPr>
      <w:r w:rsidRPr="00980163">
        <w:rPr>
          <w:sz w:val="24"/>
          <w:szCs w:val="24"/>
          <w:lang w:val="fr-FR"/>
        </w:rPr>
        <w:t>1.2.</w:t>
      </w:r>
      <w:r w:rsidRPr="00980163">
        <w:rPr>
          <w:sz w:val="24"/>
          <w:szCs w:val="24"/>
          <w:lang w:val="fr-FR"/>
        </w:rPr>
        <w:tab/>
        <w:t>R</w:t>
      </w:r>
      <w:r w:rsidR="00AB687B" w:rsidRPr="00980163">
        <w:rPr>
          <w:sz w:val="24"/>
          <w:szCs w:val="24"/>
          <w:lang w:val="fr-FR"/>
        </w:rPr>
        <w:t>ésumé</w:t>
      </w:r>
    </w:p>
    <w:p w14:paraId="1C68EF94" w14:textId="62CA85C9"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 xml:space="preserve">Pour donner suite à la demande des États membres, </w:t>
      </w:r>
      <w:bookmarkStart w:id="7" w:name="_Hlk168044078"/>
      <w:r w:rsidRPr="00980163">
        <w:rPr>
          <w:sz w:val="24"/>
          <w:szCs w:val="24"/>
          <w:lang w:val="fr-FR"/>
        </w:rPr>
        <w:t>le Bureau international a continué de fournir une assistance et un appui au secteur de l</w:t>
      </w:r>
      <w:r w:rsidR="00FA1E64" w:rsidRPr="00980163">
        <w:rPr>
          <w:sz w:val="24"/>
          <w:szCs w:val="24"/>
          <w:lang w:val="fr-FR"/>
        </w:rPr>
        <w:t>’</w:t>
      </w:r>
      <w:r w:rsidRPr="00980163">
        <w:rPr>
          <w:sz w:val="24"/>
          <w:szCs w:val="24"/>
          <w:lang w:val="fr-FR"/>
        </w:rPr>
        <w:t>innovation et de la créativité et au système de la propriété intellectuelle de l</w:t>
      </w:r>
      <w:r w:rsidR="00FA1E64" w:rsidRPr="00980163">
        <w:rPr>
          <w:sz w:val="24"/>
          <w:szCs w:val="24"/>
          <w:lang w:val="fr-FR"/>
        </w:rPr>
        <w:t>’</w:t>
      </w:r>
      <w:r w:rsidRPr="00980163">
        <w:rPr>
          <w:sz w:val="24"/>
          <w:szCs w:val="24"/>
          <w:lang w:val="fr-FR"/>
        </w:rPr>
        <w:t>Ukrai</w:t>
      </w:r>
      <w:bookmarkEnd w:id="7"/>
      <w:r w:rsidR="003E464D" w:rsidRPr="00980163">
        <w:rPr>
          <w:sz w:val="24"/>
          <w:szCs w:val="24"/>
          <w:lang w:val="fr-FR"/>
        </w:rPr>
        <w:t>ne.  Ce</w:t>
      </w:r>
      <w:r w:rsidRPr="00980163">
        <w:rPr>
          <w:sz w:val="24"/>
          <w:szCs w:val="24"/>
          <w:lang w:val="fr-FR"/>
        </w:rPr>
        <w:t>s mesures ont résulté de la mise en œuvre du mémorandum d</w:t>
      </w:r>
      <w:r w:rsidR="00FA1E64" w:rsidRPr="00980163">
        <w:rPr>
          <w:sz w:val="24"/>
          <w:szCs w:val="24"/>
          <w:lang w:val="fr-FR"/>
        </w:rPr>
        <w:t>’</w:t>
      </w:r>
      <w:r w:rsidRPr="00980163">
        <w:rPr>
          <w:sz w:val="24"/>
          <w:szCs w:val="24"/>
          <w:lang w:val="fr-FR"/>
        </w:rPr>
        <w:t>accord entre l</w:t>
      </w:r>
      <w:r w:rsidR="00FA1E64" w:rsidRPr="00980163">
        <w:rPr>
          <w:sz w:val="24"/>
          <w:szCs w:val="24"/>
          <w:lang w:val="fr-FR"/>
        </w:rPr>
        <w:t>’</w:t>
      </w:r>
      <w:r w:rsidRPr="00980163">
        <w:rPr>
          <w:sz w:val="24"/>
          <w:szCs w:val="24"/>
          <w:lang w:val="fr-FR"/>
        </w:rPr>
        <w:t xml:space="preserve">OMPI et le </w:t>
      </w:r>
      <w:proofErr w:type="gramStart"/>
      <w:r w:rsidRPr="00980163">
        <w:rPr>
          <w:sz w:val="24"/>
          <w:szCs w:val="24"/>
          <w:lang w:val="fr-FR"/>
        </w:rPr>
        <w:t>Ministère de l</w:t>
      </w:r>
      <w:r w:rsidR="00FA1E64" w:rsidRPr="00980163">
        <w:rPr>
          <w:sz w:val="24"/>
          <w:szCs w:val="24"/>
          <w:lang w:val="fr-FR"/>
        </w:rPr>
        <w:t>’</w:t>
      </w:r>
      <w:r w:rsidRPr="00980163">
        <w:rPr>
          <w:sz w:val="24"/>
          <w:szCs w:val="24"/>
          <w:lang w:val="fr-FR"/>
        </w:rPr>
        <w:t>économie</w:t>
      </w:r>
      <w:proofErr w:type="gramEnd"/>
      <w:r w:rsidRPr="00980163">
        <w:rPr>
          <w:sz w:val="24"/>
          <w:szCs w:val="24"/>
          <w:lang w:val="fr-FR"/>
        </w:rPr>
        <w:t xml:space="preserve"> de l</w:t>
      </w:r>
      <w:r w:rsidR="00FA1E64" w:rsidRPr="00980163">
        <w:rPr>
          <w:sz w:val="24"/>
          <w:szCs w:val="24"/>
          <w:lang w:val="fr-FR"/>
        </w:rPr>
        <w:t>’</w:t>
      </w:r>
      <w:r w:rsidRPr="00980163">
        <w:rPr>
          <w:sz w:val="24"/>
          <w:szCs w:val="24"/>
          <w:lang w:val="fr-FR"/>
        </w:rPr>
        <w:t>Ukraine sur la coopération dans le domaine de la propriété intellectuelle, signé en juillet 2023.  L</w:t>
      </w:r>
      <w:r w:rsidR="00FA1E64" w:rsidRPr="00980163">
        <w:rPr>
          <w:sz w:val="24"/>
          <w:szCs w:val="24"/>
          <w:lang w:val="fr-FR"/>
        </w:rPr>
        <w:t>’</w:t>
      </w:r>
      <w:r w:rsidRPr="00980163">
        <w:rPr>
          <w:sz w:val="24"/>
          <w:szCs w:val="24"/>
          <w:lang w:val="fr-FR"/>
        </w:rPr>
        <w:t>assistance a également été fournie sur la base des conclusions du rapport présenté aux assemblées de 2023 ainsi que des besoins et priorités recensés du pays.</w:t>
      </w:r>
    </w:p>
    <w:p w14:paraId="3B57C7B2" w14:textId="381622C7"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Depuis les dernières assemblées, le Bureau international a mené des consultations régulières avec l</w:t>
      </w:r>
      <w:r w:rsidR="00FA1E64" w:rsidRPr="00980163">
        <w:rPr>
          <w:sz w:val="24"/>
          <w:szCs w:val="24"/>
          <w:lang w:val="fr-FR"/>
        </w:rPr>
        <w:t>’</w:t>
      </w:r>
      <w:r w:rsidRPr="00980163">
        <w:rPr>
          <w:sz w:val="24"/>
          <w:szCs w:val="24"/>
          <w:lang w:val="fr-FR"/>
        </w:rPr>
        <w:t>Ukrai</w:t>
      </w:r>
      <w:r w:rsidR="003E464D" w:rsidRPr="00980163">
        <w:rPr>
          <w:sz w:val="24"/>
          <w:szCs w:val="24"/>
          <w:lang w:val="fr-FR"/>
        </w:rPr>
        <w:t>ne.  Il</w:t>
      </w:r>
      <w:r w:rsidRPr="00980163">
        <w:rPr>
          <w:sz w:val="24"/>
          <w:szCs w:val="24"/>
          <w:lang w:val="fr-FR"/>
        </w:rPr>
        <w:t xml:space="preserve"> a tenu plus de 30 réunions en ligne et en personne, auxquelles ont participé des parties prenantes gouvernementales et d</w:t>
      </w:r>
      <w:r w:rsidR="00FA1E64" w:rsidRPr="00980163">
        <w:rPr>
          <w:sz w:val="24"/>
          <w:szCs w:val="24"/>
          <w:lang w:val="fr-FR"/>
        </w:rPr>
        <w:t>’</w:t>
      </w:r>
      <w:r w:rsidRPr="00980163">
        <w:rPr>
          <w:sz w:val="24"/>
          <w:szCs w:val="24"/>
          <w:lang w:val="fr-FR"/>
        </w:rPr>
        <w:t>autres parties prenantes concernées de l</w:t>
      </w:r>
      <w:r w:rsidR="00FA1E64" w:rsidRPr="00980163">
        <w:rPr>
          <w:sz w:val="24"/>
          <w:szCs w:val="24"/>
          <w:lang w:val="fr-FR"/>
        </w:rPr>
        <w:t>’</w:t>
      </w:r>
      <w:r w:rsidRPr="00980163">
        <w:rPr>
          <w:sz w:val="24"/>
          <w:szCs w:val="24"/>
          <w:lang w:val="fr-FR"/>
        </w:rPr>
        <w:t xml:space="preserve">Ukraine, notamment le </w:t>
      </w:r>
      <w:proofErr w:type="gramStart"/>
      <w:r w:rsidRPr="00980163">
        <w:rPr>
          <w:sz w:val="24"/>
          <w:szCs w:val="24"/>
          <w:lang w:val="fr-FR"/>
        </w:rPr>
        <w:t>Ministère de l</w:t>
      </w:r>
      <w:r w:rsidR="00FA1E64" w:rsidRPr="00980163">
        <w:rPr>
          <w:sz w:val="24"/>
          <w:szCs w:val="24"/>
          <w:lang w:val="fr-FR"/>
        </w:rPr>
        <w:t>’</w:t>
      </w:r>
      <w:r w:rsidRPr="00980163">
        <w:rPr>
          <w:sz w:val="24"/>
          <w:szCs w:val="24"/>
          <w:lang w:val="fr-FR"/>
        </w:rPr>
        <w:t>économie</w:t>
      </w:r>
      <w:proofErr w:type="gramEnd"/>
      <w:r w:rsidRPr="00980163">
        <w:rPr>
          <w:sz w:val="24"/>
          <w:szCs w:val="24"/>
          <w:lang w:val="fr-FR"/>
        </w:rPr>
        <w:t xml:space="preserve"> de l</w:t>
      </w:r>
      <w:r w:rsidR="00FA1E64" w:rsidRPr="00980163">
        <w:rPr>
          <w:sz w:val="24"/>
          <w:szCs w:val="24"/>
          <w:lang w:val="fr-FR"/>
        </w:rPr>
        <w:t>’</w:t>
      </w:r>
      <w:r w:rsidRPr="00980163">
        <w:rPr>
          <w:sz w:val="24"/>
          <w:szCs w:val="24"/>
          <w:lang w:val="fr-FR"/>
        </w:rPr>
        <w:t>Ukraine, l</w:t>
      </w:r>
      <w:r w:rsidR="00FA1E64" w:rsidRPr="00980163">
        <w:rPr>
          <w:sz w:val="24"/>
          <w:szCs w:val="24"/>
          <w:lang w:val="fr-FR"/>
        </w:rPr>
        <w:t>’</w:t>
      </w:r>
      <w:r w:rsidRPr="00980163">
        <w:rPr>
          <w:sz w:val="24"/>
          <w:szCs w:val="24"/>
          <w:lang w:val="fr-FR"/>
        </w:rPr>
        <w:t>Office national ukrainien de la propriété intellectuelle et des innovations (UANIPIO) et la Cour suprême de l</w:t>
      </w:r>
      <w:r w:rsidR="00FA1E64" w:rsidRPr="00980163">
        <w:rPr>
          <w:sz w:val="24"/>
          <w:szCs w:val="24"/>
          <w:lang w:val="fr-FR"/>
        </w:rPr>
        <w:t>’</w:t>
      </w:r>
      <w:r w:rsidRPr="00980163">
        <w:rPr>
          <w:sz w:val="24"/>
          <w:szCs w:val="24"/>
          <w:lang w:val="fr-FR"/>
        </w:rPr>
        <w:t>Ukrai</w:t>
      </w:r>
      <w:r w:rsidR="003E464D" w:rsidRPr="00980163">
        <w:rPr>
          <w:sz w:val="24"/>
          <w:szCs w:val="24"/>
          <w:lang w:val="fr-FR"/>
        </w:rPr>
        <w:t>ne.  Ce</w:t>
      </w:r>
      <w:r w:rsidRPr="00980163">
        <w:rPr>
          <w:sz w:val="24"/>
          <w:szCs w:val="24"/>
          <w:lang w:val="fr-FR"/>
        </w:rPr>
        <w:t>s consultations continues ont permis au Bureau international d</w:t>
      </w:r>
      <w:r w:rsidR="00FA1E64" w:rsidRPr="00980163">
        <w:rPr>
          <w:sz w:val="24"/>
          <w:szCs w:val="24"/>
          <w:lang w:val="fr-FR"/>
        </w:rPr>
        <w:t>’</w:t>
      </w:r>
      <w:r w:rsidRPr="00980163">
        <w:rPr>
          <w:sz w:val="24"/>
          <w:szCs w:val="24"/>
          <w:lang w:val="fr-FR"/>
        </w:rPr>
        <w:t>adapter l</w:t>
      </w:r>
      <w:r w:rsidR="00FA1E64" w:rsidRPr="00980163">
        <w:rPr>
          <w:sz w:val="24"/>
          <w:szCs w:val="24"/>
          <w:lang w:val="fr-FR"/>
        </w:rPr>
        <w:t>’</w:t>
      </w:r>
      <w:r w:rsidRPr="00980163">
        <w:rPr>
          <w:sz w:val="24"/>
          <w:szCs w:val="24"/>
          <w:lang w:val="fr-FR"/>
        </w:rPr>
        <w:t>appui et l</w:t>
      </w:r>
      <w:r w:rsidR="00FA1E64" w:rsidRPr="00980163">
        <w:rPr>
          <w:sz w:val="24"/>
          <w:szCs w:val="24"/>
          <w:lang w:val="fr-FR"/>
        </w:rPr>
        <w:t>’</w:t>
      </w:r>
      <w:r w:rsidRPr="00980163">
        <w:rPr>
          <w:sz w:val="24"/>
          <w:szCs w:val="24"/>
          <w:lang w:val="fr-FR"/>
        </w:rPr>
        <w:t>assistance qu</w:t>
      </w:r>
      <w:r w:rsidR="00FA1E64" w:rsidRPr="00980163">
        <w:rPr>
          <w:sz w:val="24"/>
          <w:szCs w:val="24"/>
          <w:lang w:val="fr-FR"/>
        </w:rPr>
        <w:t>’</w:t>
      </w:r>
      <w:r w:rsidRPr="00980163">
        <w:rPr>
          <w:sz w:val="24"/>
          <w:szCs w:val="24"/>
          <w:lang w:val="fr-FR"/>
        </w:rPr>
        <w:t>il apporte en fonction de l</w:t>
      </w:r>
      <w:r w:rsidR="00FA1E64" w:rsidRPr="00980163">
        <w:rPr>
          <w:sz w:val="24"/>
          <w:szCs w:val="24"/>
          <w:lang w:val="fr-FR"/>
        </w:rPr>
        <w:t>’</w:t>
      </w:r>
      <w:r w:rsidRPr="00980163">
        <w:rPr>
          <w:sz w:val="24"/>
          <w:szCs w:val="24"/>
          <w:lang w:val="fr-FR"/>
        </w:rPr>
        <w:t>évolution des besoins du pays et à la situation sur le terrain.</w:t>
      </w:r>
    </w:p>
    <w:p w14:paraId="36781084" w14:textId="29EC26F0"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w:t>
      </w:r>
      <w:r w:rsidR="00FA1E64" w:rsidRPr="00980163">
        <w:rPr>
          <w:sz w:val="24"/>
          <w:szCs w:val="24"/>
          <w:lang w:val="fr-FR"/>
        </w:rPr>
        <w:t>’</w:t>
      </w:r>
      <w:r w:rsidRPr="00980163">
        <w:rPr>
          <w:sz w:val="24"/>
          <w:szCs w:val="24"/>
          <w:lang w:val="fr-FR"/>
        </w:rPr>
        <w:t>appui continu à l</w:t>
      </w:r>
      <w:r w:rsidR="00FA1E64" w:rsidRPr="00980163">
        <w:rPr>
          <w:sz w:val="24"/>
          <w:szCs w:val="24"/>
          <w:lang w:val="fr-FR"/>
        </w:rPr>
        <w:t>’</w:t>
      </w:r>
      <w:r w:rsidRPr="00980163">
        <w:rPr>
          <w:sz w:val="24"/>
          <w:szCs w:val="24"/>
          <w:lang w:val="fr-FR"/>
        </w:rPr>
        <w:t>élaboration de la nouvelle stratégie nationale de propriété intellectuelle de l</w:t>
      </w:r>
      <w:r w:rsidR="00FA1E64" w:rsidRPr="00980163">
        <w:rPr>
          <w:sz w:val="24"/>
          <w:szCs w:val="24"/>
          <w:lang w:val="fr-FR"/>
        </w:rPr>
        <w:t>’</w:t>
      </w:r>
      <w:r w:rsidRPr="00980163">
        <w:rPr>
          <w:sz w:val="24"/>
          <w:szCs w:val="24"/>
          <w:lang w:val="fr-FR"/>
        </w:rPr>
        <w:t>Ukraine a permis de procéder à une évaluation approfondie de l</w:t>
      </w:r>
      <w:r w:rsidR="00FA1E64" w:rsidRPr="00980163">
        <w:rPr>
          <w:sz w:val="24"/>
          <w:szCs w:val="24"/>
          <w:lang w:val="fr-FR"/>
        </w:rPr>
        <w:t>’</w:t>
      </w:r>
      <w:r w:rsidRPr="00980163">
        <w:rPr>
          <w:sz w:val="24"/>
          <w:szCs w:val="24"/>
          <w:lang w:val="fr-FR"/>
        </w:rPr>
        <w:t>état du système d</w:t>
      </w:r>
      <w:r w:rsidR="00FA1E64" w:rsidRPr="00980163">
        <w:rPr>
          <w:sz w:val="24"/>
          <w:szCs w:val="24"/>
          <w:lang w:val="fr-FR"/>
        </w:rPr>
        <w:t>’</w:t>
      </w:r>
      <w:r w:rsidRPr="00980163">
        <w:rPr>
          <w:sz w:val="24"/>
          <w:szCs w:val="24"/>
          <w:lang w:val="fr-FR"/>
        </w:rPr>
        <w:t>innovation et de propriété intellectuelle et de définir l</w:t>
      </w:r>
      <w:r w:rsidR="00FA1E64" w:rsidRPr="00980163">
        <w:rPr>
          <w:sz w:val="24"/>
          <w:szCs w:val="24"/>
          <w:lang w:val="fr-FR"/>
        </w:rPr>
        <w:t>’</w:t>
      </w:r>
      <w:r w:rsidRPr="00980163">
        <w:rPr>
          <w:sz w:val="24"/>
          <w:szCs w:val="24"/>
          <w:lang w:val="fr-FR"/>
        </w:rPr>
        <w:t>orientation de l</w:t>
      </w:r>
      <w:r w:rsidR="00FA1E64" w:rsidRPr="00980163">
        <w:rPr>
          <w:sz w:val="24"/>
          <w:szCs w:val="24"/>
          <w:lang w:val="fr-FR"/>
        </w:rPr>
        <w:t>’</w:t>
      </w:r>
      <w:r w:rsidRPr="00980163">
        <w:rPr>
          <w:sz w:val="24"/>
          <w:szCs w:val="24"/>
          <w:lang w:val="fr-FR"/>
        </w:rPr>
        <w:t>assistance ciblée dans tous les domaines pertinents.</w:t>
      </w:r>
    </w:p>
    <w:p w14:paraId="248D7B1A" w14:textId="1815AF90"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Les répercussions négatives croissantes de la guerre sur le secteur de l</w:t>
      </w:r>
      <w:r w:rsidR="00FA1E64" w:rsidRPr="00980163">
        <w:rPr>
          <w:sz w:val="24"/>
          <w:szCs w:val="24"/>
          <w:lang w:val="fr-FR"/>
        </w:rPr>
        <w:t>’</w:t>
      </w:r>
      <w:r w:rsidRPr="00980163">
        <w:rPr>
          <w:sz w:val="24"/>
          <w:szCs w:val="24"/>
          <w:lang w:val="fr-FR"/>
        </w:rPr>
        <w:t xml:space="preserve">innovation et de la créativité et sur le système de propriété intellectuelle ont été mises en évidence </w:t>
      </w:r>
      <w:r w:rsidRPr="00980163">
        <w:rPr>
          <w:sz w:val="24"/>
          <w:szCs w:val="24"/>
          <w:lang w:val="fr-FR"/>
        </w:rPr>
        <w:lastRenderedPageBreak/>
        <w:t>dans l</w:t>
      </w:r>
      <w:r w:rsidR="00FA1E64" w:rsidRPr="00980163">
        <w:rPr>
          <w:sz w:val="24"/>
          <w:szCs w:val="24"/>
          <w:lang w:val="fr-FR"/>
        </w:rPr>
        <w:t>’</w:t>
      </w:r>
      <w:r w:rsidRPr="00980163">
        <w:rPr>
          <w:sz w:val="24"/>
          <w:szCs w:val="24"/>
          <w:lang w:val="fr-FR"/>
        </w:rPr>
        <w:t>étude diagnostique réalisée avec l</w:t>
      </w:r>
      <w:r w:rsidR="00FA1E64" w:rsidRPr="00980163">
        <w:rPr>
          <w:sz w:val="24"/>
          <w:szCs w:val="24"/>
          <w:lang w:val="fr-FR"/>
        </w:rPr>
        <w:t>’</w:t>
      </w:r>
      <w:r w:rsidRPr="00980163">
        <w:rPr>
          <w:sz w:val="24"/>
          <w:szCs w:val="24"/>
          <w:lang w:val="fr-FR"/>
        </w:rPr>
        <w:t>appui du Bureau international dans le cadre de l</w:t>
      </w:r>
      <w:r w:rsidR="00FA1E64" w:rsidRPr="00980163">
        <w:rPr>
          <w:sz w:val="24"/>
          <w:szCs w:val="24"/>
          <w:lang w:val="fr-FR"/>
        </w:rPr>
        <w:t>’</w:t>
      </w:r>
      <w:r w:rsidRPr="00980163">
        <w:rPr>
          <w:sz w:val="24"/>
          <w:szCs w:val="24"/>
          <w:lang w:val="fr-FR"/>
        </w:rPr>
        <w:t>élaboration de la stratégie nationale de propriété intellectuelle.</w:t>
      </w:r>
    </w:p>
    <w:p w14:paraId="3AD5E155" w14:textId="27E18BC6" w:rsidR="003769FB"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Cet examen a mis en évidence une dégradation accrue des infrastructures, la perte ou l</w:t>
      </w:r>
      <w:r w:rsidR="00FA1E64" w:rsidRPr="00980163">
        <w:rPr>
          <w:sz w:val="24"/>
          <w:szCs w:val="24"/>
          <w:lang w:val="fr-FR"/>
        </w:rPr>
        <w:t>’</w:t>
      </w:r>
      <w:r w:rsidRPr="00980163">
        <w:rPr>
          <w:sz w:val="24"/>
          <w:szCs w:val="24"/>
          <w:lang w:val="fr-FR"/>
        </w:rPr>
        <w:t>endommagement d</w:t>
      </w:r>
      <w:r w:rsidR="00FA1E64" w:rsidRPr="00980163">
        <w:rPr>
          <w:sz w:val="24"/>
          <w:szCs w:val="24"/>
          <w:lang w:val="fr-FR"/>
        </w:rPr>
        <w:t>’</w:t>
      </w:r>
      <w:r w:rsidRPr="00980163">
        <w:rPr>
          <w:sz w:val="24"/>
          <w:szCs w:val="24"/>
          <w:lang w:val="fr-FR"/>
        </w:rPr>
        <w:t>équipements de recherche, la fuite des cerveaux, ainsi qu</w:t>
      </w:r>
      <w:r w:rsidR="00FA1E64" w:rsidRPr="00980163">
        <w:rPr>
          <w:sz w:val="24"/>
          <w:szCs w:val="24"/>
          <w:lang w:val="fr-FR"/>
        </w:rPr>
        <w:t>’</w:t>
      </w:r>
      <w:r w:rsidRPr="00980163">
        <w:rPr>
          <w:sz w:val="24"/>
          <w:szCs w:val="24"/>
          <w:lang w:val="fr-FR"/>
        </w:rPr>
        <w:t>une diminution du financement de la recherche</w:t>
      </w:r>
      <w:r w:rsidR="003B0E0D">
        <w:rPr>
          <w:sz w:val="24"/>
          <w:szCs w:val="24"/>
          <w:lang w:val="fr-FR"/>
        </w:rPr>
        <w:noBreakHyphen/>
      </w:r>
      <w:r w:rsidRPr="00980163">
        <w:rPr>
          <w:sz w:val="24"/>
          <w:szCs w:val="24"/>
          <w:lang w:val="fr-FR"/>
        </w:rPr>
        <w:t>développement en raison de la réaffectation des ressources financières aux priorités en matière de sécurité et de défense national</w:t>
      </w:r>
      <w:r w:rsidR="003E464D" w:rsidRPr="00980163">
        <w:rPr>
          <w:sz w:val="24"/>
          <w:szCs w:val="24"/>
          <w:lang w:val="fr-FR"/>
        </w:rPr>
        <w:t>es.  Il</w:t>
      </w:r>
      <w:r w:rsidRPr="00980163">
        <w:rPr>
          <w:sz w:val="24"/>
          <w:szCs w:val="24"/>
          <w:lang w:val="fr-FR"/>
        </w:rPr>
        <w:t xml:space="preserve"> a également fait apparaître un fonctionnement limité des organisations de gestion collective et une baisse significative des revenus des industries de la création.</w:t>
      </w:r>
    </w:p>
    <w:p w14:paraId="5788A268" w14:textId="516ED27B"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Conformément au mémorandum d</w:t>
      </w:r>
      <w:r w:rsidR="00FA1E64" w:rsidRPr="00980163">
        <w:rPr>
          <w:sz w:val="24"/>
          <w:szCs w:val="24"/>
          <w:lang w:val="fr-FR"/>
        </w:rPr>
        <w:t>’</w:t>
      </w:r>
      <w:r w:rsidRPr="00980163">
        <w:rPr>
          <w:sz w:val="24"/>
          <w:szCs w:val="24"/>
          <w:lang w:val="fr-FR"/>
        </w:rPr>
        <w:t>accord et à l</w:t>
      </w:r>
      <w:r w:rsidR="00FA1E64" w:rsidRPr="00980163">
        <w:rPr>
          <w:sz w:val="24"/>
          <w:szCs w:val="24"/>
          <w:lang w:val="fr-FR"/>
        </w:rPr>
        <w:t>’</w:t>
      </w:r>
      <w:r w:rsidRPr="00980163">
        <w:rPr>
          <w:sz w:val="24"/>
          <w:szCs w:val="24"/>
          <w:lang w:val="fr-FR"/>
        </w:rPr>
        <w:t>évolution des besoins du pays, le Bureau international a axé ses travaux en Ukraine sur le renforcement de l</w:t>
      </w:r>
      <w:r w:rsidR="00FA1E64" w:rsidRPr="00980163">
        <w:rPr>
          <w:sz w:val="24"/>
          <w:szCs w:val="24"/>
          <w:lang w:val="fr-FR"/>
        </w:rPr>
        <w:t>’</w:t>
      </w:r>
      <w:r w:rsidRPr="00980163">
        <w:rPr>
          <w:sz w:val="24"/>
          <w:szCs w:val="24"/>
          <w:lang w:val="fr-FR"/>
        </w:rPr>
        <w:t>écosystème de l</w:t>
      </w:r>
      <w:r w:rsidR="00FA1E64" w:rsidRPr="00980163">
        <w:rPr>
          <w:sz w:val="24"/>
          <w:szCs w:val="24"/>
          <w:lang w:val="fr-FR"/>
        </w:rPr>
        <w:t>’</w:t>
      </w:r>
      <w:r w:rsidRPr="00980163">
        <w:rPr>
          <w:sz w:val="24"/>
          <w:szCs w:val="24"/>
          <w:lang w:val="fr-FR"/>
        </w:rPr>
        <w:t xml:space="preserve">innovation, de la créativité et de la propriété intellectuelle au moyen de conseils stratégiques et législatifs, du renforcement des capacités de différentes parties prenantes, </w:t>
      </w:r>
      <w:r w:rsidR="00FA1E64" w:rsidRPr="00980163">
        <w:rPr>
          <w:sz w:val="24"/>
          <w:szCs w:val="24"/>
          <w:lang w:val="fr-FR"/>
        </w:rPr>
        <w:t>y compris</w:t>
      </w:r>
      <w:r w:rsidRPr="00980163">
        <w:rPr>
          <w:sz w:val="24"/>
          <w:szCs w:val="24"/>
          <w:lang w:val="fr-FR"/>
        </w:rPr>
        <w:t xml:space="preserve"> le pouvoir judiciaire et les examinateurs de demandes de brevets et de marques, ainsi qu</w:t>
      </w:r>
      <w:r w:rsidR="00FA1E64" w:rsidRPr="00980163">
        <w:rPr>
          <w:sz w:val="24"/>
          <w:szCs w:val="24"/>
          <w:lang w:val="fr-FR"/>
        </w:rPr>
        <w:t>’</w:t>
      </w:r>
      <w:r w:rsidRPr="00980163">
        <w:rPr>
          <w:sz w:val="24"/>
          <w:szCs w:val="24"/>
          <w:lang w:val="fr-FR"/>
        </w:rPr>
        <w:t>en apportant un appui aux institutions remplissant les conditions requises pour l</w:t>
      </w:r>
      <w:r w:rsidR="00FA1E64" w:rsidRPr="00980163">
        <w:rPr>
          <w:sz w:val="24"/>
          <w:szCs w:val="24"/>
          <w:lang w:val="fr-FR"/>
        </w:rPr>
        <w:t>’</w:t>
      </w:r>
      <w:r w:rsidRPr="00980163">
        <w:rPr>
          <w:sz w:val="24"/>
          <w:szCs w:val="24"/>
          <w:lang w:val="fr-FR"/>
        </w:rPr>
        <w:t>accès à l</w:t>
      </w:r>
      <w:r w:rsidR="00FA1E64" w:rsidRPr="00980163">
        <w:rPr>
          <w:sz w:val="24"/>
          <w:szCs w:val="24"/>
          <w:lang w:val="fr-FR"/>
        </w:rPr>
        <w:t>’</w:t>
      </w:r>
      <w:r w:rsidRPr="00980163">
        <w:rPr>
          <w:sz w:val="24"/>
          <w:szCs w:val="24"/>
          <w:lang w:val="fr-FR"/>
        </w:rPr>
        <w:t>information et à la technolog</w:t>
      </w:r>
      <w:r w:rsidR="003E464D" w:rsidRPr="00980163">
        <w:rPr>
          <w:sz w:val="24"/>
          <w:szCs w:val="24"/>
          <w:lang w:val="fr-FR"/>
        </w:rPr>
        <w:t>ie.  En</w:t>
      </w:r>
      <w:r w:rsidRPr="00980163">
        <w:rPr>
          <w:sz w:val="24"/>
          <w:szCs w:val="24"/>
          <w:lang w:val="fr-FR"/>
        </w:rPr>
        <w:t xml:space="preserve"> outre, le Bureau international a continué de sensibiliser et de former ces parties prenantes à la propriété intellectuelle et de mettre au point de nouveaux outils destinés aux petites et moyennes entreprises (PME) et aux start</w:t>
      </w:r>
      <w:r w:rsidR="003B0E0D">
        <w:rPr>
          <w:sz w:val="24"/>
          <w:szCs w:val="24"/>
          <w:lang w:val="fr-FR"/>
        </w:rPr>
        <w:noBreakHyphen/>
      </w:r>
      <w:r w:rsidR="003E464D" w:rsidRPr="00980163">
        <w:rPr>
          <w:sz w:val="24"/>
          <w:szCs w:val="24"/>
          <w:lang w:val="fr-FR"/>
        </w:rPr>
        <w:t>up.  Il</w:t>
      </w:r>
      <w:r w:rsidRPr="00980163">
        <w:rPr>
          <w:sz w:val="24"/>
          <w:szCs w:val="24"/>
          <w:lang w:val="fr-FR"/>
        </w:rPr>
        <w:t xml:space="preserve"> s</w:t>
      </w:r>
      <w:r w:rsidR="00FA1E64" w:rsidRPr="00980163">
        <w:rPr>
          <w:sz w:val="24"/>
          <w:szCs w:val="24"/>
          <w:lang w:val="fr-FR"/>
        </w:rPr>
        <w:t>’</w:t>
      </w:r>
      <w:r w:rsidRPr="00980163">
        <w:rPr>
          <w:sz w:val="24"/>
          <w:szCs w:val="24"/>
          <w:lang w:val="fr-FR"/>
        </w:rPr>
        <w:t>est également concentré sur la mise en œuvre de projets ayant des retombées concrètes pour les entrepreneuses et les parcs technologiques.</w:t>
      </w:r>
    </w:p>
    <w:p w14:paraId="278EAB02" w14:textId="112FA041"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Des mesures appropriées ont continué d</w:t>
      </w:r>
      <w:r w:rsidR="00FA1E64" w:rsidRPr="00980163">
        <w:rPr>
          <w:sz w:val="24"/>
          <w:szCs w:val="24"/>
          <w:lang w:val="fr-FR"/>
        </w:rPr>
        <w:t>’</w:t>
      </w:r>
      <w:r w:rsidRPr="00980163">
        <w:rPr>
          <w:sz w:val="24"/>
          <w:szCs w:val="24"/>
          <w:lang w:val="fr-FR"/>
        </w:rPr>
        <w:t>être prises pour faire en sorte que les déposants de demandes de titres de propriété intellectuelle de l</w:t>
      </w:r>
      <w:r w:rsidR="00FA1E64" w:rsidRPr="00980163">
        <w:rPr>
          <w:sz w:val="24"/>
          <w:szCs w:val="24"/>
          <w:lang w:val="fr-FR"/>
        </w:rPr>
        <w:t>’</w:t>
      </w:r>
      <w:r w:rsidRPr="00980163">
        <w:rPr>
          <w:sz w:val="24"/>
          <w:szCs w:val="24"/>
          <w:lang w:val="fr-FR"/>
        </w:rPr>
        <w:t>Ukraine, ainsi que l</w:t>
      </w:r>
      <w:r w:rsidR="00FA1E64" w:rsidRPr="00980163">
        <w:rPr>
          <w:sz w:val="24"/>
          <w:szCs w:val="24"/>
          <w:lang w:val="fr-FR"/>
        </w:rPr>
        <w:t>’</w:t>
      </w:r>
      <w:r w:rsidRPr="00980163">
        <w:rPr>
          <w:sz w:val="24"/>
          <w:szCs w:val="24"/>
          <w:lang w:val="fr-FR"/>
        </w:rPr>
        <w:t>UANIPIO, continuent d</w:t>
      </w:r>
      <w:r w:rsidR="00FA1E64" w:rsidRPr="00980163">
        <w:rPr>
          <w:sz w:val="24"/>
          <w:szCs w:val="24"/>
          <w:lang w:val="fr-FR"/>
        </w:rPr>
        <w:t>’</w:t>
      </w:r>
      <w:r w:rsidRPr="00980163">
        <w:rPr>
          <w:sz w:val="24"/>
          <w:szCs w:val="24"/>
          <w:lang w:val="fr-FR"/>
        </w:rPr>
        <w:t>avoir accès à l</w:t>
      </w:r>
      <w:r w:rsidR="00FA1E64" w:rsidRPr="00980163">
        <w:rPr>
          <w:sz w:val="24"/>
          <w:szCs w:val="24"/>
          <w:lang w:val="fr-FR"/>
        </w:rPr>
        <w:t>’</w:t>
      </w:r>
      <w:r w:rsidRPr="00980163">
        <w:rPr>
          <w:sz w:val="24"/>
          <w:szCs w:val="24"/>
          <w:lang w:val="fr-FR"/>
        </w:rPr>
        <w:t>ensemble des services de propriété intellectuelle de l</w:t>
      </w:r>
      <w:r w:rsidR="00FA1E64" w:rsidRPr="00980163">
        <w:rPr>
          <w:sz w:val="24"/>
          <w:szCs w:val="24"/>
          <w:lang w:val="fr-FR"/>
        </w:rPr>
        <w:t>’</w:t>
      </w:r>
      <w:r w:rsidRPr="00980163">
        <w:rPr>
          <w:sz w:val="24"/>
          <w:szCs w:val="24"/>
          <w:lang w:val="fr-FR"/>
        </w:rPr>
        <w:t xml:space="preserve">OMPI, </w:t>
      </w:r>
      <w:r w:rsidR="00FA1E64" w:rsidRPr="00980163">
        <w:rPr>
          <w:sz w:val="24"/>
          <w:szCs w:val="24"/>
          <w:lang w:val="fr-FR"/>
        </w:rPr>
        <w:t>y compris</w:t>
      </w:r>
      <w:r w:rsidRPr="00980163">
        <w:rPr>
          <w:sz w:val="24"/>
          <w:szCs w:val="24"/>
          <w:lang w:val="fr-FR"/>
        </w:rPr>
        <w:t xml:space="preserve"> ceux fournis par le Centre d</w:t>
      </w:r>
      <w:r w:rsidR="00FA1E64" w:rsidRPr="00980163">
        <w:rPr>
          <w:sz w:val="24"/>
          <w:szCs w:val="24"/>
          <w:lang w:val="fr-FR"/>
        </w:rPr>
        <w:t>’</w:t>
      </w:r>
      <w:r w:rsidRPr="00980163">
        <w:rPr>
          <w:sz w:val="24"/>
          <w:szCs w:val="24"/>
          <w:lang w:val="fr-FR"/>
        </w:rPr>
        <w:t>arbitrage et de médiation de l</w:t>
      </w:r>
      <w:r w:rsidR="00FA1E64" w:rsidRPr="00980163">
        <w:rPr>
          <w:sz w:val="24"/>
          <w:szCs w:val="24"/>
          <w:lang w:val="fr-FR"/>
        </w:rPr>
        <w:t>’</w:t>
      </w:r>
      <w:r w:rsidRPr="00980163">
        <w:rPr>
          <w:sz w:val="24"/>
          <w:szCs w:val="24"/>
          <w:lang w:val="fr-FR"/>
        </w:rPr>
        <w:t>O</w:t>
      </w:r>
      <w:r w:rsidR="003E464D" w:rsidRPr="00980163">
        <w:rPr>
          <w:sz w:val="24"/>
          <w:szCs w:val="24"/>
          <w:lang w:val="fr-FR"/>
        </w:rPr>
        <w:t>MPI.  Le</w:t>
      </w:r>
      <w:r w:rsidRPr="00980163">
        <w:rPr>
          <w:sz w:val="24"/>
          <w:szCs w:val="24"/>
          <w:lang w:val="fr-FR"/>
        </w:rPr>
        <w:t>s déposants ont bénéficié des prorogations, exemptions et mesures de réparation appropriées prévues dans les traités, règles et règlements pertinents de l</w:t>
      </w:r>
      <w:r w:rsidR="00FA1E64" w:rsidRPr="00980163">
        <w:rPr>
          <w:sz w:val="24"/>
          <w:szCs w:val="24"/>
          <w:lang w:val="fr-FR"/>
        </w:rPr>
        <w:t>’</w:t>
      </w:r>
      <w:r w:rsidRPr="00980163">
        <w:rPr>
          <w:sz w:val="24"/>
          <w:szCs w:val="24"/>
          <w:lang w:val="fr-FR"/>
        </w:rPr>
        <w:t>OMPI, compte tenu des circonstances.</w:t>
      </w:r>
    </w:p>
    <w:p w14:paraId="5A2704FA" w14:textId="0940B019"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Dans le même temps, la résilience du système de propriété intellectuelle en Ukraine a été démontrée par la légère augmentation du nombre de dépôts nationaux de demandes de propriété intellectuelle en 2023 par rapport à 2022, qui demeure toutefois en deçà du niveau d</w:t>
      </w:r>
      <w:r w:rsidR="00FA1E64" w:rsidRPr="00980163">
        <w:rPr>
          <w:sz w:val="24"/>
          <w:szCs w:val="24"/>
          <w:lang w:val="fr-FR"/>
        </w:rPr>
        <w:t>’</w:t>
      </w:r>
      <w:r w:rsidRPr="00980163">
        <w:rPr>
          <w:sz w:val="24"/>
          <w:szCs w:val="24"/>
          <w:lang w:val="fr-FR"/>
        </w:rPr>
        <w:t>avant</w:t>
      </w:r>
      <w:r w:rsidR="003B0E0D">
        <w:rPr>
          <w:sz w:val="24"/>
          <w:szCs w:val="24"/>
          <w:lang w:val="fr-FR"/>
        </w:rPr>
        <w:noBreakHyphen/>
      </w:r>
      <w:r w:rsidRPr="00980163">
        <w:rPr>
          <w:sz w:val="24"/>
          <w:szCs w:val="24"/>
          <w:lang w:val="fr-FR"/>
        </w:rPr>
        <w:t>guerre de 2021.  Au cours de la période considérée, avec l</w:t>
      </w:r>
      <w:r w:rsidR="00FA1E64" w:rsidRPr="00980163">
        <w:rPr>
          <w:sz w:val="24"/>
          <w:szCs w:val="24"/>
          <w:lang w:val="fr-FR"/>
        </w:rPr>
        <w:t>’</w:t>
      </w:r>
      <w:r w:rsidRPr="00980163">
        <w:rPr>
          <w:sz w:val="24"/>
          <w:szCs w:val="24"/>
          <w:lang w:val="fr-FR"/>
        </w:rPr>
        <w:t>appui et l</w:t>
      </w:r>
      <w:r w:rsidR="00FA1E64" w:rsidRPr="00980163">
        <w:rPr>
          <w:sz w:val="24"/>
          <w:szCs w:val="24"/>
          <w:lang w:val="fr-FR"/>
        </w:rPr>
        <w:t>’</w:t>
      </w:r>
      <w:r w:rsidRPr="00980163">
        <w:rPr>
          <w:sz w:val="24"/>
          <w:szCs w:val="24"/>
          <w:lang w:val="fr-FR"/>
        </w:rPr>
        <w:t>assistance du Bureau international, l</w:t>
      </w:r>
      <w:r w:rsidR="00FA1E64" w:rsidRPr="00980163">
        <w:rPr>
          <w:sz w:val="24"/>
          <w:szCs w:val="24"/>
          <w:lang w:val="fr-FR"/>
        </w:rPr>
        <w:t>’</w:t>
      </w:r>
      <w:r w:rsidRPr="00980163">
        <w:rPr>
          <w:sz w:val="24"/>
          <w:szCs w:val="24"/>
          <w:lang w:val="fr-FR"/>
        </w:rPr>
        <w:t>UANIPIO a élargi le réseau de centres d</w:t>
      </w:r>
      <w:r w:rsidR="00FA1E64" w:rsidRPr="00980163">
        <w:rPr>
          <w:sz w:val="24"/>
          <w:szCs w:val="24"/>
          <w:lang w:val="fr-FR"/>
        </w:rPr>
        <w:t>’</w:t>
      </w:r>
      <w:r w:rsidRPr="00980163">
        <w:rPr>
          <w:sz w:val="24"/>
          <w:szCs w:val="24"/>
          <w:lang w:val="fr-FR"/>
        </w:rPr>
        <w:t>appui à la technologie et à l</w:t>
      </w:r>
      <w:r w:rsidR="00FA1E64" w:rsidRPr="00980163">
        <w:rPr>
          <w:sz w:val="24"/>
          <w:szCs w:val="24"/>
          <w:lang w:val="fr-FR"/>
        </w:rPr>
        <w:t>’</w:t>
      </w:r>
      <w:r w:rsidRPr="00980163">
        <w:rPr>
          <w:sz w:val="24"/>
          <w:szCs w:val="24"/>
          <w:lang w:val="fr-FR"/>
        </w:rPr>
        <w:t xml:space="preserve">innovation (CATI), créé un nouveau pôle </w:t>
      </w:r>
      <w:proofErr w:type="spellStart"/>
      <w:r w:rsidRPr="00980163">
        <w:rPr>
          <w:sz w:val="24"/>
          <w:szCs w:val="24"/>
          <w:lang w:val="fr-FR"/>
        </w:rPr>
        <w:t>IP&amp;Innovations</w:t>
      </w:r>
      <w:proofErr w:type="spellEnd"/>
      <w:r w:rsidRPr="00980163">
        <w:rPr>
          <w:sz w:val="24"/>
          <w:szCs w:val="24"/>
          <w:lang w:val="fr-FR"/>
        </w:rPr>
        <w:t>, achevé la mise en œuvre du projet d</w:t>
      </w:r>
      <w:r w:rsidR="00FA1E64" w:rsidRPr="00980163">
        <w:rPr>
          <w:sz w:val="24"/>
          <w:szCs w:val="24"/>
          <w:lang w:val="fr-FR"/>
        </w:rPr>
        <w:t>’</w:t>
      </w:r>
      <w:r w:rsidRPr="00980163">
        <w:rPr>
          <w:sz w:val="24"/>
          <w:szCs w:val="24"/>
          <w:lang w:val="fr-FR"/>
        </w:rPr>
        <w:t>institution de formation en matière de propriété intellectuelle de l</w:t>
      </w:r>
      <w:r w:rsidR="00FA1E64" w:rsidRPr="00980163">
        <w:rPr>
          <w:sz w:val="24"/>
          <w:szCs w:val="24"/>
          <w:lang w:val="fr-FR"/>
        </w:rPr>
        <w:t>’</w:t>
      </w:r>
      <w:r w:rsidRPr="00980163">
        <w:rPr>
          <w:sz w:val="24"/>
          <w:szCs w:val="24"/>
          <w:lang w:val="fr-FR"/>
        </w:rPr>
        <w:t>OMPI et relevé le niveau d</w:t>
      </w:r>
      <w:r w:rsidR="00FA1E64" w:rsidRPr="00980163">
        <w:rPr>
          <w:sz w:val="24"/>
          <w:szCs w:val="24"/>
          <w:lang w:val="fr-FR"/>
        </w:rPr>
        <w:t>’</w:t>
      </w:r>
      <w:r w:rsidRPr="00980163">
        <w:rPr>
          <w:sz w:val="24"/>
          <w:szCs w:val="24"/>
          <w:lang w:val="fr-FR"/>
        </w:rPr>
        <w:t>activité de l</w:t>
      </w:r>
      <w:r w:rsidR="00FA1E64" w:rsidRPr="00980163">
        <w:rPr>
          <w:sz w:val="24"/>
          <w:szCs w:val="24"/>
          <w:lang w:val="fr-FR"/>
        </w:rPr>
        <w:t>’</w:t>
      </w:r>
      <w:r w:rsidRPr="00980163">
        <w:rPr>
          <w:sz w:val="24"/>
          <w:szCs w:val="24"/>
          <w:lang w:val="fr-FR"/>
        </w:rPr>
        <w:t>Académie ukrainienne de la propriété intellectuelle et des formations qu</w:t>
      </w:r>
      <w:r w:rsidR="00FA1E64" w:rsidRPr="00980163">
        <w:rPr>
          <w:sz w:val="24"/>
          <w:szCs w:val="24"/>
          <w:lang w:val="fr-FR"/>
        </w:rPr>
        <w:t>’</w:t>
      </w:r>
      <w:r w:rsidRPr="00980163">
        <w:rPr>
          <w:sz w:val="24"/>
          <w:szCs w:val="24"/>
          <w:lang w:val="fr-FR"/>
        </w:rPr>
        <w:t>elle propose.</w:t>
      </w:r>
    </w:p>
    <w:p w14:paraId="08C36379" w14:textId="2C63DA35"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Bureau international demeure résolu à continuer de coopérer étroitement avec l</w:t>
      </w:r>
      <w:r w:rsidR="00FA1E64" w:rsidRPr="00980163">
        <w:rPr>
          <w:sz w:val="24"/>
          <w:szCs w:val="24"/>
          <w:lang w:val="fr-FR"/>
        </w:rPr>
        <w:t>’</w:t>
      </w:r>
      <w:r w:rsidRPr="00980163">
        <w:rPr>
          <w:sz w:val="24"/>
          <w:szCs w:val="24"/>
          <w:lang w:val="fr-FR"/>
        </w:rPr>
        <w:t>Ukraine pour faire en sorte que son appui et son assistance continus apportent des avantages concrets aux créateurs, aux innovateurs et aux membres de la communauté de la propriété intellectuelle et aient un impact tangible sur eux, tout en s</w:t>
      </w:r>
      <w:r w:rsidR="00FA1E64" w:rsidRPr="00980163">
        <w:rPr>
          <w:sz w:val="24"/>
          <w:szCs w:val="24"/>
          <w:lang w:val="fr-FR"/>
        </w:rPr>
        <w:t>’</w:t>
      </w:r>
      <w:r w:rsidRPr="00980163">
        <w:rPr>
          <w:sz w:val="24"/>
          <w:szCs w:val="24"/>
          <w:lang w:val="fr-FR"/>
        </w:rPr>
        <w:t>attachant à atténuer les effets négatifs de la guerre et à reconstruire en Ukraine un écosystème de l</w:t>
      </w:r>
      <w:r w:rsidR="00FA1E64" w:rsidRPr="00980163">
        <w:rPr>
          <w:sz w:val="24"/>
          <w:szCs w:val="24"/>
          <w:lang w:val="fr-FR"/>
        </w:rPr>
        <w:t>’</w:t>
      </w:r>
      <w:r w:rsidRPr="00980163">
        <w:rPr>
          <w:sz w:val="24"/>
          <w:szCs w:val="24"/>
          <w:lang w:val="fr-FR"/>
        </w:rPr>
        <w:t>innovation et de la création qui profite à toutes les parties prenantes et qui renforce l</w:t>
      </w:r>
      <w:r w:rsidR="00FA1E64" w:rsidRPr="00980163">
        <w:rPr>
          <w:sz w:val="24"/>
          <w:szCs w:val="24"/>
          <w:lang w:val="fr-FR"/>
        </w:rPr>
        <w:t>’</w:t>
      </w:r>
      <w:r w:rsidRPr="00980163">
        <w:rPr>
          <w:sz w:val="24"/>
          <w:szCs w:val="24"/>
          <w:lang w:val="fr-FR"/>
        </w:rPr>
        <w:t>économie du pays.</w:t>
      </w:r>
    </w:p>
    <w:p w14:paraId="2C4BFBA3" w14:textId="4076FE9F" w:rsidR="003769FB" w:rsidRPr="00980163" w:rsidRDefault="003769FB" w:rsidP="003042B1">
      <w:pPr>
        <w:pStyle w:val="Heading1"/>
        <w:numPr>
          <w:ilvl w:val="0"/>
          <w:numId w:val="7"/>
        </w:numPr>
        <w:spacing w:before="480" w:after="220"/>
        <w:ind w:left="547" w:hanging="547"/>
        <w:rPr>
          <w:b w:val="0"/>
          <w:bCs w:val="0"/>
          <w:caps w:val="0"/>
          <w:sz w:val="24"/>
          <w:szCs w:val="24"/>
          <w:lang w:val="fr-FR"/>
        </w:rPr>
      </w:pPr>
      <w:r w:rsidRPr="00980163">
        <w:rPr>
          <w:sz w:val="24"/>
          <w:szCs w:val="24"/>
          <w:lang w:val="fr-FR"/>
        </w:rPr>
        <w:lastRenderedPageBreak/>
        <w:t>O</w:t>
      </w:r>
      <w:r w:rsidR="00AB687B" w:rsidRPr="00980163">
        <w:rPr>
          <w:sz w:val="24"/>
          <w:szCs w:val="24"/>
          <w:lang w:val="fr-FR"/>
        </w:rPr>
        <w:t>bservations générales</w:t>
      </w:r>
    </w:p>
    <w:p w14:paraId="07B66CC4" w14:textId="2565F0EB"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 xml:space="preserve">Depuis les dernières assemblées, la guerre a continué </w:t>
      </w:r>
      <w:proofErr w:type="gramStart"/>
      <w:r w:rsidRPr="00980163">
        <w:rPr>
          <w:sz w:val="24"/>
          <w:szCs w:val="24"/>
          <w:lang w:val="fr-FR"/>
        </w:rPr>
        <w:t>d</w:t>
      </w:r>
      <w:r w:rsidR="00FA1E64" w:rsidRPr="00980163">
        <w:rPr>
          <w:sz w:val="24"/>
          <w:szCs w:val="24"/>
          <w:lang w:val="fr-FR"/>
        </w:rPr>
        <w:t>’</w:t>
      </w:r>
      <w:r w:rsidRPr="00980163">
        <w:rPr>
          <w:sz w:val="24"/>
          <w:szCs w:val="24"/>
          <w:lang w:val="fr-FR"/>
        </w:rPr>
        <w:t>avoir</w:t>
      </w:r>
      <w:proofErr w:type="gramEnd"/>
      <w:r w:rsidRPr="00980163">
        <w:rPr>
          <w:sz w:val="24"/>
          <w:szCs w:val="24"/>
          <w:lang w:val="fr-FR"/>
        </w:rPr>
        <w:t xml:space="preserve"> des répercussions importantes sur le secteur de l</w:t>
      </w:r>
      <w:r w:rsidR="00FA1E64" w:rsidRPr="00980163">
        <w:rPr>
          <w:sz w:val="24"/>
          <w:szCs w:val="24"/>
          <w:lang w:val="fr-FR"/>
        </w:rPr>
        <w:t>’</w:t>
      </w:r>
      <w:r w:rsidRPr="00980163">
        <w:rPr>
          <w:sz w:val="24"/>
          <w:szCs w:val="24"/>
          <w:lang w:val="fr-FR"/>
        </w:rPr>
        <w:t>innovation et de la créativité et sur le système de propriété intellectuelle de l</w:t>
      </w:r>
      <w:r w:rsidR="00FA1E64" w:rsidRPr="00980163">
        <w:rPr>
          <w:sz w:val="24"/>
          <w:szCs w:val="24"/>
          <w:lang w:val="fr-FR"/>
        </w:rPr>
        <w:t>’</w:t>
      </w:r>
      <w:r w:rsidRPr="00980163">
        <w:rPr>
          <w:sz w:val="24"/>
          <w:szCs w:val="24"/>
          <w:lang w:val="fr-FR"/>
        </w:rPr>
        <w:t>Ukraine.</w:t>
      </w:r>
    </w:p>
    <w:p w14:paraId="09CFC6D7" w14:textId="518C4087"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D</w:t>
      </w:r>
      <w:r w:rsidR="00FA1E64" w:rsidRPr="00980163">
        <w:rPr>
          <w:sz w:val="24"/>
          <w:szCs w:val="24"/>
          <w:lang w:val="fr-FR"/>
        </w:rPr>
        <w:t>’</w:t>
      </w:r>
      <w:r w:rsidRPr="00980163">
        <w:rPr>
          <w:sz w:val="24"/>
          <w:szCs w:val="24"/>
          <w:lang w:val="fr-FR"/>
        </w:rPr>
        <w:t xml:space="preserve">après les dernières informations fournies par la </w:t>
      </w:r>
      <w:hyperlink r:id="rId9" w:history="1">
        <w:r w:rsidRPr="00980163">
          <w:rPr>
            <w:rStyle w:val="Hyperlink"/>
            <w:sz w:val="24"/>
            <w:szCs w:val="24"/>
            <w:lang w:val="fr-FR"/>
          </w:rPr>
          <w:t>troisième</w:t>
        </w:r>
        <w:r w:rsidR="003042B1">
          <w:rPr>
            <w:rStyle w:val="Hyperlink"/>
            <w:sz w:val="24"/>
            <w:szCs w:val="24"/>
            <w:lang w:val="fr-FR"/>
          </w:rPr>
          <w:t> </w:t>
        </w:r>
        <w:r w:rsidRPr="00980163">
          <w:rPr>
            <w:rStyle w:val="Hyperlink"/>
            <w:sz w:val="24"/>
            <w:szCs w:val="24"/>
            <w:lang w:val="fr-FR"/>
          </w:rPr>
          <w:t>évaluation rapide des dommages et des besoins</w:t>
        </w:r>
      </w:hyperlink>
      <w:r w:rsidRPr="00980163">
        <w:rPr>
          <w:sz w:val="24"/>
          <w:szCs w:val="24"/>
          <w:lang w:val="fr-FR"/>
        </w:rPr>
        <w:t xml:space="preserve"> de la Banque mondiale, au 31 décembre 2023, les dommages directs en Ukraine se chiffraient à près de 152 milliards de dollars des États</w:t>
      </w:r>
      <w:r w:rsidR="003B0E0D">
        <w:rPr>
          <w:sz w:val="24"/>
          <w:szCs w:val="24"/>
          <w:lang w:val="fr-FR"/>
        </w:rPr>
        <w:noBreakHyphen/>
      </w:r>
      <w:r w:rsidRPr="00980163">
        <w:rPr>
          <w:sz w:val="24"/>
          <w:szCs w:val="24"/>
          <w:lang w:val="fr-FR"/>
        </w:rPr>
        <w:t>Unis d</w:t>
      </w:r>
      <w:r w:rsidR="00FA1E64" w:rsidRPr="00980163">
        <w:rPr>
          <w:sz w:val="24"/>
          <w:szCs w:val="24"/>
          <w:lang w:val="fr-FR"/>
        </w:rPr>
        <w:t>’</w:t>
      </w:r>
      <w:r w:rsidRPr="00980163">
        <w:rPr>
          <w:sz w:val="24"/>
          <w:szCs w:val="24"/>
          <w:lang w:val="fr-FR"/>
        </w:rPr>
        <w:t>Amérique, les secteurs les plus touchés étant le logement, les transports, le commerce et l</w:t>
      </w:r>
      <w:r w:rsidR="00FA1E64" w:rsidRPr="00980163">
        <w:rPr>
          <w:sz w:val="24"/>
          <w:szCs w:val="24"/>
          <w:lang w:val="fr-FR"/>
        </w:rPr>
        <w:t>’</w:t>
      </w:r>
      <w:r w:rsidRPr="00980163">
        <w:rPr>
          <w:sz w:val="24"/>
          <w:szCs w:val="24"/>
          <w:lang w:val="fr-FR"/>
        </w:rPr>
        <w:t>industrie, l</w:t>
      </w:r>
      <w:r w:rsidR="00FA1E64" w:rsidRPr="00980163">
        <w:rPr>
          <w:sz w:val="24"/>
          <w:szCs w:val="24"/>
          <w:lang w:val="fr-FR"/>
        </w:rPr>
        <w:t>’</w:t>
      </w:r>
      <w:r w:rsidRPr="00980163">
        <w:rPr>
          <w:sz w:val="24"/>
          <w:szCs w:val="24"/>
          <w:lang w:val="fr-FR"/>
        </w:rPr>
        <w:t>énergie et l</w:t>
      </w:r>
      <w:r w:rsidR="00FA1E64" w:rsidRPr="00980163">
        <w:rPr>
          <w:sz w:val="24"/>
          <w:szCs w:val="24"/>
          <w:lang w:val="fr-FR"/>
        </w:rPr>
        <w:t>’</w:t>
      </w:r>
      <w:r w:rsidRPr="00980163">
        <w:rPr>
          <w:sz w:val="24"/>
          <w:szCs w:val="24"/>
          <w:lang w:val="fr-FR"/>
        </w:rPr>
        <w:t>agriculture.</w:t>
      </w:r>
    </w:p>
    <w:p w14:paraId="7A9B244B" w14:textId="342135E6"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D</w:t>
      </w:r>
      <w:r w:rsidR="00FA1E64" w:rsidRPr="00980163">
        <w:rPr>
          <w:sz w:val="24"/>
          <w:szCs w:val="24"/>
          <w:lang w:val="fr-FR"/>
        </w:rPr>
        <w:t>’</w:t>
      </w:r>
      <w:r w:rsidRPr="00980163">
        <w:rPr>
          <w:sz w:val="24"/>
          <w:szCs w:val="24"/>
          <w:lang w:val="fr-FR"/>
        </w:rPr>
        <w:t>après la publication de l</w:t>
      </w:r>
      <w:r w:rsidR="00FA1E64" w:rsidRPr="00980163">
        <w:rPr>
          <w:sz w:val="24"/>
          <w:szCs w:val="24"/>
          <w:lang w:val="fr-FR"/>
        </w:rPr>
        <w:t>’</w:t>
      </w:r>
      <w:r w:rsidRPr="00980163">
        <w:rPr>
          <w:sz w:val="24"/>
          <w:szCs w:val="24"/>
          <w:lang w:val="fr-FR"/>
        </w:rPr>
        <w:t xml:space="preserve">Organisation des </w:t>
      </w:r>
      <w:r w:rsidR="00FA1E64" w:rsidRPr="00980163">
        <w:rPr>
          <w:sz w:val="24"/>
          <w:szCs w:val="24"/>
          <w:lang w:val="fr-FR"/>
        </w:rPr>
        <w:t>Nations Unies</w:t>
      </w:r>
      <w:r w:rsidRPr="00980163">
        <w:rPr>
          <w:sz w:val="24"/>
          <w:szCs w:val="24"/>
          <w:lang w:val="fr-FR"/>
        </w:rPr>
        <w:t xml:space="preserve"> pour l</w:t>
      </w:r>
      <w:r w:rsidR="00FA1E64" w:rsidRPr="00980163">
        <w:rPr>
          <w:sz w:val="24"/>
          <w:szCs w:val="24"/>
          <w:lang w:val="fr-FR"/>
        </w:rPr>
        <w:t>’</w:t>
      </w:r>
      <w:r w:rsidRPr="00980163">
        <w:rPr>
          <w:sz w:val="24"/>
          <w:szCs w:val="24"/>
          <w:lang w:val="fr-FR"/>
        </w:rPr>
        <w:t>éducation, la science et la culture (UNESCO) intitulée “</w:t>
      </w:r>
      <w:hyperlink r:id="rId10" w:history="1">
        <w:r w:rsidRPr="00980163">
          <w:rPr>
            <w:rStyle w:val="Hyperlink"/>
            <w:sz w:val="24"/>
            <w:szCs w:val="24"/>
            <w:lang w:val="fr-FR"/>
          </w:rPr>
          <w:t>Analyse et conséquences des dommages causés au secteur scientifique ukrainien par la guerre</w:t>
        </w:r>
      </w:hyperlink>
      <w:r w:rsidRPr="00980163">
        <w:rPr>
          <w:sz w:val="24"/>
          <w:szCs w:val="24"/>
          <w:lang w:val="fr-FR"/>
        </w:rPr>
        <w:t xml:space="preserve">”, au mois de </w:t>
      </w:r>
      <w:r w:rsidRPr="00980163">
        <w:rPr>
          <w:color w:val="000000"/>
          <w:sz w:val="24"/>
          <w:szCs w:val="24"/>
          <w:lang w:val="fr-FR"/>
        </w:rPr>
        <w:t>janvier 2024, 12% des scientifiques et des enseignants universitaires ukrainiens avaient été contraints d</w:t>
      </w:r>
      <w:r w:rsidR="00FA1E64" w:rsidRPr="00980163">
        <w:rPr>
          <w:color w:val="000000"/>
          <w:sz w:val="24"/>
          <w:szCs w:val="24"/>
          <w:lang w:val="fr-FR"/>
        </w:rPr>
        <w:t>’</w:t>
      </w:r>
      <w:r w:rsidRPr="00980163">
        <w:rPr>
          <w:color w:val="000000"/>
          <w:sz w:val="24"/>
          <w:szCs w:val="24"/>
          <w:lang w:val="fr-FR"/>
        </w:rPr>
        <w:t>émigrer ou de se réinstaller à l</w:t>
      </w:r>
      <w:r w:rsidR="00FA1E64" w:rsidRPr="00980163">
        <w:rPr>
          <w:color w:val="000000"/>
          <w:sz w:val="24"/>
          <w:szCs w:val="24"/>
          <w:lang w:val="fr-FR"/>
        </w:rPr>
        <w:t>’</w:t>
      </w:r>
      <w:r w:rsidRPr="00980163">
        <w:rPr>
          <w:color w:val="000000"/>
          <w:sz w:val="24"/>
          <w:szCs w:val="24"/>
          <w:lang w:val="fr-FR"/>
        </w:rPr>
        <w:t>intérieur du pays, et environ 30% des scientifiques ukrainiens étaient contraints de travailler à distan</w:t>
      </w:r>
      <w:r w:rsidR="003E464D" w:rsidRPr="00980163">
        <w:rPr>
          <w:color w:val="000000"/>
          <w:sz w:val="24"/>
          <w:szCs w:val="24"/>
          <w:lang w:val="fr-FR"/>
        </w:rPr>
        <w:t>ce.  Le</w:t>
      </w:r>
      <w:r w:rsidRPr="00980163">
        <w:rPr>
          <w:color w:val="000000"/>
          <w:sz w:val="24"/>
          <w:szCs w:val="24"/>
          <w:lang w:val="fr-FR"/>
        </w:rPr>
        <w:t xml:space="preserve"> coût de la restauration de l</w:t>
      </w:r>
      <w:r w:rsidR="00FA1E64" w:rsidRPr="00980163">
        <w:rPr>
          <w:color w:val="000000"/>
          <w:sz w:val="24"/>
          <w:szCs w:val="24"/>
          <w:lang w:val="fr-FR"/>
        </w:rPr>
        <w:t>’</w:t>
      </w:r>
      <w:r w:rsidRPr="00980163">
        <w:rPr>
          <w:color w:val="000000"/>
          <w:sz w:val="24"/>
          <w:szCs w:val="24"/>
          <w:lang w:val="fr-FR"/>
        </w:rPr>
        <w:t>infrastructure de recherche publique de l</w:t>
      </w:r>
      <w:r w:rsidR="00FA1E64" w:rsidRPr="00980163">
        <w:rPr>
          <w:color w:val="000000"/>
          <w:sz w:val="24"/>
          <w:szCs w:val="24"/>
          <w:lang w:val="fr-FR"/>
        </w:rPr>
        <w:t>’</w:t>
      </w:r>
      <w:r w:rsidRPr="00980163">
        <w:rPr>
          <w:color w:val="000000"/>
          <w:sz w:val="24"/>
          <w:szCs w:val="24"/>
          <w:lang w:val="fr-FR"/>
        </w:rPr>
        <w:t>Ukraine a été estimé à 1,26 milliard de dollars des États</w:t>
      </w:r>
      <w:r w:rsidR="003B0E0D">
        <w:rPr>
          <w:color w:val="000000"/>
          <w:sz w:val="24"/>
          <w:szCs w:val="24"/>
          <w:lang w:val="fr-FR"/>
        </w:rPr>
        <w:noBreakHyphen/>
      </w:r>
      <w:r w:rsidRPr="00980163">
        <w:rPr>
          <w:color w:val="000000"/>
          <w:sz w:val="24"/>
          <w:szCs w:val="24"/>
          <w:lang w:val="fr-FR"/>
        </w:rPr>
        <w:t>Unis d</w:t>
      </w:r>
      <w:r w:rsidR="00FA1E64" w:rsidRPr="00980163">
        <w:rPr>
          <w:color w:val="000000"/>
          <w:sz w:val="24"/>
          <w:szCs w:val="24"/>
          <w:lang w:val="fr-FR"/>
        </w:rPr>
        <w:t>’</w:t>
      </w:r>
      <w:r w:rsidRPr="00980163">
        <w:rPr>
          <w:color w:val="000000"/>
          <w:sz w:val="24"/>
          <w:szCs w:val="24"/>
          <w:lang w:val="fr-FR"/>
        </w:rPr>
        <w:t>Amériq</w:t>
      </w:r>
      <w:r w:rsidR="003E464D" w:rsidRPr="00980163">
        <w:rPr>
          <w:color w:val="000000"/>
          <w:sz w:val="24"/>
          <w:szCs w:val="24"/>
          <w:lang w:val="fr-FR"/>
        </w:rPr>
        <w:t>ue.  De</w:t>
      </w:r>
      <w:r w:rsidRPr="00980163">
        <w:rPr>
          <w:color w:val="000000"/>
          <w:sz w:val="24"/>
          <w:szCs w:val="24"/>
          <w:lang w:val="fr-FR"/>
        </w:rPr>
        <w:t>puis février 2022, quelque 1443 bâtiments appartenant à 177 institutions scientifiques publiques ont été endommagés ou détrui</w:t>
      </w:r>
      <w:r w:rsidR="003E464D" w:rsidRPr="00980163">
        <w:rPr>
          <w:color w:val="000000"/>
          <w:sz w:val="24"/>
          <w:szCs w:val="24"/>
          <w:lang w:val="fr-FR"/>
        </w:rPr>
        <w:t xml:space="preserve">ts.  </w:t>
      </w:r>
      <w:r w:rsidR="003E464D" w:rsidRPr="00980163">
        <w:rPr>
          <w:sz w:val="24"/>
          <w:szCs w:val="24"/>
          <w:lang w:val="fr-FR"/>
        </w:rPr>
        <w:t>Au</w:t>
      </w:r>
      <w:r w:rsidRPr="00980163">
        <w:rPr>
          <w:sz w:val="24"/>
          <w:szCs w:val="24"/>
          <w:lang w:val="fr-FR"/>
        </w:rPr>
        <w:t xml:space="preserve"> 5 juin 2024, l</w:t>
      </w:r>
      <w:r w:rsidR="00FA1E64" w:rsidRPr="00980163">
        <w:rPr>
          <w:sz w:val="24"/>
          <w:szCs w:val="24"/>
          <w:lang w:val="fr-FR"/>
        </w:rPr>
        <w:t>’</w:t>
      </w:r>
      <w:r w:rsidRPr="00980163">
        <w:rPr>
          <w:sz w:val="24"/>
          <w:szCs w:val="24"/>
          <w:lang w:val="fr-FR"/>
        </w:rPr>
        <w:t>UNESCO a constaté que 400</w:t>
      </w:r>
      <w:r w:rsidR="00834950">
        <w:rPr>
          <w:sz w:val="24"/>
          <w:szCs w:val="24"/>
          <w:lang w:val="fr-FR"/>
        </w:rPr>
        <w:t> </w:t>
      </w:r>
      <w:r w:rsidRPr="00980163">
        <w:rPr>
          <w:sz w:val="24"/>
          <w:szCs w:val="24"/>
          <w:lang w:val="fr-FR"/>
        </w:rPr>
        <w:t>sites</w:t>
      </w:r>
      <w:r w:rsidRPr="00980163">
        <w:rPr>
          <w:rStyle w:val="FootnoteReference"/>
          <w:sz w:val="24"/>
          <w:szCs w:val="24"/>
          <w:lang w:val="fr-FR"/>
        </w:rPr>
        <w:footnoteReference w:id="4"/>
      </w:r>
      <w:r w:rsidRPr="00980163">
        <w:rPr>
          <w:sz w:val="24"/>
          <w:szCs w:val="24"/>
          <w:lang w:val="fr-FR"/>
        </w:rPr>
        <w:t xml:space="preserve"> avaient été endommagés depuis le 24 avril 2022</w:t>
      </w:r>
      <w:r w:rsidR="00FA1E64" w:rsidRPr="00980163">
        <w:rPr>
          <w:sz w:val="24"/>
          <w:szCs w:val="24"/>
          <w:lang w:val="fr-FR"/>
        </w:rPr>
        <w:t> :</w:t>
      </w:r>
      <w:r w:rsidRPr="00980163">
        <w:rPr>
          <w:sz w:val="24"/>
          <w:szCs w:val="24"/>
          <w:lang w:val="fr-FR"/>
        </w:rPr>
        <w:t xml:space="preserve"> 137 sites religieux, 191 bâtiments d</w:t>
      </w:r>
      <w:r w:rsidR="00FA1E64" w:rsidRPr="00980163">
        <w:rPr>
          <w:sz w:val="24"/>
          <w:szCs w:val="24"/>
          <w:lang w:val="fr-FR"/>
        </w:rPr>
        <w:t>’</w:t>
      </w:r>
      <w:r w:rsidRPr="00980163">
        <w:rPr>
          <w:sz w:val="24"/>
          <w:szCs w:val="24"/>
          <w:lang w:val="fr-FR"/>
        </w:rPr>
        <w:t>intérêt historique ou artistique, 31 musées, 25 monuments, 15 bibliothèques et un centre d</w:t>
      </w:r>
      <w:r w:rsidR="00FA1E64" w:rsidRPr="00980163">
        <w:rPr>
          <w:sz w:val="24"/>
          <w:szCs w:val="24"/>
          <w:lang w:val="fr-FR"/>
        </w:rPr>
        <w:t>’</w:t>
      </w:r>
      <w:r w:rsidRPr="00980163">
        <w:rPr>
          <w:sz w:val="24"/>
          <w:szCs w:val="24"/>
          <w:lang w:val="fr-FR"/>
        </w:rPr>
        <w:t>archives.</w:t>
      </w:r>
    </w:p>
    <w:p w14:paraId="37127DCC" w14:textId="43E3E652"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déplacement généralisé de la population a également continué de constituer un problème maje</w:t>
      </w:r>
      <w:r w:rsidR="003E464D" w:rsidRPr="00980163">
        <w:rPr>
          <w:sz w:val="24"/>
          <w:szCs w:val="24"/>
          <w:lang w:val="fr-FR"/>
        </w:rPr>
        <w:t>ur.  Se</w:t>
      </w:r>
      <w:r w:rsidRPr="00980163">
        <w:rPr>
          <w:sz w:val="24"/>
          <w:szCs w:val="24"/>
          <w:lang w:val="fr-FR"/>
        </w:rPr>
        <w:t>lon le Haut</w:t>
      </w:r>
      <w:r w:rsidR="003B0E0D">
        <w:rPr>
          <w:sz w:val="24"/>
          <w:szCs w:val="24"/>
          <w:lang w:val="fr-FR"/>
        </w:rPr>
        <w:noBreakHyphen/>
      </w:r>
      <w:r w:rsidRPr="00980163">
        <w:rPr>
          <w:sz w:val="24"/>
          <w:szCs w:val="24"/>
          <w:lang w:val="fr-FR"/>
        </w:rPr>
        <w:t xml:space="preserve">Commissariat des </w:t>
      </w:r>
      <w:r w:rsidR="00FA1E64" w:rsidRPr="00980163">
        <w:rPr>
          <w:sz w:val="24"/>
          <w:szCs w:val="24"/>
          <w:lang w:val="fr-FR"/>
        </w:rPr>
        <w:t>Nations Unies</w:t>
      </w:r>
      <w:r w:rsidRPr="00980163">
        <w:rPr>
          <w:sz w:val="24"/>
          <w:szCs w:val="24"/>
          <w:lang w:val="fr-FR"/>
        </w:rPr>
        <w:t xml:space="preserve"> pour les réfugiés (HCR), au 16 mai 2024, le nombre de réfugiés ukrainiens dans le monde s</w:t>
      </w:r>
      <w:r w:rsidR="00FA1E64" w:rsidRPr="00980163">
        <w:rPr>
          <w:sz w:val="24"/>
          <w:szCs w:val="24"/>
          <w:lang w:val="fr-FR"/>
        </w:rPr>
        <w:t>’</w:t>
      </w:r>
      <w:r w:rsidRPr="00980163">
        <w:rPr>
          <w:sz w:val="24"/>
          <w:szCs w:val="24"/>
          <w:lang w:val="fr-FR"/>
        </w:rPr>
        <w:t>élevait au total à 6 483 500</w:t>
      </w:r>
      <w:r w:rsidRPr="00980163">
        <w:rPr>
          <w:rStyle w:val="FootnoteReference"/>
          <w:sz w:val="24"/>
          <w:szCs w:val="24"/>
          <w:lang w:val="fr-FR"/>
        </w:rPr>
        <w:footnoteReference w:id="5"/>
      </w:r>
      <w:r w:rsidRPr="00980163">
        <w:rPr>
          <w:sz w:val="24"/>
          <w:szCs w:val="24"/>
          <w:lang w:val="fr-FR"/>
        </w:rPr>
        <w:t>.  En outre, selon l</w:t>
      </w:r>
      <w:r w:rsidR="00FA1E64" w:rsidRPr="00980163">
        <w:rPr>
          <w:sz w:val="24"/>
          <w:szCs w:val="24"/>
          <w:lang w:val="fr-FR"/>
        </w:rPr>
        <w:t>’</w:t>
      </w:r>
      <w:r w:rsidRPr="00980163">
        <w:rPr>
          <w:sz w:val="24"/>
          <w:szCs w:val="24"/>
          <w:lang w:val="fr-FR"/>
        </w:rPr>
        <w:t>Organisation internationale pour les migrations (OIM), en décembre 2023, on estimait à 3,7 millions le nombre de personnes déplacées à l</w:t>
      </w:r>
      <w:r w:rsidR="00FA1E64" w:rsidRPr="00980163">
        <w:rPr>
          <w:sz w:val="24"/>
          <w:szCs w:val="24"/>
          <w:lang w:val="fr-FR"/>
        </w:rPr>
        <w:t>’</w:t>
      </w:r>
      <w:r w:rsidRPr="00980163">
        <w:rPr>
          <w:sz w:val="24"/>
          <w:szCs w:val="24"/>
          <w:lang w:val="fr-FR"/>
        </w:rPr>
        <w:t>intérieur de l</w:t>
      </w:r>
      <w:r w:rsidR="00FA1E64" w:rsidRPr="00980163">
        <w:rPr>
          <w:sz w:val="24"/>
          <w:szCs w:val="24"/>
          <w:lang w:val="fr-FR"/>
        </w:rPr>
        <w:t>’</w:t>
      </w:r>
      <w:r w:rsidRPr="00980163">
        <w:rPr>
          <w:sz w:val="24"/>
          <w:szCs w:val="24"/>
          <w:lang w:val="fr-FR"/>
        </w:rPr>
        <w:t>Ukraine</w:t>
      </w:r>
      <w:r w:rsidRPr="00980163">
        <w:rPr>
          <w:rStyle w:val="FootnoteReference"/>
          <w:sz w:val="24"/>
          <w:szCs w:val="24"/>
          <w:lang w:val="fr-FR"/>
        </w:rPr>
        <w:footnoteReference w:id="6"/>
      </w:r>
      <w:r w:rsidRPr="00980163">
        <w:rPr>
          <w:sz w:val="24"/>
          <w:szCs w:val="24"/>
          <w:lang w:val="fr-FR"/>
        </w:rPr>
        <w:t>.</w:t>
      </w:r>
    </w:p>
    <w:bookmarkStart w:id="8" w:name="_Hlk166002256"/>
    <w:p w14:paraId="0F56461B" w14:textId="175301DC" w:rsidR="00B023C7" w:rsidRPr="00980163" w:rsidRDefault="003769FB" w:rsidP="00B023C7">
      <w:pPr>
        <w:pStyle w:val="NormalWeb"/>
        <w:shd w:val="clear" w:color="auto" w:fill="FFFFFF"/>
        <w:tabs>
          <w:tab w:val="left" w:pos="567"/>
        </w:tabs>
        <w:spacing w:before="0" w:beforeAutospacing="0" w:after="220" w:afterAutospacing="0"/>
        <w:rPr>
          <w:rFonts w:ascii="Arial" w:hAnsi="Arial" w:cs="Arial"/>
        </w:rPr>
      </w:pPr>
      <w:r w:rsidRPr="00980163">
        <w:rPr>
          <w:rFonts w:ascii="Arial" w:hAnsi="Arial" w:cs="Arial"/>
        </w:rPr>
        <w:fldChar w:fldCharType="begin"/>
      </w:r>
      <w:r w:rsidRPr="00980163">
        <w:rPr>
          <w:rFonts w:ascii="Arial" w:hAnsi="Arial" w:cs="Arial"/>
        </w:rPr>
        <w:instrText xml:space="preserve"> AUTONUM  </w:instrText>
      </w:r>
      <w:r w:rsidRPr="00980163">
        <w:rPr>
          <w:rFonts w:ascii="Arial" w:hAnsi="Arial" w:cs="Arial"/>
        </w:rPr>
        <w:fldChar w:fldCharType="end"/>
      </w:r>
      <w:r w:rsidRPr="00980163">
        <w:rPr>
          <w:rFonts w:ascii="Arial" w:hAnsi="Arial" w:cs="Arial"/>
        </w:rPr>
        <w:tab/>
        <w:t>Au cours de la période considérée, le Bureau international a continué de mener des consultations poussées avec l</w:t>
      </w:r>
      <w:r w:rsidR="00FA1E64" w:rsidRPr="00980163">
        <w:rPr>
          <w:rFonts w:ascii="Arial" w:hAnsi="Arial" w:cs="Arial"/>
        </w:rPr>
        <w:t>’</w:t>
      </w:r>
      <w:r w:rsidRPr="00980163">
        <w:rPr>
          <w:rFonts w:ascii="Arial" w:hAnsi="Arial" w:cs="Arial"/>
        </w:rPr>
        <w:t>Ukraine afin d</w:t>
      </w:r>
      <w:r w:rsidR="00FA1E64" w:rsidRPr="00980163">
        <w:rPr>
          <w:rFonts w:ascii="Arial" w:hAnsi="Arial" w:cs="Arial"/>
        </w:rPr>
        <w:t>’</w:t>
      </w:r>
      <w:r w:rsidRPr="00980163">
        <w:rPr>
          <w:rFonts w:ascii="Arial" w:hAnsi="Arial" w:cs="Arial"/>
        </w:rPr>
        <w:t>ajuster en permanence son appui en fonction de l</w:t>
      </w:r>
      <w:r w:rsidR="00FA1E64" w:rsidRPr="00980163">
        <w:rPr>
          <w:rFonts w:ascii="Arial" w:hAnsi="Arial" w:cs="Arial"/>
        </w:rPr>
        <w:t>’</w:t>
      </w:r>
      <w:r w:rsidRPr="00980163">
        <w:rPr>
          <w:rFonts w:ascii="Arial" w:hAnsi="Arial" w:cs="Arial"/>
        </w:rPr>
        <w:t>évolution des besoins du secteur de l</w:t>
      </w:r>
      <w:r w:rsidR="00FA1E64" w:rsidRPr="00980163">
        <w:rPr>
          <w:rFonts w:ascii="Arial" w:hAnsi="Arial" w:cs="Arial"/>
        </w:rPr>
        <w:t>’</w:t>
      </w:r>
      <w:r w:rsidRPr="00980163">
        <w:rPr>
          <w:rFonts w:ascii="Arial" w:hAnsi="Arial" w:cs="Arial"/>
        </w:rPr>
        <w:t>innovation et de la créativité et de l</w:t>
      </w:r>
      <w:r w:rsidR="00FA1E64" w:rsidRPr="00980163">
        <w:rPr>
          <w:rFonts w:ascii="Arial" w:hAnsi="Arial" w:cs="Arial"/>
        </w:rPr>
        <w:t>’</w:t>
      </w:r>
      <w:r w:rsidRPr="00980163">
        <w:rPr>
          <w:rFonts w:ascii="Arial" w:hAnsi="Arial" w:cs="Arial"/>
        </w:rPr>
        <w:t>écosystème de la propriété intellectuel</w:t>
      </w:r>
      <w:r w:rsidR="003E464D" w:rsidRPr="00980163">
        <w:rPr>
          <w:rFonts w:ascii="Arial" w:hAnsi="Arial" w:cs="Arial"/>
        </w:rPr>
        <w:t>le.  De</w:t>
      </w:r>
      <w:r w:rsidRPr="00980163">
        <w:rPr>
          <w:rFonts w:ascii="Arial" w:hAnsi="Arial" w:cs="Arial"/>
        </w:rPr>
        <w:t>puis les dernières assemblées, plus de 30 consultations ont eu lieu en ligne et en présentiel, avec la participation des parties prenantes gouvernementales et d</w:t>
      </w:r>
      <w:r w:rsidR="00FA1E64" w:rsidRPr="00980163">
        <w:rPr>
          <w:rFonts w:ascii="Arial" w:hAnsi="Arial" w:cs="Arial"/>
        </w:rPr>
        <w:t>’</w:t>
      </w:r>
      <w:r w:rsidRPr="00980163">
        <w:rPr>
          <w:rFonts w:ascii="Arial" w:hAnsi="Arial" w:cs="Arial"/>
        </w:rPr>
        <w:t>autres parties prenantes concernées de l</w:t>
      </w:r>
      <w:r w:rsidR="00FA1E64" w:rsidRPr="00980163">
        <w:rPr>
          <w:rFonts w:ascii="Arial" w:hAnsi="Arial" w:cs="Arial"/>
        </w:rPr>
        <w:t>’</w:t>
      </w:r>
      <w:r w:rsidRPr="00980163">
        <w:rPr>
          <w:rFonts w:ascii="Arial" w:hAnsi="Arial" w:cs="Arial"/>
        </w:rPr>
        <w:t xml:space="preserve">Ukraine, </w:t>
      </w:r>
      <w:r w:rsidR="00FA1E64" w:rsidRPr="00980163">
        <w:rPr>
          <w:rFonts w:ascii="Arial" w:hAnsi="Arial" w:cs="Arial"/>
        </w:rPr>
        <w:t>y compris</w:t>
      </w:r>
      <w:r w:rsidRPr="00980163">
        <w:rPr>
          <w:rFonts w:ascii="Arial" w:hAnsi="Arial" w:cs="Arial"/>
        </w:rPr>
        <w:t xml:space="preserve"> le </w:t>
      </w:r>
      <w:proofErr w:type="gramStart"/>
      <w:r w:rsidRPr="00980163">
        <w:rPr>
          <w:rFonts w:ascii="Arial" w:hAnsi="Arial" w:cs="Arial"/>
        </w:rPr>
        <w:t>Ministère de l</w:t>
      </w:r>
      <w:r w:rsidR="00FA1E64" w:rsidRPr="00980163">
        <w:rPr>
          <w:rFonts w:ascii="Arial" w:hAnsi="Arial" w:cs="Arial"/>
        </w:rPr>
        <w:t>’</w:t>
      </w:r>
      <w:r w:rsidRPr="00980163">
        <w:rPr>
          <w:rFonts w:ascii="Arial" w:hAnsi="Arial" w:cs="Arial"/>
        </w:rPr>
        <w:t>économie</w:t>
      </w:r>
      <w:proofErr w:type="gramEnd"/>
      <w:r w:rsidRPr="00980163">
        <w:rPr>
          <w:rFonts w:ascii="Arial" w:hAnsi="Arial" w:cs="Arial"/>
        </w:rPr>
        <w:t>, l</w:t>
      </w:r>
      <w:r w:rsidR="00FA1E64" w:rsidRPr="00980163">
        <w:rPr>
          <w:rFonts w:ascii="Arial" w:hAnsi="Arial" w:cs="Arial"/>
        </w:rPr>
        <w:t>’</w:t>
      </w:r>
      <w:r w:rsidRPr="00980163">
        <w:rPr>
          <w:rFonts w:ascii="Arial" w:hAnsi="Arial" w:cs="Arial"/>
        </w:rPr>
        <w:t>UANIPIO et la Cour suprême de l</w:t>
      </w:r>
      <w:r w:rsidR="00FA1E64" w:rsidRPr="00980163">
        <w:rPr>
          <w:rFonts w:ascii="Arial" w:hAnsi="Arial" w:cs="Arial"/>
        </w:rPr>
        <w:t>’</w:t>
      </w:r>
      <w:r w:rsidRPr="00980163">
        <w:rPr>
          <w:rFonts w:ascii="Arial" w:hAnsi="Arial" w:cs="Arial"/>
        </w:rPr>
        <w:t>Ukrai</w:t>
      </w:r>
      <w:r w:rsidR="003E464D" w:rsidRPr="00980163">
        <w:rPr>
          <w:rFonts w:ascii="Arial" w:hAnsi="Arial" w:cs="Arial"/>
        </w:rPr>
        <w:t>ne.  Le</w:t>
      </w:r>
      <w:r w:rsidRPr="00980163">
        <w:rPr>
          <w:rFonts w:ascii="Arial" w:hAnsi="Arial" w:cs="Arial"/>
        </w:rPr>
        <w:t xml:space="preserve"> Bureau international a également maintenu un contact étroit avec le réseau de CATI de l</w:t>
      </w:r>
      <w:r w:rsidR="00FA1E64" w:rsidRPr="00980163">
        <w:rPr>
          <w:rFonts w:ascii="Arial" w:hAnsi="Arial" w:cs="Arial"/>
        </w:rPr>
        <w:t>’</w:t>
      </w:r>
      <w:r w:rsidRPr="00980163">
        <w:rPr>
          <w:rFonts w:ascii="Arial" w:hAnsi="Arial" w:cs="Arial"/>
        </w:rPr>
        <w:t>Ukraine.</w:t>
      </w:r>
    </w:p>
    <w:p w14:paraId="6117D087" w14:textId="557E72F2" w:rsidR="00B023C7" w:rsidRPr="00980163" w:rsidRDefault="003769FB" w:rsidP="00B023C7">
      <w:pPr>
        <w:pStyle w:val="NormalWeb"/>
        <w:shd w:val="clear" w:color="auto" w:fill="FFFFFF"/>
        <w:tabs>
          <w:tab w:val="left" w:pos="567"/>
        </w:tabs>
        <w:spacing w:before="0" w:beforeAutospacing="0" w:after="220" w:afterAutospacing="0"/>
        <w:rPr>
          <w:rFonts w:ascii="Arial" w:hAnsi="Arial" w:cs="Arial"/>
        </w:rPr>
      </w:pPr>
      <w:r w:rsidRPr="00980163">
        <w:rPr>
          <w:rFonts w:ascii="Arial" w:hAnsi="Arial" w:cs="Arial"/>
        </w:rPr>
        <w:fldChar w:fldCharType="begin"/>
      </w:r>
      <w:r w:rsidRPr="00980163">
        <w:rPr>
          <w:rFonts w:ascii="Arial" w:hAnsi="Arial" w:cs="Arial"/>
        </w:rPr>
        <w:instrText xml:space="preserve"> AUTONUM  </w:instrText>
      </w:r>
      <w:r w:rsidRPr="00980163">
        <w:rPr>
          <w:rFonts w:ascii="Arial" w:hAnsi="Arial" w:cs="Arial"/>
        </w:rPr>
        <w:fldChar w:fldCharType="end"/>
      </w:r>
      <w:r w:rsidRPr="00980163">
        <w:rPr>
          <w:rFonts w:ascii="Arial" w:hAnsi="Arial" w:cs="Arial"/>
        </w:rPr>
        <w:tab/>
        <w:t>En avril 2024, des réunions de haut niveau se sont tenues, avec la participation de M. </w:t>
      </w:r>
      <w:proofErr w:type="spellStart"/>
      <w:r w:rsidRPr="00980163">
        <w:rPr>
          <w:rFonts w:ascii="Arial" w:hAnsi="Arial" w:cs="Arial"/>
        </w:rPr>
        <w:t>Vitaliy</w:t>
      </w:r>
      <w:proofErr w:type="spellEnd"/>
      <w:r w:rsidR="00834950">
        <w:rPr>
          <w:rFonts w:ascii="Arial" w:hAnsi="Arial" w:cs="Arial"/>
        </w:rPr>
        <w:t> </w:t>
      </w:r>
      <w:proofErr w:type="spellStart"/>
      <w:r w:rsidRPr="00980163">
        <w:rPr>
          <w:rFonts w:ascii="Arial" w:hAnsi="Arial" w:cs="Arial"/>
        </w:rPr>
        <w:t>Kindravit</w:t>
      </w:r>
      <w:proofErr w:type="spellEnd"/>
      <w:r w:rsidRPr="00980163">
        <w:rPr>
          <w:rFonts w:ascii="Arial" w:hAnsi="Arial" w:cs="Arial"/>
        </w:rPr>
        <w:t>, vice</w:t>
      </w:r>
      <w:r w:rsidR="003B0E0D">
        <w:rPr>
          <w:rFonts w:ascii="Arial" w:hAnsi="Arial" w:cs="Arial"/>
        </w:rPr>
        <w:noBreakHyphen/>
      </w:r>
      <w:r w:rsidRPr="00980163">
        <w:rPr>
          <w:rFonts w:ascii="Arial" w:hAnsi="Arial" w:cs="Arial"/>
        </w:rPr>
        <w:t xml:space="preserve">ministre de </w:t>
      </w:r>
      <w:proofErr w:type="gramStart"/>
      <w:r w:rsidRPr="00980163">
        <w:rPr>
          <w:rFonts w:ascii="Arial" w:hAnsi="Arial" w:cs="Arial"/>
        </w:rPr>
        <w:t>l</w:t>
      </w:r>
      <w:r w:rsidR="00FA1E64" w:rsidRPr="00980163">
        <w:rPr>
          <w:rFonts w:ascii="Arial" w:hAnsi="Arial" w:cs="Arial"/>
        </w:rPr>
        <w:t>’</w:t>
      </w:r>
      <w:r w:rsidRPr="00980163">
        <w:rPr>
          <w:rFonts w:ascii="Arial" w:hAnsi="Arial" w:cs="Arial"/>
        </w:rPr>
        <w:t>économie</w:t>
      </w:r>
      <w:proofErr w:type="gramEnd"/>
      <w:r w:rsidRPr="00980163">
        <w:rPr>
          <w:rFonts w:ascii="Arial" w:hAnsi="Arial" w:cs="Arial"/>
        </w:rPr>
        <w:t xml:space="preserve"> (Ukraine), en vue d</w:t>
      </w:r>
      <w:r w:rsidR="00FA1E64" w:rsidRPr="00980163">
        <w:rPr>
          <w:rFonts w:ascii="Arial" w:hAnsi="Arial" w:cs="Arial"/>
        </w:rPr>
        <w:t>’</w:t>
      </w:r>
      <w:r w:rsidRPr="00980163">
        <w:rPr>
          <w:rFonts w:ascii="Arial" w:hAnsi="Arial" w:cs="Arial"/>
        </w:rPr>
        <w:t>examiner les projets en cours et les activités de coopération futur</w:t>
      </w:r>
      <w:r w:rsidR="003E464D" w:rsidRPr="00980163">
        <w:rPr>
          <w:rFonts w:ascii="Arial" w:hAnsi="Arial" w:cs="Arial"/>
        </w:rPr>
        <w:t>es.  Du</w:t>
      </w:r>
      <w:r w:rsidRPr="00980163">
        <w:rPr>
          <w:rFonts w:ascii="Arial" w:hAnsi="Arial" w:cs="Arial"/>
        </w:rPr>
        <w:t>rant sa visite à l</w:t>
      </w:r>
      <w:r w:rsidR="00FA1E64" w:rsidRPr="00980163">
        <w:rPr>
          <w:rFonts w:ascii="Arial" w:hAnsi="Arial" w:cs="Arial"/>
        </w:rPr>
        <w:t>’</w:t>
      </w:r>
      <w:r w:rsidRPr="00980163">
        <w:rPr>
          <w:rFonts w:ascii="Arial" w:hAnsi="Arial" w:cs="Arial"/>
        </w:rPr>
        <w:t>OMPI, M. </w:t>
      </w:r>
      <w:proofErr w:type="spellStart"/>
      <w:r w:rsidRPr="00980163">
        <w:rPr>
          <w:rFonts w:ascii="Arial" w:hAnsi="Arial" w:cs="Arial"/>
        </w:rPr>
        <w:t>Kindravit</w:t>
      </w:r>
      <w:proofErr w:type="spellEnd"/>
      <w:r w:rsidRPr="00980163">
        <w:rPr>
          <w:rFonts w:ascii="Arial" w:hAnsi="Arial" w:cs="Arial"/>
        </w:rPr>
        <w:t xml:space="preserve"> a rencontré M. </w:t>
      </w:r>
      <w:proofErr w:type="spellStart"/>
      <w:r w:rsidR="00FA1E64" w:rsidRPr="00980163">
        <w:rPr>
          <w:rFonts w:ascii="Arial" w:hAnsi="Arial" w:cs="Arial"/>
        </w:rPr>
        <w:t>Daren</w:t>
      </w:r>
      <w:proofErr w:type="spellEnd"/>
      <w:r w:rsidR="00FA1E64" w:rsidRPr="00980163">
        <w:rPr>
          <w:rFonts w:ascii="Arial" w:hAnsi="Arial" w:cs="Arial"/>
        </w:rPr>
        <w:t> Tang</w:t>
      </w:r>
      <w:r w:rsidRPr="00980163">
        <w:rPr>
          <w:rFonts w:ascii="Arial" w:hAnsi="Arial" w:cs="Arial"/>
        </w:rPr>
        <w:t>, Directeur général.</w:t>
      </w:r>
    </w:p>
    <w:p w14:paraId="63895470" w14:textId="52ABE171" w:rsidR="00B023C7" w:rsidRPr="00980163" w:rsidRDefault="003769FB" w:rsidP="00B023C7">
      <w:pPr>
        <w:tabs>
          <w:tab w:val="left" w:pos="567"/>
        </w:tabs>
        <w:spacing w:after="220"/>
        <w:rPr>
          <w:sz w:val="24"/>
          <w:szCs w:val="24"/>
          <w:lang w:val="fr-FR"/>
        </w:rPr>
      </w:pPr>
      <w:r w:rsidRPr="00980163">
        <w:rPr>
          <w:sz w:val="24"/>
          <w:szCs w:val="24"/>
          <w:lang w:val="fr-FR"/>
        </w:rPr>
        <w:lastRenderedPageBreak/>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En outre, le Bureau international a organisé des réunions régulières avec la Mission permanente de l</w:t>
      </w:r>
      <w:r w:rsidR="00FA1E64" w:rsidRPr="00980163">
        <w:rPr>
          <w:sz w:val="24"/>
          <w:szCs w:val="24"/>
          <w:lang w:val="fr-FR"/>
        </w:rPr>
        <w:t>’</w:t>
      </w:r>
      <w:r w:rsidRPr="00980163">
        <w:rPr>
          <w:sz w:val="24"/>
          <w:szCs w:val="24"/>
          <w:lang w:val="fr-FR"/>
        </w:rPr>
        <w:t>Ukraine auprès de l</w:t>
      </w:r>
      <w:r w:rsidR="00FA1E64" w:rsidRPr="00980163">
        <w:rPr>
          <w:sz w:val="24"/>
          <w:szCs w:val="24"/>
          <w:lang w:val="fr-FR"/>
        </w:rPr>
        <w:t>’</w:t>
      </w:r>
      <w:r w:rsidRPr="00980163">
        <w:rPr>
          <w:sz w:val="24"/>
          <w:szCs w:val="24"/>
          <w:lang w:val="fr-FR"/>
        </w:rPr>
        <w:t xml:space="preserve">Office des </w:t>
      </w:r>
      <w:r w:rsidR="00FA1E64" w:rsidRPr="00980163">
        <w:rPr>
          <w:sz w:val="24"/>
          <w:szCs w:val="24"/>
          <w:lang w:val="fr-FR"/>
        </w:rPr>
        <w:t>Nations Unies</w:t>
      </w:r>
      <w:r w:rsidRPr="00980163">
        <w:rPr>
          <w:sz w:val="24"/>
          <w:szCs w:val="24"/>
          <w:lang w:val="fr-FR"/>
        </w:rPr>
        <w:t xml:space="preserve"> et des autres organisations internationales à Genève afin d</w:t>
      </w:r>
      <w:r w:rsidR="00FA1E64" w:rsidRPr="00980163">
        <w:rPr>
          <w:sz w:val="24"/>
          <w:szCs w:val="24"/>
          <w:lang w:val="fr-FR"/>
        </w:rPr>
        <w:t>’</w:t>
      </w:r>
      <w:r w:rsidRPr="00980163">
        <w:rPr>
          <w:sz w:val="24"/>
          <w:szCs w:val="24"/>
          <w:lang w:val="fr-FR"/>
        </w:rPr>
        <w:t>assurer une communication et une collaboration continues.</w:t>
      </w:r>
    </w:p>
    <w:p w14:paraId="14A4AE3B" w14:textId="700FFD3C" w:rsidR="00B023C7" w:rsidRPr="00980163" w:rsidRDefault="003769FB" w:rsidP="00B023C7">
      <w:pPr>
        <w:pStyle w:val="NormalWeb"/>
        <w:shd w:val="clear" w:color="auto" w:fill="FFFFFF"/>
        <w:tabs>
          <w:tab w:val="left" w:pos="567"/>
        </w:tabs>
        <w:spacing w:before="0" w:beforeAutospacing="0" w:after="220" w:afterAutospacing="0"/>
        <w:rPr>
          <w:rFonts w:ascii="Arial" w:hAnsi="Arial" w:cs="Arial"/>
        </w:rPr>
      </w:pPr>
      <w:r w:rsidRPr="00980163">
        <w:rPr>
          <w:rFonts w:ascii="Arial" w:hAnsi="Arial" w:cs="Arial"/>
        </w:rPr>
        <w:fldChar w:fldCharType="begin"/>
      </w:r>
      <w:r w:rsidRPr="00980163">
        <w:rPr>
          <w:rFonts w:ascii="Arial" w:hAnsi="Arial" w:cs="Arial"/>
        </w:rPr>
        <w:instrText xml:space="preserve"> AUTONUM  </w:instrText>
      </w:r>
      <w:r w:rsidRPr="00980163">
        <w:rPr>
          <w:rFonts w:ascii="Arial" w:hAnsi="Arial" w:cs="Arial"/>
        </w:rPr>
        <w:fldChar w:fldCharType="end"/>
      </w:r>
      <w:r w:rsidRPr="00980163">
        <w:rPr>
          <w:rFonts w:ascii="Arial" w:hAnsi="Arial" w:cs="Arial"/>
        </w:rPr>
        <w:tab/>
        <w:t>Au titre de l</w:t>
      </w:r>
      <w:r w:rsidR="00FA1E64" w:rsidRPr="00980163">
        <w:rPr>
          <w:rFonts w:ascii="Arial" w:hAnsi="Arial" w:cs="Arial"/>
        </w:rPr>
        <w:t>’</w:t>
      </w:r>
      <w:r w:rsidRPr="00980163">
        <w:rPr>
          <w:rFonts w:ascii="Arial" w:hAnsi="Arial" w:cs="Arial"/>
        </w:rPr>
        <w:t>élaboration de la nouvelle stratégie nationale de propriété intellectuelle de l</w:t>
      </w:r>
      <w:r w:rsidR="00FA1E64" w:rsidRPr="00980163">
        <w:rPr>
          <w:rFonts w:ascii="Arial" w:hAnsi="Arial" w:cs="Arial"/>
        </w:rPr>
        <w:t>’</w:t>
      </w:r>
      <w:r w:rsidRPr="00980163">
        <w:rPr>
          <w:rFonts w:ascii="Arial" w:hAnsi="Arial" w:cs="Arial"/>
        </w:rPr>
        <w:t>Ukraine, un examen diagnostique a été mené avec l</w:t>
      </w:r>
      <w:r w:rsidR="00FA1E64" w:rsidRPr="00980163">
        <w:rPr>
          <w:rFonts w:ascii="Arial" w:hAnsi="Arial" w:cs="Arial"/>
        </w:rPr>
        <w:t>’</w:t>
      </w:r>
      <w:r w:rsidRPr="00980163">
        <w:rPr>
          <w:rFonts w:ascii="Arial" w:hAnsi="Arial" w:cs="Arial"/>
        </w:rPr>
        <w:t>appui du Bureau internation</w:t>
      </w:r>
      <w:r w:rsidR="003E464D" w:rsidRPr="00980163">
        <w:rPr>
          <w:rFonts w:ascii="Arial" w:hAnsi="Arial" w:cs="Arial"/>
        </w:rPr>
        <w:t>al.  Ce</w:t>
      </w:r>
      <w:r w:rsidRPr="00980163">
        <w:rPr>
          <w:rFonts w:ascii="Arial" w:hAnsi="Arial" w:cs="Arial"/>
        </w:rPr>
        <w:t>t examen a mis en évidence les répercussions négatives continues de la guerre sur le secteur de l</w:t>
      </w:r>
      <w:r w:rsidR="00FA1E64" w:rsidRPr="00980163">
        <w:rPr>
          <w:rFonts w:ascii="Arial" w:hAnsi="Arial" w:cs="Arial"/>
        </w:rPr>
        <w:t>’</w:t>
      </w:r>
      <w:r w:rsidRPr="00980163">
        <w:rPr>
          <w:rFonts w:ascii="Arial" w:hAnsi="Arial" w:cs="Arial"/>
        </w:rPr>
        <w:t>innovation et de la créativité et sur le système de propriété intellectuelle.</w:t>
      </w:r>
    </w:p>
    <w:p w14:paraId="7C014FB4" w14:textId="0740863F" w:rsidR="003769FB" w:rsidRPr="00980163" w:rsidRDefault="003769FB" w:rsidP="00B023C7">
      <w:pPr>
        <w:pStyle w:val="NormalWeb"/>
        <w:shd w:val="clear" w:color="auto" w:fill="FFFFFF"/>
        <w:tabs>
          <w:tab w:val="left" w:pos="567"/>
        </w:tabs>
        <w:spacing w:before="0" w:beforeAutospacing="0" w:after="220" w:afterAutospacing="0"/>
        <w:rPr>
          <w:rFonts w:ascii="Arial" w:hAnsi="Arial" w:cs="Arial"/>
        </w:rPr>
      </w:pPr>
      <w:r w:rsidRPr="00980163">
        <w:rPr>
          <w:rFonts w:ascii="Arial" w:hAnsi="Arial" w:cs="Arial"/>
        </w:rPr>
        <w:fldChar w:fldCharType="begin"/>
      </w:r>
      <w:r w:rsidRPr="00980163">
        <w:rPr>
          <w:rFonts w:ascii="Arial" w:hAnsi="Arial" w:cs="Arial"/>
        </w:rPr>
        <w:instrText xml:space="preserve"> AUTONUM  </w:instrText>
      </w:r>
      <w:r w:rsidRPr="00980163">
        <w:rPr>
          <w:rFonts w:ascii="Arial" w:hAnsi="Arial" w:cs="Arial"/>
        </w:rPr>
        <w:fldChar w:fldCharType="end"/>
      </w:r>
      <w:r w:rsidRPr="00980163">
        <w:rPr>
          <w:rFonts w:ascii="Arial" w:hAnsi="Arial" w:cs="Arial"/>
        </w:rPr>
        <w:tab/>
        <w:t>En particulier, l</w:t>
      </w:r>
      <w:r w:rsidR="00FA1E64" w:rsidRPr="00980163">
        <w:rPr>
          <w:rFonts w:ascii="Arial" w:hAnsi="Arial" w:cs="Arial"/>
        </w:rPr>
        <w:t>’</w:t>
      </w:r>
      <w:r w:rsidRPr="00980163">
        <w:rPr>
          <w:rFonts w:ascii="Arial" w:hAnsi="Arial" w:cs="Arial"/>
        </w:rPr>
        <w:t>étape de diagnostic de l</w:t>
      </w:r>
      <w:r w:rsidR="00FA1E64" w:rsidRPr="00980163">
        <w:rPr>
          <w:rFonts w:ascii="Arial" w:hAnsi="Arial" w:cs="Arial"/>
        </w:rPr>
        <w:t>’</w:t>
      </w:r>
      <w:r w:rsidRPr="00980163">
        <w:rPr>
          <w:rFonts w:ascii="Arial" w:hAnsi="Arial" w:cs="Arial"/>
        </w:rPr>
        <w:t>élaboration de la stratégie nationale de propriété intellectuelle a mis en évidence la fuite du capital intellectuel, la diminution du financement public de la recherche</w:t>
      </w:r>
      <w:r w:rsidR="003B0E0D">
        <w:rPr>
          <w:rFonts w:ascii="Arial" w:hAnsi="Arial" w:cs="Arial"/>
        </w:rPr>
        <w:noBreakHyphen/>
      </w:r>
      <w:r w:rsidRPr="00980163">
        <w:rPr>
          <w:rFonts w:ascii="Arial" w:hAnsi="Arial" w:cs="Arial"/>
        </w:rPr>
        <w:t>développement, le repli, par rapport au niveau d</w:t>
      </w:r>
      <w:r w:rsidR="00FA1E64" w:rsidRPr="00980163">
        <w:rPr>
          <w:rFonts w:ascii="Arial" w:hAnsi="Arial" w:cs="Arial"/>
        </w:rPr>
        <w:t>’</w:t>
      </w:r>
      <w:r w:rsidRPr="00980163">
        <w:rPr>
          <w:rFonts w:ascii="Arial" w:hAnsi="Arial" w:cs="Arial"/>
        </w:rPr>
        <w:t>avant</w:t>
      </w:r>
      <w:r w:rsidR="003B0E0D">
        <w:rPr>
          <w:rFonts w:ascii="Arial" w:hAnsi="Arial" w:cs="Arial"/>
        </w:rPr>
        <w:noBreakHyphen/>
      </w:r>
      <w:r w:rsidRPr="00980163">
        <w:rPr>
          <w:rFonts w:ascii="Arial" w:hAnsi="Arial" w:cs="Arial"/>
        </w:rPr>
        <w:t>guerre, de l</w:t>
      </w:r>
      <w:r w:rsidR="00FA1E64" w:rsidRPr="00980163">
        <w:rPr>
          <w:rFonts w:ascii="Arial" w:hAnsi="Arial" w:cs="Arial"/>
        </w:rPr>
        <w:t>’</w:t>
      </w:r>
      <w:r w:rsidRPr="00980163">
        <w:rPr>
          <w:rFonts w:ascii="Arial" w:hAnsi="Arial" w:cs="Arial"/>
        </w:rPr>
        <w:t>innovation et de l</w:t>
      </w:r>
      <w:r w:rsidR="00FA1E64" w:rsidRPr="00980163">
        <w:rPr>
          <w:rFonts w:ascii="Arial" w:hAnsi="Arial" w:cs="Arial"/>
        </w:rPr>
        <w:t>’</w:t>
      </w:r>
      <w:r w:rsidRPr="00980163">
        <w:rPr>
          <w:rFonts w:ascii="Arial" w:hAnsi="Arial" w:cs="Arial"/>
        </w:rPr>
        <w:t>activité inventive, ainsi que de l</w:t>
      </w:r>
      <w:r w:rsidR="00FA1E64" w:rsidRPr="00980163">
        <w:rPr>
          <w:rFonts w:ascii="Arial" w:hAnsi="Arial" w:cs="Arial"/>
        </w:rPr>
        <w:t>’</w:t>
      </w:r>
      <w:r w:rsidRPr="00980163">
        <w:rPr>
          <w:rFonts w:ascii="Arial" w:hAnsi="Arial" w:cs="Arial"/>
        </w:rPr>
        <w:t>utilisation de la propriété intellectuelle par les établissements universitaires, les instituts de recherche et les entreprises nationales, en particulier les PME.</w:t>
      </w:r>
    </w:p>
    <w:p w14:paraId="407539FD" w14:textId="41F58FE4"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En outre, l</w:t>
      </w:r>
      <w:r w:rsidR="00FA1E64" w:rsidRPr="00980163">
        <w:rPr>
          <w:sz w:val="24"/>
          <w:szCs w:val="24"/>
          <w:lang w:val="fr-FR"/>
        </w:rPr>
        <w:t>’</w:t>
      </w:r>
      <w:r w:rsidRPr="00980163">
        <w:rPr>
          <w:sz w:val="24"/>
          <w:szCs w:val="24"/>
          <w:lang w:val="fr-FR"/>
        </w:rPr>
        <w:t>étape de diagnostic a fait ressortir des difficultés de collaboration entre les scientifiques et les entreprises en raison de mauvais réseaux de communication et d</w:t>
      </w:r>
      <w:r w:rsidR="00FA1E64" w:rsidRPr="00980163">
        <w:rPr>
          <w:sz w:val="24"/>
          <w:szCs w:val="24"/>
          <w:lang w:val="fr-FR"/>
        </w:rPr>
        <w:t>’</w:t>
      </w:r>
      <w:r w:rsidRPr="00980163">
        <w:rPr>
          <w:sz w:val="24"/>
          <w:szCs w:val="24"/>
          <w:lang w:val="fr-FR"/>
        </w:rPr>
        <w:t>une connaissance insuffisante des perspectives du marché, de sorte que les scientifiques méconnaissent les tendances du marché et les besoins des entreprises, et que les entreprises ne sont pas en mesure de recenser de manière efficace les nouvelles solutions technologiqu</w:t>
      </w:r>
      <w:r w:rsidR="003E464D" w:rsidRPr="00980163">
        <w:rPr>
          <w:sz w:val="24"/>
          <w:szCs w:val="24"/>
          <w:lang w:val="fr-FR"/>
        </w:rPr>
        <w:t>es.  Le</w:t>
      </w:r>
      <w:r w:rsidRPr="00980163">
        <w:rPr>
          <w:sz w:val="24"/>
          <w:szCs w:val="24"/>
          <w:lang w:val="fr-FR"/>
        </w:rPr>
        <w:t xml:space="preserve"> diagnostic a également mis en évidence le manque d</w:t>
      </w:r>
      <w:r w:rsidR="00FA1E64" w:rsidRPr="00980163">
        <w:rPr>
          <w:sz w:val="24"/>
          <w:szCs w:val="24"/>
          <w:lang w:val="fr-FR"/>
        </w:rPr>
        <w:t>’</w:t>
      </w:r>
      <w:r w:rsidRPr="00980163">
        <w:rPr>
          <w:sz w:val="24"/>
          <w:szCs w:val="24"/>
          <w:lang w:val="fr-FR"/>
        </w:rPr>
        <w:t>accès à des informations essentielles sur le marché et à un appui consultatif, de sorte que les idées ne parviennent pas jusqu</w:t>
      </w:r>
      <w:r w:rsidR="00FA1E64" w:rsidRPr="00980163">
        <w:rPr>
          <w:sz w:val="24"/>
          <w:szCs w:val="24"/>
          <w:lang w:val="fr-FR"/>
        </w:rPr>
        <w:t>’</w:t>
      </w:r>
      <w:r w:rsidRPr="00980163">
        <w:rPr>
          <w:sz w:val="24"/>
          <w:szCs w:val="24"/>
          <w:lang w:val="fr-FR"/>
        </w:rPr>
        <w:t>à la phase de commercialisation.</w:t>
      </w:r>
    </w:p>
    <w:p w14:paraId="33FBABCD" w14:textId="07D06596"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secteur de la création fait également face à des défis majeurs en raison de la guerre en cou</w:t>
      </w:r>
      <w:r w:rsidR="003E464D" w:rsidRPr="00980163">
        <w:rPr>
          <w:sz w:val="24"/>
          <w:szCs w:val="24"/>
          <w:lang w:val="fr-FR"/>
        </w:rPr>
        <w:t>rs.  Le</w:t>
      </w:r>
      <w:r w:rsidRPr="00980163">
        <w:rPr>
          <w:sz w:val="24"/>
          <w:szCs w:val="24"/>
          <w:lang w:val="fr-FR"/>
        </w:rPr>
        <w:t>s organisations de gestion collective, qui jouent un rôle déterminant dans la sauvegarde des droits des créateurs, n</w:t>
      </w:r>
      <w:r w:rsidR="00FA1E64" w:rsidRPr="00980163">
        <w:rPr>
          <w:sz w:val="24"/>
          <w:szCs w:val="24"/>
          <w:lang w:val="fr-FR"/>
        </w:rPr>
        <w:t>’</w:t>
      </w:r>
      <w:r w:rsidRPr="00980163">
        <w:rPr>
          <w:sz w:val="24"/>
          <w:szCs w:val="24"/>
          <w:lang w:val="fr-FR"/>
        </w:rPr>
        <w:t>ont pas été en mesure de s</w:t>
      </w:r>
      <w:r w:rsidR="00FA1E64" w:rsidRPr="00980163">
        <w:rPr>
          <w:sz w:val="24"/>
          <w:szCs w:val="24"/>
          <w:lang w:val="fr-FR"/>
        </w:rPr>
        <w:t>’</w:t>
      </w:r>
      <w:r w:rsidRPr="00980163">
        <w:rPr>
          <w:sz w:val="24"/>
          <w:szCs w:val="24"/>
          <w:lang w:val="fr-FR"/>
        </w:rPr>
        <w:t>acquitter de leur mission de gestion étendue et obligatoire, car leurs activités ont été limité</w:t>
      </w:r>
      <w:r w:rsidR="003E464D" w:rsidRPr="00980163">
        <w:rPr>
          <w:sz w:val="24"/>
          <w:szCs w:val="24"/>
          <w:lang w:val="fr-FR"/>
        </w:rPr>
        <w:t>es.  La</w:t>
      </w:r>
      <w:r w:rsidRPr="00980163">
        <w:rPr>
          <w:sz w:val="24"/>
          <w:szCs w:val="24"/>
          <w:lang w:val="fr-FR"/>
        </w:rPr>
        <w:t xml:space="preserve"> suspension de l</w:t>
      </w:r>
      <w:r w:rsidR="00FA1E64" w:rsidRPr="00980163">
        <w:rPr>
          <w:sz w:val="24"/>
          <w:szCs w:val="24"/>
          <w:lang w:val="fr-FR"/>
        </w:rPr>
        <w:t>’</w:t>
      </w:r>
      <w:r w:rsidRPr="00980163">
        <w:rPr>
          <w:sz w:val="24"/>
          <w:szCs w:val="24"/>
          <w:lang w:val="fr-FR"/>
        </w:rPr>
        <w:t>accréditation des organisations de gestion collective a privé les titulaires de droits de mécanismes fiables pour protéger leurs intérê</w:t>
      </w:r>
      <w:r w:rsidR="003E464D" w:rsidRPr="00980163">
        <w:rPr>
          <w:sz w:val="24"/>
          <w:szCs w:val="24"/>
          <w:lang w:val="fr-FR"/>
        </w:rPr>
        <w:t>ts.  Su</w:t>
      </w:r>
      <w:r w:rsidRPr="00980163">
        <w:rPr>
          <w:sz w:val="24"/>
          <w:szCs w:val="24"/>
          <w:lang w:val="fr-FR"/>
        </w:rPr>
        <w:t>r la base des informations disponibles, l</w:t>
      </w:r>
      <w:r w:rsidR="00FA1E64" w:rsidRPr="00980163">
        <w:rPr>
          <w:sz w:val="24"/>
          <w:szCs w:val="24"/>
          <w:lang w:val="fr-FR"/>
        </w:rPr>
        <w:t>’</w:t>
      </w:r>
      <w:r w:rsidRPr="00980163">
        <w:rPr>
          <w:sz w:val="24"/>
          <w:szCs w:val="24"/>
          <w:lang w:val="fr-FR"/>
        </w:rPr>
        <w:t>analyse effectuée au cours de cette phase a révélé une baisse significative des revenus des industries de la création par rapport aux niveaux d</w:t>
      </w:r>
      <w:r w:rsidR="00FA1E64" w:rsidRPr="00980163">
        <w:rPr>
          <w:sz w:val="24"/>
          <w:szCs w:val="24"/>
          <w:lang w:val="fr-FR"/>
        </w:rPr>
        <w:t>’</w:t>
      </w:r>
      <w:r w:rsidRPr="00980163">
        <w:rPr>
          <w:sz w:val="24"/>
          <w:szCs w:val="24"/>
          <w:lang w:val="fr-FR"/>
        </w:rPr>
        <w:t>avant</w:t>
      </w:r>
      <w:r w:rsidR="003B0E0D">
        <w:rPr>
          <w:sz w:val="24"/>
          <w:szCs w:val="24"/>
          <w:lang w:val="fr-FR"/>
        </w:rPr>
        <w:noBreakHyphen/>
      </w:r>
      <w:r w:rsidRPr="00980163">
        <w:rPr>
          <w:sz w:val="24"/>
          <w:szCs w:val="24"/>
          <w:lang w:val="fr-FR"/>
        </w:rPr>
        <w:t>guerre de 2021.  Les restrictions sur les transferts transfrontières de devises ont limité la possibilité pour les organisations de gestion collective de verser des rémunérations aux titulaires de droits étrangers ainsi que la capacité des industries de la création d</w:t>
      </w:r>
      <w:r w:rsidR="00FA1E64" w:rsidRPr="00980163">
        <w:rPr>
          <w:sz w:val="24"/>
          <w:szCs w:val="24"/>
          <w:lang w:val="fr-FR"/>
        </w:rPr>
        <w:t>’</w:t>
      </w:r>
      <w:r w:rsidRPr="00980163">
        <w:rPr>
          <w:sz w:val="24"/>
          <w:szCs w:val="24"/>
          <w:lang w:val="fr-FR"/>
        </w:rPr>
        <w:t>importer des équipements essentiels, ce qui a considérablement compliqué le fonctionnement des entreprises créatives.</w:t>
      </w:r>
    </w:p>
    <w:p w14:paraId="245A1CC5" w14:textId="36F57C71" w:rsidR="00B023C7" w:rsidRPr="00980163" w:rsidRDefault="003769FB" w:rsidP="00B023C7">
      <w:pPr>
        <w:pStyle w:val="NormalWeb"/>
        <w:shd w:val="clear" w:color="auto" w:fill="FFFFFF"/>
        <w:tabs>
          <w:tab w:val="left" w:pos="567"/>
        </w:tabs>
        <w:spacing w:before="0" w:beforeAutospacing="0" w:after="220" w:afterAutospacing="0"/>
        <w:rPr>
          <w:rFonts w:ascii="Arial" w:hAnsi="Arial" w:cs="Arial"/>
        </w:rPr>
      </w:pPr>
      <w:r w:rsidRPr="00980163">
        <w:rPr>
          <w:rFonts w:ascii="Arial" w:hAnsi="Arial" w:cs="Arial"/>
        </w:rPr>
        <w:fldChar w:fldCharType="begin"/>
      </w:r>
      <w:r w:rsidRPr="00980163">
        <w:rPr>
          <w:rFonts w:ascii="Arial" w:hAnsi="Arial" w:cs="Arial"/>
        </w:rPr>
        <w:instrText xml:space="preserve"> AUTONUM  </w:instrText>
      </w:r>
      <w:r w:rsidRPr="00980163">
        <w:rPr>
          <w:rFonts w:ascii="Arial" w:hAnsi="Arial" w:cs="Arial"/>
        </w:rPr>
        <w:fldChar w:fldCharType="end"/>
      </w:r>
      <w:r w:rsidRPr="00980163">
        <w:rPr>
          <w:rFonts w:ascii="Arial" w:hAnsi="Arial" w:cs="Arial"/>
        </w:rPr>
        <w:tab/>
        <w:t>Malgré toutes ces difficultés, il convient de noter la résilience dont ont fait preuve les entrepreneurs ukrainiens, comme en témoigne le nombre croissant de demandes de propriété intellectuelle déposées en 2023 auprès de l</w:t>
      </w:r>
      <w:r w:rsidR="00FA1E64" w:rsidRPr="00980163">
        <w:rPr>
          <w:rFonts w:ascii="Arial" w:hAnsi="Arial" w:cs="Arial"/>
        </w:rPr>
        <w:t>’</w:t>
      </w:r>
      <w:r w:rsidRPr="00980163">
        <w:rPr>
          <w:rFonts w:ascii="Arial" w:hAnsi="Arial" w:cs="Arial"/>
        </w:rPr>
        <w:t>UANIPIO, ainsi que de demandes internationales d</w:t>
      </w:r>
      <w:r w:rsidR="00FA1E64" w:rsidRPr="00980163">
        <w:rPr>
          <w:rFonts w:ascii="Arial" w:hAnsi="Arial" w:cs="Arial"/>
        </w:rPr>
        <w:t>’</w:t>
      </w:r>
      <w:r w:rsidRPr="00980163">
        <w:rPr>
          <w:rFonts w:ascii="Arial" w:hAnsi="Arial" w:cs="Arial"/>
        </w:rPr>
        <w:t>origine ukrainienne déposées par l</w:t>
      </w:r>
      <w:r w:rsidR="00FA1E64" w:rsidRPr="00980163">
        <w:rPr>
          <w:rFonts w:ascii="Arial" w:hAnsi="Arial" w:cs="Arial"/>
        </w:rPr>
        <w:t>’</w:t>
      </w:r>
      <w:r w:rsidRPr="00980163">
        <w:rPr>
          <w:rFonts w:ascii="Arial" w:hAnsi="Arial" w:cs="Arial"/>
        </w:rPr>
        <w:t>intermédiaire des systèmes mondiaux de l</w:t>
      </w:r>
      <w:r w:rsidR="00FA1E64" w:rsidRPr="00980163">
        <w:rPr>
          <w:rFonts w:ascii="Arial" w:hAnsi="Arial" w:cs="Arial"/>
        </w:rPr>
        <w:t>’</w:t>
      </w:r>
      <w:r w:rsidRPr="00980163">
        <w:rPr>
          <w:rFonts w:ascii="Arial" w:hAnsi="Arial" w:cs="Arial"/>
        </w:rPr>
        <w:t>OMPI.</w:t>
      </w:r>
    </w:p>
    <w:p w14:paraId="3826B08B" w14:textId="4F32EF46" w:rsidR="00B023C7" w:rsidRPr="00980163" w:rsidRDefault="003769FB" w:rsidP="00B023C7">
      <w:pPr>
        <w:pStyle w:val="NormalWeb"/>
        <w:tabs>
          <w:tab w:val="left" w:pos="567"/>
        </w:tabs>
        <w:spacing w:before="0" w:beforeAutospacing="0" w:after="220" w:afterAutospacing="0"/>
        <w:rPr>
          <w:rFonts w:ascii="Arial" w:hAnsi="Arial" w:cs="Arial"/>
        </w:rPr>
      </w:pPr>
      <w:r w:rsidRPr="00980163">
        <w:rPr>
          <w:rFonts w:ascii="Arial" w:hAnsi="Arial" w:cs="Arial"/>
        </w:rPr>
        <w:fldChar w:fldCharType="begin"/>
      </w:r>
      <w:r w:rsidRPr="00980163">
        <w:rPr>
          <w:rFonts w:ascii="Arial" w:hAnsi="Arial" w:cs="Arial"/>
        </w:rPr>
        <w:instrText xml:space="preserve"> AUTONUM  </w:instrText>
      </w:r>
      <w:r w:rsidRPr="00980163">
        <w:rPr>
          <w:rFonts w:ascii="Arial" w:hAnsi="Arial" w:cs="Arial"/>
        </w:rPr>
        <w:fldChar w:fldCharType="end"/>
      </w:r>
      <w:r w:rsidRPr="00980163">
        <w:rPr>
          <w:rFonts w:ascii="Arial" w:hAnsi="Arial" w:cs="Arial"/>
        </w:rPr>
        <w:tab/>
        <w:t>En 2023, l</w:t>
      </w:r>
      <w:r w:rsidR="00FA1E64" w:rsidRPr="00980163">
        <w:rPr>
          <w:rFonts w:ascii="Arial" w:hAnsi="Arial" w:cs="Arial"/>
        </w:rPr>
        <w:t>’</w:t>
      </w:r>
      <w:r w:rsidRPr="00980163">
        <w:rPr>
          <w:rFonts w:ascii="Arial" w:hAnsi="Arial" w:cs="Arial"/>
        </w:rPr>
        <w:t>UANIPIO a enregistré une augmentation de 47,6% du nombre de demandes de droits de propriété industrielle (32 759) par rapport à 2022, toutes les catégories de droits affichant des augmentations important</w:t>
      </w:r>
      <w:r w:rsidR="003E464D" w:rsidRPr="00980163">
        <w:rPr>
          <w:rFonts w:ascii="Arial" w:hAnsi="Arial" w:cs="Arial"/>
        </w:rPr>
        <w:t>es.  Ce</w:t>
      </w:r>
      <w:r w:rsidRPr="00980163">
        <w:rPr>
          <w:rFonts w:ascii="Arial" w:hAnsi="Arial" w:cs="Arial"/>
        </w:rPr>
        <w:t xml:space="preserve"> chiffre dépasse celui de 2022 de plus de 10 500 demandes, mais il reste inférieur au volume de demandes enregistré en 2021 (41 003 demandes).</w:t>
      </w:r>
    </w:p>
    <w:p w14:paraId="68D6C4D0" w14:textId="56C078F4" w:rsidR="00B023C7" w:rsidRPr="00980163" w:rsidRDefault="003769FB" w:rsidP="00B023C7">
      <w:pPr>
        <w:pStyle w:val="NormalWeb"/>
        <w:tabs>
          <w:tab w:val="left" w:pos="567"/>
        </w:tabs>
        <w:spacing w:before="0" w:beforeAutospacing="0" w:after="220" w:afterAutospacing="0"/>
        <w:rPr>
          <w:rFonts w:ascii="Arial" w:hAnsi="Arial" w:cs="Arial"/>
        </w:rPr>
      </w:pPr>
      <w:r w:rsidRPr="00980163">
        <w:rPr>
          <w:rFonts w:ascii="Arial" w:hAnsi="Arial" w:cs="Arial"/>
        </w:rPr>
        <w:lastRenderedPageBreak/>
        <w:fldChar w:fldCharType="begin"/>
      </w:r>
      <w:r w:rsidRPr="00980163">
        <w:rPr>
          <w:rFonts w:ascii="Arial" w:hAnsi="Arial" w:cs="Arial"/>
        </w:rPr>
        <w:instrText xml:space="preserve"> AUTONUM  </w:instrText>
      </w:r>
      <w:r w:rsidRPr="00980163">
        <w:rPr>
          <w:rFonts w:ascii="Arial" w:hAnsi="Arial" w:cs="Arial"/>
        </w:rPr>
        <w:fldChar w:fldCharType="end"/>
      </w:r>
      <w:r w:rsidRPr="00980163">
        <w:rPr>
          <w:rFonts w:ascii="Arial" w:hAnsi="Arial" w:cs="Arial"/>
        </w:rPr>
        <w:tab/>
        <w:t xml:space="preserve">Plus précisément, en 2023, les demandes de brevet, </w:t>
      </w:r>
      <w:r w:rsidR="00FA1E64" w:rsidRPr="00980163">
        <w:rPr>
          <w:rFonts w:ascii="Arial" w:hAnsi="Arial" w:cs="Arial"/>
        </w:rPr>
        <w:t>y compris</w:t>
      </w:r>
      <w:r w:rsidRPr="00980163">
        <w:rPr>
          <w:rFonts w:ascii="Arial" w:hAnsi="Arial" w:cs="Arial"/>
        </w:rPr>
        <w:t xml:space="preserve"> les demandes PCT, ont augmenté de 5,5% par rapport à 2022, les demandes de modèles d</w:t>
      </w:r>
      <w:r w:rsidR="00FA1E64" w:rsidRPr="00980163">
        <w:rPr>
          <w:rFonts w:ascii="Arial" w:hAnsi="Arial" w:cs="Arial"/>
        </w:rPr>
        <w:t>’</w:t>
      </w:r>
      <w:r w:rsidRPr="00980163">
        <w:rPr>
          <w:rFonts w:ascii="Arial" w:hAnsi="Arial" w:cs="Arial"/>
        </w:rPr>
        <w:t xml:space="preserve">utilité, </w:t>
      </w:r>
      <w:r w:rsidR="00FA1E64" w:rsidRPr="00980163">
        <w:rPr>
          <w:rFonts w:ascii="Arial" w:hAnsi="Arial" w:cs="Arial"/>
        </w:rPr>
        <w:t>y compris</w:t>
      </w:r>
      <w:r w:rsidRPr="00980163">
        <w:rPr>
          <w:rFonts w:ascii="Arial" w:hAnsi="Arial" w:cs="Arial"/>
        </w:rPr>
        <w:t xml:space="preserve"> les demandes PCT, ont augmenté de 47,7%, celles de dessins et modèles industriels de 34,8% et celles de marques de 55,4%</w:t>
      </w:r>
      <w:r w:rsidRPr="00980163">
        <w:rPr>
          <w:rStyle w:val="FootnoteReference"/>
          <w:rFonts w:ascii="Arial" w:hAnsi="Arial" w:cs="Arial"/>
        </w:rPr>
        <w:footnoteReference w:id="7"/>
      </w:r>
      <w:r w:rsidRPr="00980163">
        <w:rPr>
          <w:rFonts w:ascii="Arial" w:hAnsi="Arial" w:cs="Arial"/>
        </w:rPr>
        <w:t>.</w:t>
      </w:r>
    </w:p>
    <w:p w14:paraId="22BB0196" w14:textId="115F4505" w:rsidR="00B023C7" w:rsidRPr="00980163" w:rsidRDefault="003769FB" w:rsidP="00B023C7">
      <w:pPr>
        <w:pStyle w:val="NormalWeb"/>
        <w:tabs>
          <w:tab w:val="left" w:pos="567"/>
        </w:tabs>
        <w:spacing w:before="0" w:beforeAutospacing="0" w:after="220" w:afterAutospacing="0"/>
        <w:rPr>
          <w:rFonts w:ascii="Arial" w:hAnsi="Arial" w:cs="Arial"/>
        </w:rPr>
      </w:pPr>
      <w:r w:rsidRPr="00980163">
        <w:rPr>
          <w:rFonts w:ascii="Arial" w:hAnsi="Arial" w:cs="Arial"/>
        </w:rPr>
        <w:fldChar w:fldCharType="begin"/>
      </w:r>
      <w:r w:rsidRPr="00980163">
        <w:rPr>
          <w:rFonts w:ascii="Arial" w:hAnsi="Arial" w:cs="Arial"/>
        </w:rPr>
        <w:instrText xml:space="preserve"> AUTONUM  </w:instrText>
      </w:r>
      <w:r w:rsidRPr="00980163">
        <w:rPr>
          <w:rFonts w:ascii="Arial" w:hAnsi="Arial" w:cs="Arial"/>
        </w:rPr>
        <w:fldChar w:fldCharType="end"/>
      </w:r>
      <w:r w:rsidRPr="00980163">
        <w:rPr>
          <w:rFonts w:ascii="Arial" w:hAnsi="Arial" w:cs="Arial"/>
        </w:rPr>
        <w:tab/>
        <w:t xml:space="preserve">Les dépôts internationaux selon les systèmes du PCT, de Madrid et de </w:t>
      </w:r>
      <w:r w:rsidR="00FA1E64" w:rsidRPr="00980163">
        <w:rPr>
          <w:rFonts w:ascii="Arial" w:hAnsi="Arial" w:cs="Arial"/>
        </w:rPr>
        <w:t>La Haye</w:t>
      </w:r>
      <w:r w:rsidRPr="00980163">
        <w:rPr>
          <w:rFonts w:ascii="Arial" w:hAnsi="Arial" w:cs="Arial"/>
        </w:rPr>
        <w:t xml:space="preserve"> relatifs à l</w:t>
      </w:r>
      <w:r w:rsidR="00FA1E64" w:rsidRPr="00980163">
        <w:rPr>
          <w:rFonts w:ascii="Arial" w:hAnsi="Arial" w:cs="Arial"/>
        </w:rPr>
        <w:t>’</w:t>
      </w:r>
      <w:r w:rsidRPr="00980163">
        <w:rPr>
          <w:rFonts w:ascii="Arial" w:hAnsi="Arial" w:cs="Arial"/>
        </w:rPr>
        <w:t>Ukraine ont également affiché une légère tendance à la hausse par rapport à 2022 (voir les informations détaillées à la section 4).</w:t>
      </w:r>
    </w:p>
    <w:p w14:paraId="4EBF5612" w14:textId="5AAB9135" w:rsidR="00B023C7" w:rsidRPr="00980163" w:rsidRDefault="003769FB" w:rsidP="00B023C7">
      <w:pPr>
        <w:pStyle w:val="NormalWeb"/>
        <w:shd w:val="clear" w:color="auto" w:fill="FFFFFF"/>
        <w:tabs>
          <w:tab w:val="left" w:pos="567"/>
        </w:tabs>
        <w:spacing w:before="0" w:beforeAutospacing="0" w:after="220" w:afterAutospacing="0"/>
        <w:rPr>
          <w:rFonts w:ascii="Arial" w:hAnsi="Arial" w:cs="Arial"/>
        </w:rPr>
      </w:pPr>
      <w:r w:rsidRPr="00980163">
        <w:rPr>
          <w:rFonts w:ascii="Arial" w:hAnsi="Arial" w:cs="Arial"/>
        </w:rPr>
        <w:fldChar w:fldCharType="begin"/>
      </w:r>
      <w:r w:rsidRPr="00980163">
        <w:rPr>
          <w:rFonts w:ascii="Arial" w:hAnsi="Arial" w:cs="Arial"/>
        </w:rPr>
        <w:instrText xml:space="preserve"> AUTONUM  </w:instrText>
      </w:r>
      <w:r w:rsidRPr="00980163">
        <w:rPr>
          <w:rFonts w:ascii="Arial" w:hAnsi="Arial" w:cs="Arial"/>
        </w:rPr>
        <w:fldChar w:fldCharType="end"/>
      </w:r>
      <w:r w:rsidRPr="00980163">
        <w:rPr>
          <w:rFonts w:ascii="Arial" w:hAnsi="Arial" w:cs="Arial"/>
        </w:rPr>
        <w:tab/>
        <w:t>La résilience de l</w:t>
      </w:r>
      <w:r w:rsidR="00FA1E64" w:rsidRPr="00980163">
        <w:rPr>
          <w:rFonts w:ascii="Arial" w:hAnsi="Arial" w:cs="Arial"/>
        </w:rPr>
        <w:t>’</w:t>
      </w:r>
      <w:r w:rsidRPr="00980163">
        <w:rPr>
          <w:rFonts w:ascii="Arial" w:hAnsi="Arial" w:cs="Arial"/>
        </w:rPr>
        <w:t>Ukraine a également été mise en évidence par le nombre de nouveaux services lancés par l</w:t>
      </w:r>
      <w:r w:rsidR="00FA1E64" w:rsidRPr="00980163">
        <w:rPr>
          <w:rFonts w:ascii="Arial" w:hAnsi="Arial" w:cs="Arial"/>
        </w:rPr>
        <w:t>’</w:t>
      </w:r>
      <w:r w:rsidRPr="00980163">
        <w:rPr>
          <w:rFonts w:ascii="Arial" w:hAnsi="Arial" w:cs="Arial"/>
        </w:rPr>
        <w:t>UANIPIO avec l</w:t>
      </w:r>
      <w:r w:rsidR="00FA1E64" w:rsidRPr="00980163">
        <w:rPr>
          <w:rFonts w:ascii="Arial" w:hAnsi="Arial" w:cs="Arial"/>
        </w:rPr>
        <w:t>’</w:t>
      </w:r>
      <w:r w:rsidRPr="00980163">
        <w:rPr>
          <w:rFonts w:ascii="Arial" w:hAnsi="Arial" w:cs="Arial"/>
        </w:rPr>
        <w:t>appui et l</w:t>
      </w:r>
      <w:r w:rsidR="00FA1E64" w:rsidRPr="00980163">
        <w:rPr>
          <w:rFonts w:ascii="Arial" w:hAnsi="Arial" w:cs="Arial"/>
        </w:rPr>
        <w:t>’</w:t>
      </w:r>
      <w:r w:rsidRPr="00980163">
        <w:rPr>
          <w:rFonts w:ascii="Arial" w:hAnsi="Arial" w:cs="Arial"/>
        </w:rPr>
        <w:t>assistance du Bureau internation</w:t>
      </w:r>
      <w:r w:rsidR="003E464D" w:rsidRPr="00980163">
        <w:rPr>
          <w:rFonts w:ascii="Arial" w:hAnsi="Arial" w:cs="Arial"/>
        </w:rPr>
        <w:t>al.  L’o</w:t>
      </w:r>
      <w:r w:rsidRPr="00980163">
        <w:rPr>
          <w:rFonts w:ascii="Arial" w:hAnsi="Arial" w:cs="Arial"/>
        </w:rPr>
        <w:t>n peut citer, en particulier, la croissance du réseau de CATI, l</w:t>
      </w:r>
      <w:r w:rsidR="00FA1E64" w:rsidRPr="00980163">
        <w:rPr>
          <w:rFonts w:ascii="Arial" w:hAnsi="Arial" w:cs="Arial"/>
        </w:rPr>
        <w:t>’</w:t>
      </w:r>
      <w:r w:rsidRPr="00980163">
        <w:rPr>
          <w:rFonts w:ascii="Arial" w:hAnsi="Arial" w:cs="Arial"/>
        </w:rPr>
        <w:t>activité de l</w:t>
      </w:r>
      <w:r w:rsidR="00FA1E64" w:rsidRPr="00980163">
        <w:rPr>
          <w:rFonts w:ascii="Arial" w:hAnsi="Arial" w:cs="Arial"/>
        </w:rPr>
        <w:t>’</w:t>
      </w:r>
      <w:bookmarkStart w:id="9" w:name="_Hlk167372898"/>
      <w:r w:rsidRPr="00980163">
        <w:rPr>
          <w:rFonts w:ascii="Arial" w:hAnsi="Arial" w:cs="Arial"/>
        </w:rPr>
        <w:t>Académie ukrainienne de la propriété intellectuelle (IPA)</w:t>
      </w:r>
      <w:bookmarkEnd w:id="9"/>
      <w:r w:rsidRPr="00980163">
        <w:rPr>
          <w:rFonts w:ascii="Arial" w:hAnsi="Arial" w:cs="Arial"/>
        </w:rPr>
        <w:t xml:space="preserve">, le lancement du pôle national </w:t>
      </w:r>
      <w:proofErr w:type="spellStart"/>
      <w:r w:rsidRPr="00980163">
        <w:rPr>
          <w:rFonts w:ascii="Arial" w:hAnsi="Arial" w:cs="Arial"/>
        </w:rPr>
        <w:t>IP&amp;Innovations</w:t>
      </w:r>
      <w:proofErr w:type="spellEnd"/>
      <w:r w:rsidRPr="00980163">
        <w:rPr>
          <w:rFonts w:ascii="Arial" w:hAnsi="Arial" w:cs="Arial"/>
        </w:rPr>
        <w:t xml:space="preserve"> et du Centre de médiation, ainsi que l</w:t>
      </w:r>
      <w:r w:rsidR="00FA1E64" w:rsidRPr="00980163">
        <w:rPr>
          <w:rFonts w:ascii="Arial" w:hAnsi="Arial" w:cs="Arial"/>
        </w:rPr>
        <w:t>’</w:t>
      </w:r>
      <w:r w:rsidRPr="00980163">
        <w:rPr>
          <w:rFonts w:ascii="Arial" w:hAnsi="Arial" w:cs="Arial"/>
        </w:rPr>
        <w:t>élargissement de leur coopération internationale.</w:t>
      </w:r>
      <w:bookmarkEnd w:id="8"/>
    </w:p>
    <w:p w14:paraId="7F477CA6" w14:textId="729FB4BE"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Bureau international a continué d</w:t>
      </w:r>
      <w:r w:rsidR="00FA1E64" w:rsidRPr="00980163">
        <w:rPr>
          <w:sz w:val="24"/>
          <w:szCs w:val="24"/>
          <w:lang w:val="fr-FR"/>
        </w:rPr>
        <w:t>’</w:t>
      </w:r>
      <w:r w:rsidRPr="00980163">
        <w:rPr>
          <w:sz w:val="24"/>
          <w:szCs w:val="24"/>
          <w:lang w:val="fr-FR"/>
        </w:rPr>
        <w:t>assurer des ressources financières et humaines suffisantes dans le cadre du programme de travail et budget approuvé aux fins de la mise en œuvre de l</w:t>
      </w:r>
      <w:r w:rsidR="00FA1E64" w:rsidRPr="00980163">
        <w:rPr>
          <w:sz w:val="24"/>
          <w:szCs w:val="24"/>
          <w:lang w:val="fr-FR"/>
        </w:rPr>
        <w:t>’</w:t>
      </w:r>
      <w:r w:rsidRPr="00980163">
        <w:rPr>
          <w:sz w:val="24"/>
          <w:szCs w:val="24"/>
          <w:lang w:val="fr-FR"/>
        </w:rPr>
        <w:t>assistance technique et juridique, du renforcement des capacités et d</w:t>
      </w:r>
      <w:r w:rsidR="00FA1E64" w:rsidRPr="00980163">
        <w:rPr>
          <w:sz w:val="24"/>
          <w:szCs w:val="24"/>
          <w:lang w:val="fr-FR"/>
        </w:rPr>
        <w:t>’</w:t>
      </w:r>
      <w:r w:rsidRPr="00980163">
        <w:rPr>
          <w:sz w:val="24"/>
          <w:szCs w:val="24"/>
          <w:lang w:val="fr-FR"/>
        </w:rPr>
        <w:t>autres projets et activités pour l</w:t>
      </w:r>
      <w:r w:rsidR="00FA1E64" w:rsidRPr="00980163">
        <w:rPr>
          <w:sz w:val="24"/>
          <w:szCs w:val="24"/>
          <w:lang w:val="fr-FR"/>
        </w:rPr>
        <w:t>’</w:t>
      </w:r>
      <w:r w:rsidRPr="00980163">
        <w:rPr>
          <w:sz w:val="24"/>
          <w:szCs w:val="24"/>
          <w:lang w:val="fr-FR"/>
        </w:rPr>
        <w:t>Ukraine, le cas échéant et selon que de besoin, en vue du rétablissement et de la reconstruction du secteur et de l</w:t>
      </w:r>
      <w:r w:rsidR="00FA1E64" w:rsidRPr="00980163">
        <w:rPr>
          <w:sz w:val="24"/>
          <w:szCs w:val="24"/>
          <w:lang w:val="fr-FR"/>
        </w:rPr>
        <w:t>’</w:t>
      </w:r>
      <w:r w:rsidRPr="00980163">
        <w:rPr>
          <w:sz w:val="24"/>
          <w:szCs w:val="24"/>
          <w:lang w:val="fr-FR"/>
        </w:rPr>
        <w:t>écosystème de la propriété intellectuelle de l</w:t>
      </w:r>
      <w:r w:rsidR="00FA1E64" w:rsidRPr="00980163">
        <w:rPr>
          <w:sz w:val="24"/>
          <w:szCs w:val="24"/>
          <w:lang w:val="fr-FR"/>
        </w:rPr>
        <w:t>’</w:t>
      </w:r>
      <w:r w:rsidRPr="00980163">
        <w:rPr>
          <w:sz w:val="24"/>
          <w:szCs w:val="24"/>
          <w:lang w:val="fr-FR"/>
        </w:rPr>
        <w:t>Ukraine.</w:t>
      </w:r>
    </w:p>
    <w:p w14:paraId="4F8197F9" w14:textId="05CB8D09"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Des ressources financières ou humaines ont continué d</w:t>
      </w:r>
      <w:r w:rsidR="00FA1E64" w:rsidRPr="00980163">
        <w:rPr>
          <w:sz w:val="24"/>
          <w:szCs w:val="24"/>
          <w:lang w:val="fr-FR"/>
        </w:rPr>
        <w:t>’</w:t>
      </w:r>
      <w:r w:rsidRPr="00980163">
        <w:rPr>
          <w:sz w:val="24"/>
          <w:szCs w:val="24"/>
          <w:lang w:val="fr-FR"/>
        </w:rPr>
        <w:t xml:space="preserve">être mises à disposition dans tous les domaines de travail pertinents du Bureau international, </w:t>
      </w:r>
      <w:r w:rsidR="00FA1E64" w:rsidRPr="00980163">
        <w:rPr>
          <w:sz w:val="24"/>
          <w:szCs w:val="24"/>
          <w:lang w:val="fr-FR"/>
        </w:rPr>
        <w:t>y compris</w:t>
      </w:r>
      <w:r w:rsidRPr="00980163">
        <w:rPr>
          <w:sz w:val="24"/>
          <w:szCs w:val="24"/>
          <w:lang w:val="fr-FR"/>
        </w:rPr>
        <w:t xml:space="preserve"> le Secteur du développement régional et national, le Secteur des brevets et de la technologie, le Secteur de l</w:t>
      </w:r>
      <w:r w:rsidR="00FA1E64" w:rsidRPr="00980163">
        <w:rPr>
          <w:sz w:val="24"/>
          <w:szCs w:val="24"/>
          <w:lang w:val="fr-FR"/>
        </w:rPr>
        <w:t>’</w:t>
      </w:r>
      <w:r w:rsidRPr="00980163">
        <w:rPr>
          <w:sz w:val="24"/>
          <w:szCs w:val="24"/>
          <w:lang w:val="fr-FR"/>
        </w:rPr>
        <w:t>infrastructure et des plateformes, le Secteur des écosystèmes de propriété intellectuelle et d</w:t>
      </w:r>
      <w:r w:rsidR="00FA1E64" w:rsidRPr="00980163">
        <w:rPr>
          <w:sz w:val="24"/>
          <w:szCs w:val="24"/>
          <w:lang w:val="fr-FR"/>
        </w:rPr>
        <w:t>’</w:t>
      </w:r>
      <w:r w:rsidRPr="00980163">
        <w:rPr>
          <w:sz w:val="24"/>
          <w:szCs w:val="24"/>
          <w:lang w:val="fr-FR"/>
        </w:rPr>
        <w:t>innovation, le Secteur des enjeux et des partenariats mondiaux, le Secteur des marques et des dessins et modèles et le Secteur du droit d</w:t>
      </w:r>
      <w:r w:rsidR="00FA1E64" w:rsidRPr="00980163">
        <w:rPr>
          <w:sz w:val="24"/>
          <w:szCs w:val="24"/>
          <w:lang w:val="fr-FR"/>
        </w:rPr>
        <w:t>’</w:t>
      </w:r>
      <w:r w:rsidRPr="00980163">
        <w:rPr>
          <w:sz w:val="24"/>
          <w:szCs w:val="24"/>
          <w:lang w:val="fr-FR"/>
        </w:rPr>
        <w:t>auteur et des industries de la création.</w:t>
      </w:r>
    </w:p>
    <w:p w14:paraId="783ADCD6" w14:textId="5BD6DDC9" w:rsidR="003769FB" w:rsidRPr="00980163" w:rsidRDefault="003769FB" w:rsidP="003042B1">
      <w:pPr>
        <w:pStyle w:val="Heading1"/>
        <w:numPr>
          <w:ilvl w:val="0"/>
          <w:numId w:val="10"/>
        </w:numPr>
        <w:tabs>
          <w:tab w:val="num" w:pos="567"/>
        </w:tabs>
        <w:spacing w:before="480" w:after="220"/>
        <w:ind w:left="547" w:hanging="547"/>
        <w:rPr>
          <w:b w:val="0"/>
          <w:bCs w:val="0"/>
          <w:color w:val="000000"/>
          <w:sz w:val="24"/>
          <w:szCs w:val="24"/>
          <w:lang w:val="fr-FR"/>
        </w:rPr>
      </w:pPr>
      <w:r w:rsidRPr="00980163">
        <w:rPr>
          <w:color w:val="000000"/>
          <w:sz w:val="24"/>
          <w:szCs w:val="24"/>
          <w:lang w:val="fr-FR"/>
        </w:rPr>
        <w:t>A</w:t>
      </w:r>
      <w:r w:rsidR="00AB687B" w:rsidRPr="00980163">
        <w:rPr>
          <w:color w:val="000000"/>
          <w:sz w:val="24"/>
          <w:szCs w:val="24"/>
          <w:lang w:val="fr-FR"/>
        </w:rPr>
        <w:t>ssistance et appui au Secteur de l</w:t>
      </w:r>
      <w:r w:rsidR="00FA1E64" w:rsidRPr="00980163">
        <w:rPr>
          <w:color w:val="000000"/>
          <w:sz w:val="24"/>
          <w:szCs w:val="24"/>
          <w:lang w:val="fr-FR"/>
        </w:rPr>
        <w:t>’</w:t>
      </w:r>
      <w:r w:rsidR="00AB687B" w:rsidRPr="00980163">
        <w:rPr>
          <w:color w:val="000000"/>
          <w:sz w:val="24"/>
          <w:szCs w:val="24"/>
          <w:lang w:val="fr-FR"/>
        </w:rPr>
        <w:t>innovation et de la créativité et au système de la propriété intellectuelle de l</w:t>
      </w:r>
      <w:r w:rsidR="00FA1E64" w:rsidRPr="00980163">
        <w:rPr>
          <w:color w:val="000000"/>
          <w:sz w:val="24"/>
          <w:szCs w:val="24"/>
          <w:lang w:val="fr-FR"/>
        </w:rPr>
        <w:t>’</w:t>
      </w:r>
      <w:r w:rsidR="00AB687B" w:rsidRPr="00980163">
        <w:rPr>
          <w:color w:val="000000"/>
          <w:sz w:val="24"/>
          <w:szCs w:val="24"/>
          <w:lang w:val="fr-FR"/>
        </w:rPr>
        <w:t>Ukraine</w:t>
      </w:r>
    </w:p>
    <w:p w14:paraId="053708F6" w14:textId="793DCE97" w:rsidR="003769FB"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La partie suivante du rapport donne un aperçu complet de l</w:t>
      </w:r>
      <w:r w:rsidR="00FA1E64" w:rsidRPr="00980163">
        <w:rPr>
          <w:sz w:val="24"/>
          <w:szCs w:val="24"/>
          <w:lang w:val="fr-FR"/>
        </w:rPr>
        <w:t>’</w:t>
      </w:r>
      <w:r w:rsidRPr="00980163">
        <w:rPr>
          <w:sz w:val="24"/>
          <w:szCs w:val="24"/>
          <w:lang w:val="fr-FR"/>
        </w:rPr>
        <w:t>assistance et de l</w:t>
      </w:r>
      <w:r w:rsidR="00FA1E64" w:rsidRPr="00980163">
        <w:rPr>
          <w:sz w:val="24"/>
          <w:szCs w:val="24"/>
          <w:lang w:val="fr-FR"/>
        </w:rPr>
        <w:t>’</w:t>
      </w:r>
      <w:r w:rsidRPr="00980163">
        <w:rPr>
          <w:sz w:val="24"/>
          <w:szCs w:val="24"/>
          <w:lang w:val="fr-FR"/>
        </w:rPr>
        <w:t>appui au secteur de l</w:t>
      </w:r>
      <w:r w:rsidR="00FA1E64" w:rsidRPr="00980163">
        <w:rPr>
          <w:sz w:val="24"/>
          <w:szCs w:val="24"/>
          <w:lang w:val="fr-FR"/>
        </w:rPr>
        <w:t>’</w:t>
      </w:r>
      <w:r w:rsidRPr="00980163">
        <w:rPr>
          <w:sz w:val="24"/>
          <w:szCs w:val="24"/>
          <w:lang w:val="fr-FR"/>
        </w:rPr>
        <w:t>innovation et de la créativité et au système de la propriété intellectuelle de l</w:t>
      </w:r>
      <w:r w:rsidR="00FA1E64" w:rsidRPr="00980163">
        <w:rPr>
          <w:sz w:val="24"/>
          <w:szCs w:val="24"/>
          <w:lang w:val="fr-FR"/>
        </w:rPr>
        <w:t>’</w:t>
      </w:r>
      <w:r w:rsidRPr="00980163">
        <w:rPr>
          <w:sz w:val="24"/>
          <w:szCs w:val="24"/>
          <w:lang w:val="fr-FR"/>
        </w:rPr>
        <w:t>Ukraine, fournis par le Bureau international de juillet 2023 à mai 2024.</w:t>
      </w:r>
    </w:p>
    <w:p w14:paraId="2B5F8BBA" w14:textId="5684FDB6" w:rsidR="003769FB" w:rsidRPr="00980163" w:rsidRDefault="003769FB" w:rsidP="00B023C7">
      <w:pPr>
        <w:pStyle w:val="Heading2"/>
        <w:numPr>
          <w:ilvl w:val="1"/>
          <w:numId w:val="11"/>
        </w:numPr>
        <w:spacing w:before="0" w:after="220"/>
        <w:ind w:left="1134" w:hanging="567"/>
        <w:rPr>
          <w:b/>
          <w:bCs w:val="0"/>
          <w:iCs w:val="0"/>
          <w:caps w:val="0"/>
          <w:sz w:val="24"/>
          <w:szCs w:val="24"/>
          <w:lang w:val="fr-FR"/>
        </w:rPr>
      </w:pPr>
      <w:bookmarkStart w:id="10" w:name="_Hlk168047199"/>
      <w:r w:rsidRPr="00980163">
        <w:rPr>
          <w:sz w:val="24"/>
          <w:szCs w:val="24"/>
          <w:lang w:val="fr-FR"/>
        </w:rPr>
        <w:t>M</w:t>
      </w:r>
      <w:r w:rsidR="00AB687B" w:rsidRPr="00980163">
        <w:rPr>
          <w:sz w:val="24"/>
          <w:szCs w:val="24"/>
          <w:lang w:val="fr-FR"/>
        </w:rPr>
        <w:t>émorandum d</w:t>
      </w:r>
      <w:r w:rsidR="00FA1E64" w:rsidRPr="00980163">
        <w:rPr>
          <w:sz w:val="24"/>
          <w:szCs w:val="24"/>
          <w:lang w:val="fr-FR"/>
        </w:rPr>
        <w:t>’</w:t>
      </w:r>
      <w:r w:rsidR="00AB687B" w:rsidRPr="00980163">
        <w:rPr>
          <w:sz w:val="24"/>
          <w:szCs w:val="24"/>
          <w:lang w:val="fr-FR"/>
        </w:rPr>
        <w:t>accord entre l</w:t>
      </w:r>
      <w:r w:rsidR="00FA1E64" w:rsidRPr="00980163">
        <w:rPr>
          <w:sz w:val="24"/>
          <w:szCs w:val="24"/>
          <w:lang w:val="fr-FR"/>
        </w:rPr>
        <w:t>’</w:t>
      </w:r>
      <w:r w:rsidR="00AB687B" w:rsidRPr="00980163">
        <w:rPr>
          <w:sz w:val="24"/>
          <w:szCs w:val="24"/>
          <w:lang w:val="fr-FR"/>
        </w:rPr>
        <w:t>OMPI et le Ministère ukrainien de l</w:t>
      </w:r>
      <w:r w:rsidR="00FA1E64" w:rsidRPr="00980163">
        <w:rPr>
          <w:sz w:val="24"/>
          <w:szCs w:val="24"/>
          <w:lang w:val="fr-FR"/>
        </w:rPr>
        <w:t>’</w:t>
      </w:r>
      <w:r w:rsidR="00AB687B" w:rsidRPr="00980163">
        <w:rPr>
          <w:sz w:val="24"/>
          <w:szCs w:val="24"/>
          <w:lang w:val="fr-FR"/>
        </w:rPr>
        <w:t>économie sur la coopération dans le domaine de la propriété intellectuelle</w:t>
      </w:r>
    </w:p>
    <w:bookmarkEnd w:id="10"/>
    <w:p w14:paraId="346B5C61" w14:textId="1E90B72E" w:rsidR="00B023C7" w:rsidRPr="00980163" w:rsidRDefault="003769FB" w:rsidP="00B023C7">
      <w:pPr>
        <w:tabs>
          <w:tab w:val="left" w:pos="567"/>
        </w:tabs>
        <w:spacing w:after="220"/>
        <w:contextualSpacing/>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mémorandum d</w:t>
      </w:r>
      <w:r w:rsidR="00FA1E64" w:rsidRPr="00980163">
        <w:rPr>
          <w:sz w:val="24"/>
          <w:szCs w:val="24"/>
          <w:lang w:val="fr-FR"/>
        </w:rPr>
        <w:t>’</w:t>
      </w:r>
      <w:r w:rsidRPr="00980163">
        <w:rPr>
          <w:sz w:val="24"/>
          <w:szCs w:val="24"/>
          <w:lang w:val="fr-FR"/>
        </w:rPr>
        <w:t>accord entre l</w:t>
      </w:r>
      <w:r w:rsidR="00FA1E64" w:rsidRPr="00980163">
        <w:rPr>
          <w:sz w:val="24"/>
          <w:szCs w:val="24"/>
          <w:lang w:val="fr-FR"/>
        </w:rPr>
        <w:t>’</w:t>
      </w:r>
      <w:r w:rsidRPr="00980163">
        <w:rPr>
          <w:sz w:val="24"/>
          <w:szCs w:val="24"/>
          <w:lang w:val="fr-FR"/>
        </w:rPr>
        <w:t>OMPI et le Ministère ukrainien de l</w:t>
      </w:r>
      <w:r w:rsidR="00FA1E64" w:rsidRPr="00980163">
        <w:rPr>
          <w:sz w:val="24"/>
          <w:szCs w:val="24"/>
          <w:lang w:val="fr-FR"/>
        </w:rPr>
        <w:t>’</w:t>
      </w:r>
      <w:r w:rsidRPr="00980163">
        <w:rPr>
          <w:sz w:val="24"/>
          <w:szCs w:val="24"/>
          <w:lang w:val="fr-FR"/>
        </w:rPr>
        <w:t>économie sur la coopération dans le domaine de la propriété intellectuelle est entré en vigueur le 24 juillet 2023.  Ce mémorandum d</w:t>
      </w:r>
      <w:r w:rsidR="00FA1E64" w:rsidRPr="00980163">
        <w:rPr>
          <w:sz w:val="24"/>
          <w:szCs w:val="24"/>
          <w:lang w:val="fr-FR"/>
        </w:rPr>
        <w:t>’</w:t>
      </w:r>
      <w:r w:rsidRPr="00980163">
        <w:rPr>
          <w:sz w:val="24"/>
          <w:szCs w:val="24"/>
          <w:lang w:val="fr-FR"/>
        </w:rPr>
        <w:t>accord constitue une étape importante dans la coopération actuelle et future entre l</w:t>
      </w:r>
      <w:r w:rsidR="00FA1E64" w:rsidRPr="00980163">
        <w:rPr>
          <w:sz w:val="24"/>
          <w:szCs w:val="24"/>
          <w:lang w:val="fr-FR"/>
        </w:rPr>
        <w:t>’</w:t>
      </w:r>
      <w:r w:rsidRPr="00980163">
        <w:rPr>
          <w:sz w:val="24"/>
          <w:szCs w:val="24"/>
          <w:lang w:val="fr-FR"/>
        </w:rPr>
        <w:t>OMPI et l</w:t>
      </w:r>
      <w:r w:rsidR="00FA1E64" w:rsidRPr="00980163">
        <w:rPr>
          <w:sz w:val="24"/>
          <w:szCs w:val="24"/>
          <w:lang w:val="fr-FR"/>
        </w:rPr>
        <w:t>’</w:t>
      </w:r>
      <w:r w:rsidRPr="00980163">
        <w:rPr>
          <w:sz w:val="24"/>
          <w:szCs w:val="24"/>
          <w:lang w:val="fr-FR"/>
        </w:rPr>
        <w:t>Ukraine et joue un rôle essentiel dans la mise en œuvre efficace de la décision des assemblées et dans le soutien à l</w:t>
      </w:r>
      <w:r w:rsidR="00FA1E64" w:rsidRPr="00980163">
        <w:rPr>
          <w:sz w:val="24"/>
          <w:szCs w:val="24"/>
          <w:lang w:val="fr-FR"/>
        </w:rPr>
        <w:t>’</w:t>
      </w:r>
      <w:r w:rsidRPr="00980163">
        <w:rPr>
          <w:sz w:val="24"/>
          <w:szCs w:val="24"/>
          <w:lang w:val="fr-FR"/>
        </w:rPr>
        <w:t>écosystème de la propriété intellectuelle, de l</w:t>
      </w:r>
      <w:r w:rsidR="00FA1E64" w:rsidRPr="00980163">
        <w:rPr>
          <w:sz w:val="24"/>
          <w:szCs w:val="24"/>
          <w:lang w:val="fr-FR"/>
        </w:rPr>
        <w:t>’</w:t>
      </w:r>
      <w:r w:rsidRPr="00980163">
        <w:rPr>
          <w:sz w:val="24"/>
          <w:szCs w:val="24"/>
          <w:lang w:val="fr-FR"/>
        </w:rPr>
        <w:t>innovation et de la création en Ukraine.</w:t>
      </w:r>
    </w:p>
    <w:p w14:paraId="3E9A4AEB" w14:textId="707745CE" w:rsidR="003769FB" w:rsidRPr="00980163" w:rsidRDefault="003769FB" w:rsidP="00B023C7">
      <w:pPr>
        <w:tabs>
          <w:tab w:val="left" w:pos="567"/>
        </w:tabs>
        <w:spacing w:after="220"/>
        <w:rPr>
          <w:sz w:val="24"/>
          <w:szCs w:val="24"/>
          <w:lang w:val="fr-FR"/>
        </w:rPr>
      </w:pPr>
      <w:r w:rsidRPr="00980163">
        <w:rPr>
          <w:sz w:val="24"/>
          <w:szCs w:val="24"/>
          <w:lang w:val="fr-FR"/>
        </w:rPr>
        <w:lastRenderedPageBreak/>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Ce mémorandum d</w:t>
      </w:r>
      <w:r w:rsidR="00FA1E64" w:rsidRPr="00980163">
        <w:rPr>
          <w:sz w:val="24"/>
          <w:szCs w:val="24"/>
          <w:lang w:val="fr-FR"/>
        </w:rPr>
        <w:t>’</w:t>
      </w:r>
      <w:r w:rsidRPr="00980163">
        <w:rPr>
          <w:sz w:val="24"/>
          <w:szCs w:val="24"/>
          <w:lang w:val="fr-FR"/>
        </w:rPr>
        <w:t>accord vise à renforcer la coopération en vue de reconstruire le secteur et l</w:t>
      </w:r>
      <w:r w:rsidR="00FA1E64" w:rsidRPr="00980163">
        <w:rPr>
          <w:sz w:val="24"/>
          <w:szCs w:val="24"/>
          <w:lang w:val="fr-FR"/>
        </w:rPr>
        <w:t>’</w:t>
      </w:r>
      <w:r w:rsidRPr="00980163">
        <w:rPr>
          <w:sz w:val="24"/>
          <w:szCs w:val="24"/>
          <w:lang w:val="fr-FR"/>
        </w:rPr>
        <w:t>écosystème de l</w:t>
      </w:r>
      <w:r w:rsidR="00FA1E64" w:rsidRPr="00980163">
        <w:rPr>
          <w:sz w:val="24"/>
          <w:szCs w:val="24"/>
          <w:lang w:val="fr-FR"/>
        </w:rPr>
        <w:t>’</w:t>
      </w:r>
      <w:r w:rsidRPr="00980163">
        <w:rPr>
          <w:sz w:val="24"/>
          <w:szCs w:val="24"/>
          <w:lang w:val="fr-FR"/>
        </w:rPr>
        <w:t>innovation et de la créativité en Ukraine, qui ont été fortement touchés par la guerre.</w:t>
      </w:r>
    </w:p>
    <w:p w14:paraId="4038E007" w14:textId="532D2746" w:rsidR="003769FB" w:rsidRPr="00980163" w:rsidRDefault="003769FB" w:rsidP="00B023C7">
      <w:pPr>
        <w:pStyle w:val="Heading2"/>
        <w:numPr>
          <w:ilvl w:val="1"/>
          <w:numId w:val="11"/>
        </w:numPr>
        <w:tabs>
          <w:tab w:val="num" w:pos="360"/>
        </w:tabs>
        <w:spacing w:before="0" w:after="220"/>
        <w:ind w:left="1134" w:hanging="567"/>
        <w:rPr>
          <w:b/>
          <w:bCs w:val="0"/>
          <w:iCs w:val="0"/>
          <w:caps w:val="0"/>
          <w:sz w:val="24"/>
          <w:szCs w:val="24"/>
          <w:lang w:val="fr-FR"/>
        </w:rPr>
      </w:pPr>
      <w:r w:rsidRPr="00980163">
        <w:rPr>
          <w:sz w:val="24"/>
          <w:szCs w:val="24"/>
          <w:lang w:val="fr-FR"/>
        </w:rPr>
        <w:t>A</w:t>
      </w:r>
      <w:r w:rsidR="00AB687B" w:rsidRPr="00980163">
        <w:rPr>
          <w:sz w:val="24"/>
          <w:szCs w:val="24"/>
          <w:lang w:val="fr-FR"/>
        </w:rPr>
        <w:t>ide à l</w:t>
      </w:r>
      <w:r w:rsidR="00FA1E64" w:rsidRPr="00980163">
        <w:rPr>
          <w:sz w:val="24"/>
          <w:szCs w:val="24"/>
          <w:lang w:val="fr-FR"/>
        </w:rPr>
        <w:t>’</w:t>
      </w:r>
      <w:r w:rsidR="00AB687B" w:rsidRPr="00980163">
        <w:rPr>
          <w:sz w:val="24"/>
          <w:szCs w:val="24"/>
          <w:lang w:val="fr-FR"/>
        </w:rPr>
        <w:t>élaboration de la stratégie nationale de propriété intellectuelle</w:t>
      </w:r>
    </w:p>
    <w:p w14:paraId="14FA37C9" w14:textId="5C000F25"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Depuis février 2024, le Bureau international soutient activement l</w:t>
      </w:r>
      <w:r w:rsidR="00FA1E64" w:rsidRPr="00980163">
        <w:rPr>
          <w:sz w:val="24"/>
          <w:szCs w:val="24"/>
          <w:lang w:val="fr-FR"/>
        </w:rPr>
        <w:t>’</w:t>
      </w:r>
      <w:r w:rsidRPr="00980163">
        <w:rPr>
          <w:sz w:val="24"/>
          <w:szCs w:val="24"/>
          <w:lang w:val="fr-FR"/>
        </w:rPr>
        <w:t>élaboration d</w:t>
      </w:r>
      <w:r w:rsidR="00FA1E64" w:rsidRPr="00980163">
        <w:rPr>
          <w:sz w:val="24"/>
          <w:szCs w:val="24"/>
          <w:lang w:val="fr-FR"/>
        </w:rPr>
        <w:t>’</w:t>
      </w:r>
      <w:r w:rsidRPr="00980163">
        <w:rPr>
          <w:sz w:val="24"/>
          <w:szCs w:val="24"/>
          <w:lang w:val="fr-FR"/>
        </w:rPr>
        <w:t>une stratégie nationale en matière de propriété intellectuelle pour l</w:t>
      </w:r>
      <w:r w:rsidR="00FA1E64" w:rsidRPr="00980163">
        <w:rPr>
          <w:sz w:val="24"/>
          <w:szCs w:val="24"/>
          <w:lang w:val="fr-FR"/>
        </w:rPr>
        <w:t>’</w:t>
      </w:r>
      <w:r w:rsidRPr="00980163">
        <w:rPr>
          <w:sz w:val="24"/>
          <w:szCs w:val="24"/>
          <w:lang w:val="fr-FR"/>
        </w:rPr>
        <w:t>Ukraine.</w:t>
      </w:r>
    </w:p>
    <w:p w14:paraId="10495A0E" w14:textId="04A8F3F3"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Un groupe d</w:t>
      </w:r>
      <w:r w:rsidR="00FA1E64" w:rsidRPr="00980163">
        <w:rPr>
          <w:sz w:val="24"/>
          <w:szCs w:val="24"/>
          <w:lang w:val="fr-FR"/>
        </w:rPr>
        <w:t>’</w:t>
      </w:r>
      <w:r w:rsidRPr="00980163">
        <w:rPr>
          <w:sz w:val="24"/>
          <w:szCs w:val="24"/>
          <w:lang w:val="fr-FR"/>
        </w:rPr>
        <w:t>experts nationaux coordonné par l</w:t>
      </w:r>
      <w:r w:rsidR="00FA1E64" w:rsidRPr="00980163">
        <w:rPr>
          <w:sz w:val="24"/>
          <w:szCs w:val="24"/>
          <w:lang w:val="fr-FR"/>
        </w:rPr>
        <w:t>’</w:t>
      </w:r>
      <w:r w:rsidRPr="00980163">
        <w:rPr>
          <w:sz w:val="24"/>
          <w:szCs w:val="24"/>
          <w:lang w:val="fr-FR"/>
        </w:rPr>
        <w:t>UANIPIO et composé des parties prenantes concernées a été cr</w:t>
      </w:r>
      <w:r w:rsidR="003E464D" w:rsidRPr="00980163">
        <w:rPr>
          <w:sz w:val="24"/>
          <w:szCs w:val="24"/>
          <w:lang w:val="fr-FR"/>
        </w:rPr>
        <w:t>éé.  Il</w:t>
      </w:r>
      <w:r w:rsidRPr="00980163">
        <w:rPr>
          <w:sz w:val="24"/>
          <w:szCs w:val="24"/>
          <w:lang w:val="fr-FR"/>
        </w:rPr>
        <w:t xml:space="preserve"> fournit des orientations pour l</w:t>
      </w:r>
      <w:r w:rsidR="00FA1E64" w:rsidRPr="00980163">
        <w:rPr>
          <w:sz w:val="24"/>
          <w:szCs w:val="24"/>
          <w:lang w:val="fr-FR"/>
        </w:rPr>
        <w:t>’</w:t>
      </w:r>
      <w:r w:rsidRPr="00980163">
        <w:rPr>
          <w:sz w:val="24"/>
          <w:szCs w:val="24"/>
          <w:lang w:val="fr-FR"/>
        </w:rPr>
        <w:t>ensemble du process</w:t>
      </w:r>
      <w:r w:rsidR="003E464D" w:rsidRPr="00980163">
        <w:rPr>
          <w:sz w:val="24"/>
          <w:szCs w:val="24"/>
          <w:lang w:val="fr-FR"/>
        </w:rPr>
        <w:t>us.  Tr</w:t>
      </w:r>
      <w:r w:rsidRPr="00980163">
        <w:rPr>
          <w:sz w:val="24"/>
          <w:szCs w:val="24"/>
          <w:lang w:val="fr-FR"/>
        </w:rPr>
        <w:t>ois consultants nationaux, l</w:t>
      </w:r>
      <w:r w:rsidR="00FA1E64" w:rsidRPr="00980163">
        <w:rPr>
          <w:sz w:val="24"/>
          <w:szCs w:val="24"/>
          <w:lang w:val="fr-FR"/>
        </w:rPr>
        <w:t>’</w:t>
      </w:r>
      <w:r w:rsidRPr="00980163">
        <w:rPr>
          <w:sz w:val="24"/>
          <w:szCs w:val="24"/>
          <w:lang w:val="fr-FR"/>
        </w:rPr>
        <w:t>un spécialisé dans l</w:t>
      </w:r>
      <w:r w:rsidR="00FA1E64" w:rsidRPr="00980163">
        <w:rPr>
          <w:sz w:val="24"/>
          <w:szCs w:val="24"/>
          <w:lang w:val="fr-FR"/>
        </w:rPr>
        <w:t>’</w:t>
      </w:r>
      <w:r w:rsidRPr="00980163">
        <w:rPr>
          <w:sz w:val="24"/>
          <w:szCs w:val="24"/>
          <w:lang w:val="fr-FR"/>
        </w:rPr>
        <w:t>économie de l</w:t>
      </w:r>
      <w:r w:rsidR="00FA1E64" w:rsidRPr="00980163">
        <w:rPr>
          <w:sz w:val="24"/>
          <w:szCs w:val="24"/>
          <w:lang w:val="fr-FR"/>
        </w:rPr>
        <w:t>’</w:t>
      </w:r>
      <w:r w:rsidRPr="00980163">
        <w:rPr>
          <w:sz w:val="24"/>
          <w:szCs w:val="24"/>
          <w:lang w:val="fr-FR"/>
        </w:rPr>
        <w:t>innovation, l</w:t>
      </w:r>
      <w:r w:rsidR="00FA1E64" w:rsidRPr="00980163">
        <w:rPr>
          <w:sz w:val="24"/>
          <w:szCs w:val="24"/>
          <w:lang w:val="fr-FR"/>
        </w:rPr>
        <w:t>’</w:t>
      </w:r>
      <w:r w:rsidRPr="00980163">
        <w:rPr>
          <w:sz w:val="24"/>
          <w:szCs w:val="24"/>
          <w:lang w:val="fr-FR"/>
        </w:rPr>
        <w:t>autre dans le droit d</w:t>
      </w:r>
      <w:r w:rsidR="00FA1E64" w:rsidRPr="00980163">
        <w:rPr>
          <w:sz w:val="24"/>
          <w:szCs w:val="24"/>
          <w:lang w:val="fr-FR"/>
        </w:rPr>
        <w:t>’</w:t>
      </w:r>
      <w:r w:rsidRPr="00980163">
        <w:rPr>
          <w:sz w:val="24"/>
          <w:szCs w:val="24"/>
          <w:lang w:val="fr-FR"/>
        </w:rPr>
        <w:t>auteur et les industries de la création, et le troisième dans le cadre de la propriété industrielle, ont été engagés par l</w:t>
      </w:r>
      <w:r w:rsidR="00FA1E64" w:rsidRPr="00980163">
        <w:rPr>
          <w:sz w:val="24"/>
          <w:szCs w:val="24"/>
          <w:lang w:val="fr-FR"/>
        </w:rPr>
        <w:t>’</w:t>
      </w:r>
      <w:r w:rsidRPr="00980163">
        <w:rPr>
          <w:sz w:val="24"/>
          <w:szCs w:val="24"/>
          <w:lang w:val="fr-FR"/>
        </w:rPr>
        <w:t>OMPI pour soutenir le processus sous la direction du Bureau international et du groupe d</w:t>
      </w:r>
      <w:r w:rsidR="00FA1E64" w:rsidRPr="00980163">
        <w:rPr>
          <w:sz w:val="24"/>
          <w:szCs w:val="24"/>
          <w:lang w:val="fr-FR"/>
        </w:rPr>
        <w:t>’</w:t>
      </w:r>
      <w:r w:rsidRPr="00980163">
        <w:rPr>
          <w:sz w:val="24"/>
          <w:szCs w:val="24"/>
          <w:lang w:val="fr-FR"/>
        </w:rPr>
        <w:t>experts nationa</w:t>
      </w:r>
      <w:r w:rsidR="003E464D" w:rsidRPr="00980163">
        <w:rPr>
          <w:sz w:val="24"/>
          <w:szCs w:val="24"/>
          <w:lang w:val="fr-FR"/>
        </w:rPr>
        <w:t>ux.  En</w:t>
      </w:r>
      <w:r w:rsidRPr="00980163">
        <w:rPr>
          <w:sz w:val="24"/>
          <w:szCs w:val="24"/>
          <w:lang w:val="fr-FR"/>
        </w:rPr>
        <w:t xml:space="preserve"> outre, le Bureau international a engagé deux consultants internationaux ayant une expérience du cadre international de la propriété intellectuelle ainsi que de la législation ukrainienne en matière de propriété intellectuelle, afin de soutenir le processus en qualité d</w:t>
      </w:r>
      <w:r w:rsidR="00FA1E64" w:rsidRPr="00980163">
        <w:rPr>
          <w:sz w:val="24"/>
          <w:szCs w:val="24"/>
          <w:lang w:val="fr-FR"/>
        </w:rPr>
        <w:t>’</w:t>
      </w:r>
      <w:r w:rsidRPr="00980163">
        <w:rPr>
          <w:sz w:val="24"/>
          <w:szCs w:val="24"/>
          <w:lang w:val="fr-FR"/>
        </w:rPr>
        <w:t>examinateurs et de conseillers, sous la direction du Bureau international.</w:t>
      </w:r>
    </w:p>
    <w:p w14:paraId="38D9EBBA" w14:textId="540A4B83"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processus de développement en cours comprend une phase de diagnostic et un rapport, qui devraient être achevés en juin 2024.  Il s</w:t>
      </w:r>
      <w:r w:rsidR="00FA1E64" w:rsidRPr="00980163">
        <w:rPr>
          <w:sz w:val="24"/>
          <w:szCs w:val="24"/>
          <w:lang w:val="fr-FR"/>
        </w:rPr>
        <w:t>’</w:t>
      </w:r>
      <w:r w:rsidRPr="00980163">
        <w:rPr>
          <w:sz w:val="24"/>
          <w:szCs w:val="24"/>
          <w:lang w:val="fr-FR"/>
        </w:rPr>
        <w:t>appuie sur les conclusions du rapport 2023 aux assemblées sur l</w:t>
      </w:r>
      <w:r w:rsidR="00FA1E64" w:rsidRPr="00980163">
        <w:rPr>
          <w:sz w:val="24"/>
          <w:szCs w:val="24"/>
          <w:lang w:val="fr-FR"/>
        </w:rPr>
        <w:t>’</w:t>
      </w:r>
      <w:r w:rsidRPr="00980163">
        <w:rPr>
          <w:sz w:val="24"/>
          <w:szCs w:val="24"/>
          <w:lang w:val="fr-FR"/>
        </w:rPr>
        <w:t>assistance et l</w:t>
      </w:r>
      <w:r w:rsidR="00FA1E64" w:rsidRPr="00980163">
        <w:rPr>
          <w:sz w:val="24"/>
          <w:szCs w:val="24"/>
          <w:lang w:val="fr-FR"/>
        </w:rPr>
        <w:t>’</w:t>
      </w:r>
      <w:r w:rsidRPr="00980163">
        <w:rPr>
          <w:sz w:val="24"/>
          <w:szCs w:val="24"/>
          <w:lang w:val="fr-FR"/>
        </w:rPr>
        <w:t>appui au secteur de l</w:t>
      </w:r>
      <w:r w:rsidR="00FA1E64" w:rsidRPr="00980163">
        <w:rPr>
          <w:sz w:val="24"/>
          <w:szCs w:val="24"/>
          <w:lang w:val="fr-FR"/>
        </w:rPr>
        <w:t>’</w:t>
      </w:r>
      <w:r w:rsidRPr="00980163">
        <w:rPr>
          <w:sz w:val="24"/>
          <w:szCs w:val="24"/>
          <w:lang w:val="fr-FR"/>
        </w:rPr>
        <w:t>innovation et de la créativité et au système de la propriété intellectuelle de l</w:t>
      </w:r>
      <w:r w:rsidR="00FA1E64" w:rsidRPr="00980163">
        <w:rPr>
          <w:sz w:val="24"/>
          <w:szCs w:val="24"/>
          <w:lang w:val="fr-FR"/>
        </w:rPr>
        <w:t>’</w:t>
      </w:r>
      <w:r w:rsidRPr="00980163">
        <w:rPr>
          <w:sz w:val="24"/>
          <w:szCs w:val="24"/>
          <w:lang w:val="fr-FR"/>
        </w:rPr>
        <w:t>Ukraine.</w:t>
      </w:r>
    </w:p>
    <w:p w14:paraId="5DA8D4D1" w14:textId="31FE3EBC"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w:t>
      </w:r>
      <w:r w:rsidR="00FA1E64" w:rsidRPr="00980163">
        <w:rPr>
          <w:sz w:val="24"/>
          <w:szCs w:val="24"/>
          <w:lang w:val="fr-FR"/>
        </w:rPr>
        <w:t>’</w:t>
      </w:r>
      <w:r w:rsidRPr="00980163">
        <w:rPr>
          <w:sz w:val="24"/>
          <w:szCs w:val="24"/>
          <w:lang w:val="fr-FR"/>
        </w:rPr>
        <w:t>élaboration du projet de stratégie nationale en matière de propriété intellectuelle est prévue pour l</w:t>
      </w:r>
      <w:r w:rsidR="00FA1E64" w:rsidRPr="00980163">
        <w:rPr>
          <w:sz w:val="24"/>
          <w:szCs w:val="24"/>
          <w:lang w:val="fr-FR"/>
        </w:rPr>
        <w:t>’</w:t>
      </w:r>
      <w:r w:rsidRPr="00980163">
        <w:rPr>
          <w:sz w:val="24"/>
          <w:szCs w:val="24"/>
          <w:lang w:val="fr-FR"/>
        </w:rPr>
        <w:t>été 2024.  Cette stratégie devrait être achevée en octobre 2024.</w:t>
      </w:r>
    </w:p>
    <w:p w14:paraId="653F6621" w14:textId="1FCD8FCF"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champ d</w:t>
      </w:r>
      <w:r w:rsidR="00FA1E64" w:rsidRPr="00980163">
        <w:rPr>
          <w:sz w:val="24"/>
          <w:szCs w:val="24"/>
          <w:lang w:val="fr-FR"/>
        </w:rPr>
        <w:t>’</w:t>
      </w:r>
      <w:r w:rsidRPr="00980163">
        <w:rPr>
          <w:sz w:val="24"/>
          <w:szCs w:val="24"/>
          <w:lang w:val="fr-FR"/>
        </w:rPr>
        <w:t>application de la stratégie nationale en matière de propriété intellectuelle comprend la propriété industrielle, le droit d</w:t>
      </w:r>
      <w:r w:rsidR="00FA1E64" w:rsidRPr="00980163">
        <w:rPr>
          <w:sz w:val="24"/>
          <w:szCs w:val="24"/>
          <w:lang w:val="fr-FR"/>
        </w:rPr>
        <w:t>’</w:t>
      </w:r>
      <w:r w:rsidRPr="00980163">
        <w:rPr>
          <w:sz w:val="24"/>
          <w:szCs w:val="24"/>
          <w:lang w:val="fr-FR"/>
        </w:rPr>
        <w:t>auteur et des questions connex</w:t>
      </w:r>
      <w:r w:rsidR="003E464D" w:rsidRPr="00980163">
        <w:rPr>
          <w:sz w:val="24"/>
          <w:szCs w:val="24"/>
          <w:lang w:val="fr-FR"/>
        </w:rPr>
        <w:t>es.  Il</w:t>
      </w:r>
      <w:r w:rsidRPr="00980163">
        <w:rPr>
          <w:sz w:val="24"/>
          <w:szCs w:val="24"/>
          <w:lang w:val="fr-FR"/>
        </w:rPr>
        <w:t xml:space="preserve"> est prévu que la stratégie nationale en matière de propriété intellectuelle aborde les principaux aspects de la propriété intellectuelle, de l</w:t>
      </w:r>
      <w:r w:rsidR="00FA1E64" w:rsidRPr="00980163">
        <w:rPr>
          <w:sz w:val="24"/>
          <w:szCs w:val="24"/>
          <w:lang w:val="fr-FR"/>
        </w:rPr>
        <w:t>’</w:t>
      </w:r>
      <w:r w:rsidRPr="00980163">
        <w:rPr>
          <w:sz w:val="24"/>
          <w:szCs w:val="24"/>
          <w:lang w:val="fr-FR"/>
        </w:rPr>
        <w:t>innovation et de l</w:t>
      </w:r>
      <w:r w:rsidR="00FA1E64" w:rsidRPr="00980163">
        <w:rPr>
          <w:sz w:val="24"/>
          <w:szCs w:val="24"/>
          <w:lang w:val="fr-FR"/>
        </w:rPr>
        <w:t>’</w:t>
      </w:r>
      <w:r w:rsidRPr="00980163">
        <w:rPr>
          <w:sz w:val="24"/>
          <w:szCs w:val="24"/>
          <w:lang w:val="fr-FR"/>
        </w:rPr>
        <w:t>industrie de la création en Ukraine, et qu</w:t>
      </w:r>
      <w:r w:rsidR="00FA1E64" w:rsidRPr="00980163">
        <w:rPr>
          <w:sz w:val="24"/>
          <w:szCs w:val="24"/>
          <w:lang w:val="fr-FR"/>
        </w:rPr>
        <w:t>’</w:t>
      </w:r>
      <w:r w:rsidRPr="00980163">
        <w:rPr>
          <w:sz w:val="24"/>
          <w:szCs w:val="24"/>
          <w:lang w:val="fr-FR"/>
        </w:rPr>
        <w:t>elle soit alignée sur d</w:t>
      </w:r>
      <w:r w:rsidR="00FA1E64" w:rsidRPr="00980163">
        <w:rPr>
          <w:sz w:val="24"/>
          <w:szCs w:val="24"/>
          <w:lang w:val="fr-FR"/>
        </w:rPr>
        <w:t>’</w:t>
      </w:r>
      <w:r w:rsidRPr="00980163">
        <w:rPr>
          <w:sz w:val="24"/>
          <w:szCs w:val="24"/>
          <w:lang w:val="fr-FR"/>
        </w:rPr>
        <w:t>autres objectifs ou priorités national</w:t>
      </w:r>
      <w:r w:rsidR="003E464D" w:rsidRPr="00980163">
        <w:rPr>
          <w:sz w:val="24"/>
          <w:szCs w:val="24"/>
          <w:lang w:val="fr-FR"/>
        </w:rPr>
        <w:t>es.  La</w:t>
      </w:r>
      <w:r w:rsidRPr="00980163">
        <w:rPr>
          <w:sz w:val="24"/>
          <w:szCs w:val="24"/>
          <w:lang w:val="fr-FR"/>
        </w:rPr>
        <w:t xml:space="preserve"> stratégie nationale en matière de propriété intellectuelle devrait couvrir une période de cinq ans, de 2025 à 2030.</w:t>
      </w:r>
    </w:p>
    <w:p w14:paraId="348A4AF0" w14:textId="0E1D8A2F" w:rsidR="003769FB"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Bureau international a coordonné des réunions régulières avec le groupe d</w:t>
      </w:r>
      <w:r w:rsidR="00FA1E64" w:rsidRPr="00980163">
        <w:rPr>
          <w:sz w:val="24"/>
          <w:szCs w:val="24"/>
          <w:lang w:val="fr-FR"/>
        </w:rPr>
        <w:t>’</w:t>
      </w:r>
      <w:r w:rsidRPr="00980163">
        <w:rPr>
          <w:sz w:val="24"/>
          <w:szCs w:val="24"/>
          <w:lang w:val="fr-FR"/>
        </w:rPr>
        <w:t>experts nationaux, ainsi qu</w:t>
      </w:r>
      <w:r w:rsidR="00FA1E64" w:rsidRPr="00980163">
        <w:rPr>
          <w:sz w:val="24"/>
          <w:szCs w:val="24"/>
          <w:lang w:val="fr-FR"/>
        </w:rPr>
        <w:t>’</w:t>
      </w:r>
      <w:r w:rsidRPr="00980163">
        <w:rPr>
          <w:sz w:val="24"/>
          <w:szCs w:val="24"/>
          <w:lang w:val="fr-FR"/>
        </w:rPr>
        <w:t>avec les consultants nationaux et internationaux, auxquelles il a participé, afin de faciliter l</w:t>
      </w:r>
      <w:r w:rsidR="00FA1E64" w:rsidRPr="00980163">
        <w:rPr>
          <w:sz w:val="24"/>
          <w:szCs w:val="24"/>
          <w:lang w:val="fr-FR"/>
        </w:rPr>
        <w:t>’</w:t>
      </w:r>
      <w:r w:rsidRPr="00980163">
        <w:rPr>
          <w:sz w:val="24"/>
          <w:szCs w:val="24"/>
          <w:lang w:val="fr-FR"/>
        </w:rPr>
        <w:t>avancement des travaux conformément au calendrier d</w:t>
      </w:r>
      <w:r w:rsidR="00FA1E64" w:rsidRPr="00980163">
        <w:rPr>
          <w:sz w:val="24"/>
          <w:szCs w:val="24"/>
          <w:lang w:val="fr-FR"/>
        </w:rPr>
        <w:t>’</w:t>
      </w:r>
      <w:r w:rsidRPr="00980163">
        <w:rPr>
          <w:sz w:val="24"/>
          <w:szCs w:val="24"/>
          <w:lang w:val="fr-FR"/>
        </w:rPr>
        <w:t>élaboration de la stratégie nationale en matière de propriété intellectuelle, et de veiller à ce que les conseils stratégiques et techniques soient fournis à des moments critiques tout au long du process</w:t>
      </w:r>
      <w:r w:rsidR="003E464D" w:rsidRPr="00980163">
        <w:rPr>
          <w:sz w:val="24"/>
          <w:szCs w:val="24"/>
          <w:lang w:val="fr-FR"/>
        </w:rPr>
        <w:t>us.  Le</w:t>
      </w:r>
      <w:r w:rsidRPr="00980163">
        <w:rPr>
          <w:sz w:val="24"/>
          <w:szCs w:val="24"/>
          <w:lang w:val="fr-FR"/>
        </w:rPr>
        <w:t>s discussions ont porté sur diverses questions de fond, notamment avec les secteurs concernés du Bureau international, dans le domaine des brevets, des modèles d</w:t>
      </w:r>
      <w:r w:rsidR="00FA1E64" w:rsidRPr="00980163">
        <w:rPr>
          <w:sz w:val="24"/>
          <w:szCs w:val="24"/>
          <w:lang w:val="fr-FR"/>
        </w:rPr>
        <w:t>’</w:t>
      </w:r>
      <w:r w:rsidRPr="00980163">
        <w:rPr>
          <w:sz w:val="24"/>
          <w:szCs w:val="24"/>
          <w:lang w:val="fr-FR"/>
        </w:rPr>
        <w:t>utilité et des secrets d</w:t>
      </w:r>
      <w:r w:rsidR="00FA1E64" w:rsidRPr="00980163">
        <w:rPr>
          <w:sz w:val="24"/>
          <w:szCs w:val="24"/>
          <w:lang w:val="fr-FR"/>
        </w:rPr>
        <w:t>’</w:t>
      </w:r>
      <w:r w:rsidRPr="00980163">
        <w:rPr>
          <w:sz w:val="24"/>
          <w:szCs w:val="24"/>
          <w:lang w:val="fr-FR"/>
        </w:rPr>
        <w:t>affaires, ainsi que sur des aspects de l</w:t>
      </w:r>
      <w:r w:rsidR="00FA1E64" w:rsidRPr="00980163">
        <w:rPr>
          <w:sz w:val="24"/>
          <w:szCs w:val="24"/>
          <w:lang w:val="fr-FR"/>
        </w:rPr>
        <w:t>’</w:t>
      </w:r>
      <w:r w:rsidRPr="00980163">
        <w:rPr>
          <w:sz w:val="24"/>
          <w:szCs w:val="24"/>
          <w:lang w:val="fr-FR"/>
        </w:rPr>
        <w:t>écosystème de la propriété intellectuelle et de l</w:t>
      </w:r>
      <w:r w:rsidR="00FA1E64" w:rsidRPr="00980163">
        <w:rPr>
          <w:sz w:val="24"/>
          <w:szCs w:val="24"/>
          <w:lang w:val="fr-FR"/>
        </w:rPr>
        <w:t>’</w:t>
      </w:r>
      <w:r w:rsidRPr="00980163">
        <w:rPr>
          <w:sz w:val="24"/>
          <w:szCs w:val="24"/>
          <w:lang w:val="fr-FR"/>
        </w:rPr>
        <w:t>innovati</w:t>
      </w:r>
      <w:r w:rsidR="003E464D" w:rsidRPr="00980163">
        <w:rPr>
          <w:sz w:val="24"/>
          <w:szCs w:val="24"/>
          <w:lang w:val="fr-FR"/>
        </w:rPr>
        <w:t>on.  En</w:t>
      </w:r>
      <w:r w:rsidRPr="00980163">
        <w:rPr>
          <w:sz w:val="24"/>
          <w:szCs w:val="24"/>
          <w:lang w:val="fr-FR"/>
        </w:rPr>
        <w:t xml:space="preserve"> outre, le Bureau international fournit des avis et un appui complets concernant la phase de diagnostic et le rapport y afférent, ainsi que l</w:t>
      </w:r>
      <w:r w:rsidR="00FA1E64" w:rsidRPr="00980163">
        <w:rPr>
          <w:sz w:val="24"/>
          <w:szCs w:val="24"/>
          <w:lang w:val="fr-FR"/>
        </w:rPr>
        <w:t>’</w:t>
      </w:r>
      <w:r w:rsidRPr="00980163">
        <w:rPr>
          <w:sz w:val="24"/>
          <w:szCs w:val="24"/>
          <w:lang w:val="fr-FR"/>
        </w:rPr>
        <w:t>élaboration du projet de stratégie.</w:t>
      </w:r>
    </w:p>
    <w:p w14:paraId="38699727" w14:textId="78F7406D" w:rsidR="003769FB" w:rsidRPr="00980163" w:rsidRDefault="003769FB" w:rsidP="00B023C7">
      <w:pPr>
        <w:pStyle w:val="Heading2"/>
        <w:numPr>
          <w:ilvl w:val="1"/>
          <w:numId w:val="11"/>
        </w:numPr>
        <w:spacing w:before="0" w:after="220"/>
        <w:ind w:left="1134" w:hanging="567"/>
        <w:rPr>
          <w:sz w:val="24"/>
          <w:szCs w:val="24"/>
          <w:lang w:val="fr-FR"/>
        </w:rPr>
      </w:pPr>
      <w:r w:rsidRPr="00980163">
        <w:rPr>
          <w:sz w:val="24"/>
          <w:szCs w:val="24"/>
          <w:lang w:val="fr-FR"/>
        </w:rPr>
        <w:lastRenderedPageBreak/>
        <w:t>F</w:t>
      </w:r>
      <w:r w:rsidR="00AB687B" w:rsidRPr="00980163">
        <w:rPr>
          <w:sz w:val="24"/>
          <w:szCs w:val="24"/>
          <w:lang w:val="fr-FR"/>
        </w:rPr>
        <w:t>ourniture de conseils politiques et législatifs</w:t>
      </w:r>
    </w:p>
    <w:p w14:paraId="45D89553" w14:textId="5EAED06D" w:rsidR="003769FB" w:rsidRPr="00980163" w:rsidRDefault="003769FB" w:rsidP="00B023C7">
      <w:pPr>
        <w:pStyle w:val="Heading3"/>
        <w:tabs>
          <w:tab w:val="left" w:pos="1985"/>
        </w:tabs>
        <w:spacing w:before="0" w:after="220"/>
        <w:ind w:left="1134"/>
        <w:rPr>
          <w:sz w:val="24"/>
          <w:szCs w:val="24"/>
          <w:lang w:val="fr-FR"/>
        </w:rPr>
      </w:pPr>
      <w:bookmarkStart w:id="11" w:name="_Hlk165888333"/>
      <w:r w:rsidRPr="00980163">
        <w:rPr>
          <w:sz w:val="24"/>
          <w:szCs w:val="24"/>
          <w:u w:val="none"/>
          <w:lang w:val="fr-FR"/>
        </w:rPr>
        <w:t>3.3.1.</w:t>
      </w:r>
      <w:r w:rsidRPr="00980163">
        <w:rPr>
          <w:sz w:val="24"/>
          <w:szCs w:val="24"/>
          <w:u w:val="none"/>
          <w:lang w:val="fr-FR"/>
        </w:rPr>
        <w:tab/>
      </w:r>
      <w:r w:rsidRPr="00980163">
        <w:rPr>
          <w:sz w:val="24"/>
          <w:szCs w:val="24"/>
          <w:lang w:val="fr-FR"/>
        </w:rPr>
        <w:t>Droit d</w:t>
      </w:r>
      <w:r w:rsidR="00FA1E64" w:rsidRPr="00980163">
        <w:rPr>
          <w:sz w:val="24"/>
          <w:szCs w:val="24"/>
          <w:lang w:val="fr-FR"/>
        </w:rPr>
        <w:t>’</w:t>
      </w:r>
      <w:r w:rsidRPr="00980163">
        <w:rPr>
          <w:sz w:val="24"/>
          <w:szCs w:val="24"/>
          <w:lang w:val="fr-FR"/>
        </w:rPr>
        <w:t>auteur</w:t>
      </w:r>
    </w:p>
    <w:p w14:paraId="7D785910" w14:textId="3779090C" w:rsidR="00B023C7" w:rsidRPr="00980163" w:rsidRDefault="003769FB" w:rsidP="00B023C7">
      <w:pPr>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Au cours de la période couverte par le rapport, le Bureau international a tenu des consultations avec les autorités gouvernementales de l</w:t>
      </w:r>
      <w:r w:rsidR="00FA1E64" w:rsidRPr="00980163">
        <w:rPr>
          <w:sz w:val="24"/>
          <w:szCs w:val="24"/>
          <w:lang w:val="fr-FR"/>
        </w:rPr>
        <w:t>’</w:t>
      </w:r>
      <w:r w:rsidRPr="00980163">
        <w:rPr>
          <w:sz w:val="24"/>
          <w:szCs w:val="24"/>
          <w:lang w:val="fr-FR"/>
        </w:rPr>
        <w:t>Ukraine sur les questions de droit d</w:t>
      </w:r>
      <w:r w:rsidR="00FA1E64" w:rsidRPr="00980163">
        <w:rPr>
          <w:sz w:val="24"/>
          <w:szCs w:val="24"/>
          <w:lang w:val="fr-FR"/>
        </w:rPr>
        <w:t>’</w:t>
      </w:r>
      <w:r w:rsidRPr="00980163">
        <w:rPr>
          <w:sz w:val="24"/>
          <w:szCs w:val="24"/>
          <w:lang w:val="fr-FR"/>
        </w:rPr>
        <w:t>auteur et a fourni les conseils législatifs comme suit</w:t>
      </w:r>
      <w:r w:rsidR="00FA1E64" w:rsidRPr="00980163">
        <w:rPr>
          <w:sz w:val="24"/>
          <w:szCs w:val="24"/>
          <w:lang w:val="fr-FR"/>
        </w:rPr>
        <w:t> :</w:t>
      </w:r>
    </w:p>
    <w:p w14:paraId="204E5326" w14:textId="68D46782" w:rsidR="003769FB" w:rsidRPr="00980163" w:rsidRDefault="003769FB" w:rsidP="00B023C7">
      <w:pPr>
        <w:pStyle w:val="NormalWeb"/>
        <w:numPr>
          <w:ilvl w:val="0"/>
          <w:numId w:val="9"/>
        </w:numPr>
        <w:spacing w:before="0" w:beforeAutospacing="0" w:after="220" w:afterAutospacing="0"/>
        <w:ind w:left="1134" w:hanging="567"/>
        <w:contextualSpacing/>
        <w:rPr>
          <w:rFonts w:ascii="Arial" w:hAnsi="Arial" w:cs="Arial"/>
        </w:rPr>
      </w:pPr>
      <w:proofErr w:type="gramStart"/>
      <w:r w:rsidRPr="00980163">
        <w:rPr>
          <w:rFonts w:ascii="Arial" w:hAnsi="Arial" w:cs="Arial"/>
        </w:rPr>
        <w:t>il</w:t>
      </w:r>
      <w:proofErr w:type="gramEnd"/>
      <w:r w:rsidRPr="00980163">
        <w:rPr>
          <w:rFonts w:ascii="Arial" w:hAnsi="Arial" w:cs="Arial"/>
        </w:rPr>
        <w:t xml:space="preserve"> a analysé et commenté la nouvelle loi sur le droit d</w:t>
      </w:r>
      <w:r w:rsidR="00FA1E64" w:rsidRPr="00980163">
        <w:rPr>
          <w:rFonts w:ascii="Arial" w:hAnsi="Arial" w:cs="Arial"/>
        </w:rPr>
        <w:t>’</w:t>
      </w:r>
      <w:r w:rsidRPr="00980163">
        <w:rPr>
          <w:rFonts w:ascii="Arial" w:hAnsi="Arial" w:cs="Arial"/>
        </w:rPr>
        <w:t xml:space="preserve">auteur, </w:t>
      </w:r>
      <w:r w:rsidR="00FA1E64" w:rsidRPr="00980163">
        <w:rPr>
          <w:rFonts w:ascii="Arial" w:hAnsi="Arial" w:cs="Arial"/>
        </w:rPr>
        <w:t>y compris</w:t>
      </w:r>
      <w:r w:rsidRPr="00980163">
        <w:rPr>
          <w:rFonts w:ascii="Arial" w:hAnsi="Arial" w:cs="Arial"/>
        </w:rPr>
        <w:t xml:space="preserve"> les résultats possibles de la mise en œuvre de la loi sur le droit d</w:t>
      </w:r>
      <w:r w:rsidR="00FA1E64" w:rsidRPr="00980163">
        <w:rPr>
          <w:rFonts w:ascii="Arial" w:hAnsi="Arial" w:cs="Arial"/>
        </w:rPr>
        <w:t>’</w:t>
      </w:r>
      <w:r w:rsidRPr="00980163">
        <w:rPr>
          <w:rFonts w:ascii="Arial" w:hAnsi="Arial" w:cs="Arial"/>
        </w:rPr>
        <w:t>auteur et les points à prendre en considération pour le développement ultérieur des règlements et des amendements éventuels à la loi sur le droit d</w:t>
      </w:r>
      <w:r w:rsidR="00FA1E64" w:rsidRPr="00980163">
        <w:rPr>
          <w:rFonts w:ascii="Arial" w:hAnsi="Arial" w:cs="Arial"/>
        </w:rPr>
        <w:t>’</w:t>
      </w:r>
      <w:r w:rsidRPr="00980163">
        <w:rPr>
          <w:rFonts w:ascii="Arial" w:hAnsi="Arial" w:cs="Arial"/>
        </w:rPr>
        <w:t>auteur;</w:t>
      </w:r>
    </w:p>
    <w:bookmarkEnd w:id="11"/>
    <w:p w14:paraId="77D89D49" w14:textId="492ABA34" w:rsidR="003769FB" w:rsidRPr="00980163" w:rsidRDefault="003769FB" w:rsidP="00B023C7">
      <w:pPr>
        <w:pStyle w:val="NormalWeb"/>
        <w:numPr>
          <w:ilvl w:val="0"/>
          <w:numId w:val="9"/>
        </w:numPr>
        <w:spacing w:before="0" w:beforeAutospacing="0" w:after="220" w:afterAutospacing="0"/>
        <w:ind w:left="1134" w:hanging="567"/>
        <w:contextualSpacing/>
        <w:rPr>
          <w:rFonts w:ascii="Arial" w:hAnsi="Arial" w:cs="Arial"/>
        </w:rPr>
      </w:pPr>
      <w:proofErr w:type="gramStart"/>
      <w:r w:rsidRPr="00980163">
        <w:rPr>
          <w:rFonts w:ascii="Arial" w:hAnsi="Arial" w:cs="Arial"/>
        </w:rPr>
        <w:t>il</w:t>
      </w:r>
      <w:proofErr w:type="gramEnd"/>
      <w:r w:rsidRPr="00980163">
        <w:rPr>
          <w:rFonts w:ascii="Arial" w:hAnsi="Arial" w:cs="Arial"/>
        </w:rPr>
        <w:t xml:space="preserve"> a analysé et commenté les deux projets de règlement d</w:t>
      </w:r>
      <w:r w:rsidR="00FA1E64" w:rsidRPr="00980163">
        <w:rPr>
          <w:rFonts w:ascii="Arial" w:hAnsi="Arial" w:cs="Arial"/>
        </w:rPr>
        <w:t>’</w:t>
      </w:r>
      <w:r w:rsidRPr="00980163">
        <w:rPr>
          <w:rFonts w:ascii="Arial" w:hAnsi="Arial" w:cs="Arial"/>
        </w:rPr>
        <w:t>application de la nouvelle loi sur le droit d</w:t>
      </w:r>
      <w:r w:rsidR="00FA1E64" w:rsidRPr="00980163">
        <w:rPr>
          <w:rFonts w:ascii="Arial" w:hAnsi="Arial" w:cs="Arial"/>
        </w:rPr>
        <w:t>’</w:t>
      </w:r>
      <w:r w:rsidRPr="00980163">
        <w:rPr>
          <w:rFonts w:ascii="Arial" w:hAnsi="Arial" w:cs="Arial"/>
        </w:rPr>
        <w:t>auteur concernant la procédure et les conditions d</w:t>
      </w:r>
      <w:r w:rsidR="00FA1E64" w:rsidRPr="00980163">
        <w:rPr>
          <w:rFonts w:ascii="Arial" w:hAnsi="Arial" w:cs="Arial"/>
        </w:rPr>
        <w:t>’</w:t>
      </w:r>
      <w:r w:rsidRPr="00980163">
        <w:rPr>
          <w:rFonts w:ascii="Arial" w:hAnsi="Arial" w:cs="Arial"/>
        </w:rPr>
        <w:t>utilisation des œuvres orphelines, des phonogrammes, des jeux vidéo et des interprétations et exécutions qui y sont enregistrés, ainsi que la procédure de protection des droits moraux de l</w:t>
      </w:r>
      <w:r w:rsidR="00FA1E64" w:rsidRPr="00980163">
        <w:rPr>
          <w:rFonts w:ascii="Arial" w:hAnsi="Arial" w:cs="Arial"/>
        </w:rPr>
        <w:t>’</w:t>
      </w:r>
      <w:r w:rsidRPr="00980163">
        <w:rPr>
          <w:rFonts w:ascii="Arial" w:hAnsi="Arial" w:cs="Arial"/>
        </w:rPr>
        <w:t>auteur pour les œuvres relevant du domaine public, en l</w:t>
      </w:r>
      <w:r w:rsidR="00FA1E64" w:rsidRPr="00980163">
        <w:rPr>
          <w:rFonts w:ascii="Arial" w:hAnsi="Arial" w:cs="Arial"/>
        </w:rPr>
        <w:t>’</w:t>
      </w:r>
      <w:r w:rsidRPr="00980163">
        <w:rPr>
          <w:rFonts w:ascii="Arial" w:hAnsi="Arial" w:cs="Arial"/>
        </w:rPr>
        <w:t>absence d</w:t>
      </w:r>
      <w:r w:rsidR="00FA1E64" w:rsidRPr="00980163">
        <w:rPr>
          <w:rFonts w:ascii="Arial" w:hAnsi="Arial" w:cs="Arial"/>
        </w:rPr>
        <w:t>’</w:t>
      </w:r>
      <w:r w:rsidRPr="00980163">
        <w:rPr>
          <w:rFonts w:ascii="Arial" w:hAnsi="Arial" w:cs="Arial"/>
        </w:rPr>
        <w:t>héritiers de l</w:t>
      </w:r>
      <w:r w:rsidR="00FA1E64" w:rsidRPr="00980163">
        <w:rPr>
          <w:rFonts w:ascii="Arial" w:hAnsi="Arial" w:cs="Arial"/>
        </w:rPr>
        <w:t>’</w:t>
      </w:r>
      <w:r w:rsidRPr="00980163">
        <w:rPr>
          <w:rFonts w:ascii="Arial" w:hAnsi="Arial" w:cs="Arial"/>
        </w:rPr>
        <w:t>auteur;</w:t>
      </w:r>
    </w:p>
    <w:p w14:paraId="08C0CA4F" w14:textId="441B29E9" w:rsidR="00B023C7" w:rsidRPr="00980163" w:rsidRDefault="003769FB" w:rsidP="00B023C7">
      <w:pPr>
        <w:pStyle w:val="NormalWeb"/>
        <w:numPr>
          <w:ilvl w:val="0"/>
          <w:numId w:val="9"/>
        </w:numPr>
        <w:spacing w:before="0" w:beforeAutospacing="0" w:after="220" w:afterAutospacing="0"/>
        <w:ind w:left="1134" w:hanging="567"/>
        <w:rPr>
          <w:rFonts w:ascii="Arial" w:hAnsi="Arial" w:cs="Arial"/>
        </w:rPr>
      </w:pPr>
      <w:proofErr w:type="gramStart"/>
      <w:r w:rsidRPr="00980163">
        <w:rPr>
          <w:rFonts w:ascii="Arial" w:hAnsi="Arial" w:cs="Arial"/>
        </w:rPr>
        <w:t>il</w:t>
      </w:r>
      <w:proofErr w:type="gramEnd"/>
      <w:r w:rsidRPr="00980163">
        <w:rPr>
          <w:rFonts w:ascii="Arial" w:hAnsi="Arial" w:cs="Arial"/>
        </w:rPr>
        <w:t xml:space="preserve"> a analysé et commenté les procédures d</w:t>
      </w:r>
      <w:r w:rsidR="00FA1E64" w:rsidRPr="00980163">
        <w:rPr>
          <w:rFonts w:ascii="Arial" w:hAnsi="Arial" w:cs="Arial"/>
        </w:rPr>
        <w:t>’</w:t>
      </w:r>
      <w:r w:rsidRPr="00980163">
        <w:rPr>
          <w:rFonts w:ascii="Arial" w:hAnsi="Arial" w:cs="Arial"/>
        </w:rPr>
        <w:t>accréditation des organisations de gestion collective.</w:t>
      </w:r>
    </w:p>
    <w:p w14:paraId="470636E8" w14:textId="007AF976" w:rsidR="003769FB" w:rsidRPr="00980163" w:rsidRDefault="003769FB" w:rsidP="003042B1">
      <w:pPr>
        <w:pStyle w:val="Heading3"/>
        <w:tabs>
          <w:tab w:val="left" w:pos="1985"/>
        </w:tabs>
        <w:spacing w:after="220"/>
        <w:ind w:left="1134"/>
        <w:rPr>
          <w:sz w:val="24"/>
          <w:szCs w:val="24"/>
          <w:lang w:val="fr-FR"/>
        </w:rPr>
      </w:pPr>
      <w:r w:rsidRPr="00980163">
        <w:rPr>
          <w:sz w:val="24"/>
          <w:szCs w:val="24"/>
          <w:u w:val="none"/>
          <w:lang w:val="fr-FR"/>
        </w:rPr>
        <w:t>3.3.2.</w:t>
      </w:r>
      <w:r w:rsidRPr="00980163">
        <w:rPr>
          <w:sz w:val="24"/>
          <w:szCs w:val="24"/>
          <w:u w:val="none"/>
          <w:lang w:val="fr-FR"/>
        </w:rPr>
        <w:tab/>
      </w:r>
      <w:r w:rsidRPr="00980163">
        <w:rPr>
          <w:sz w:val="24"/>
          <w:szCs w:val="24"/>
          <w:lang w:val="fr-FR"/>
        </w:rPr>
        <w:t>Propriété industrielle</w:t>
      </w:r>
    </w:p>
    <w:p w14:paraId="0305AB7F" w14:textId="52B325DD" w:rsidR="00B023C7" w:rsidRPr="00980163" w:rsidRDefault="003769FB" w:rsidP="00B023C7">
      <w:pPr>
        <w:pStyle w:val="NormalWeb"/>
        <w:tabs>
          <w:tab w:val="left" w:pos="567"/>
        </w:tabs>
        <w:spacing w:before="0" w:beforeAutospacing="0" w:after="220" w:afterAutospacing="0"/>
        <w:rPr>
          <w:rFonts w:ascii="Arial" w:hAnsi="Arial" w:cs="Arial"/>
          <w:color w:val="000000"/>
        </w:rPr>
      </w:pPr>
      <w:r w:rsidRPr="00980163">
        <w:rPr>
          <w:rFonts w:ascii="Arial" w:hAnsi="Arial" w:cs="Arial"/>
          <w:color w:val="000000"/>
        </w:rPr>
        <w:fldChar w:fldCharType="begin"/>
      </w:r>
      <w:r w:rsidRPr="00980163">
        <w:rPr>
          <w:rFonts w:ascii="Arial" w:hAnsi="Arial" w:cs="Arial"/>
          <w:color w:val="000000"/>
        </w:rPr>
        <w:instrText xml:space="preserve"> AUTONUM  </w:instrText>
      </w:r>
      <w:r w:rsidRPr="00980163">
        <w:rPr>
          <w:rFonts w:ascii="Arial" w:hAnsi="Arial" w:cs="Arial"/>
          <w:color w:val="000000"/>
        </w:rPr>
        <w:fldChar w:fldCharType="end"/>
      </w:r>
      <w:r w:rsidRPr="00980163">
        <w:rPr>
          <w:rFonts w:ascii="Arial" w:hAnsi="Arial" w:cs="Arial"/>
          <w:color w:val="000000"/>
        </w:rPr>
        <w:tab/>
        <w:t>À la demande de l</w:t>
      </w:r>
      <w:r w:rsidR="00FA1E64" w:rsidRPr="00980163">
        <w:rPr>
          <w:rFonts w:ascii="Arial" w:hAnsi="Arial" w:cs="Arial"/>
          <w:color w:val="000000"/>
        </w:rPr>
        <w:t>’</w:t>
      </w:r>
      <w:r w:rsidRPr="00980163">
        <w:rPr>
          <w:rFonts w:ascii="Arial" w:hAnsi="Arial" w:cs="Arial"/>
          <w:color w:val="000000"/>
        </w:rPr>
        <w:t>UANIPIO et dans le cadre de l</w:t>
      </w:r>
      <w:r w:rsidR="00FA1E64" w:rsidRPr="00980163">
        <w:rPr>
          <w:rFonts w:ascii="Arial" w:hAnsi="Arial" w:cs="Arial"/>
          <w:color w:val="000000"/>
        </w:rPr>
        <w:t>’</w:t>
      </w:r>
      <w:r w:rsidRPr="00980163">
        <w:rPr>
          <w:rFonts w:ascii="Arial" w:hAnsi="Arial" w:cs="Arial"/>
          <w:color w:val="000000"/>
        </w:rPr>
        <w:t>élaboration de la stratégie nationale en matière de propriété intellectuelle, le Bureau international a fourni à l</w:t>
      </w:r>
      <w:r w:rsidR="00FA1E64" w:rsidRPr="00980163">
        <w:rPr>
          <w:rFonts w:ascii="Arial" w:hAnsi="Arial" w:cs="Arial"/>
          <w:color w:val="000000"/>
        </w:rPr>
        <w:t>’</w:t>
      </w:r>
      <w:r w:rsidRPr="00980163">
        <w:rPr>
          <w:rFonts w:ascii="Arial" w:hAnsi="Arial" w:cs="Arial"/>
          <w:color w:val="000000"/>
        </w:rPr>
        <w:t>Ukraine des conseils politiques et législatifs dans le domaine de la propriété industriel</w:t>
      </w:r>
      <w:r w:rsidR="003E464D" w:rsidRPr="00980163">
        <w:rPr>
          <w:rFonts w:ascii="Arial" w:hAnsi="Arial" w:cs="Arial"/>
          <w:color w:val="000000"/>
        </w:rPr>
        <w:t>le.  Il</w:t>
      </w:r>
      <w:r w:rsidRPr="00980163">
        <w:rPr>
          <w:rFonts w:ascii="Arial" w:hAnsi="Arial" w:cs="Arial"/>
          <w:color w:val="000000"/>
        </w:rPr>
        <w:t xml:space="preserve"> a notamment fourni des conseils sur</w:t>
      </w:r>
    </w:p>
    <w:p w14:paraId="3D6275B5" w14:textId="72DEFF9F" w:rsidR="003769FB" w:rsidRPr="00980163" w:rsidRDefault="003769FB" w:rsidP="00B023C7">
      <w:pPr>
        <w:pStyle w:val="NormalWeb"/>
        <w:numPr>
          <w:ilvl w:val="0"/>
          <w:numId w:val="9"/>
        </w:numPr>
        <w:spacing w:before="0" w:beforeAutospacing="0" w:after="220" w:afterAutospacing="0"/>
        <w:ind w:left="1134" w:hanging="567"/>
        <w:contextualSpacing/>
        <w:rPr>
          <w:rFonts w:ascii="Arial" w:hAnsi="Arial" w:cs="Arial"/>
        </w:rPr>
      </w:pPr>
      <w:proofErr w:type="gramStart"/>
      <w:r w:rsidRPr="00980163">
        <w:rPr>
          <w:rFonts w:ascii="Arial" w:hAnsi="Arial" w:cs="Arial"/>
        </w:rPr>
        <w:t>le</w:t>
      </w:r>
      <w:proofErr w:type="gramEnd"/>
      <w:r w:rsidRPr="00980163">
        <w:rPr>
          <w:rFonts w:ascii="Arial" w:hAnsi="Arial" w:cs="Arial"/>
        </w:rPr>
        <w:t xml:space="preserve"> système des modèles d</w:t>
      </w:r>
      <w:r w:rsidR="00FA1E64" w:rsidRPr="00980163">
        <w:rPr>
          <w:rFonts w:ascii="Arial" w:hAnsi="Arial" w:cs="Arial"/>
        </w:rPr>
        <w:t>’</w:t>
      </w:r>
      <w:r w:rsidRPr="00980163">
        <w:rPr>
          <w:rFonts w:ascii="Arial" w:hAnsi="Arial" w:cs="Arial"/>
        </w:rPr>
        <w:t>utilité en Ukraine;</w:t>
      </w:r>
    </w:p>
    <w:p w14:paraId="054A7FC4" w14:textId="77777777" w:rsidR="003769FB" w:rsidRPr="00980163" w:rsidRDefault="003769FB" w:rsidP="00B023C7">
      <w:pPr>
        <w:pStyle w:val="NormalWeb"/>
        <w:numPr>
          <w:ilvl w:val="0"/>
          <w:numId w:val="9"/>
        </w:numPr>
        <w:spacing w:before="0" w:beforeAutospacing="0" w:after="220" w:afterAutospacing="0"/>
        <w:ind w:left="1134" w:hanging="567"/>
        <w:contextualSpacing/>
        <w:rPr>
          <w:rFonts w:ascii="Arial" w:hAnsi="Arial" w:cs="Arial"/>
        </w:rPr>
      </w:pPr>
      <w:proofErr w:type="gramStart"/>
      <w:r w:rsidRPr="00980163">
        <w:rPr>
          <w:rFonts w:ascii="Arial" w:hAnsi="Arial" w:cs="Arial"/>
        </w:rPr>
        <w:t>les</w:t>
      </w:r>
      <w:proofErr w:type="gramEnd"/>
      <w:r w:rsidRPr="00980163">
        <w:rPr>
          <w:rFonts w:ascii="Arial" w:hAnsi="Arial" w:cs="Arial"/>
        </w:rPr>
        <w:t xml:space="preserve"> exceptions relatives aux brevets, afin de les rendre plus fonctionnelles et de les aligner sur les intérêts du pays;</w:t>
      </w:r>
    </w:p>
    <w:p w14:paraId="161441F8" w14:textId="7FC57B83" w:rsidR="003769FB" w:rsidRPr="00980163" w:rsidRDefault="003769FB" w:rsidP="00B023C7">
      <w:pPr>
        <w:pStyle w:val="NormalWeb"/>
        <w:numPr>
          <w:ilvl w:val="0"/>
          <w:numId w:val="9"/>
        </w:numPr>
        <w:spacing w:before="0" w:beforeAutospacing="0" w:after="220" w:afterAutospacing="0"/>
        <w:ind w:left="1134" w:hanging="567"/>
        <w:rPr>
          <w:rFonts w:ascii="Arial" w:hAnsi="Arial" w:cs="Arial"/>
        </w:rPr>
      </w:pPr>
      <w:proofErr w:type="gramStart"/>
      <w:r w:rsidRPr="00980163">
        <w:rPr>
          <w:rFonts w:ascii="Arial" w:hAnsi="Arial" w:cs="Arial"/>
        </w:rPr>
        <w:t>les</w:t>
      </w:r>
      <w:proofErr w:type="gramEnd"/>
      <w:r w:rsidRPr="00980163">
        <w:rPr>
          <w:rFonts w:ascii="Arial" w:hAnsi="Arial" w:cs="Arial"/>
        </w:rPr>
        <w:t xml:space="preserve"> dispositions légales relatives à la protection des secrets d</w:t>
      </w:r>
      <w:r w:rsidR="00FA1E64" w:rsidRPr="00980163">
        <w:rPr>
          <w:rFonts w:ascii="Arial" w:hAnsi="Arial" w:cs="Arial"/>
        </w:rPr>
        <w:t>’</w:t>
      </w:r>
      <w:r w:rsidRPr="00980163">
        <w:rPr>
          <w:rFonts w:ascii="Arial" w:hAnsi="Arial" w:cs="Arial"/>
        </w:rPr>
        <w:t>affaires.</w:t>
      </w:r>
    </w:p>
    <w:p w14:paraId="223390AD" w14:textId="2E2D6B7F" w:rsidR="003769FB" w:rsidRPr="00980163" w:rsidRDefault="003769FB" w:rsidP="003042B1">
      <w:pPr>
        <w:pStyle w:val="Heading2"/>
        <w:numPr>
          <w:ilvl w:val="1"/>
          <w:numId w:val="11"/>
        </w:numPr>
        <w:spacing w:after="220"/>
        <w:ind w:left="1134" w:hanging="567"/>
        <w:rPr>
          <w:b/>
          <w:bCs w:val="0"/>
          <w:iCs w:val="0"/>
          <w:caps w:val="0"/>
          <w:sz w:val="24"/>
          <w:szCs w:val="24"/>
          <w:lang w:val="fr-FR"/>
        </w:rPr>
      </w:pPr>
      <w:bookmarkStart w:id="12" w:name="_Hlk166226093"/>
      <w:r w:rsidRPr="00980163">
        <w:rPr>
          <w:sz w:val="24"/>
          <w:szCs w:val="24"/>
          <w:lang w:val="fr-FR"/>
        </w:rPr>
        <w:t>S</w:t>
      </w:r>
      <w:r w:rsidR="00AB687B" w:rsidRPr="00980163">
        <w:rPr>
          <w:sz w:val="24"/>
          <w:szCs w:val="24"/>
          <w:lang w:val="fr-FR"/>
        </w:rPr>
        <w:t>outien à l</w:t>
      </w:r>
      <w:r w:rsidR="00FA1E64" w:rsidRPr="00980163">
        <w:rPr>
          <w:sz w:val="24"/>
          <w:szCs w:val="24"/>
          <w:lang w:val="fr-FR"/>
        </w:rPr>
        <w:t>’</w:t>
      </w:r>
      <w:r w:rsidR="00AB687B" w:rsidRPr="00980163">
        <w:rPr>
          <w:sz w:val="24"/>
          <w:szCs w:val="24"/>
          <w:lang w:val="fr-FR"/>
        </w:rPr>
        <w:t>amélioration des connaissances et des compétences</w:t>
      </w:r>
    </w:p>
    <w:bookmarkEnd w:id="12"/>
    <w:p w14:paraId="5150117D" w14:textId="1DA9310E" w:rsidR="00B023C7" w:rsidRPr="00980163" w:rsidRDefault="003769FB" w:rsidP="00B023C7">
      <w:pPr>
        <w:pStyle w:val="NormalWeb"/>
        <w:keepNext/>
        <w:numPr>
          <w:ilvl w:val="2"/>
          <w:numId w:val="11"/>
        </w:numPr>
        <w:tabs>
          <w:tab w:val="left" w:pos="1985"/>
        </w:tabs>
        <w:spacing w:before="0" w:beforeAutospacing="0" w:after="220" w:afterAutospacing="0"/>
        <w:ind w:left="1985" w:hanging="851"/>
        <w:outlineLvl w:val="2"/>
        <w:rPr>
          <w:rFonts w:ascii="Arial" w:hAnsi="Arial" w:cs="Arial"/>
          <w:color w:val="000000"/>
          <w:u w:val="single"/>
        </w:rPr>
      </w:pPr>
      <w:r w:rsidRPr="00980163">
        <w:rPr>
          <w:rFonts w:ascii="Arial" w:hAnsi="Arial" w:cs="Arial"/>
          <w:color w:val="000000"/>
          <w:u w:val="single"/>
        </w:rPr>
        <w:t>Académie de l</w:t>
      </w:r>
      <w:r w:rsidR="00FA1E64" w:rsidRPr="00980163">
        <w:rPr>
          <w:rFonts w:ascii="Arial" w:hAnsi="Arial" w:cs="Arial"/>
          <w:color w:val="000000"/>
          <w:u w:val="single"/>
        </w:rPr>
        <w:t>’</w:t>
      </w:r>
      <w:r w:rsidRPr="00980163">
        <w:rPr>
          <w:rFonts w:ascii="Arial" w:hAnsi="Arial" w:cs="Arial"/>
          <w:color w:val="000000"/>
          <w:u w:val="single"/>
        </w:rPr>
        <w:t>OMPI – Institut ukrainien de formation à la propriété intellectuelle</w:t>
      </w:r>
    </w:p>
    <w:p w14:paraId="4CC65C7E" w14:textId="33049307" w:rsidR="00B023C7" w:rsidRPr="00980163" w:rsidRDefault="003769FB" w:rsidP="003042B1">
      <w:pPr>
        <w:keepNext/>
        <w:tabs>
          <w:tab w:val="left" w:pos="567"/>
        </w:tabs>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projet d</w:t>
      </w:r>
      <w:r w:rsidR="00FA1E64" w:rsidRPr="00980163">
        <w:rPr>
          <w:sz w:val="24"/>
          <w:szCs w:val="24"/>
          <w:lang w:val="fr-FR"/>
        </w:rPr>
        <w:t>’</w:t>
      </w:r>
      <w:r w:rsidRPr="00980163">
        <w:rPr>
          <w:sz w:val="24"/>
          <w:szCs w:val="24"/>
          <w:lang w:val="fr-FR"/>
        </w:rPr>
        <w:t>institut de formation à la propriété intellectuelle pour l</w:t>
      </w:r>
      <w:r w:rsidR="00FA1E64" w:rsidRPr="00980163">
        <w:rPr>
          <w:sz w:val="24"/>
          <w:szCs w:val="24"/>
          <w:lang w:val="fr-FR"/>
        </w:rPr>
        <w:t>’</w:t>
      </w:r>
      <w:r w:rsidRPr="00980163">
        <w:rPr>
          <w:sz w:val="24"/>
          <w:szCs w:val="24"/>
          <w:lang w:val="fr-FR"/>
        </w:rPr>
        <w:t>Académie ukrainienne de la propriété intellectuelle a été achevé en 2023.  Le soutien apporté comprenait la création de capacités techniques et pédagogiques pour un groupe de 24 formateurs nationaux, la préparation d</w:t>
      </w:r>
      <w:r w:rsidR="00FA1E64" w:rsidRPr="00980163">
        <w:rPr>
          <w:sz w:val="24"/>
          <w:szCs w:val="24"/>
          <w:lang w:val="fr-FR"/>
        </w:rPr>
        <w:t>’</w:t>
      </w:r>
      <w:r w:rsidRPr="00980163">
        <w:rPr>
          <w:sz w:val="24"/>
          <w:szCs w:val="24"/>
          <w:lang w:val="fr-FR"/>
        </w:rPr>
        <w:t>un plan d</w:t>
      </w:r>
      <w:r w:rsidR="00FA1E64" w:rsidRPr="00980163">
        <w:rPr>
          <w:sz w:val="24"/>
          <w:szCs w:val="24"/>
          <w:lang w:val="fr-FR"/>
        </w:rPr>
        <w:t>’</w:t>
      </w:r>
      <w:r w:rsidRPr="00980163">
        <w:rPr>
          <w:sz w:val="24"/>
          <w:szCs w:val="24"/>
          <w:lang w:val="fr-FR"/>
        </w:rPr>
        <w:t>affaires pour orienter les opérations de l</w:t>
      </w:r>
      <w:r w:rsidR="00FA1E64" w:rsidRPr="00980163">
        <w:rPr>
          <w:sz w:val="24"/>
          <w:szCs w:val="24"/>
          <w:lang w:val="fr-FR"/>
        </w:rPr>
        <w:t>’</w:t>
      </w:r>
      <w:r w:rsidRPr="00980163">
        <w:rPr>
          <w:sz w:val="24"/>
          <w:szCs w:val="24"/>
          <w:lang w:val="fr-FR"/>
        </w:rPr>
        <w:t>Académie de la propriété intellectuelle, la création de la bibliothèque de cette dernière, ainsi que la conception et le pilotage des programmes de renforcement des compétences ci</w:t>
      </w:r>
      <w:r w:rsidR="003B0E0D">
        <w:rPr>
          <w:sz w:val="24"/>
          <w:szCs w:val="24"/>
          <w:lang w:val="fr-FR"/>
        </w:rPr>
        <w:noBreakHyphen/>
      </w:r>
      <w:r w:rsidRPr="00980163">
        <w:rPr>
          <w:sz w:val="24"/>
          <w:szCs w:val="24"/>
          <w:lang w:val="fr-FR"/>
        </w:rPr>
        <w:t>après en 2023</w:t>
      </w:r>
      <w:r w:rsidR="00FA1E64" w:rsidRPr="00980163">
        <w:rPr>
          <w:sz w:val="24"/>
          <w:szCs w:val="24"/>
          <w:lang w:val="fr-FR"/>
        </w:rPr>
        <w:t> :</w:t>
      </w:r>
    </w:p>
    <w:p w14:paraId="241ABF92" w14:textId="54B6F877" w:rsidR="003769FB" w:rsidRPr="00980163" w:rsidRDefault="003769FB" w:rsidP="00B023C7">
      <w:pPr>
        <w:pStyle w:val="NormalWeb"/>
        <w:numPr>
          <w:ilvl w:val="0"/>
          <w:numId w:val="9"/>
        </w:numPr>
        <w:spacing w:before="0" w:beforeAutospacing="0" w:after="220" w:afterAutospacing="0"/>
        <w:ind w:left="1134" w:hanging="567"/>
        <w:contextualSpacing/>
        <w:rPr>
          <w:rFonts w:ascii="Arial" w:hAnsi="Arial" w:cs="Arial"/>
        </w:rPr>
      </w:pPr>
      <w:r w:rsidRPr="00980163">
        <w:rPr>
          <w:rFonts w:ascii="Arial" w:hAnsi="Arial" w:cs="Arial"/>
        </w:rPr>
        <w:t>“La propriété intellectuelle et les technologies émergentes” visant à fournir aux étudiants titulaires d</w:t>
      </w:r>
      <w:r w:rsidR="00FA1E64" w:rsidRPr="00980163">
        <w:rPr>
          <w:rFonts w:ascii="Arial" w:hAnsi="Arial" w:cs="Arial"/>
        </w:rPr>
        <w:t>’</w:t>
      </w:r>
      <w:r w:rsidRPr="00980163">
        <w:rPr>
          <w:rFonts w:ascii="Arial" w:hAnsi="Arial" w:cs="Arial"/>
        </w:rPr>
        <w:t>un master en droit des connaissances et des compétences sur les dernières technologies et les questions de propriété intellectuelle qui s</w:t>
      </w:r>
      <w:r w:rsidR="00FA1E64" w:rsidRPr="00980163">
        <w:rPr>
          <w:rFonts w:ascii="Arial" w:hAnsi="Arial" w:cs="Arial"/>
        </w:rPr>
        <w:t>’</w:t>
      </w:r>
      <w:r w:rsidRPr="00980163">
        <w:rPr>
          <w:rFonts w:ascii="Arial" w:hAnsi="Arial" w:cs="Arial"/>
        </w:rPr>
        <w:t xml:space="preserve">y </w:t>
      </w:r>
      <w:proofErr w:type="gramStart"/>
      <w:r w:rsidRPr="00980163">
        <w:rPr>
          <w:rFonts w:ascii="Arial" w:hAnsi="Arial" w:cs="Arial"/>
        </w:rPr>
        <w:t>rapportent;</w:t>
      </w:r>
      <w:proofErr w:type="gramEnd"/>
    </w:p>
    <w:p w14:paraId="31340E12" w14:textId="25E118D7" w:rsidR="003769FB" w:rsidRPr="00980163" w:rsidRDefault="003769FB" w:rsidP="00B023C7">
      <w:pPr>
        <w:pStyle w:val="NormalWeb"/>
        <w:numPr>
          <w:ilvl w:val="0"/>
          <w:numId w:val="9"/>
        </w:numPr>
        <w:spacing w:before="0" w:beforeAutospacing="0" w:after="220" w:afterAutospacing="0"/>
        <w:ind w:left="1134" w:hanging="567"/>
        <w:contextualSpacing/>
        <w:rPr>
          <w:rFonts w:ascii="Arial" w:hAnsi="Arial" w:cs="Arial"/>
        </w:rPr>
      </w:pPr>
      <w:r w:rsidRPr="00980163">
        <w:rPr>
          <w:rFonts w:ascii="Arial" w:hAnsi="Arial" w:cs="Arial"/>
        </w:rPr>
        <w:lastRenderedPageBreak/>
        <w:t>“Les marques dans le monde virtuel”, pour les professionnels qui ont suivi ou qui suivent une formation en matière de propriété intellectuelle et qui ont peu d</w:t>
      </w:r>
      <w:r w:rsidR="00FA1E64" w:rsidRPr="00980163">
        <w:rPr>
          <w:rFonts w:ascii="Arial" w:hAnsi="Arial" w:cs="Arial"/>
        </w:rPr>
        <w:t>’</w:t>
      </w:r>
      <w:r w:rsidRPr="00980163">
        <w:rPr>
          <w:rFonts w:ascii="Arial" w:hAnsi="Arial" w:cs="Arial"/>
        </w:rPr>
        <w:t xml:space="preserve">expérience dans ce </w:t>
      </w:r>
      <w:proofErr w:type="gramStart"/>
      <w:r w:rsidRPr="00980163">
        <w:rPr>
          <w:rFonts w:ascii="Arial" w:hAnsi="Arial" w:cs="Arial"/>
        </w:rPr>
        <w:t>domaine;  et</w:t>
      </w:r>
      <w:proofErr w:type="gramEnd"/>
    </w:p>
    <w:p w14:paraId="075CD7A1" w14:textId="7C1D6207" w:rsidR="00B023C7" w:rsidRPr="00980163" w:rsidRDefault="003769FB" w:rsidP="00B023C7">
      <w:pPr>
        <w:pStyle w:val="NormalWeb"/>
        <w:numPr>
          <w:ilvl w:val="0"/>
          <w:numId w:val="9"/>
        </w:numPr>
        <w:spacing w:before="0" w:beforeAutospacing="0" w:after="220" w:afterAutospacing="0"/>
        <w:ind w:left="1134" w:hanging="567"/>
        <w:rPr>
          <w:rFonts w:ascii="Arial" w:hAnsi="Arial" w:cs="Arial"/>
        </w:rPr>
      </w:pPr>
      <w:r w:rsidRPr="00980163">
        <w:rPr>
          <w:rFonts w:ascii="Arial" w:hAnsi="Arial" w:cs="Arial"/>
        </w:rPr>
        <w:t>“Maximiser les possibilités de commercialisation</w:t>
      </w:r>
      <w:r w:rsidR="00FA1E64" w:rsidRPr="00980163">
        <w:rPr>
          <w:rFonts w:ascii="Arial" w:hAnsi="Arial" w:cs="Arial"/>
        </w:rPr>
        <w:t> :</w:t>
      </w:r>
      <w:r w:rsidRPr="00980163">
        <w:rPr>
          <w:rFonts w:ascii="Arial" w:hAnsi="Arial" w:cs="Arial"/>
        </w:rPr>
        <w:t xml:space="preserve"> le transfert de technologie dans les universités et les instituts de recherche”, à l</w:t>
      </w:r>
      <w:r w:rsidR="00FA1E64" w:rsidRPr="00980163">
        <w:rPr>
          <w:rFonts w:ascii="Arial" w:hAnsi="Arial" w:cs="Arial"/>
        </w:rPr>
        <w:t>’</w:t>
      </w:r>
      <w:r w:rsidRPr="00980163">
        <w:rPr>
          <w:rFonts w:ascii="Arial" w:hAnsi="Arial" w:cs="Arial"/>
        </w:rPr>
        <w:t>intention des responsables du transfert de technologie dans les universités et les instituts de recherche, des employés des bureaux de transfert de technologie, des CATI et des départements de brevets et de licences.</w:t>
      </w:r>
    </w:p>
    <w:p w14:paraId="27D26A71" w14:textId="1064EB95"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En outre, une trentaine d</w:t>
      </w:r>
      <w:r w:rsidR="00FA1E64" w:rsidRPr="00980163">
        <w:rPr>
          <w:sz w:val="24"/>
          <w:szCs w:val="24"/>
          <w:lang w:val="fr-FR"/>
        </w:rPr>
        <w:t>’</w:t>
      </w:r>
      <w:r w:rsidRPr="00980163">
        <w:rPr>
          <w:sz w:val="24"/>
          <w:szCs w:val="24"/>
          <w:lang w:val="fr-FR"/>
        </w:rPr>
        <w:t>Ukrainiennes, créatrices d</w:t>
      </w:r>
      <w:r w:rsidR="00FA1E64" w:rsidRPr="00980163">
        <w:rPr>
          <w:sz w:val="24"/>
          <w:szCs w:val="24"/>
          <w:lang w:val="fr-FR"/>
        </w:rPr>
        <w:t>’</w:t>
      </w:r>
      <w:r w:rsidRPr="00980163">
        <w:rPr>
          <w:sz w:val="24"/>
          <w:szCs w:val="24"/>
          <w:lang w:val="fr-FR"/>
        </w:rPr>
        <w:t>art et photographes, ont bénéficié du projet conjoint de renforcement des capacités en matière de propriété intellectuelle pour les femmes dans le secteur des industries de la création.</w:t>
      </w:r>
    </w:p>
    <w:p w14:paraId="11D4ADC3" w14:textId="0CEA02D8"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Dans l</w:t>
      </w:r>
      <w:r w:rsidR="00FA1E64" w:rsidRPr="00980163">
        <w:rPr>
          <w:sz w:val="24"/>
          <w:szCs w:val="24"/>
          <w:lang w:val="fr-FR"/>
        </w:rPr>
        <w:t>’</w:t>
      </w:r>
      <w:r w:rsidRPr="00980163">
        <w:rPr>
          <w:sz w:val="24"/>
          <w:szCs w:val="24"/>
          <w:lang w:val="fr-FR"/>
        </w:rPr>
        <w:t>ensemble, l</w:t>
      </w:r>
      <w:r w:rsidR="00FA1E64" w:rsidRPr="00980163">
        <w:rPr>
          <w:sz w:val="24"/>
          <w:szCs w:val="24"/>
          <w:lang w:val="fr-FR"/>
        </w:rPr>
        <w:t>’</w:t>
      </w:r>
      <w:r w:rsidRPr="00980163">
        <w:rPr>
          <w:sz w:val="24"/>
          <w:szCs w:val="24"/>
          <w:lang w:val="fr-FR"/>
        </w:rPr>
        <w:t>Académie de la propriété intellectuelle a déclaré avoir organisé 58 activités, auxquelles ont participé plus de 5180 participants en 2023, dont environ 70% de femmes.</w:t>
      </w:r>
    </w:p>
    <w:p w14:paraId="4CE1DA20" w14:textId="3CA1ECE6"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En 2024, à la demande de l</w:t>
      </w:r>
      <w:r w:rsidR="00FA1E64" w:rsidRPr="00980163">
        <w:rPr>
          <w:sz w:val="24"/>
          <w:szCs w:val="24"/>
          <w:lang w:val="fr-FR"/>
        </w:rPr>
        <w:t>’</w:t>
      </w:r>
      <w:r w:rsidRPr="00980163">
        <w:rPr>
          <w:sz w:val="24"/>
          <w:szCs w:val="24"/>
          <w:lang w:val="fr-FR"/>
        </w:rPr>
        <w:t>Académie ukrainienne de la propriété intellectuelle, l</w:t>
      </w:r>
      <w:r w:rsidR="00FA1E64" w:rsidRPr="00980163">
        <w:rPr>
          <w:sz w:val="24"/>
          <w:szCs w:val="24"/>
          <w:lang w:val="fr-FR"/>
        </w:rPr>
        <w:t>’</w:t>
      </w:r>
      <w:r w:rsidRPr="00980163">
        <w:rPr>
          <w:sz w:val="24"/>
          <w:szCs w:val="24"/>
          <w:lang w:val="fr-FR"/>
        </w:rPr>
        <w:t>Académie de l</w:t>
      </w:r>
      <w:r w:rsidR="00FA1E64" w:rsidRPr="00980163">
        <w:rPr>
          <w:sz w:val="24"/>
          <w:szCs w:val="24"/>
          <w:lang w:val="fr-FR"/>
        </w:rPr>
        <w:t>’</w:t>
      </w:r>
      <w:r w:rsidRPr="00980163">
        <w:rPr>
          <w:sz w:val="24"/>
          <w:szCs w:val="24"/>
          <w:lang w:val="fr-FR"/>
        </w:rPr>
        <w:t>OMPI a commencé à développer quatre projets à mettre en œuvre dans le courant de l</w:t>
      </w:r>
      <w:r w:rsidR="00FA1E64" w:rsidRPr="00980163">
        <w:rPr>
          <w:sz w:val="24"/>
          <w:szCs w:val="24"/>
          <w:lang w:val="fr-FR"/>
        </w:rPr>
        <w:t>’</w:t>
      </w:r>
      <w:r w:rsidRPr="00980163">
        <w:rPr>
          <w:sz w:val="24"/>
          <w:szCs w:val="24"/>
          <w:lang w:val="fr-FR"/>
        </w:rPr>
        <w:t xml:space="preserve">année, </w:t>
      </w:r>
      <w:r w:rsidR="00FA1E64" w:rsidRPr="00980163">
        <w:rPr>
          <w:sz w:val="24"/>
          <w:szCs w:val="24"/>
          <w:lang w:val="fr-FR"/>
        </w:rPr>
        <w:t>à savoir :</w:t>
      </w:r>
    </w:p>
    <w:p w14:paraId="3F1CCF02" w14:textId="1A2B36EC" w:rsidR="003769FB" w:rsidRPr="00980163" w:rsidRDefault="003769FB" w:rsidP="00B023C7">
      <w:pPr>
        <w:pStyle w:val="NormalWeb"/>
        <w:numPr>
          <w:ilvl w:val="0"/>
          <w:numId w:val="9"/>
        </w:numPr>
        <w:spacing w:before="0" w:beforeAutospacing="0" w:after="220" w:afterAutospacing="0"/>
        <w:ind w:left="1134" w:hanging="567"/>
        <w:contextualSpacing/>
        <w:rPr>
          <w:rFonts w:ascii="Arial" w:hAnsi="Arial" w:cs="Arial"/>
        </w:rPr>
      </w:pPr>
      <w:r w:rsidRPr="00980163">
        <w:rPr>
          <w:rFonts w:ascii="Arial" w:hAnsi="Arial" w:cs="Arial"/>
        </w:rPr>
        <w:t>Projet relatif à la propriété intellectuelle pour les entrepreneurs du secteur de l</w:t>
      </w:r>
      <w:r w:rsidR="00FA1E64" w:rsidRPr="00980163">
        <w:rPr>
          <w:rFonts w:ascii="Arial" w:hAnsi="Arial" w:cs="Arial"/>
        </w:rPr>
        <w:t>’</w:t>
      </w:r>
      <w:r w:rsidRPr="00980163">
        <w:rPr>
          <w:rFonts w:ascii="Arial" w:hAnsi="Arial" w:cs="Arial"/>
        </w:rPr>
        <w:t>artisanat populaire dans le cadre du fonds de reconstructi</w:t>
      </w:r>
      <w:r w:rsidR="003E464D" w:rsidRPr="00980163">
        <w:rPr>
          <w:rFonts w:ascii="Arial" w:hAnsi="Arial" w:cs="Arial"/>
        </w:rPr>
        <w:t>on.  Ce</w:t>
      </w:r>
      <w:r w:rsidRPr="00980163">
        <w:rPr>
          <w:rFonts w:ascii="Arial" w:hAnsi="Arial" w:cs="Arial"/>
        </w:rPr>
        <w:t xml:space="preserve"> projet vise à doter les entrepreneurs de l</w:t>
      </w:r>
      <w:r w:rsidR="00FA1E64" w:rsidRPr="00980163">
        <w:rPr>
          <w:rFonts w:ascii="Arial" w:hAnsi="Arial" w:cs="Arial"/>
        </w:rPr>
        <w:t>’</w:t>
      </w:r>
      <w:r w:rsidRPr="00980163">
        <w:rPr>
          <w:rFonts w:ascii="Arial" w:hAnsi="Arial" w:cs="Arial"/>
        </w:rPr>
        <w:t>artisanat populaire de connaissances et d</w:t>
      </w:r>
      <w:r w:rsidR="00FA1E64" w:rsidRPr="00980163">
        <w:rPr>
          <w:rFonts w:ascii="Arial" w:hAnsi="Arial" w:cs="Arial"/>
        </w:rPr>
        <w:t>’</w:t>
      </w:r>
      <w:r w:rsidRPr="00980163">
        <w:rPr>
          <w:rFonts w:ascii="Arial" w:hAnsi="Arial" w:cs="Arial"/>
        </w:rPr>
        <w:t>outils en matière de propriété intellectuelle afin de sauvegarder leurs œuvres, de stimuler l</w:t>
      </w:r>
      <w:r w:rsidR="00FA1E64" w:rsidRPr="00980163">
        <w:rPr>
          <w:rFonts w:ascii="Arial" w:hAnsi="Arial" w:cs="Arial"/>
        </w:rPr>
        <w:t>’</w:t>
      </w:r>
      <w:r w:rsidRPr="00980163">
        <w:rPr>
          <w:rFonts w:ascii="Arial" w:hAnsi="Arial" w:cs="Arial"/>
        </w:rPr>
        <w:t>innovation et de préserver le patrimoine culturel, ce qui leur permettra de mieux faire face aux défis sociopolitiqu</w:t>
      </w:r>
      <w:r w:rsidR="003E464D" w:rsidRPr="00980163">
        <w:rPr>
          <w:rFonts w:ascii="Arial" w:hAnsi="Arial" w:cs="Arial"/>
        </w:rPr>
        <w:t>es.  So</w:t>
      </w:r>
      <w:r w:rsidRPr="00980163">
        <w:rPr>
          <w:rFonts w:ascii="Arial" w:hAnsi="Arial" w:cs="Arial"/>
        </w:rPr>
        <w:t>n approche multidimensionnelle comprend une évaluation des besoins, un enseignement et une formation, un encadrement par des experts internationaux, une phase de mise en œuvre et des rappor</w:t>
      </w:r>
      <w:r w:rsidR="003E464D" w:rsidRPr="00980163">
        <w:rPr>
          <w:rFonts w:ascii="Arial" w:hAnsi="Arial" w:cs="Arial"/>
        </w:rPr>
        <w:t>ts.  Au</w:t>
      </w:r>
      <w:r w:rsidRPr="00980163">
        <w:rPr>
          <w:rFonts w:ascii="Arial" w:hAnsi="Arial" w:cs="Arial"/>
        </w:rPr>
        <w:t xml:space="preserve"> cours de la période couverte par le rapport, des consultations sur ce projet ont été lancées avec l</w:t>
      </w:r>
      <w:r w:rsidR="00FA1E64" w:rsidRPr="00980163">
        <w:rPr>
          <w:rFonts w:ascii="Arial" w:hAnsi="Arial" w:cs="Arial"/>
        </w:rPr>
        <w:t>’</w:t>
      </w:r>
      <w:r w:rsidRPr="00980163">
        <w:rPr>
          <w:rFonts w:ascii="Arial" w:hAnsi="Arial" w:cs="Arial"/>
        </w:rPr>
        <w:t>institut de formation à la propriété intellectuelle et les parties prenantes concernées du secteur afin de connaître l</w:t>
      </w:r>
      <w:r w:rsidR="00FA1E64" w:rsidRPr="00980163">
        <w:rPr>
          <w:rFonts w:ascii="Arial" w:hAnsi="Arial" w:cs="Arial"/>
        </w:rPr>
        <w:t>’</w:t>
      </w:r>
      <w:r w:rsidRPr="00980163">
        <w:rPr>
          <w:rFonts w:ascii="Arial" w:hAnsi="Arial" w:cs="Arial"/>
        </w:rPr>
        <w:t>état actuel de leurs activités et d</w:t>
      </w:r>
      <w:r w:rsidR="00FA1E64" w:rsidRPr="00980163">
        <w:rPr>
          <w:rFonts w:ascii="Arial" w:hAnsi="Arial" w:cs="Arial"/>
        </w:rPr>
        <w:t>’</w:t>
      </w:r>
      <w:r w:rsidRPr="00980163">
        <w:rPr>
          <w:rFonts w:ascii="Arial" w:hAnsi="Arial" w:cs="Arial"/>
        </w:rPr>
        <w:t xml:space="preserve">examiner les initiatives de soutien potentielles qui peuvent être fournies dans le cadre de ce </w:t>
      </w:r>
      <w:proofErr w:type="gramStart"/>
      <w:r w:rsidRPr="00980163">
        <w:rPr>
          <w:rFonts w:ascii="Arial" w:hAnsi="Arial" w:cs="Arial"/>
        </w:rPr>
        <w:t>projet;</w:t>
      </w:r>
      <w:proofErr w:type="gramEnd"/>
    </w:p>
    <w:p w14:paraId="4F3E633B" w14:textId="52752C21" w:rsidR="003769FB" w:rsidRPr="00980163" w:rsidRDefault="003769FB" w:rsidP="00B023C7">
      <w:pPr>
        <w:pStyle w:val="NormalWeb"/>
        <w:numPr>
          <w:ilvl w:val="0"/>
          <w:numId w:val="9"/>
        </w:numPr>
        <w:spacing w:before="0" w:beforeAutospacing="0" w:after="220" w:afterAutospacing="0"/>
        <w:ind w:left="1134" w:hanging="567"/>
        <w:contextualSpacing/>
        <w:rPr>
          <w:rFonts w:ascii="Arial" w:hAnsi="Arial" w:cs="Arial"/>
        </w:rPr>
      </w:pPr>
      <w:r w:rsidRPr="00980163">
        <w:rPr>
          <w:rFonts w:ascii="Arial" w:hAnsi="Arial" w:cs="Arial"/>
        </w:rPr>
        <w:t>Renforcement des capacités en matière de propriété intellectuelle pour les enfan</w:t>
      </w:r>
      <w:r w:rsidR="003E464D" w:rsidRPr="00980163">
        <w:rPr>
          <w:rFonts w:ascii="Arial" w:hAnsi="Arial" w:cs="Arial"/>
        </w:rPr>
        <w:t>ts.  Ce</w:t>
      </w:r>
      <w:r w:rsidRPr="00980163">
        <w:rPr>
          <w:rFonts w:ascii="Arial" w:hAnsi="Arial" w:cs="Arial"/>
        </w:rPr>
        <w:t xml:space="preserve"> projet vise à sensibiliser les enfants à la propriété intellectuelle, en mettant l</w:t>
      </w:r>
      <w:r w:rsidR="00FA1E64" w:rsidRPr="00980163">
        <w:rPr>
          <w:rFonts w:ascii="Arial" w:hAnsi="Arial" w:cs="Arial"/>
        </w:rPr>
        <w:t>’</w:t>
      </w:r>
      <w:r w:rsidRPr="00980163">
        <w:rPr>
          <w:rFonts w:ascii="Arial" w:hAnsi="Arial" w:cs="Arial"/>
        </w:rPr>
        <w:t>accent sur le développement d</w:t>
      </w:r>
      <w:r w:rsidR="00FA1E64" w:rsidRPr="00980163">
        <w:rPr>
          <w:rFonts w:ascii="Arial" w:hAnsi="Arial" w:cs="Arial"/>
        </w:rPr>
        <w:t>’</w:t>
      </w:r>
      <w:r w:rsidRPr="00980163">
        <w:rPr>
          <w:rFonts w:ascii="Arial" w:hAnsi="Arial" w:cs="Arial"/>
        </w:rPr>
        <w:t>un contenu d</w:t>
      </w:r>
      <w:r w:rsidR="00FA1E64" w:rsidRPr="00980163">
        <w:rPr>
          <w:rFonts w:ascii="Arial" w:hAnsi="Arial" w:cs="Arial"/>
        </w:rPr>
        <w:t>’</w:t>
      </w:r>
      <w:r w:rsidRPr="00980163">
        <w:rPr>
          <w:rFonts w:ascii="Arial" w:hAnsi="Arial" w:cs="Arial"/>
        </w:rPr>
        <w:t>apprentissage en ligne adapté, hébergé sur le site Web de l</w:t>
      </w:r>
      <w:r w:rsidR="00FA1E64" w:rsidRPr="00980163">
        <w:rPr>
          <w:rFonts w:ascii="Arial" w:hAnsi="Arial" w:cs="Arial"/>
        </w:rPr>
        <w:t>’</w:t>
      </w:r>
      <w:r w:rsidRPr="00980163">
        <w:rPr>
          <w:rFonts w:ascii="Arial" w:hAnsi="Arial" w:cs="Arial"/>
        </w:rPr>
        <w:t>institut de formation à la propriété intellectuel</w:t>
      </w:r>
      <w:r w:rsidR="003E464D" w:rsidRPr="00980163">
        <w:rPr>
          <w:rFonts w:ascii="Arial" w:hAnsi="Arial" w:cs="Arial"/>
        </w:rPr>
        <w:t>le.  Au</w:t>
      </w:r>
      <w:r w:rsidRPr="00980163">
        <w:rPr>
          <w:rFonts w:ascii="Arial" w:hAnsi="Arial" w:cs="Arial"/>
        </w:rPr>
        <w:t xml:space="preserve"> cours de la période couverte par le rapport, une phase de préparation a été lancée afin de recenser</w:t>
      </w:r>
      <w:r w:rsidR="00FA1E64" w:rsidRPr="00980163">
        <w:rPr>
          <w:rFonts w:ascii="Arial" w:hAnsi="Arial" w:cs="Arial"/>
        </w:rPr>
        <w:t> :</w:t>
      </w:r>
      <w:r w:rsidRPr="00980163">
        <w:rPr>
          <w:rFonts w:ascii="Arial" w:hAnsi="Arial" w:cs="Arial"/>
        </w:rPr>
        <w:t xml:space="preserve"> i) des experts nationaux potentiels capables de fournir une aide à la création de </w:t>
      </w:r>
      <w:proofErr w:type="gramStart"/>
      <w:r w:rsidRPr="00980163">
        <w:rPr>
          <w:rFonts w:ascii="Arial" w:hAnsi="Arial" w:cs="Arial"/>
        </w:rPr>
        <w:t>contenu;  et</w:t>
      </w:r>
      <w:proofErr w:type="gramEnd"/>
      <w:r w:rsidRPr="00980163">
        <w:rPr>
          <w:rFonts w:ascii="Arial" w:hAnsi="Arial" w:cs="Arial"/>
        </w:rPr>
        <w:t xml:space="preserve"> ii) une entreprise numérique nationale spécialisée dans l</w:t>
      </w:r>
      <w:r w:rsidR="00FA1E64" w:rsidRPr="00980163">
        <w:rPr>
          <w:rFonts w:ascii="Arial" w:hAnsi="Arial" w:cs="Arial"/>
        </w:rPr>
        <w:t>’</w:t>
      </w:r>
      <w:r w:rsidRPr="00980163">
        <w:rPr>
          <w:rFonts w:ascii="Arial" w:hAnsi="Arial" w:cs="Arial"/>
        </w:rPr>
        <w:t>apprentissage en ligne pour créer des graphiques pertinents;</w:t>
      </w:r>
    </w:p>
    <w:p w14:paraId="2771B0AB" w14:textId="4A56E07E" w:rsidR="003769FB" w:rsidRPr="00980163" w:rsidRDefault="003769FB" w:rsidP="00B023C7">
      <w:pPr>
        <w:pStyle w:val="NormalWeb"/>
        <w:numPr>
          <w:ilvl w:val="0"/>
          <w:numId w:val="9"/>
        </w:numPr>
        <w:spacing w:before="0" w:beforeAutospacing="0" w:after="220" w:afterAutospacing="0"/>
        <w:ind w:left="1134" w:hanging="567"/>
        <w:contextualSpacing/>
        <w:rPr>
          <w:rFonts w:ascii="Arial" w:hAnsi="Arial" w:cs="Arial"/>
        </w:rPr>
      </w:pPr>
      <w:r w:rsidRPr="00980163">
        <w:rPr>
          <w:rFonts w:ascii="Arial" w:hAnsi="Arial" w:cs="Arial"/>
        </w:rPr>
        <w:t>Programme de formation continue des formateurs sur la propriété intellectuelle et les technologies émergent</w:t>
      </w:r>
      <w:r w:rsidR="003E464D" w:rsidRPr="00980163">
        <w:rPr>
          <w:rFonts w:ascii="Arial" w:hAnsi="Arial" w:cs="Arial"/>
        </w:rPr>
        <w:t>es.  Ce</w:t>
      </w:r>
      <w:r w:rsidRPr="00980163">
        <w:rPr>
          <w:rFonts w:ascii="Arial" w:hAnsi="Arial" w:cs="Arial"/>
        </w:rPr>
        <w:t xml:space="preserve"> projet comprend un programme de formation en ligne, une phase de mentorat pour des professeurs sélectionnés et la mise en place de programmes d</w:t>
      </w:r>
      <w:r w:rsidR="00FA1E64" w:rsidRPr="00980163">
        <w:rPr>
          <w:rFonts w:ascii="Arial" w:hAnsi="Arial" w:cs="Arial"/>
        </w:rPr>
        <w:t>’</w:t>
      </w:r>
      <w:r w:rsidRPr="00980163">
        <w:rPr>
          <w:rFonts w:ascii="Arial" w:hAnsi="Arial" w:cs="Arial"/>
        </w:rPr>
        <w:t>études spécialisés dans les universités national</w:t>
      </w:r>
      <w:r w:rsidR="003E464D" w:rsidRPr="00980163">
        <w:rPr>
          <w:rFonts w:ascii="Arial" w:hAnsi="Arial" w:cs="Arial"/>
        </w:rPr>
        <w:t>es.  Il</w:t>
      </w:r>
      <w:r w:rsidRPr="00980163">
        <w:rPr>
          <w:rFonts w:ascii="Arial" w:hAnsi="Arial" w:cs="Arial"/>
        </w:rPr>
        <w:t xml:space="preserve"> vise à renforcer la capacité des universités nationales à enseigner efficacement des sujets liés à la propriété </w:t>
      </w:r>
      <w:r w:rsidRPr="00980163">
        <w:rPr>
          <w:rFonts w:ascii="Arial" w:hAnsi="Arial" w:cs="Arial"/>
        </w:rPr>
        <w:lastRenderedPageBreak/>
        <w:t>intellectuelle et aux technologies émergentes dans diverses disciplines universitair</w:t>
      </w:r>
      <w:r w:rsidR="003E464D" w:rsidRPr="00980163">
        <w:rPr>
          <w:rFonts w:ascii="Arial" w:hAnsi="Arial" w:cs="Arial"/>
        </w:rPr>
        <w:t>es.  Au</w:t>
      </w:r>
      <w:r w:rsidRPr="00980163">
        <w:rPr>
          <w:rFonts w:ascii="Arial" w:hAnsi="Arial" w:cs="Arial"/>
        </w:rPr>
        <w:t xml:space="preserve"> cours de la période couverte par le rapport, les préparatifs ont commencé, notamment en ce qui concerne un accord sur les sujets prioritaires à couvrir et les premières propositions pour les éléments de la </w:t>
      </w:r>
      <w:proofErr w:type="gramStart"/>
      <w:r w:rsidRPr="00980163">
        <w:rPr>
          <w:rFonts w:ascii="Arial" w:hAnsi="Arial" w:cs="Arial"/>
        </w:rPr>
        <w:t>formation;  et</w:t>
      </w:r>
      <w:proofErr w:type="gramEnd"/>
    </w:p>
    <w:p w14:paraId="52F7E31F" w14:textId="198BFB97" w:rsidR="00B023C7" w:rsidRPr="00980163" w:rsidRDefault="003769FB" w:rsidP="00B023C7">
      <w:pPr>
        <w:pStyle w:val="NormalWeb"/>
        <w:numPr>
          <w:ilvl w:val="0"/>
          <w:numId w:val="9"/>
        </w:numPr>
        <w:spacing w:before="0" w:beforeAutospacing="0" w:after="220" w:afterAutospacing="0"/>
        <w:ind w:left="1134" w:hanging="567"/>
        <w:rPr>
          <w:rFonts w:ascii="Arial" w:hAnsi="Arial" w:cs="Arial"/>
        </w:rPr>
      </w:pPr>
      <w:r w:rsidRPr="00980163">
        <w:rPr>
          <w:rFonts w:ascii="Arial" w:hAnsi="Arial" w:cs="Arial"/>
        </w:rPr>
        <w:t>Développement du site Web de l</w:t>
      </w:r>
      <w:r w:rsidR="00FA1E64" w:rsidRPr="00980163">
        <w:rPr>
          <w:rFonts w:ascii="Arial" w:hAnsi="Arial" w:cs="Arial"/>
        </w:rPr>
        <w:t>’</w:t>
      </w:r>
      <w:r w:rsidRPr="00980163">
        <w:rPr>
          <w:rFonts w:ascii="Arial" w:hAnsi="Arial" w:cs="Arial"/>
        </w:rPr>
        <w:t>institut de formation à la propriété intellectuelle, de sa présence sur le Web et de son marketing numériq</w:t>
      </w:r>
      <w:r w:rsidR="003E464D" w:rsidRPr="00980163">
        <w:rPr>
          <w:rFonts w:ascii="Arial" w:hAnsi="Arial" w:cs="Arial"/>
        </w:rPr>
        <w:t>ue.  Ce</w:t>
      </w:r>
      <w:r w:rsidRPr="00980163">
        <w:rPr>
          <w:rFonts w:ascii="Arial" w:hAnsi="Arial" w:cs="Arial"/>
        </w:rPr>
        <w:t xml:space="preserve"> projet vise à améliorer la visibilité en ligne de l</w:t>
      </w:r>
      <w:r w:rsidR="00FA1E64" w:rsidRPr="00980163">
        <w:rPr>
          <w:rFonts w:ascii="Arial" w:hAnsi="Arial" w:cs="Arial"/>
        </w:rPr>
        <w:t>’</w:t>
      </w:r>
      <w:r w:rsidRPr="00980163">
        <w:rPr>
          <w:rFonts w:ascii="Arial" w:hAnsi="Arial" w:cs="Arial"/>
        </w:rPr>
        <w:t>institut afin de mieux présenter ses offres de formation et d</w:t>
      </w:r>
      <w:r w:rsidR="00FA1E64" w:rsidRPr="00980163">
        <w:rPr>
          <w:rFonts w:ascii="Arial" w:hAnsi="Arial" w:cs="Arial"/>
        </w:rPr>
        <w:t>’</w:t>
      </w:r>
      <w:r w:rsidRPr="00980163">
        <w:rPr>
          <w:rFonts w:ascii="Arial" w:hAnsi="Arial" w:cs="Arial"/>
        </w:rPr>
        <w:t xml:space="preserve">atteindre un public plus large, </w:t>
      </w:r>
      <w:r w:rsidR="00FA1E64" w:rsidRPr="00980163">
        <w:rPr>
          <w:rFonts w:ascii="Arial" w:hAnsi="Arial" w:cs="Arial"/>
        </w:rPr>
        <w:t>y compris</w:t>
      </w:r>
      <w:r w:rsidRPr="00980163">
        <w:rPr>
          <w:rFonts w:ascii="Arial" w:hAnsi="Arial" w:cs="Arial"/>
        </w:rPr>
        <w:t xml:space="preserve"> la diaspo</w:t>
      </w:r>
      <w:r w:rsidR="003E464D" w:rsidRPr="00980163">
        <w:rPr>
          <w:rFonts w:ascii="Arial" w:hAnsi="Arial" w:cs="Arial"/>
        </w:rPr>
        <w:t>ra.  Au</w:t>
      </w:r>
      <w:r w:rsidRPr="00980163">
        <w:rPr>
          <w:rFonts w:ascii="Arial" w:hAnsi="Arial" w:cs="Arial"/>
        </w:rPr>
        <w:t xml:space="preserve"> cours de la période couverte par le rapport, deux entreprises ont été choisies pour endosser des rôles spécifiques dans le cadre du projet</w:t>
      </w:r>
      <w:r w:rsidR="00FA1E64" w:rsidRPr="00980163">
        <w:rPr>
          <w:rFonts w:ascii="Arial" w:hAnsi="Arial" w:cs="Arial"/>
        </w:rPr>
        <w:t> :</w:t>
      </w:r>
      <w:r w:rsidRPr="00980163">
        <w:rPr>
          <w:rFonts w:ascii="Arial" w:hAnsi="Arial" w:cs="Arial"/>
        </w:rPr>
        <w:t xml:space="preserve"> un pour la création de sites Web et l</w:t>
      </w:r>
      <w:r w:rsidR="00FA1E64" w:rsidRPr="00980163">
        <w:rPr>
          <w:rFonts w:ascii="Arial" w:hAnsi="Arial" w:cs="Arial"/>
        </w:rPr>
        <w:t>’</w:t>
      </w:r>
      <w:r w:rsidRPr="00980163">
        <w:rPr>
          <w:rFonts w:ascii="Arial" w:hAnsi="Arial" w:cs="Arial"/>
        </w:rPr>
        <w:t>autre pour le marketing numériq</w:t>
      </w:r>
      <w:r w:rsidR="003E464D" w:rsidRPr="00980163">
        <w:rPr>
          <w:rFonts w:ascii="Arial" w:hAnsi="Arial" w:cs="Arial"/>
        </w:rPr>
        <w:t>ue.  En</w:t>
      </w:r>
      <w:r w:rsidRPr="00980163">
        <w:rPr>
          <w:rFonts w:ascii="Arial" w:hAnsi="Arial" w:cs="Arial"/>
        </w:rPr>
        <w:t xml:space="preserve"> outre, les stratégies de marketing numérique et d</w:t>
      </w:r>
      <w:r w:rsidR="00FA1E64" w:rsidRPr="00980163">
        <w:rPr>
          <w:rFonts w:ascii="Arial" w:hAnsi="Arial" w:cs="Arial"/>
        </w:rPr>
        <w:t>’</w:t>
      </w:r>
      <w:r w:rsidRPr="00980163">
        <w:rPr>
          <w:rFonts w:ascii="Arial" w:hAnsi="Arial" w:cs="Arial"/>
        </w:rPr>
        <w:t>image de marque sont en phase de conception.</w:t>
      </w:r>
    </w:p>
    <w:p w14:paraId="0FEAF930" w14:textId="2569029E" w:rsidR="00B023C7" w:rsidRPr="00980163" w:rsidRDefault="003769FB" w:rsidP="003042B1">
      <w:pPr>
        <w:pStyle w:val="NormalWeb"/>
        <w:keepNext/>
        <w:numPr>
          <w:ilvl w:val="2"/>
          <w:numId w:val="11"/>
        </w:numPr>
        <w:tabs>
          <w:tab w:val="left" w:pos="1985"/>
        </w:tabs>
        <w:spacing w:before="240" w:beforeAutospacing="0" w:after="220" w:afterAutospacing="0"/>
        <w:ind w:left="1985" w:hanging="851"/>
        <w:outlineLvl w:val="2"/>
        <w:rPr>
          <w:rFonts w:ascii="Arial" w:hAnsi="Arial" w:cs="Arial"/>
          <w:color w:val="000000"/>
          <w:u w:val="single"/>
        </w:rPr>
      </w:pPr>
      <w:r w:rsidRPr="00980163">
        <w:rPr>
          <w:rFonts w:ascii="Arial" w:hAnsi="Arial" w:cs="Arial"/>
          <w:color w:val="000000"/>
          <w:u w:val="single"/>
        </w:rPr>
        <w:t>Participation de l</w:t>
      </w:r>
      <w:r w:rsidR="00FA1E64" w:rsidRPr="00980163">
        <w:rPr>
          <w:rFonts w:ascii="Arial" w:hAnsi="Arial" w:cs="Arial"/>
          <w:color w:val="000000"/>
          <w:u w:val="single"/>
        </w:rPr>
        <w:t>’</w:t>
      </w:r>
      <w:r w:rsidRPr="00980163">
        <w:rPr>
          <w:rFonts w:ascii="Arial" w:hAnsi="Arial" w:cs="Arial"/>
          <w:color w:val="000000"/>
          <w:u w:val="single"/>
        </w:rPr>
        <w:t>Ukraine à d</w:t>
      </w:r>
      <w:r w:rsidR="00FA1E64" w:rsidRPr="00980163">
        <w:rPr>
          <w:rFonts w:ascii="Arial" w:hAnsi="Arial" w:cs="Arial"/>
          <w:color w:val="000000"/>
          <w:u w:val="single"/>
        </w:rPr>
        <w:t>’</w:t>
      </w:r>
      <w:r w:rsidRPr="00980163">
        <w:rPr>
          <w:rFonts w:ascii="Arial" w:hAnsi="Arial" w:cs="Arial"/>
          <w:color w:val="000000"/>
          <w:u w:val="single"/>
        </w:rPr>
        <w:t>autres programmes de l</w:t>
      </w:r>
      <w:r w:rsidR="00FA1E64" w:rsidRPr="00980163">
        <w:rPr>
          <w:rFonts w:ascii="Arial" w:hAnsi="Arial" w:cs="Arial"/>
          <w:color w:val="000000"/>
          <w:u w:val="single"/>
        </w:rPr>
        <w:t>’</w:t>
      </w:r>
      <w:r w:rsidRPr="00980163">
        <w:rPr>
          <w:rFonts w:ascii="Arial" w:hAnsi="Arial" w:cs="Arial"/>
          <w:color w:val="000000"/>
          <w:u w:val="single"/>
        </w:rPr>
        <w:t>Académie de l</w:t>
      </w:r>
      <w:r w:rsidR="00FA1E64" w:rsidRPr="00980163">
        <w:rPr>
          <w:rFonts w:ascii="Arial" w:hAnsi="Arial" w:cs="Arial"/>
          <w:color w:val="000000"/>
          <w:u w:val="single"/>
        </w:rPr>
        <w:t>’</w:t>
      </w:r>
      <w:r w:rsidRPr="00980163">
        <w:rPr>
          <w:rFonts w:ascii="Arial" w:hAnsi="Arial" w:cs="Arial"/>
          <w:color w:val="000000"/>
          <w:u w:val="single"/>
        </w:rPr>
        <w:t>OMPI</w:t>
      </w:r>
    </w:p>
    <w:p w14:paraId="245805E8" w14:textId="6B22C3FD" w:rsidR="00B023C7" w:rsidRPr="00980163" w:rsidRDefault="003769FB" w:rsidP="00B023C7">
      <w:pPr>
        <w:spacing w:after="220" w:line="240" w:lineRule="atLeast"/>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Par ailleurs, l</w:t>
      </w:r>
      <w:r w:rsidR="00FA1E64" w:rsidRPr="00980163">
        <w:rPr>
          <w:sz w:val="24"/>
          <w:szCs w:val="24"/>
          <w:lang w:val="fr-FR"/>
        </w:rPr>
        <w:t>’</w:t>
      </w:r>
      <w:r w:rsidRPr="00980163">
        <w:rPr>
          <w:sz w:val="24"/>
          <w:szCs w:val="24"/>
          <w:lang w:val="fr-FR"/>
        </w:rPr>
        <w:t>Académie de l</w:t>
      </w:r>
      <w:r w:rsidR="00FA1E64" w:rsidRPr="00980163">
        <w:rPr>
          <w:sz w:val="24"/>
          <w:szCs w:val="24"/>
          <w:lang w:val="fr-FR"/>
        </w:rPr>
        <w:t>’</w:t>
      </w:r>
      <w:r w:rsidRPr="00980163">
        <w:rPr>
          <w:sz w:val="24"/>
          <w:szCs w:val="24"/>
          <w:lang w:val="fr-FR"/>
        </w:rPr>
        <w:t>OMPI a entrepris de traduire et d</w:t>
      </w:r>
      <w:r w:rsidR="00FA1E64" w:rsidRPr="00980163">
        <w:rPr>
          <w:sz w:val="24"/>
          <w:szCs w:val="24"/>
          <w:lang w:val="fr-FR"/>
        </w:rPr>
        <w:t>’</w:t>
      </w:r>
      <w:r w:rsidRPr="00980163">
        <w:rPr>
          <w:sz w:val="24"/>
          <w:szCs w:val="24"/>
          <w:lang w:val="fr-FR"/>
        </w:rPr>
        <w:t>adapter les cours fondamentaux d</w:t>
      </w:r>
      <w:r w:rsidR="00FA1E64" w:rsidRPr="00980163">
        <w:rPr>
          <w:sz w:val="24"/>
          <w:szCs w:val="24"/>
          <w:lang w:val="fr-FR"/>
        </w:rPr>
        <w:t>’</w:t>
      </w:r>
      <w:r w:rsidRPr="00980163">
        <w:rPr>
          <w:sz w:val="24"/>
          <w:szCs w:val="24"/>
          <w:lang w:val="fr-FR"/>
        </w:rPr>
        <w:t>enseignement à distance sur la propriété intellectuelle (DL</w:t>
      </w:r>
      <w:r w:rsidR="003B0E0D">
        <w:rPr>
          <w:sz w:val="24"/>
          <w:szCs w:val="24"/>
          <w:lang w:val="fr-FR"/>
        </w:rPr>
        <w:noBreakHyphen/>
      </w:r>
      <w:r w:rsidRPr="00980163">
        <w:rPr>
          <w:sz w:val="24"/>
          <w:szCs w:val="24"/>
          <w:lang w:val="fr-FR"/>
        </w:rPr>
        <w:t>001 et DL</w:t>
      </w:r>
      <w:r w:rsidR="003B0E0D">
        <w:rPr>
          <w:sz w:val="24"/>
          <w:szCs w:val="24"/>
          <w:lang w:val="fr-FR"/>
        </w:rPr>
        <w:noBreakHyphen/>
      </w:r>
      <w:r w:rsidRPr="00980163">
        <w:rPr>
          <w:sz w:val="24"/>
          <w:szCs w:val="24"/>
          <w:lang w:val="fr-FR"/>
        </w:rPr>
        <w:t>101) à l</w:t>
      </w:r>
      <w:r w:rsidR="00FA1E64" w:rsidRPr="00980163">
        <w:rPr>
          <w:sz w:val="24"/>
          <w:szCs w:val="24"/>
          <w:lang w:val="fr-FR"/>
        </w:rPr>
        <w:t>’</w:t>
      </w:r>
      <w:r w:rsidRPr="00980163">
        <w:rPr>
          <w:sz w:val="24"/>
          <w:szCs w:val="24"/>
          <w:lang w:val="fr-FR"/>
        </w:rPr>
        <w:t>intention du public ukraini</w:t>
      </w:r>
      <w:r w:rsidR="003E464D" w:rsidRPr="00980163">
        <w:rPr>
          <w:sz w:val="24"/>
          <w:szCs w:val="24"/>
          <w:lang w:val="fr-FR"/>
        </w:rPr>
        <w:t>en.  Po</w:t>
      </w:r>
      <w:r w:rsidRPr="00980163">
        <w:rPr>
          <w:sz w:val="24"/>
          <w:szCs w:val="24"/>
          <w:lang w:val="fr-FR"/>
        </w:rPr>
        <w:t>ur faciliter le processus, l</w:t>
      </w:r>
      <w:r w:rsidR="00FA1E64" w:rsidRPr="00980163">
        <w:rPr>
          <w:sz w:val="24"/>
          <w:szCs w:val="24"/>
          <w:lang w:val="fr-FR"/>
        </w:rPr>
        <w:t>’</w:t>
      </w:r>
      <w:r w:rsidRPr="00980163">
        <w:rPr>
          <w:sz w:val="24"/>
          <w:szCs w:val="24"/>
          <w:lang w:val="fr-FR"/>
        </w:rPr>
        <w:t>Académie de l</w:t>
      </w:r>
      <w:r w:rsidR="00FA1E64" w:rsidRPr="00980163">
        <w:rPr>
          <w:sz w:val="24"/>
          <w:szCs w:val="24"/>
          <w:lang w:val="fr-FR"/>
        </w:rPr>
        <w:t>’</w:t>
      </w:r>
      <w:r w:rsidRPr="00980163">
        <w:rPr>
          <w:sz w:val="24"/>
          <w:szCs w:val="24"/>
          <w:lang w:val="fr-FR"/>
        </w:rPr>
        <w:t>OMPI a mis en place un espace de traduction et de personnalisation sur la plateforme d</w:t>
      </w:r>
      <w:r w:rsidR="00FA1E64" w:rsidRPr="00980163">
        <w:rPr>
          <w:sz w:val="24"/>
          <w:szCs w:val="24"/>
          <w:lang w:val="fr-FR"/>
        </w:rPr>
        <w:t>’</w:t>
      </w:r>
      <w:r w:rsidRPr="00980163">
        <w:rPr>
          <w:sz w:val="24"/>
          <w:szCs w:val="24"/>
          <w:lang w:val="fr-FR"/>
        </w:rPr>
        <w:t>enseignement à distance, fournissant les ressources et l</w:t>
      </w:r>
      <w:r w:rsidR="00FA1E64" w:rsidRPr="00980163">
        <w:rPr>
          <w:sz w:val="24"/>
          <w:szCs w:val="24"/>
          <w:lang w:val="fr-FR"/>
        </w:rPr>
        <w:t>’</w:t>
      </w:r>
      <w:r w:rsidRPr="00980163">
        <w:rPr>
          <w:sz w:val="24"/>
          <w:szCs w:val="24"/>
          <w:lang w:val="fr-FR"/>
        </w:rPr>
        <w:t>accès nécessaires à l</w:t>
      </w:r>
      <w:r w:rsidR="00FA1E64" w:rsidRPr="00980163">
        <w:rPr>
          <w:sz w:val="24"/>
          <w:szCs w:val="24"/>
          <w:lang w:val="fr-FR"/>
        </w:rPr>
        <w:t>’</w:t>
      </w:r>
      <w:r w:rsidRPr="00980163">
        <w:rPr>
          <w:sz w:val="24"/>
          <w:szCs w:val="24"/>
          <w:lang w:val="fr-FR"/>
        </w:rPr>
        <w:t>institut de formation à la propriété intellectuelle local.</w:t>
      </w:r>
    </w:p>
    <w:bookmarkStart w:id="13" w:name="_Hlk167110631"/>
    <w:bookmarkStart w:id="14" w:name="_Hlk166226117"/>
    <w:p w14:paraId="4B7F56DE" w14:textId="23ADABE9" w:rsidR="00B023C7" w:rsidRPr="00980163" w:rsidRDefault="003769FB" w:rsidP="00B023C7">
      <w:pPr>
        <w:spacing w:after="220" w:line="240" w:lineRule="atLeast"/>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nombre total de participants ukrainiens aux cours d</w:t>
      </w:r>
      <w:r w:rsidR="00FA1E64" w:rsidRPr="00980163">
        <w:rPr>
          <w:sz w:val="24"/>
          <w:szCs w:val="24"/>
          <w:lang w:val="fr-FR"/>
        </w:rPr>
        <w:t>’</w:t>
      </w:r>
      <w:r w:rsidRPr="00980163">
        <w:rPr>
          <w:sz w:val="24"/>
          <w:szCs w:val="24"/>
          <w:lang w:val="fr-FR"/>
        </w:rPr>
        <w:t>enseignement à distance sur la propriété intellectuelle de l</w:t>
      </w:r>
      <w:r w:rsidR="00FA1E64" w:rsidRPr="00980163">
        <w:rPr>
          <w:sz w:val="24"/>
          <w:szCs w:val="24"/>
          <w:lang w:val="fr-FR"/>
        </w:rPr>
        <w:t>’</w:t>
      </w:r>
      <w:r w:rsidRPr="00980163">
        <w:rPr>
          <w:sz w:val="24"/>
          <w:szCs w:val="24"/>
          <w:lang w:val="fr-FR"/>
        </w:rPr>
        <w:t>Académie de l</w:t>
      </w:r>
      <w:r w:rsidR="00FA1E64" w:rsidRPr="00980163">
        <w:rPr>
          <w:sz w:val="24"/>
          <w:szCs w:val="24"/>
          <w:lang w:val="fr-FR"/>
        </w:rPr>
        <w:t>’</w:t>
      </w:r>
      <w:r w:rsidRPr="00980163">
        <w:rPr>
          <w:sz w:val="24"/>
          <w:szCs w:val="24"/>
          <w:lang w:val="fr-FR"/>
        </w:rPr>
        <w:t>OMPI a atteint 680 en 2023 et 317 à la fin du mois d</w:t>
      </w:r>
      <w:r w:rsidR="00FA1E64" w:rsidRPr="00980163">
        <w:rPr>
          <w:sz w:val="24"/>
          <w:szCs w:val="24"/>
          <w:lang w:val="fr-FR"/>
        </w:rPr>
        <w:t>’</w:t>
      </w:r>
      <w:r w:rsidRPr="00980163">
        <w:rPr>
          <w:sz w:val="24"/>
          <w:szCs w:val="24"/>
          <w:lang w:val="fr-FR"/>
        </w:rPr>
        <w:t>avril 2024.</w:t>
      </w:r>
      <w:bookmarkEnd w:id="13"/>
    </w:p>
    <w:bookmarkStart w:id="15" w:name="_Hlk166504260"/>
    <w:p w14:paraId="7AF4F3C2" w14:textId="4BB1AD97" w:rsidR="00B023C7" w:rsidRPr="00980163" w:rsidRDefault="003769FB" w:rsidP="00B023C7">
      <w:pPr>
        <w:spacing w:after="220" w:line="240" w:lineRule="atLeast"/>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Neuf participants ukrainiens se sont inscrits à des programmes conjoints de master de l</w:t>
      </w:r>
      <w:r w:rsidR="00FA1E64" w:rsidRPr="00980163">
        <w:rPr>
          <w:sz w:val="24"/>
          <w:szCs w:val="24"/>
          <w:lang w:val="fr-FR"/>
        </w:rPr>
        <w:t>’</w:t>
      </w:r>
      <w:r w:rsidRPr="00980163">
        <w:rPr>
          <w:sz w:val="24"/>
          <w:szCs w:val="24"/>
          <w:lang w:val="fr-FR"/>
        </w:rPr>
        <w:t xml:space="preserve">OMPI en 2023 et 2024. </w:t>
      </w:r>
      <w:bookmarkEnd w:id="15"/>
      <w:r w:rsidRPr="00980163">
        <w:rPr>
          <w:sz w:val="24"/>
          <w:szCs w:val="24"/>
          <w:lang w:val="fr-FR"/>
        </w:rPr>
        <w:t xml:space="preserve"> Onze participants ukrainiens ont participé au cours dispensé par l</w:t>
      </w:r>
      <w:r w:rsidR="00FA1E64" w:rsidRPr="00980163">
        <w:rPr>
          <w:sz w:val="24"/>
          <w:szCs w:val="24"/>
          <w:lang w:val="fr-FR"/>
        </w:rPr>
        <w:t>’</w:t>
      </w:r>
      <w:r w:rsidRPr="00980163">
        <w:rPr>
          <w:sz w:val="24"/>
          <w:szCs w:val="24"/>
          <w:lang w:val="fr-FR"/>
        </w:rPr>
        <w:t>OMPI et la faculté de droit de Harvard sur le droit des brevets et la santé publique mondiale en 2023</w:t>
      </w:r>
      <w:r w:rsidR="003B0E0D">
        <w:rPr>
          <w:sz w:val="24"/>
          <w:szCs w:val="24"/>
          <w:lang w:val="fr-FR"/>
        </w:rPr>
        <w:noBreakHyphen/>
      </w:r>
      <w:r w:rsidRPr="00980163">
        <w:rPr>
          <w:sz w:val="24"/>
          <w:szCs w:val="24"/>
          <w:lang w:val="fr-FR"/>
        </w:rPr>
        <w:t xml:space="preserve">2024. </w:t>
      </w:r>
      <w:bookmarkEnd w:id="14"/>
      <w:r w:rsidRPr="00980163">
        <w:rPr>
          <w:sz w:val="24"/>
          <w:szCs w:val="24"/>
          <w:lang w:val="fr-FR"/>
        </w:rPr>
        <w:t xml:space="preserve"> En outre, un participant ukrainien a pris part au 41</w:t>
      </w:r>
      <w:r w:rsidRPr="00980163">
        <w:rPr>
          <w:sz w:val="24"/>
          <w:szCs w:val="24"/>
          <w:vertAlign w:val="superscript"/>
          <w:lang w:val="fr-FR"/>
        </w:rPr>
        <w:t>e</w:t>
      </w:r>
      <w:r w:rsidRPr="00980163">
        <w:rPr>
          <w:sz w:val="24"/>
          <w:szCs w:val="24"/>
          <w:lang w:val="fr-FR"/>
        </w:rPr>
        <w:t> congrès annuel de l</w:t>
      </w:r>
      <w:r w:rsidR="00FA1E64" w:rsidRPr="00980163">
        <w:rPr>
          <w:sz w:val="24"/>
          <w:szCs w:val="24"/>
          <w:lang w:val="fr-FR"/>
        </w:rPr>
        <w:t>’</w:t>
      </w:r>
      <w:r w:rsidRPr="00980163">
        <w:rPr>
          <w:sz w:val="24"/>
          <w:szCs w:val="24"/>
          <w:lang w:val="fr-FR"/>
        </w:rPr>
        <w:t>Association internationale pour la promotion de l</w:t>
      </w:r>
      <w:r w:rsidR="00FA1E64" w:rsidRPr="00980163">
        <w:rPr>
          <w:sz w:val="24"/>
          <w:szCs w:val="24"/>
          <w:lang w:val="fr-FR"/>
        </w:rPr>
        <w:t>’</w:t>
      </w:r>
      <w:r w:rsidRPr="00980163">
        <w:rPr>
          <w:sz w:val="24"/>
          <w:szCs w:val="24"/>
          <w:lang w:val="fr-FR"/>
        </w:rPr>
        <w:t>enseignement et de la recherche en propriété intellectuelle (ATRIP) en 2023 à Tokyo.</w:t>
      </w:r>
    </w:p>
    <w:p w14:paraId="642EEF68" w14:textId="77777777" w:rsidR="00B023C7" w:rsidRPr="00980163" w:rsidRDefault="003769FB" w:rsidP="003042B1">
      <w:pPr>
        <w:pStyle w:val="NormalWeb"/>
        <w:keepNext/>
        <w:numPr>
          <w:ilvl w:val="2"/>
          <w:numId w:val="11"/>
        </w:numPr>
        <w:tabs>
          <w:tab w:val="left" w:pos="1985"/>
        </w:tabs>
        <w:spacing w:before="240" w:beforeAutospacing="0" w:after="220" w:afterAutospacing="0"/>
        <w:ind w:left="1985" w:hanging="851"/>
        <w:outlineLvl w:val="2"/>
        <w:rPr>
          <w:rFonts w:ascii="Arial" w:hAnsi="Arial" w:cs="Arial"/>
          <w:color w:val="000000"/>
          <w:u w:val="single"/>
        </w:rPr>
      </w:pPr>
      <w:r w:rsidRPr="00980163">
        <w:rPr>
          <w:rFonts w:ascii="Arial" w:hAnsi="Arial" w:cs="Arial"/>
          <w:color w:val="000000"/>
          <w:u w:val="single"/>
        </w:rPr>
        <w:t>Renforcement des capacités et réseautage pour les examinateurs de brevets et de marques</w:t>
      </w:r>
    </w:p>
    <w:p w14:paraId="4DD7F894" w14:textId="33FF1A5F"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Bureau international a lancé deux projets pilotes pour l</w:t>
      </w:r>
      <w:r w:rsidR="00FA1E64" w:rsidRPr="00980163">
        <w:rPr>
          <w:sz w:val="24"/>
          <w:szCs w:val="24"/>
          <w:lang w:val="fr-FR"/>
        </w:rPr>
        <w:t>’</w:t>
      </w:r>
      <w:r w:rsidRPr="00980163">
        <w:rPr>
          <w:sz w:val="24"/>
          <w:szCs w:val="24"/>
          <w:lang w:val="fr-FR"/>
        </w:rPr>
        <w:t>évaluation des besoins, la création de réseaux et le renforcement des capacités des examinateurs de marques et de brevets dans les États d</w:t>
      </w:r>
      <w:r w:rsidR="00FA1E64" w:rsidRPr="00980163">
        <w:rPr>
          <w:sz w:val="24"/>
          <w:szCs w:val="24"/>
          <w:lang w:val="fr-FR"/>
        </w:rPr>
        <w:t>’</w:t>
      </w:r>
      <w:r w:rsidRPr="00980163">
        <w:rPr>
          <w:sz w:val="24"/>
          <w:szCs w:val="24"/>
          <w:lang w:val="fr-FR"/>
        </w:rPr>
        <w:t>Europe centrale et baltes et dans les pays méditerranée</w:t>
      </w:r>
      <w:r w:rsidR="003E464D" w:rsidRPr="00980163">
        <w:rPr>
          <w:sz w:val="24"/>
          <w:szCs w:val="24"/>
          <w:lang w:val="fr-FR"/>
        </w:rPr>
        <w:t>ns.  Il</w:t>
      </w:r>
      <w:r w:rsidRPr="00980163">
        <w:rPr>
          <w:sz w:val="24"/>
          <w:szCs w:val="24"/>
          <w:lang w:val="fr-FR"/>
        </w:rPr>
        <w:t>s visent à faciliter l</w:t>
      </w:r>
      <w:r w:rsidR="00FA1E64" w:rsidRPr="00980163">
        <w:rPr>
          <w:sz w:val="24"/>
          <w:szCs w:val="24"/>
          <w:lang w:val="fr-FR"/>
        </w:rPr>
        <w:t>’</w:t>
      </w:r>
      <w:r w:rsidRPr="00980163">
        <w:rPr>
          <w:sz w:val="24"/>
          <w:szCs w:val="24"/>
          <w:lang w:val="fr-FR"/>
        </w:rPr>
        <w:t>échange de données d</w:t>
      </w:r>
      <w:r w:rsidR="00FA1E64" w:rsidRPr="00980163">
        <w:rPr>
          <w:sz w:val="24"/>
          <w:szCs w:val="24"/>
          <w:lang w:val="fr-FR"/>
        </w:rPr>
        <w:t>’</w:t>
      </w:r>
      <w:r w:rsidRPr="00980163">
        <w:rPr>
          <w:sz w:val="24"/>
          <w:szCs w:val="24"/>
          <w:lang w:val="fr-FR"/>
        </w:rPr>
        <w:t>expérience et de connaissances entre les offices de propriété intellectuelle de la région et à offrir aux examinateurs de marques et de brevets des possibilités de renforcement des capacités.</w:t>
      </w:r>
    </w:p>
    <w:p w14:paraId="44463B53" w14:textId="335B22FA"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projet destiné aux examinateurs de marques a été lancé en mars 2024.  Dix</w:t>
      </w:r>
      <w:r w:rsidR="003B0E0D">
        <w:rPr>
          <w:sz w:val="24"/>
          <w:szCs w:val="24"/>
          <w:lang w:val="fr-FR"/>
        </w:rPr>
        <w:noBreakHyphen/>
      </w:r>
      <w:r w:rsidRPr="00980163">
        <w:rPr>
          <w:sz w:val="24"/>
          <w:szCs w:val="24"/>
          <w:lang w:val="fr-FR"/>
        </w:rPr>
        <w:t>sept pays de la région, dont l</w:t>
      </w:r>
      <w:r w:rsidR="00FA1E64" w:rsidRPr="00980163">
        <w:rPr>
          <w:sz w:val="24"/>
          <w:szCs w:val="24"/>
          <w:lang w:val="fr-FR"/>
        </w:rPr>
        <w:t>’</w:t>
      </w:r>
      <w:r w:rsidRPr="00980163">
        <w:rPr>
          <w:sz w:val="24"/>
          <w:szCs w:val="24"/>
          <w:lang w:val="fr-FR"/>
        </w:rPr>
        <w:t>Ukraine, participent au program</w:t>
      </w:r>
      <w:r w:rsidR="003E464D" w:rsidRPr="00980163">
        <w:rPr>
          <w:sz w:val="24"/>
          <w:szCs w:val="24"/>
          <w:lang w:val="fr-FR"/>
        </w:rPr>
        <w:t>me.  Le</w:t>
      </w:r>
      <w:r w:rsidRPr="00980163">
        <w:rPr>
          <w:sz w:val="24"/>
          <w:szCs w:val="24"/>
          <w:lang w:val="fr-FR"/>
        </w:rPr>
        <w:t xml:space="preserve"> projet comprenait des modules de formation en ligne axés sur le classement des produits et services aux fins de l</w:t>
      </w:r>
      <w:r w:rsidR="00FA1E64" w:rsidRPr="00980163">
        <w:rPr>
          <w:sz w:val="24"/>
          <w:szCs w:val="24"/>
          <w:lang w:val="fr-FR"/>
        </w:rPr>
        <w:t>’</w:t>
      </w:r>
      <w:r w:rsidRPr="00980163">
        <w:rPr>
          <w:sz w:val="24"/>
          <w:szCs w:val="24"/>
          <w:lang w:val="fr-FR"/>
        </w:rPr>
        <w:t>enregistrement des marques, un aperçu de la classification de Nice, une évaluation des motifs absolus de refus d</w:t>
      </w:r>
      <w:r w:rsidR="00FA1E64" w:rsidRPr="00980163">
        <w:rPr>
          <w:sz w:val="24"/>
          <w:szCs w:val="24"/>
          <w:lang w:val="fr-FR"/>
        </w:rPr>
        <w:t>’</w:t>
      </w:r>
      <w:r w:rsidRPr="00980163">
        <w:rPr>
          <w:sz w:val="24"/>
          <w:szCs w:val="24"/>
          <w:lang w:val="fr-FR"/>
        </w:rPr>
        <w:t>enregistrement d</w:t>
      </w:r>
      <w:r w:rsidR="00FA1E64" w:rsidRPr="00980163">
        <w:rPr>
          <w:sz w:val="24"/>
          <w:szCs w:val="24"/>
          <w:lang w:val="fr-FR"/>
        </w:rPr>
        <w:t>’</w:t>
      </w:r>
      <w:r w:rsidRPr="00980163">
        <w:rPr>
          <w:sz w:val="24"/>
          <w:szCs w:val="24"/>
          <w:lang w:val="fr-FR"/>
        </w:rPr>
        <w:t xml:space="preserve">une marque, des </w:t>
      </w:r>
      <w:r w:rsidRPr="00980163">
        <w:rPr>
          <w:sz w:val="24"/>
          <w:szCs w:val="24"/>
          <w:lang w:val="fr-FR"/>
        </w:rPr>
        <w:lastRenderedPageBreak/>
        <w:t>bases de données électroniques et des systèmes d</w:t>
      </w:r>
      <w:r w:rsidR="00FA1E64" w:rsidRPr="00980163">
        <w:rPr>
          <w:sz w:val="24"/>
          <w:szCs w:val="24"/>
          <w:lang w:val="fr-FR"/>
        </w:rPr>
        <w:t>’</w:t>
      </w:r>
      <w:r w:rsidRPr="00980163">
        <w:rPr>
          <w:sz w:val="24"/>
          <w:szCs w:val="24"/>
          <w:lang w:val="fr-FR"/>
        </w:rPr>
        <w:t>information sur les marques, qui ont été terminés en mai 2024.  Les modules concernant l</w:t>
      </w:r>
      <w:r w:rsidR="00FA1E64" w:rsidRPr="00980163">
        <w:rPr>
          <w:sz w:val="24"/>
          <w:szCs w:val="24"/>
          <w:lang w:val="fr-FR"/>
        </w:rPr>
        <w:t>’</w:t>
      </w:r>
      <w:r w:rsidRPr="00980163">
        <w:rPr>
          <w:sz w:val="24"/>
          <w:szCs w:val="24"/>
          <w:lang w:val="fr-FR"/>
        </w:rPr>
        <w:t>évaluation des motifs relatifs de refus d</w:t>
      </w:r>
      <w:r w:rsidR="00FA1E64" w:rsidRPr="00980163">
        <w:rPr>
          <w:sz w:val="24"/>
          <w:szCs w:val="24"/>
          <w:lang w:val="fr-FR"/>
        </w:rPr>
        <w:t>’</w:t>
      </w:r>
      <w:r w:rsidRPr="00980163">
        <w:rPr>
          <w:sz w:val="24"/>
          <w:szCs w:val="24"/>
          <w:lang w:val="fr-FR"/>
        </w:rPr>
        <w:t>enregistrement d</w:t>
      </w:r>
      <w:r w:rsidR="00FA1E64" w:rsidRPr="00980163">
        <w:rPr>
          <w:sz w:val="24"/>
          <w:szCs w:val="24"/>
          <w:lang w:val="fr-FR"/>
        </w:rPr>
        <w:t>’</w:t>
      </w:r>
      <w:r w:rsidRPr="00980163">
        <w:rPr>
          <w:sz w:val="24"/>
          <w:szCs w:val="24"/>
          <w:lang w:val="fr-FR"/>
        </w:rPr>
        <w:t>une marque ainsi que des formations supplémentaires sur les outils électroniques et les bases de données devraient être terminés en novembre 2024.</w:t>
      </w:r>
    </w:p>
    <w:p w14:paraId="2BFD5031" w14:textId="6E0E9A64"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Cinquante</w:t>
      </w:r>
      <w:r w:rsidR="003B0E0D">
        <w:rPr>
          <w:sz w:val="24"/>
          <w:szCs w:val="24"/>
          <w:lang w:val="fr-FR"/>
        </w:rPr>
        <w:noBreakHyphen/>
      </w:r>
      <w:r w:rsidRPr="00980163">
        <w:rPr>
          <w:sz w:val="24"/>
          <w:szCs w:val="24"/>
          <w:lang w:val="fr-FR"/>
        </w:rPr>
        <w:t>neuf examinateurs de marques ukrainiens ont participé activement aux formations relatives aux marques, ce qui témoigne de leur intérêt et de la grande pertinence du projet.</w:t>
      </w:r>
    </w:p>
    <w:p w14:paraId="2BA165B0" w14:textId="33504447" w:rsidR="00B023C7" w:rsidRPr="00980163" w:rsidRDefault="003769FB" w:rsidP="00B023C7">
      <w:pPr>
        <w:spacing w:after="220"/>
        <w:contextualSpacing/>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Bureau international a également organisé des sessions spéciales avec un service d</w:t>
      </w:r>
      <w:r w:rsidR="00FA1E64" w:rsidRPr="00980163">
        <w:rPr>
          <w:sz w:val="24"/>
          <w:szCs w:val="24"/>
          <w:lang w:val="fr-FR"/>
        </w:rPr>
        <w:t>’</w:t>
      </w:r>
      <w:r w:rsidRPr="00980163">
        <w:rPr>
          <w:sz w:val="24"/>
          <w:szCs w:val="24"/>
          <w:lang w:val="fr-FR"/>
        </w:rPr>
        <w:t>interprétation pour les examinateurs de marques ukrainiens.</w:t>
      </w:r>
    </w:p>
    <w:p w14:paraId="0BD6CC40" w14:textId="3AF125D6"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w:t>
      </w:r>
      <w:r w:rsidR="00FA1E64" w:rsidRPr="00980163">
        <w:rPr>
          <w:sz w:val="24"/>
          <w:szCs w:val="24"/>
          <w:lang w:val="fr-FR"/>
        </w:rPr>
        <w:t>’</w:t>
      </w:r>
      <w:r w:rsidRPr="00980163">
        <w:rPr>
          <w:sz w:val="24"/>
          <w:szCs w:val="24"/>
          <w:lang w:val="fr-FR"/>
        </w:rPr>
        <w:t>Ukraine est l</w:t>
      </w:r>
      <w:r w:rsidR="00FA1E64" w:rsidRPr="00980163">
        <w:rPr>
          <w:sz w:val="24"/>
          <w:szCs w:val="24"/>
          <w:lang w:val="fr-FR"/>
        </w:rPr>
        <w:t>’</w:t>
      </w:r>
      <w:r w:rsidRPr="00980163">
        <w:rPr>
          <w:sz w:val="24"/>
          <w:szCs w:val="24"/>
          <w:lang w:val="fr-FR"/>
        </w:rPr>
        <w:t>un des 14 pays bénéficiant du projet pour les examinateurs de breve</w:t>
      </w:r>
      <w:r w:rsidR="003E464D" w:rsidRPr="00980163">
        <w:rPr>
          <w:sz w:val="24"/>
          <w:szCs w:val="24"/>
          <w:lang w:val="fr-FR"/>
        </w:rPr>
        <w:t>ts.  Su</w:t>
      </w:r>
      <w:r w:rsidRPr="00980163">
        <w:rPr>
          <w:sz w:val="24"/>
          <w:szCs w:val="24"/>
          <w:lang w:val="fr-FR"/>
        </w:rPr>
        <w:t>r la base des résultats de l</w:t>
      </w:r>
      <w:r w:rsidR="00FA1E64" w:rsidRPr="00980163">
        <w:rPr>
          <w:sz w:val="24"/>
          <w:szCs w:val="24"/>
          <w:lang w:val="fr-FR"/>
        </w:rPr>
        <w:t>’</w:t>
      </w:r>
      <w:r w:rsidRPr="00980163">
        <w:rPr>
          <w:sz w:val="24"/>
          <w:szCs w:val="24"/>
          <w:lang w:val="fr-FR"/>
        </w:rPr>
        <w:t xml:space="preserve">évaluation des besoins, le programme de formation a été conçu pour couvrir des thèmes spécifiques, </w:t>
      </w:r>
      <w:r w:rsidR="00FA1E64" w:rsidRPr="00980163">
        <w:rPr>
          <w:sz w:val="24"/>
          <w:szCs w:val="24"/>
          <w:lang w:val="fr-FR"/>
        </w:rPr>
        <w:t>y compris</w:t>
      </w:r>
      <w:r w:rsidRPr="00980163">
        <w:rPr>
          <w:sz w:val="24"/>
          <w:szCs w:val="24"/>
          <w:lang w:val="fr-FR"/>
        </w:rPr>
        <w:t xml:space="preserve"> ceux intéressant les examinateurs de l</w:t>
      </w:r>
      <w:r w:rsidR="00FA1E64" w:rsidRPr="00980163">
        <w:rPr>
          <w:sz w:val="24"/>
          <w:szCs w:val="24"/>
          <w:lang w:val="fr-FR"/>
        </w:rPr>
        <w:t>’</w:t>
      </w:r>
      <w:r w:rsidRPr="00980163">
        <w:rPr>
          <w:sz w:val="24"/>
          <w:szCs w:val="24"/>
          <w:lang w:val="fr-FR"/>
        </w:rPr>
        <w:t>UANI</w:t>
      </w:r>
      <w:r w:rsidR="003E464D" w:rsidRPr="00980163">
        <w:rPr>
          <w:sz w:val="24"/>
          <w:szCs w:val="24"/>
          <w:lang w:val="fr-FR"/>
        </w:rPr>
        <w:t>PIO.  Ce</w:t>
      </w:r>
      <w:r w:rsidRPr="00980163">
        <w:rPr>
          <w:sz w:val="24"/>
          <w:szCs w:val="24"/>
          <w:lang w:val="fr-FR"/>
        </w:rPr>
        <w:t>s thèmes sont</w:t>
      </w:r>
      <w:r w:rsidR="00FA1E64" w:rsidRPr="00980163">
        <w:rPr>
          <w:sz w:val="24"/>
          <w:szCs w:val="24"/>
          <w:lang w:val="fr-FR"/>
        </w:rPr>
        <w:t> :</w:t>
      </w:r>
      <w:r w:rsidRPr="00980163">
        <w:rPr>
          <w:sz w:val="24"/>
          <w:szCs w:val="24"/>
          <w:lang w:val="fr-FR"/>
        </w:rPr>
        <w:t xml:space="preserve"> les recherches sur l</w:t>
      </w:r>
      <w:r w:rsidR="00FA1E64" w:rsidRPr="00980163">
        <w:rPr>
          <w:sz w:val="24"/>
          <w:szCs w:val="24"/>
          <w:lang w:val="fr-FR"/>
        </w:rPr>
        <w:t>’</w:t>
      </w:r>
      <w:r w:rsidRPr="00980163">
        <w:rPr>
          <w:sz w:val="24"/>
          <w:szCs w:val="24"/>
          <w:lang w:val="fr-FR"/>
        </w:rPr>
        <w:t>état de la technique, l</w:t>
      </w:r>
      <w:r w:rsidR="00FA1E64" w:rsidRPr="00980163">
        <w:rPr>
          <w:sz w:val="24"/>
          <w:szCs w:val="24"/>
          <w:lang w:val="fr-FR"/>
        </w:rPr>
        <w:t>’</w:t>
      </w:r>
      <w:r w:rsidRPr="00980163">
        <w:rPr>
          <w:sz w:val="24"/>
          <w:szCs w:val="24"/>
          <w:lang w:val="fr-FR"/>
        </w:rPr>
        <w:t>expertise juridique et pratique concernant l</w:t>
      </w:r>
      <w:r w:rsidR="00FA1E64" w:rsidRPr="00980163">
        <w:rPr>
          <w:sz w:val="24"/>
          <w:szCs w:val="24"/>
          <w:lang w:val="fr-FR"/>
        </w:rPr>
        <w:t>’</w:t>
      </w:r>
      <w:r w:rsidRPr="00980163">
        <w:rPr>
          <w:sz w:val="24"/>
          <w:szCs w:val="24"/>
          <w:lang w:val="fr-FR"/>
        </w:rPr>
        <w:t>application des critères de brevetabilité, l</w:t>
      </w:r>
      <w:r w:rsidR="00FA1E64" w:rsidRPr="00980163">
        <w:rPr>
          <w:sz w:val="24"/>
          <w:szCs w:val="24"/>
          <w:lang w:val="fr-FR"/>
        </w:rPr>
        <w:t>’</w:t>
      </w:r>
      <w:r w:rsidRPr="00980163">
        <w:rPr>
          <w:sz w:val="24"/>
          <w:szCs w:val="24"/>
          <w:lang w:val="fr-FR"/>
        </w:rPr>
        <w:t>utilisation des travaux d</w:t>
      </w:r>
      <w:r w:rsidR="00FA1E64" w:rsidRPr="00980163">
        <w:rPr>
          <w:sz w:val="24"/>
          <w:szCs w:val="24"/>
          <w:lang w:val="fr-FR"/>
        </w:rPr>
        <w:t>’</w:t>
      </w:r>
      <w:r w:rsidRPr="00980163">
        <w:rPr>
          <w:sz w:val="24"/>
          <w:szCs w:val="24"/>
          <w:lang w:val="fr-FR"/>
        </w:rPr>
        <w:t>autres offices et des administrations chargées de la recherche internationale dans le cadre du PCT, les pratiques d</w:t>
      </w:r>
      <w:r w:rsidR="00FA1E64" w:rsidRPr="00980163">
        <w:rPr>
          <w:sz w:val="24"/>
          <w:szCs w:val="24"/>
          <w:lang w:val="fr-FR"/>
        </w:rPr>
        <w:t>’</w:t>
      </w:r>
      <w:r w:rsidRPr="00980163">
        <w:rPr>
          <w:sz w:val="24"/>
          <w:szCs w:val="24"/>
          <w:lang w:val="fr-FR"/>
        </w:rPr>
        <w:t>examen et la rédaction des rapports d</w:t>
      </w:r>
      <w:r w:rsidR="00FA1E64" w:rsidRPr="00980163">
        <w:rPr>
          <w:sz w:val="24"/>
          <w:szCs w:val="24"/>
          <w:lang w:val="fr-FR"/>
        </w:rPr>
        <w:t>’</w:t>
      </w:r>
      <w:r w:rsidRPr="00980163">
        <w:rPr>
          <w:sz w:val="24"/>
          <w:szCs w:val="24"/>
          <w:lang w:val="fr-FR"/>
        </w:rPr>
        <w:t>exam</w:t>
      </w:r>
      <w:r w:rsidR="003E464D" w:rsidRPr="00980163">
        <w:rPr>
          <w:sz w:val="24"/>
          <w:szCs w:val="24"/>
          <w:lang w:val="fr-FR"/>
        </w:rPr>
        <w:t>en.  Le</w:t>
      </w:r>
      <w:r w:rsidRPr="00980163">
        <w:rPr>
          <w:sz w:val="24"/>
          <w:szCs w:val="24"/>
          <w:lang w:val="fr-FR"/>
        </w:rPr>
        <w:t xml:space="preserve"> programme comprend également un module d</w:t>
      </w:r>
      <w:r w:rsidR="00FA1E64" w:rsidRPr="00980163">
        <w:rPr>
          <w:sz w:val="24"/>
          <w:szCs w:val="24"/>
          <w:lang w:val="fr-FR"/>
        </w:rPr>
        <w:t>’</w:t>
      </w:r>
      <w:r w:rsidRPr="00980163">
        <w:rPr>
          <w:sz w:val="24"/>
          <w:szCs w:val="24"/>
          <w:lang w:val="fr-FR"/>
        </w:rPr>
        <w:t>études de cas qui permet d</w:t>
      </w:r>
      <w:r w:rsidR="00FA1E64" w:rsidRPr="00980163">
        <w:rPr>
          <w:sz w:val="24"/>
          <w:szCs w:val="24"/>
          <w:lang w:val="fr-FR"/>
        </w:rPr>
        <w:t>’</w:t>
      </w:r>
      <w:r w:rsidRPr="00980163">
        <w:rPr>
          <w:sz w:val="24"/>
          <w:szCs w:val="24"/>
          <w:lang w:val="fr-FR"/>
        </w:rPr>
        <w:t>analyser des cas réels de brevets, d</w:t>
      </w:r>
      <w:r w:rsidR="00FA1E64" w:rsidRPr="00980163">
        <w:rPr>
          <w:sz w:val="24"/>
          <w:szCs w:val="24"/>
          <w:lang w:val="fr-FR"/>
        </w:rPr>
        <w:t>’</w:t>
      </w:r>
      <w:r w:rsidRPr="00980163">
        <w:rPr>
          <w:sz w:val="24"/>
          <w:szCs w:val="24"/>
          <w:lang w:val="fr-FR"/>
        </w:rPr>
        <w:t>appliquer les connaissances théoriques et d</w:t>
      </w:r>
      <w:r w:rsidR="00FA1E64" w:rsidRPr="00980163">
        <w:rPr>
          <w:sz w:val="24"/>
          <w:szCs w:val="24"/>
          <w:lang w:val="fr-FR"/>
        </w:rPr>
        <w:t>’</w:t>
      </w:r>
      <w:r w:rsidRPr="00980163">
        <w:rPr>
          <w:sz w:val="24"/>
          <w:szCs w:val="24"/>
          <w:lang w:val="fr-FR"/>
        </w:rPr>
        <w:t>approfondir la compréhension des défis pratiques dans des domaines techniques spécifiques.</w:t>
      </w:r>
    </w:p>
    <w:p w14:paraId="54438D78" w14:textId="73A343AB"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 xml:space="preserve">Le Bureau international prévoit sept modules pour la phase de formation, sur une période de 10 mois (mai à décembre 2024), avec des ateliers interactifs en ligne offrant aux examinateurs de brevets, </w:t>
      </w:r>
      <w:r w:rsidR="00FA1E64" w:rsidRPr="00980163">
        <w:rPr>
          <w:sz w:val="24"/>
          <w:szCs w:val="24"/>
          <w:lang w:val="fr-FR"/>
        </w:rPr>
        <w:t>y compris</w:t>
      </w:r>
      <w:r w:rsidRPr="00980163">
        <w:rPr>
          <w:sz w:val="24"/>
          <w:szCs w:val="24"/>
          <w:lang w:val="fr-FR"/>
        </w:rPr>
        <w:t xml:space="preserve"> ceux de l</w:t>
      </w:r>
      <w:r w:rsidR="00FA1E64" w:rsidRPr="00980163">
        <w:rPr>
          <w:sz w:val="24"/>
          <w:szCs w:val="24"/>
          <w:lang w:val="fr-FR"/>
        </w:rPr>
        <w:t>’</w:t>
      </w:r>
      <w:r w:rsidRPr="00980163">
        <w:rPr>
          <w:sz w:val="24"/>
          <w:szCs w:val="24"/>
          <w:lang w:val="fr-FR"/>
        </w:rPr>
        <w:t>UANIPIO, de nombreuses possibilités pour échanger des données d</w:t>
      </w:r>
      <w:r w:rsidR="00FA1E64" w:rsidRPr="00980163">
        <w:rPr>
          <w:sz w:val="24"/>
          <w:szCs w:val="24"/>
          <w:lang w:val="fr-FR"/>
        </w:rPr>
        <w:t>’</w:t>
      </w:r>
      <w:r w:rsidRPr="00980163">
        <w:rPr>
          <w:sz w:val="24"/>
          <w:szCs w:val="24"/>
          <w:lang w:val="fr-FR"/>
        </w:rPr>
        <w:t>expérience au sein du réseau d</w:t>
      </w:r>
      <w:r w:rsidR="00FA1E64" w:rsidRPr="00980163">
        <w:rPr>
          <w:sz w:val="24"/>
          <w:szCs w:val="24"/>
          <w:lang w:val="fr-FR"/>
        </w:rPr>
        <w:t>’</w:t>
      </w:r>
      <w:r w:rsidRPr="00980163">
        <w:rPr>
          <w:sz w:val="24"/>
          <w:szCs w:val="24"/>
          <w:lang w:val="fr-FR"/>
        </w:rPr>
        <w:t>examinateurs de la région des États d</w:t>
      </w:r>
      <w:r w:rsidR="00FA1E64" w:rsidRPr="00980163">
        <w:rPr>
          <w:sz w:val="24"/>
          <w:szCs w:val="24"/>
          <w:lang w:val="fr-FR"/>
        </w:rPr>
        <w:t>’</w:t>
      </w:r>
      <w:r w:rsidRPr="00980163">
        <w:rPr>
          <w:sz w:val="24"/>
          <w:szCs w:val="24"/>
          <w:lang w:val="fr-FR"/>
        </w:rPr>
        <w:t>Europe centrale et baltes et des pays méditerranéens.</w:t>
      </w:r>
    </w:p>
    <w:p w14:paraId="42F216EE" w14:textId="2FC34CD9"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Quarante</w:t>
      </w:r>
      <w:r w:rsidR="003B0E0D">
        <w:rPr>
          <w:sz w:val="24"/>
          <w:szCs w:val="24"/>
          <w:lang w:val="fr-FR"/>
        </w:rPr>
        <w:noBreakHyphen/>
      </w:r>
      <w:r w:rsidRPr="00980163">
        <w:rPr>
          <w:sz w:val="24"/>
          <w:szCs w:val="24"/>
          <w:lang w:val="fr-FR"/>
        </w:rPr>
        <w:t>trois examinateurs de brevets de l</w:t>
      </w:r>
      <w:r w:rsidR="00FA1E64" w:rsidRPr="00980163">
        <w:rPr>
          <w:sz w:val="24"/>
          <w:szCs w:val="24"/>
          <w:lang w:val="fr-FR"/>
        </w:rPr>
        <w:t>’</w:t>
      </w:r>
      <w:r w:rsidRPr="00980163">
        <w:rPr>
          <w:sz w:val="24"/>
          <w:szCs w:val="24"/>
          <w:lang w:val="fr-FR"/>
        </w:rPr>
        <w:t>UANIPIO participent à la formati</w:t>
      </w:r>
      <w:r w:rsidR="003E464D" w:rsidRPr="00980163">
        <w:rPr>
          <w:sz w:val="24"/>
          <w:szCs w:val="24"/>
          <w:lang w:val="fr-FR"/>
        </w:rPr>
        <w:t>on.  Il</w:t>
      </w:r>
      <w:r w:rsidRPr="00980163">
        <w:rPr>
          <w:sz w:val="24"/>
          <w:szCs w:val="24"/>
          <w:lang w:val="fr-FR"/>
        </w:rPr>
        <w:t>s présenteront également des cas pratiques lors de deux des sessions de formati</w:t>
      </w:r>
      <w:r w:rsidR="003E464D" w:rsidRPr="00980163">
        <w:rPr>
          <w:sz w:val="24"/>
          <w:szCs w:val="24"/>
          <w:lang w:val="fr-FR"/>
        </w:rPr>
        <w:t>on.  La</w:t>
      </w:r>
      <w:r w:rsidRPr="00980163">
        <w:rPr>
          <w:sz w:val="24"/>
          <w:szCs w:val="24"/>
          <w:lang w:val="fr-FR"/>
        </w:rPr>
        <w:t xml:space="preserve"> première session de formation en ligne sur la rédaction et l</w:t>
      </w:r>
      <w:r w:rsidR="00FA1E64" w:rsidRPr="00980163">
        <w:rPr>
          <w:sz w:val="24"/>
          <w:szCs w:val="24"/>
          <w:lang w:val="fr-FR"/>
        </w:rPr>
        <w:t>’</w:t>
      </w:r>
      <w:r w:rsidRPr="00980163">
        <w:rPr>
          <w:sz w:val="24"/>
          <w:szCs w:val="24"/>
          <w:lang w:val="fr-FR"/>
        </w:rPr>
        <w:t>interprétation de la demande de brevet a eu lieu le 28 mai 2024.</w:t>
      </w:r>
    </w:p>
    <w:p w14:paraId="6214E77D" w14:textId="77777777" w:rsidR="00B023C7" w:rsidRPr="00980163" w:rsidRDefault="003769FB" w:rsidP="003042B1">
      <w:pPr>
        <w:pStyle w:val="NormalWeb"/>
        <w:keepNext/>
        <w:numPr>
          <w:ilvl w:val="2"/>
          <w:numId w:val="11"/>
        </w:numPr>
        <w:tabs>
          <w:tab w:val="left" w:pos="1985"/>
        </w:tabs>
        <w:spacing w:before="240" w:beforeAutospacing="0" w:after="220" w:afterAutospacing="0"/>
        <w:ind w:left="1985" w:hanging="851"/>
        <w:outlineLvl w:val="2"/>
        <w:rPr>
          <w:rFonts w:ascii="Arial" w:hAnsi="Arial" w:cs="Arial"/>
          <w:color w:val="000000"/>
          <w:u w:val="single"/>
        </w:rPr>
      </w:pPr>
      <w:bookmarkStart w:id="16" w:name="_Hlk167287685"/>
      <w:r w:rsidRPr="00980163">
        <w:rPr>
          <w:rFonts w:ascii="Arial" w:hAnsi="Arial" w:cs="Arial"/>
          <w:color w:val="000000"/>
          <w:u w:val="single"/>
        </w:rPr>
        <w:t>Soutien au système judiciaire</w:t>
      </w:r>
    </w:p>
    <w:p w14:paraId="744DB31F" w14:textId="47D0337A"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À la suite de consultations entre le Bureau international et la Cour suprême d</w:t>
      </w:r>
      <w:r w:rsidR="00FA1E64" w:rsidRPr="00980163">
        <w:rPr>
          <w:sz w:val="24"/>
          <w:szCs w:val="24"/>
          <w:lang w:val="fr-FR"/>
        </w:rPr>
        <w:t>’</w:t>
      </w:r>
      <w:r w:rsidRPr="00980163">
        <w:rPr>
          <w:sz w:val="24"/>
          <w:szCs w:val="24"/>
          <w:lang w:val="fr-FR"/>
        </w:rPr>
        <w:t>Ukraine, qui se sont déroulées tout au long de l</w:t>
      </w:r>
      <w:r w:rsidR="00FA1E64" w:rsidRPr="00980163">
        <w:rPr>
          <w:sz w:val="24"/>
          <w:szCs w:val="24"/>
          <w:lang w:val="fr-FR"/>
        </w:rPr>
        <w:t>’</w:t>
      </w:r>
      <w:r w:rsidRPr="00980163">
        <w:rPr>
          <w:sz w:val="24"/>
          <w:szCs w:val="24"/>
          <w:lang w:val="fr-FR"/>
        </w:rPr>
        <w:t>année 2023, un mémorandum d</w:t>
      </w:r>
      <w:r w:rsidR="00FA1E64" w:rsidRPr="00980163">
        <w:rPr>
          <w:sz w:val="24"/>
          <w:szCs w:val="24"/>
          <w:lang w:val="fr-FR"/>
        </w:rPr>
        <w:t>’</w:t>
      </w:r>
      <w:r w:rsidRPr="00980163">
        <w:rPr>
          <w:sz w:val="24"/>
          <w:szCs w:val="24"/>
          <w:lang w:val="fr-FR"/>
        </w:rPr>
        <w:t>accord entre l</w:t>
      </w:r>
      <w:r w:rsidR="00FA1E64" w:rsidRPr="00980163">
        <w:rPr>
          <w:sz w:val="24"/>
          <w:szCs w:val="24"/>
          <w:lang w:val="fr-FR"/>
        </w:rPr>
        <w:t>’</w:t>
      </w:r>
      <w:r w:rsidRPr="00980163">
        <w:rPr>
          <w:sz w:val="24"/>
          <w:szCs w:val="24"/>
          <w:lang w:val="fr-FR"/>
        </w:rPr>
        <w:t>OMPI et la Cour suprême a été signé en novembre 2023.  Ce mémorandum d</w:t>
      </w:r>
      <w:r w:rsidR="00FA1E64" w:rsidRPr="00980163">
        <w:rPr>
          <w:sz w:val="24"/>
          <w:szCs w:val="24"/>
          <w:lang w:val="fr-FR"/>
        </w:rPr>
        <w:t>’</w:t>
      </w:r>
      <w:r w:rsidRPr="00980163">
        <w:rPr>
          <w:sz w:val="24"/>
          <w:szCs w:val="24"/>
          <w:lang w:val="fr-FR"/>
        </w:rPr>
        <w:t>accord ouvre la voie au développement d</w:t>
      </w:r>
      <w:r w:rsidR="00FA1E64" w:rsidRPr="00980163">
        <w:rPr>
          <w:sz w:val="24"/>
          <w:szCs w:val="24"/>
          <w:lang w:val="fr-FR"/>
        </w:rPr>
        <w:t>’</w:t>
      </w:r>
      <w:r w:rsidRPr="00980163">
        <w:rPr>
          <w:sz w:val="24"/>
          <w:szCs w:val="24"/>
          <w:lang w:val="fr-FR"/>
        </w:rPr>
        <w:t>une coopération étroite et d</w:t>
      </w:r>
      <w:r w:rsidR="00FA1E64" w:rsidRPr="00980163">
        <w:rPr>
          <w:sz w:val="24"/>
          <w:szCs w:val="24"/>
          <w:lang w:val="fr-FR"/>
        </w:rPr>
        <w:t>’</w:t>
      </w:r>
      <w:r w:rsidRPr="00980163">
        <w:rPr>
          <w:sz w:val="24"/>
          <w:szCs w:val="24"/>
          <w:lang w:val="fr-FR"/>
        </w:rPr>
        <w:t>activités conjointes en vue de renforcer le système judiciaire et les services de protection de la propriété intellectuelle.</w:t>
      </w:r>
    </w:p>
    <w:p w14:paraId="46291147" w14:textId="56560029"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En novembre 2023, l</w:t>
      </w:r>
      <w:r w:rsidR="00FA1E64" w:rsidRPr="00980163">
        <w:rPr>
          <w:sz w:val="24"/>
          <w:szCs w:val="24"/>
          <w:lang w:val="fr-FR"/>
        </w:rPr>
        <w:t>’</w:t>
      </w:r>
      <w:r w:rsidRPr="00980163">
        <w:rPr>
          <w:sz w:val="24"/>
          <w:szCs w:val="24"/>
          <w:lang w:val="fr-FR"/>
        </w:rPr>
        <w:t xml:space="preserve">Ukraine a rejoint la base de données WIPO Lex </w:t>
      </w:r>
      <w:proofErr w:type="spellStart"/>
      <w:r w:rsidRPr="00980163">
        <w:rPr>
          <w:sz w:val="24"/>
          <w:szCs w:val="24"/>
          <w:lang w:val="fr-FR"/>
        </w:rPr>
        <w:t>Judgments</w:t>
      </w:r>
      <w:proofErr w:type="spellEnd"/>
      <w:r w:rsidRPr="00980163">
        <w:rPr>
          <w:sz w:val="24"/>
          <w:szCs w:val="24"/>
          <w:lang w:val="fr-FR"/>
        </w:rPr>
        <w:t xml:space="preserve"> en concluant un mémorandum d</w:t>
      </w:r>
      <w:r w:rsidR="00FA1E64" w:rsidRPr="00980163">
        <w:rPr>
          <w:sz w:val="24"/>
          <w:szCs w:val="24"/>
          <w:lang w:val="fr-FR"/>
        </w:rPr>
        <w:t>’</w:t>
      </w:r>
      <w:r w:rsidRPr="00980163">
        <w:rPr>
          <w:sz w:val="24"/>
          <w:szCs w:val="24"/>
          <w:lang w:val="fr-FR"/>
        </w:rPr>
        <w:t>accord distinct avec l</w:t>
      </w:r>
      <w:r w:rsidR="00FA1E64" w:rsidRPr="00980163">
        <w:rPr>
          <w:sz w:val="24"/>
          <w:szCs w:val="24"/>
          <w:lang w:val="fr-FR"/>
        </w:rPr>
        <w:t>’</w:t>
      </w:r>
      <w:r w:rsidRPr="00980163">
        <w:rPr>
          <w:sz w:val="24"/>
          <w:szCs w:val="24"/>
          <w:lang w:val="fr-FR"/>
        </w:rPr>
        <w:t>O</w:t>
      </w:r>
      <w:r w:rsidR="003E464D" w:rsidRPr="00980163">
        <w:rPr>
          <w:sz w:val="24"/>
          <w:szCs w:val="24"/>
          <w:lang w:val="fr-FR"/>
        </w:rPr>
        <w:t>MPI.  Ce</w:t>
      </w:r>
      <w:r w:rsidRPr="00980163">
        <w:rPr>
          <w:sz w:val="24"/>
          <w:szCs w:val="24"/>
          <w:lang w:val="fr-FR"/>
        </w:rPr>
        <w:t xml:space="preserve"> mémorandum d</w:t>
      </w:r>
      <w:r w:rsidR="00FA1E64" w:rsidRPr="00980163">
        <w:rPr>
          <w:sz w:val="24"/>
          <w:szCs w:val="24"/>
          <w:lang w:val="fr-FR"/>
        </w:rPr>
        <w:t>’</w:t>
      </w:r>
      <w:r w:rsidRPr="00980163">
        <w:rPr>
          <w:sz w:val="24"/>
          <w:szCs w:val="24"/>
          <w:lang w:val="fr-FR"/>
        </w:rPr>
        <w:t>accord vise à faciliter la diffusion des jugements déterminants dans le domaine de la propriété intellectuelle par l</w:t>
      </w:r>
      <w:r w:rsidR="00FA1E64" w:rsidRPr="00980163">
        <w:rPr>
          <w:sz w:val="24"/>
          <w:szCs w:val="24"/>
          <w:lang w:val="fr-FR"/>
        </w:rPr>
        <w:t>’</w:t>
      </w:r>
      <w:r w:rsidRPr="00980163">
        <w:rPr>
          <w:sz w:val="24"/>
          <w:szCs w:val="24"/>
          <w:lang w:val="fr-FR"/>
        </w:rPr>
        <w:t>intermédiaire d</w:t>
      </w:r>
      <w:r w:rsidR="00FA1E64" w:rsidRPr="00980163">
        <w:rPr>
          <w:sz w:val="24"/>
          <w:szCs w:val="24"/>
          <w:lang w:val="fr-FR"/>
        </w:rPr>
        <w:t>’</w:t>
      </w:r>
      <w:r w:rsidRPr="00980163">
        <w:rPr>
          <w:sz w:val="24"/>
          <w:szCs w:val="24"/>
          <w:lang w:val="fr-FR"/>
        </w:rPr>
        <w:t>une base de données gérée par l</w:t>
      </w:r>
      <w:r w:rsidR="00FA1E64" w:rsidRPr="00980163">
        <w:rPr>
          <w:sz w:val="24"/>
          <w:szCs w:val="24"/>
          <w:lang w:val="fr-FR"/>
        </w:rPr>
        <w:t>’</w:t>
      </w:r>
      <w:r w:rsidRPr="00980163">
        <w:rPr>
          <w:sz w:val="24"/>
          <w:szCs w:val="24"/>
          <w:lang w:val="fr-FR"/>
        </w:rPr>
        <w:t>OMPI.</w:t>
      </w:r>
    </w:p>
    <w:p w14:paraId="03E1D33B" w14:textId="67F08182"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En avril 2024, l</w:t>
      </w:r>
      <w:r w:rsidR="00FA1E64" w:rsidRPr="00980163">
        <w:rPr>
          <w:sz w:val="24"/>
          <w:szCs w:val="24"/>
          <w:lang w:val="fr-FR"/>
        </w:rPr>
        <w:t>’</w:t>
      </w:r>
      <w:r w:rsidRPr="00980163">
        <w:rPr>
          <w:sz w:val="24"/>
          <w:szCs w:val="24"/>
          <w:lang w:val="fr-FR"/>
        </w:rPr>
        <w:t xml:space="preserve">Ukraine avait soumis six jugements à la base de données WIPO Lex </w:t>
      </w:r>
      <w:proofErr w:type="spellStart"/>
      <w:r w:rsidRPr="00980163">
        <w:rPr>
          <w:sz w:val="24"/>
          <w:szCs w:val="24"/>
          <w:lang w:val="fr-FR"/>
        </w:rPr>
        <w:t>Judgments</w:t>
      </w:r>
      <w:proofErr w:type="spellEnd"/>
      <w:r w:rsidRPr="00980163">
        <w:rPr>
          <w:sz w:val="24"/>
          <w:szCs w:val="24"/>
          <w:lang w:val="fr-FR"/>
        </w:rPr>
        <w:t xml:space="preserve"> qui ont été publiés et mis à la disposition du public sur le site Web de l</w:t>
      </w:r>
      <w:r w:rsidR="00FA1E64" w:rsidRPr="00980163">
        <w:rPr>
          <w:sz w:val="24"/>
          <w:szCs w:val="24"/>
          <w:lang w:val="fr-FR"/>
        </w:rPr>
        <w:t>’</w:t>
      </w:r>
      <w:r w:rsidRPr="00980163">
        <w:rPr>
          <w:sz w:val="24"/>
          <w:szCs w:val="24"/>
          <w:lang w:val="fr-FR"/>
        </w:rPr>
        <w:t>O</w:t>
      </w:r>
      <w:r w:rsidR="003E464D" w:rsidRPr="00980163">
        <w:rPr>
          <w:sz w:val="24"/>
          <w:szCs w:val="24"/>
          <w:lang w:val="fr-FR"/>
        </w:rPr>
        <w:t>MPI.  Su</w:t>
      </w:r>
      <w:r w:rsidRPr="00980163">
        <w:rPr>
          <w:sz w:val="24"/>
          <w:szCs w:val="24"/>
          <w:lang w:val="fr-FR"/>
        </w:rPr>
        <w:t>r la base des informations fournies par la Cour suprême d</w:t>
      </w:r>
      <w:r w:rsidR="00FA1E64" w:rsidRPr="00980163">
        <w:rPr>
          <w:sz w:val="24"/>
          <w:szCs w:val="24"/>
          <w:lang w:val="fr-FR"/>
        </w:rPr>
        <w:t>’</w:t>
      </w:r>
      <w:r w:rsidRPr="00980163">
        <w:rPr>
          <w:sz w:val="24"/>
          <w:szCs w:val="24"/>
          <w:lang w:val="fr-FR"/>
        </w:rPr>
        <w:t xml:space="preserve">Ukraine, la </w:t>
      </w:r>
      <w:r w:rsidRPr="00980163">
        <w:rPr>
          <w:sz w:val="24"/>
          <w:szCs w:val="24"/>
          <w:lang w:val="fr-FR"/>
        </w:rPr>
        <w:lastRenderedPageBreak/>
        <w:t>structure de l</w:t>
      </w:r>
      <w:r w:rsidR="00FA1E64" w:rsidRPr="00980163">
        <w:rPr>
          <w:sz w:val="24"/>
          <w:szCs w:val="24"/>
          <w:lang w:val="fr-FR"/>
        </w:rPr>
        <w:t>’</w:t>
      </w:r>
      <w:r w:rsidRPr="00980163">
        <w:rPr>
          <w:sz w:val="24"/>
          <w:szCs w:val="24"/>
          <w:lang w:val="fr-FR"/>
        </w:rPr>
        <w:t>administration judiciaire des litiges de propriété intellectuelle pour l</w:t>
      </w:r>
      <w:r w:rsidR="00FA1E64" w:rsidRPr="00980163">
        <w:rPr>
          <w:sz w:val="24"/>
          <w:szCs w:val="24"/>
          <w:lang w:val="fr-FR"/>
        </w:rPr>
        <w:t>’</w:t>
      </w:r>
      <w:r w:rsidRPr="00980163">
        <w:rPr>
          <w:sz w:val="24"/>
          <w:szCs w:val="24"/>
          <w:lang w:val="fr-FR"/>
        </w:rPr>
        <w:t>Ukraine a été publiée sur le site Web de WIPO Lex.</w:t>
      </w:r>
    </w:p>
    <w:p w14:paraId="53BD4A09" w14:textId="452453CB"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Dans le but de mieux faire connaître le règlement des litiges de propriété intellectuelle et de faciliter l</w:t>
      </w:r>
      <w:r w:rsidR="00FA1E64" w:rsidRPr="00980163">
        <w:rPr>
          <w:sz w:val="24"/>
          <w:szCs w:val="24"/>
          <w:lang w:val="fr-FR"/>
        </w:rPr>
        <w:t>’</w:t>
      </w:r>
      <w:r w:rsidRPr="00980163">
        <w:rPr>
          <w:sz w:val="24"/>
          <w:szCs w:val="24"/>
          <w:lang w:val="fr-FR"/>
        </w:rPr>
        <w:t xml:space="preserve">utilisation des bases de données juridiques, </w:t>
      </w:r>
      <w:r w:rsidR="00FA1E64" w:rsidRPr="00980163">
        <w:rPr>
          <w:sz w:val="24"/>
          <w:szCs w:val="24"/>
          <w:lang w:val="fr-FR"/>
        </w:rPr>
        <w:t>y compris</w:t>
      </w:r>
      <w:r w:rsidRPr="00980163">
        <w:rPr>
          <w:sz w:val="24"/>
          <w:szCs w:val="24"/>
          <w:lang w:val="fr-FR"/>
        </w:rPr>
        <w:t xml:space="preserve"> WIPO Lex, le Bureau international a lancé une série d</w:t>
      </w:r>
      <w:r w:rsidR="00FA1E64" w:rsidRPr="00980163">
        <w:rPr>
          <w:sz w:val="24"/>
          <w:szCs w:val="24"/>
          <w:lang w:val="fr-FR"/>
        </w:rPr>
        <w:t>’</w:t>
      </w:r>
      <w:r w:rsidRPr="00980163">
        <w:rPr>
          <w:sz w:val="24"/>
          <w:szCs w:val="24"/>
          <w:lang w:val="fr-FR"/>
        </w:rPr>
        <w:t>activités de renforcement des capacités à l</w:t>
      </w:r>
      <w:r w:rsidR="00FA1E64" w:rsidRPr="00980163">
        <w:rPr>
          <w:sz w:val="24"/>
          <w:szCs w:val="24"/>
          <w:lang w:val="fr-FR"/>
        </w:rPr>
        <w:t>’</w:t>
      </w:r>
      <w:r w:rsidRPr="00980163">
        <w:rPr>
          <w:sz w:val="24"/>
          <w:szCs w:val="24"/>
          <w:lang w:val="fr-FR"/>
        </w:rPr>
        <w:t>intention des membres de l</w:t>
      </w:r>
      <w:r w:rsidR="00FA1E64" w:rsidRPr="00980163">
        <w:rPr>
          <w:sz w:val="24"/>
          <w:szCs w:val="24"/>
          <w:lang w:val="fr-FR"/>
        </w:rPr>
        <w:t>’</w:t>
      </w:r>
      <w:r w:rsidRPr="00980163">
        <w:rPr>
          <w:sz w:val="24"/>
          <w:szCs w:val="24"/>
          <w:lang w:val="fr-FR"/>
        </w:rPr>
        <w:t>appareil judiciaire ukrainien en avril 2024.</w:t>
      </w:r>
    </w:p>
    <w:p w14:paraId="4100F9DA" w14:textId="62CB4E0D"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Dans le cadre de la série de formations prévues, deux ateliers en ligne sur le règlement des litiges de propriété intellectuelle ont été organisés en avril et mai 2024 et deux autres ateliers ont été prévus pour juin 2024.  Ces ateliers ont été organisés avec un service d</w:t>
      </w:r>
      <w:r w:rsidR="00FA1E64" w:rsidRPr="00980163">
        <w:rPr>
          <w:sz w:val="24"/>
          <w:szCs w:val="24"/>
          <w:lang w:val="fr-FR"/>
        </w:rPr>
        <w:t>’</w:t>
      </w:r>
      <w:r w:rsidRPr="00980163">
        <w:rPr>
          <w:sz w:val="24"/>
          <w:szCs w:val="24"/>
          <w:lang w:val="fr-FR"/>
        </w:rPr>
        <w:t>interprétation en ukrainien et ont abordé des questions telles que</w:t>
      </w:r>
      <w:r w:rsidR="00FA1E64" w:rsidRPr="00980163">
        <w:rPr>
          <w:sz w:val="24"/>
          <w:szCs w:val="24"/>
          <w:lang w:val="fr-FR"/>
        </w:rPr>
        <w:t> :</w:t>
      </w:r>
      <w:r w:rsidRPr="00980163">
        <w:rPr>
          <w:sz w:val="24"/>
          <w:szCs w:val="24"/>
          <w:lang w:val="fr-FR"/>
        </w:rPr>
        <w:t xml:space="preserve"> les activités de l</w:t>
      </w:r>
      <w:r w:rsidR="00FA1E64" w:rsidRPr="00980163">
        <w:rPr>
          <w:sz w:val="24"/>
          <w:szCs w:val="24"/>
          <w:lang w:val="fr-FR"/>
        </w:rPr>
        <w:t>’</w:t>
      </w:r>
      <w:r w:rsidRPr="00980163">
        <w:rPr>
          <w:sz w:val="24"/>
          <w:szCs w:val="24"/>
          <w:lang w:val="fr-FR"/>
        </w:rPr>
        <w:t xml:space="preserve">OMPI avec les autorités </w:t>
      </w:r>
      <w:proofErr w:type="gramStart"/>
      <w:r w:rsidRPr="00980163">
        <w:rPr>
          <w:sz w:val="24"/>
          <w:szCs w:val="24"/>
          <w:lang w:val="fr-FR"/>
        </w:rPr>
        <w:t>judiciaires;  la</w:t>
      </w:r>
      <w:proofErr w:type="gramEnd"/>
      <w:r w:rsidRPr="00980163">
        <w:rPr>
          <w:sz w:val="24"/>
          <w:szCs w:val="24"/>
          <w:lang w:val="fr-FR"/>
        </w:rPr>
        <w:t xml:space="preserve"> base de données WIPO Lex </w:t>
      </w:r>
      <w:proofErr w:type="spellStart"/>
      <w:r w:rsidRPr="00980163">
        <w:rPr>
          <w:sz w:val="24"/>
          <w:szCs w:val="24"/>
          <w:lang w:val="fr-FR"/>
        </w:rPr>
        <w:t>Judgments</w:t>
      </w:r>
      <w:proofErr w:type="spellEnd"/>
      <w:r w:rsidRPr="00980163">
        <w:rPr>
          <w:sz w:val="24"/>
          <w:szCs w:val="24"/>
          <w:lang w:val="fr-FR"/>
        </w:rPr>
        <w:t>;  les ressources juridiques et les bases de données de la Cour de justice de l</w:t>
      </w:r>
      <w:r w:rsidR="00FA1E64" w:rsidRPr="00980163">
        <w:rPr>
          <w:sz w:val="24"/>
          <w:szCs w:val="24"/>
          <w:lang w:val="fr-FR"/>
        </w:rPr>
        <w:t>’</w:t>
      </w:r>
      <w:r w:rsidRPr="00980163">
        <w:rPr>
          <w:sz w:val="24"/>
          <w:szCs w:val="24"/>
          <w:lang w:val="fr-FR"/>
        </w:rPr>
        <w:t>Union européenne;  la protection des marques pharmaceutiques;  les marques non traditionnelles;  et le règlement des litiges relatifs aux atteintes à la propriété intellectuelle commises en ligne.</w:t>
      </w:r>
    </w:p>
    <w:p w14:paraId="3B119334" w14:textId="1E8A2D7F" w:rsidR="003769FB"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Soixante</w:t>
      </w:r>
      <w:r w:rsidR="00F86207" w:rsidRPr="00980163">
        <w:rPr>
          <w:sz w:val="24"/>
          <w:szCs w:val="24"/>
          <w:lang w:val="fr-FR"/>
        </w:rPr>
        <w:t> </w:t>
      </w:r>
      <w:r w:rsidRPr="00980163">
        <w:rPr>
          <w:sz w:val="24"/>
          <w:szCs w:val="24"/>
          <w:lang w:val="fr-FR"/>
        </w:rPr>
        <w:t>et</w:t>
      </w:r>
      <w:r w:rsidR="00F86207" w:rsidRPr="00980163">
        <w:rPr>
          <w:sz w:val="24"/>
          <w:szCs w:val="24"/>
          <w:lang w:val="fr-FR"/>
        </w:rPr>
        <w:t> </w:t>
      </w:r>
      <w:r w:rsidRPr="00980163">
        <w:rPr>
          <w:sz w:val="24"/>
          <w:szCs w:val="24"/>
          <w:lang w:val="fr-FR"/>
        </w:rPr>
        <w:t>onze</w:t>
      </w:r>
      <w:r w:rsidR="00F86207" w:rsidRPr="00980163">
        <w:rPr>
          <w:sz w:val="24"/>
          <w:szCs w:val="24"/>
          <w:lang w:val="fr-FR"/>
        </w:rPr>
        <w:t> </w:t>
      </w:r>
      <w:r w:rsidRPr="00980163">
        <w:rPr>
          <w:sz w:val="24"/>
          <w:szCs w:val="24"/>
          <w:lang w:val="fr-FR"/>
        </w:rPr>
        <w:t>participants, dont 41 juges de la Cour suprême et des tribunaux de commerce des différentes régions d</w:t>
      </w:r>
      <w:r w:rsidR="00FA1E64" w:rsidRPr="00980163">
        <w:rPr>
          <w:sz w:val="24"/>
          <w:szCs w:val="24"/>
          <w:lang w:val="fr-FR"/>
        </w:rPr>
        <w:t>’</w:t>
      </w:r>
      <w:r w:rsidRPr="00980163">
        <w:rPr>
          <w:sz w:val="24"/>
          <w:szCs w:val="24"/>
          <w:lang w:val="fr-FR"/>
        </w:rPr>
        <w:t>Ukraine et 30 membres du personnel de la Cour</w:t>
      </w:r>
      <w:r w:rsidR="003042B1">
        <w:rPr>
          <w:sz w:val="24"/>
          <w:szCs w:val="24"/>
          <w:lang w:val="fr-FR"/>
        </w:rPr>
        <w:t> </w:t>
      </w:r>
      <w:r w:rsidRPr="00980163">
        <w:rPr>
          <w:sz w:val="24"/>
          <w:szCs w:val="24"/>
          <w:lang w:val="fr-FR"/>
        </w:rPr>
        <w:t>suprême, ont participé aux deux premiers ateliers qui se sont tenus les 24 avril et</w:t>
      </w:r>
      <w:r w:rsidR="003042B1">
        <w:rPr>
          <w:sz w:val="24"/>
          <w:szCs w:val="24"/>
          <w:lang w:val="fr-FR"/>
        </w:rPr>
        <w:t> </w:t>
      </w:r>
      <w:r w:rsidRPr="00980163">
        <w:rPr>
          <w:sz w:val="24"/>
          <w:szCs w:val="24"/>
          <w:lang w:val="fr-FR"/>
        </w:rPr>
        <w:t>15 mai 2024.</w:t>
      </w:r>
    </w:p>
    <w:bookmarkEnd w:id="16"/>
    <w:p w14:paraId="2C48F866" w14:textId="242B0F19" w:rsidR="003769FB" w:rsidRPr="00980163" w:rsidRDefault="003769FB" w:rsidP="003042B1">
      <w:pPr>
        <w:pStyle w:val="Heading2"/>
        <w:numPr>
          <w:ilvl w:val="1"/>
          <w:numId w:val="11"/>
        </w:numPr>
        <w:spacing w:after="220"/>
        <w:ind w:left="1134" w:hanging="567"/>
        <w:rPr>
          <w:b/>
          <w:bCs w:val="0"/>
          <w:iCs w:val="0"/>
          <w:caps w:val="0"/>
          <w:sz w:val="24"/>
          <w:szCs w:val="24"/>
          <w:lang w:val="fr-FR"/>
        </w:rPr>
      </w:pPr>
      <w:r w:rsidRPr="00980163">
        <w:rPr>
          <w:sz w:val="24"/>
          <w:szCs w:val="24"/>
          <w:lang w:val="fr-FR"/>
        </w:rPr>
        <w:t>A</w:t>
      </w:r>
      <w:r w:rsidR="00AB687B" w:rsidRPr="00980163">
        <w:rPr>
          <w:sz w:val="24"/>
          <w:szCs w:val="24"/>
          <w:lang w:val="fr-FR"/>
        </w:rPr>
        <w:t>ppui aux innovateurs, créateurs, PME, universités</w:t>
      </w:r>
      <w:r w:rsidR="0013450F" w:rsidRPr="00980163">
        <w:rPr>
          <w:sz w:val="24"/>
          <w:szCs w:val="24"/>
          <w:lang w:val="fr-FR"/>
        </w:rPr>
        <w:t xml:space="preserve"> et instituts de recherche</w:t>
      </w:r>
    </w:p>
    <w:p w14:paraId="06A3F2D9" w14:textId="6449A25C" w:rsidR="00B023C7" w:rsidRPr="00980163" w:rsidRDefault="003769FB" w:rsidP="0013450F">
      <w:pPr>
        <w:pStyle w:val="NormalWeb"/>
        <w:keepNext/>
        <w:numPr>
          <w:ilvl w:val="2"/>
          <w:numId w:val="11"/>
        </w:numPr>
        <w:tabs>
          <w:tab w:val="left" w:pos="1985"/>
        </w:tabs>
        <w:spacing w:before="0" w:beforeAutospacing="0" w:after="220" w:afterAutospacing="0"/>
        <w:ind w:left="1985" w:hanging="851"/>
        <w:outlineLvl w:val="2"/>
        <w:rPr>
          <w:rFonts w:ascii="Arial" w:hAnsi="Arial" w:cs="Arial"/>
          <w:color w:val="000000"/>
          <w:u w:val="single"/>
        </w:rPr>
      </w:pPr>
      <w:bookmarkStart w:id="17" w:name="_Hlk165886795"/>
      <w:r w:rsidRPr="00980163">
        <w:rPr>
          <w:rFonts w:ascii="Arial" w:hAnsi="Arial" w:cs="Arial"/>
          <w:color w:val="000000"/>
          <w:u w:val="single"/>
        </w:rPr>
        <w:t>Réseau de Centres d</w:t>
      </w:r>
      <w:r w:rsidR="00FA1E64" w:rsidRPr="00980163">
        <w:rPr>
          <w:rFonts w:ascii="Arial" w:hAnsi="Arial" w:cs="Arial"/>
          <w:color w:val="000000"/>
          <w:u w:val="single"/>
        </w:rPr>
        <w:t>’</w:t>
      </w:r>
      <w:r w:rsidRPr="00980163">
        <w:rPr>
          <w:rFonts w:ascii="Arial" w:hAnsi="Arial" w:cs="Arial"/>
          <w:color w:val="000000"/>
          <w:u w:val="single"/>
        </w:rPr>
        <w:t>appui à la technologie et à l</w:t>
      </w:r>
      <w:r w:rsidR="00FA1E64" w:rsidRPr="00980163">
        <w:rPr>
          <w:rFonts w:ascii="Arial" w:hAnsi="Arial" w:cs="Arial"/>
          <w:color w:val="000000"/>
          <w:u w:val="single"/>
        </w:rPr>
        <w:t>’</w:t>
      </w:r>
      <w:r w:rsidRPr="00980163">
        <w:rPr>
          <w:rFonts w:ascii="Arial" w:hAnsi="Arial" w:cs="Arial"/>
          <w:color w:val="000000"/>
          <w:u w:val="single"/>
        </w:rPr>
        <w:t>innovation (CATI)</w:t>
      </w:r>
    </w:p>
    <w:p w14:paraId="60FCB9F0" w14:textId="5C449D37" w:rsidR="003769FB" w:rsidRPr="00980163" w:rsidRDefault="003769FB" w:rsidP="00B023C7">
      <w:pPr>
        <w:spacing w:after="220"/>
        <w:rPr>
          <w:color w:val="000000"/>
          <w:sz w:val="24"/>
          <w:szCs w:val="24"/>
          <w:lang w:val="fr-FR"/>
        </w:rPr>
      </w:pPr>
      <w:r w:rsidRPr="00980163">
        <w:rPr>
          <w:color w:val="000000"/>
          <w:sz w:val="24"/>
          <w:szCs w:val="24"/>
          <w:lang w:val="fr-FR"/>
        </w:rPr>
        <w:fldChar w:fldCharType="begin"/>
      </w:r>
      <w:r w:rsidRPr="00980163">
        <w:rPr>
          <w:color w:val="000000"/>
          <w:sz w:val="24"/>
          <w:szCs w:val="24"/>
          <w:lang w:val="fr-FR"/>
        </w:rPr>
        <w:instrText xml:space="preserve"> AUTONUM  </w:instrText>
      </w:r>
      <w:r w:rsidRPr="00980163">
        <w:rPr>
          <w:color w:val="000000"/>
          <w:sz w:val="24"/>
          <w:szCs w:val="24"/>
          <w:lang w:val="fr-FR"/>
        </w:rPr>
        <w:fldChar w:fldCharType="end"/>
      </w:r>
      <w:r w:rsidRPr="00980163">
        <w:rPr>
          <w:color w:val="000000"/>
          <w:sz w:val="24"/>
          <w:szCs w:val="24"/>
          <w:lang w:val="fr-FR"/>
        </w:rPr>
        <w:tab/>
      </w:r>
      <w:r w:rsidRPr="00980163">
        <w:rPr>
          <w:sz w:val="24"/>
          <w:szCs w:val="24"/>
          <w:lang w:val="fr-FR"/>
        </w:rPr>
        <w:t>Au cours de la période considérée, le Bureau international a continué d</w:t>
      </w:r>
      <w:r w:rsidR="00FA1E64" w:rsidRPr="00980163">
        <w:rPr>
          <w:sz w:val="24"/>
          <w:szCs w:val="24"/>
          <w:lang w:val="fr-FR"/>
        </w:rPr>
        <w:t>’</w:t>
      </w:r>
      <w:r w:rsidRPr="00980163">
        <w:rPr>
          <w:sz w:val="24"/>
          <w:szCs w:val="24"/>
          <w:lang w:val="fr-FR"/>
        </w:rPr>
        <w:t>appuyer le développement et le fonctionnement du réseau national de CATI au moyen d</w:t>
      </w:r>
      <w:r w:rsidR="00FA1E64" w:rsidRPr="00980163">
        <w:rPr>
          <w:sz w:val="24"/>
          <w:szCs w:val="24"/>
          <w:lang w:val="fr-FR"/>
        </w:rPr>
        <w:t>’</w:t>
      </w:r>
      <w:r w:rsidRPr="00980163">
        <w:rPr>
          <w:sz w:val="24"/>
          <w:szCs w:val="24"/>
          <w:lang w:val="fr-FR"/>
        </w:rPr>
        <w:t>une assistance technique, d</w:t>
      </w:r>
      <w:r w:rsidR="00FA1E64" w:rsidRPr="00980163">
        <w:rPr>
          <w:sz w:val="24"/>
          <w:szCs w:val="24"/>
          <w:lang w:val="fr-FR"/>
        </w:rPr>
        <w:t>’</w:t>
      </w:r>
      <w:r w:rsidRPr="00980163">
        <w:rPr>
          <w:sz w:val="24"/>
          <w:szCs w:val="24"/>
          <w:lang w:val="fr-FR"/>
        </w:rPr>
        <w:t>un renforcement des capacités et d</w:t>
      </w:r>
      <w:r w:rsidR="00FA1E64" w:rsidRPr="00980163">
        <w:rPr>
          <w:sz w:val="24"/>
          <w:szCs w:val="24"/>
          <w:lang w:val="fr-FR"/>
        </w:rPr>
        <w:t>’</w:t>
      </w:r>
      <w:r w:rsidRPr="00980163">
        <w:rPr>
          <w:sz w:val="24"/>
          <w:szCs w:val="24"/>
          <w:lang w:val="fr-FR"/>
        </w:rPr>
        <w:t>un accès facilité aux bases de données de propriété intellectuelle.</w:t>
      </w:r>
    </w:p>
    <w:p w14:paraId="5A76122A" w14:textId="5FC2E9A4" w:rsidR="003769FB" w:rsidRPr="00980163" w:rsidRDefault="003769FB" w:rsidP="00B023C7">
      <w:pPr>
        <w:spacing w:after="220"/>
        <w:rPr>
          <w:color w:val="000000"/>
          <w:sz w:val="24"/>
          <w:szCs w:val="24"/>
          <w:lang w:val="fr-FR"/>
        </w:rPr>
      </w:pPr>
      <w:r w:rsidRPr="00980163">
        <w:rPr>
          <w:color w:val="000000"/>
          <w:sz w:val="24"/>
          <w:szCs w:val="24"/>
          <w:lang w:val="fr-FR"/>
        </w:rPr>
        <w:fldChar w:fldCharType="begin"/>
      </w:r>
      <w:r w:rsidRPr="00980163">
        <w:rPr>
          <w:color w:val="000000"/>
          <w:sz w:val="24"/>
          <w:szCs w:val="24"/>
          <w:lang w:val="fr-FR"/>
        </w:rPr>
        <w:instrText xml:space="preserve"> AUTONUM  </w:instrText>
      </w:r>
      <w:r w:rsidRPr="00980163">
        <w:rPr>
          <w:color w:val="000000"/>
          <w:sz w:val="24"/>
          <w:szCs w:val="24"/>
          <w:lang w:val="fr-FR"/>
        </w:rPr>
        <w:fldChar w:fldCharType="end"/>
      </w:r>
      <w:r w:rsidRPr="00980163">
        <w:rPr>
          <w:color w:val="000000"/>
          <w:sz w:val="24"/>
          <w:szCs w:val="24"/>
          <w:lang w:val="fr-FR"/>
        </w:rPr>
        <w:tab/>
      </w:r>
      <w:r w:rsidRPr="00980163">
        <w:rPr>
          <w:sz w:val="24"/>
          <w:szCs w:val="24"/>
          <w:lang w:val="fr-FR"/>
        </w:rPr>
        <w:t>Depuis juillet 2023, le réseau s</w:t>
      </w:r>
      <w:r w:rsidR="00FA1E64" w:rsidRPr="00980163">
        <w:rPr>
          <w:sz w:val="24"/>
          <w:szCs w:val="24"/>
          <w:lang w:val="fr-FR"/>
        </w:rPr>
        <w:t>’</w:t>
      </w:r>
      <w:r w:rsidRPr="00980163">
        <w:rPr>
          <w:sz w:val="24"/>
          <w:szCs w:val="24"/>
          <w:lang w:val="fr-FR"/>
        </w:rPr>
        <w:t>est considérablement développé, avec l</w:t>
      </w:r>
      <w:r w:rsidR="00FA1E64" w:rsidRPr="00980163">
        <w:rPr>
          <w:sz w:val="24"/>
          <w:szCs w:val="24"/>
          <w:lang w:val="fr-FR"/>
        </w:rPr>
        <w:t>’</w:t>
      </w:r>
      <w:r w:rsidRPr="00980163">
        <w:rPr>
          <w:sz w:val="24"/>
          <w:szCs w:val="24"/>
          <w:lang w:val="fr-FR"/>
        </w:rPr>
        <w:t>établissement de 23</w:t>
      </w:r>
      <w:r w:rsidR="00834950">
        <w:rPr>
          <w:sz w:val="24"/>
          <w:szCs w:val="24"/>
          <w:lang w:val="fr-FR"/>
        </w:rPr>
        <w:t> </w:t>
      </w:r>
      <w:r w:rsidRPr="00980163">
        <w:rPr>
          <w:sz w:val="24"/>
          <w:szCs w:val="24"/>
          <w:lang w:val="fr-FR"/>
        </w:rPr>
        <w:t>nouveaux C</w:t>
      </w:r>
      <w:r w:rsidR="003E464D" w:rsidRPr="00980163">
        <w:rPr>
          <w:sz w:val="24"/>
          <w:szCs w:val="24"/>
          <w:lang w:val="fr-FR"/>
        </w:rPr>
        <w:t xml:space="preserve">ATI.  </w:t>
      </w:r>
      <w:r w:rsidR="003E464D" w:rsidRPr="00980163">
        <w:rPr>
          <w:color w:val="000000"/>
          <w:sz w:val="24"/>
          <w:szCs w:val="24"/>
          <w:lang w:val="fr-FR"/>
        </w:rPr>
        <w:t>Ce</w:t>
      </w:r>
      <w:r w:rsidRPr="00980163">
        <w:rPr>
          <w:color w:val="000000"/>
          <w:sz w:val="24"/>
          <w:szCs w:val="24"/>
          <w:lang w:val="fr-FR"/>
        </w:rPr>
        <w:t>la porte à 37 le nombre total de CATI en Ukraine.  L</w:t>
      </w:r>
      <w:r w:rsidR="00FA1E64" w:rsidRPr="00980163">
        <w:rPr>
          <w:color w:val="000000"/>
          <w:sz w:val="24"/>
          <w:szCs w:val="24"/>
          <w:lang w:val="fr-FR"/>
        </w:rPr>
        <w:t>’</w:t>
      </w:r>
      <w:r w:rsidRPr="00980163">
        <w:rPr>
          <w:color w:val="000000"/>
          <w:sz w:val="24"/>
          <w:szCs w:val="24"/>
          <w:lang w:val="fr-FR"/>
        </w:rPr>
        <w:t>UANIPIO a indiqué que le réseau de CATI avait organisé 72</w:t>
      </w:r>
      <w:r w:rsidR="00834950">
        <w:rPr>
          <w:color w:val="000000"/>
          <w:sz w:val="24"/>
          <w:szCs w:val="24"/>
          <w:lang w:val="fr-FR"/>
        </w:rPr>
        <w:t> </w:t>
      </w:r>
      <w:r w:rsidRPr="00980163">
        <w:rPr>
          <w:color w:val="000000"/>
          <w:sz w:val="24"/>
          <w:szCs w:val="24"/>
          <w:lang w:val="fr-FR"/>
        </w:rPr>
        <w:t>manifestations de sensibilisation à la propriété intellectuelle à l</w:t>
      </w:r>
      <w:r w:rsidR="00FA1E64" w:rsidRPr="00980163">
        <w:rPr>
          <w:color w:val="000000"/>
          <w:sz w:val="24"/>
          <w:szCs w:val="24"/>
          <w:lang w:val="fr-FR"/>
        </w:rPr>
        <w:t>’</w:t>
      </w:r>
      <w:r w:rsidRPr="00980163">
        <w:rPr>
          <w:color w:val="000000"/>
          <w:sz w:val="24"/>
          <w:szCs w:val="24"/>
          <w:lang w:val="fr-FR"/>
        </w:rPr>
        <w:t>intention de différentes parties prenantes et mis au point 21</w:t>
      </w:r>
      <w:r w:rsidR="00834950">
        <w:rPr>
          <w:color w:val="000000"/>
          <w:sz w:val="24"/>
          <w:szCs w:val="24"/>
          <w:lang w:val="fr-FR"/>
        </w:rPr>
        <w:t> </w:t>
      </w:r>
      <w:r w:rsidRPr="00980163">
        <w:rPr>
          <w:color w:val="000000"/>
          <w:sz w:val="24"/>
          <w:szCs w:val="24"/>
          <w:lang w:val="fr-FR"/>
        </w:rPr>
        <w:t>produits d</w:t>
      </w:r>
      <w:r w:rsidR="00FA1E64" w:rsidRPr="00980163">
        <w:rPr>
          <w:color w:val="000000"/>
          <w:sz w:val="24"/>
          <w:szCs w:val="24"/>
          <w:lang w:val="fr-FR"/>
        </w:rPr>
        <w:t>’</w:t>
      </w:r>
      <w:r w:rsidRPr="00980163">
        <w:rPr>
          <w:color w:val="000000"/>
          <w:sz w:val="24"/>
          <w:szCs w:val="24"/>
          <w:lang w:val="fr-FR"/>
        </w:rPr>
        <w:t>information et d</w:t>
      </w:r>
      <w:r w:rsidR="00FA1E64" w:rsidRPr="00980163">
        <w:rPr>
          <w:color w:val="000000"/>
          <w:sz w:val="24"/>
          <w:szCs w:val="24"/>
          <w:lang w:val="fr-FR"/>
        </w:rPr>
        <w:t>’</w:t>
      </w:r>
      <w:r w:rsidRPr="00980163">
        <w:rPr>
          <w:color w:val="000000"/>
          <w:sz w:val="24"/>
          <w:szCs w:val="24"/>
          <w:lang w:val="fr-FR"/>
        </w:rPr>
        <w:t>analyse</w:t>
      </w:r>
      <w:r w:rsidRPr="00980163">
        <w:rPr>
          <w:rStyle w:val="FootnoteReference"/>
          <w:color w:val="000000"/>
          <w:sz w:val="24"/>
          <w:szCs w:val="24"/>
          <w:lang w:val="fr-FR"/>
        </w:rPr>
        <w:footnoteReference w:id="8"/>
      </w:r>
      <w:r w:rsidRPr="00980163">
        <w:rPr>
          <w:color w:val="000000"/>
          <w:sz w:val="24"/>
          <w:szCs w:val="24"/>
          <w:lang w:val="fr-FR"/>
        </w:rPr>
        <w:t>.</w:t>
      </w:r>
    </w:p>
    <w:p w14:paraId="7CF73C5D" w14:textId="46B3E11F" w:rsidR="00B023C7" w:rsidRPr="00980163" w:rsidRDefault="003769FB" w:rsidP="00B023C7">
      <w:pPr>
        <w:spacing w:after="220"/>
        <w:rPr>
          <w:color w:val="000000"/>
          <w:sz w:val="24"/>
          <w:szCs w:val="24"/>
          <w:lang w:val="fr-FR"/>
        </w:rPr>
      </w:pPr>
      <w:r w:rsidRPr="00980163">
        <w:rPr>
          <w:color w:val="000000"/>
          <w:sz w:val="24"/>
          <w:szCs w:val="24"/>
          <w:lang w:val="fr-FR"/>
        </w:rPr>
        <w:fldChar w:fldCharType="begin"/>
      </w:r>
      <w:r w:rsidRPr="00980163">
        <w:rPr>
          <w:color w:val="000000"/>
          <w:sz w:val="24"/>
          <w:szCs w:val="24"/>
          <w:lang w:val="fr-FR"/>
        </w:rPr>
        <w:instrText xml:space="preserve"> AUTONUM  </w:instrText>
      </w:r>
      <w:r w:rsidRPr="00980163">
        <w:rPr>
          <w:color w:val="000000"/>
          <w:sz w:val="24"/>
          <w:szCs w:val="24"/>
          <w:lang w:val="fr-FR"/>
        </w:rPr>
        <w:fldChar w:fldCharType="end"/>
      </w:r>
      <w:r w:rsidRPr="00980163">
        <w:rPr>
          <w:color w:val="000000"/>
          <w:sz w:val="24"/>
          <w:szCs w:val="24"/>
          <w:lang w:val="fr-FR"/>
        </w:rPr>
        <w:tab/>
      </w:r>
      <w:r w:rsidRPr="00980163">
        <w:rPr>
          <w:sz w:val="24"/>
          <w:szCs w:val="24"/>
          <w:lang w:val="fr-FR"/>
        </w:rPr>
        <w:t>En décembre 2023, le Bureau international a participé au séminaire “IP&amp;I for Science and Business”, organisé à l</w:t>
      </w:r>
      <w:r w:rsidR="00FA1E64" w:rsidRPr="00980163">
        <w:rPr>
          <w:sz w:val="24"/>
          <w:szCs w:val="24"/>
          <w:lang w:val="fr-FR"/>
        </w:rPr>
        <w:t>’</w:t>
      </w:r>
      <w:r w:rsidRPr="00980163">
        <w:rPr>
          <w:sz w:val="24"/>
          <w:szCs w:val="24"/>
          <w:lang w:val="fr-FR"/>
        </w:rPr>
        <w:t>intention des universités et des CATI au niveau loc</w:t>
      </w:r>
      <w:r w:rsidR="003E464D" w:rsidRPr="00980163">
        <w:rPr>
          <w:sz w:val="24"/>
          <w:szCs w:val="24"/>
          <w:lang w:val="fr-FR"/>
        </w:rPr>
        <w:t xml:space="preserve">al.  </w:t>
      </w:r>
      <w:r w:rsidR="003E464D" w:rsidRPr="00980163">
        <w:rPr>
          <w:color w:val="000000"/>
          <w:sz w:val="24"/>
          <w:szCs w:val="24"/>
          <w:lang w:val="fr-FR"/>
        </w:rPr>
        <w:t>En</w:t>
      </w:r>
      <w:r w:rsidRPr="00980163">
        <w:rPr>
          <w:color w:val="000000"/>
          <w:sz w:val="24"/>
          <w:szCs w:val="24"/>
          <w:lang w:val="fr-FR"/>
        </w:rPr>
        <w:t xml:space="preserve"> avril 2024, le Bureau international a également contribué à la Journée “</w:t>
      </w:r>
      <w:proofErr w:type="spellStart"/>
      <w:r w:rsidRPr="00980163">
        <w:rPr>
          <w:color w:val="000000"/>
          <w:sz w:val="24"/>
          <w:szCs w:val="24"/>
          <w:lang w:val="fr-FR"/>
        </w:rPr>
        <w:t>IP&amp;Innovations</w:t>
      </w:r>
      <w:proofErr w:type="spellEnd"/>
      <w:r w:rsidRPr="00980163">
        <w:rPr>
          <w:color w:val="000000"/>
          <w:sz w:val="24"/>
          <w:szCs w:val="24"/>
          <w:lang w:val="fr-FR"/>
        </w:rPr>
        <w:t xml:space="preserve"> Hub” organisée par l</w:t>
      </w:r>
      <w:r w:rsidR="00FA1E64" w:rsidRPr="00980163">
        <w:rPr>
          <w:color w:val="000000"/>
          <w:sz w:val="24"/>
          <w:szCs w:val="24"/>
          <w:lang w:val="fr-FR"/>
        </w:rPr>
        <w:t>’</w:t>
      </w:r>
      <w:r w:rsidRPr="00980163">
        <w:rPr>
          <w:color w:val="000000"/>
          <w:sz w:val="24"/>
          <w:szCs w:val="24"/>
          <w:lang w:val="fr-FR"/>
        </w:rPr>
        <w:t>UANIPIO.</w:t>
      </w:r>
    </w:p>
    <w:p w14:paraId="5A75A663" w14:textId="64F974F0" w:rsidR="00B023C7" w:rsidRPr="00980163" w:rsidRDefault="003769FB" w:rsidP="003042B1">
      <w:pPr>
        <w:keepNext/>
        <w:spacing w:after="220"/>
        <w:rPr>
          <w:color w:val="000000"/>
          <w:sz w:val="24"/>
          <w:szCs w:val="24"/>
          <w:lang w:val="fr-FR"/>
        </w:rPr>
      </w:pPr>
      <w:r w:rsidRPr="00980163">
        <w:rPr>
          <w:color w:val="000000"/>
          <w:sz w:val="24"/>
          <w:szCs w:val="24"/>
          <w:lang w:val="fr-FR"/>
        </w:rPr>
        <w:lastRenderedPageBreak/>
        <w:fldChar w:fldCharType="begin"/>
      </w:r>
      <w:r w:rsidRPr="00980163">
        <w:rPr>
          <w:color w:val="000000"/>
          <w:sz w:val="24"/>
          <w:szCs w:val="24"/>
          <w:lang w:val="fr-FR"/>
        </w:rPr>
        <w:instrText xml:space="preserve"> AUTONUM  </w:instrText>
      </w:r>
      <w:r w:rsidRPr="00980163">
        <w:rPr>
          <w:color w:val="000000"/>
          <w:sz w:val="24"/>
          <w:szCs w:val="24"/>
          <w:lang w:val="fr-FR"/>
        </w:rPr>
        <w:fldChar w:fldCharType="end"/>
      </w:r>
      <w:r w:rsidRPr="00980163">
        <w:rPr>
          <w:sz w:val="24"/>
          <w:szCs w:val="24"/>
          <w:lang w:val="fr-FR"/>
        </w:rPr>
        <w:tab/>
        <w:t>À l</w:t>
      </w:r>
      <w:r w:rsidR="00FA1E64" w:rsidRPr="00980163">
        <w:rPr>
          <w:sz w:val="24"/>
          <w:szCs w:val="24"/>
          <w:lang w:val="fr-FR"/>
        </w:rPr>
        <w:t>’</w:t>
      </w:r>
      <w:r w:rsidRPr="00980163">
        <w:rPr>
          <w:sz w:val="24"/>
          <w:szCs w:val="24"/>
          <w:lang w:val="fr-FR"/>
        </w:rPr>
        <w:t xml:space="preserve">issue des consultations tenues avec le </w:t>
      </w:r>
      <w:proofErr w:type="gramStart"/>
      <w:r w:rsidRPr="00980163">
        <w:rPr>
          <w:sz w:val="24"/>
          <w:szCs w:val="24"/>
          <w:lang w:val="fr-FR"/>
        </w:rPr>
        <w:t>Ministère de l</w:t>
      </w:r>
      <w:r w:rsidR="00FA1E64" w:rsidRPr="00980163">
        <w:rPr>
          <w:sz w:val="24"/>
          <w:szCs w:val="24"/>
          <w:lang w:val="fr-FR"/>
        </w:rPr>
        <w:t>’</w:t>
      </w:r>
      <w:r w:rsidRPr="00980163">
        <w:rPr>
          <w:sz w:val="24"/>
          <w:szCs w:val="24"/>
          <w:lang w:val="fr-FR"/>
        </w:rPr>
        <w:t>économie</w:t>
      </w:r>
      <w:proofErr w:type="gramEnd"/>
      <w:r w:rsidRPr="00980163">
        <w:rPr>
          <w:sz w:val="24"/>
          <w:szCs w:val="24"/>
          <w:lang w:val="fr-FR"/>
        </w:rPr>
        <w:t xml:space="preserve"> et l</w:t>
      </w:r>
      <w:r w:rsidR="00FA1E64" w:rsidRPr="00980163">
        <w:rPr>
          <w:sz w:val="24"/>
          <w:szCs w:val="24"/>
          <w:lang w:val="fr-FR"/>
        </w:rPr>
        <w:t>’</w:t>
      </w:r>
      <w:r w:rsidRPr="00980163">
        <w:rPr>
          <w:sz w:val="24"/>
          <w:szCs w:val="24"/>
          <w:lang w:val="fr-FR"/>
        </w:rPr>
        <w:t>UANIPIO en avril 2024, le Bureau international souhaite renforcer l</w:t>
      </w:r>
      <w:r w:rsidR="00FA1E64" w:rsidRPr="00980163">
        <w:rPr>
          <w:sz w:val="24"/>
          <w:szCs w:val="24"/>
          <w:lang w:val="fr-FR"/>
        </w:rPr>
        <w:t>’</w:t>
      </w:r>
      <w:r w:rsidRPr="00980163">
        <w:rPr>
          <w:sz w:val="24"/>
          <w:szCs w:val="24"/>
          <w:lang w:val="fr-FR"/>
        </w:rPr>
        <w:t>efficacité du réseau de CATI, à travers les éléments suivants</w:t>
      </w:r>
      <w:r w:rsidR="00FA1E64" w:rsidRPr="00980163">
        <w:rPr>
          <w:sz w:val="24"/>
          <w:szCs w:val="24"/>
          <w:lang w:val="fr-FR"/>
        </w:rPr>
        <w:t> :</w:t>
      </w:r>
    </w:p>
    <w:p w14:paraId="67CB6E38" w14:textId="368612E6" w:rsidR="003769FB" w:rsidRPr="00980163" w:rsidRDefault="003769FB" w:rsidP="00B023C7">
      <w:pPr>
        <w:pStyle w:val="ListParagraph"/>
        <w:numPr>
          <w:ilvl w:val="0"/>
          <w:numId w:val="12"/>
        </w:numPr>
        <w:spacing w:after="220"/>
        <w:ind w:left="1134" w:hanging="567"/>
        <w:rPr>
          <w:color w:val="000000"/>
          <w:sz w:val="24"/>
          <w:szCs w:val="24"/>
          <w:lang w:val="fr-FR"/>
        </w:rPr>
      </w:pPr>
      <w:proofErr w:type="gramStart"/>
      <w:r w:rsidRPr="00980163">
        <w:rPr>
          <w:color w:val="000000"/>
          <w:sz w:val="24"/>
          <w:szCs w:val="24"/>
          <w:lang w:val="fr-FR"/>
        </w:rPr>
        <w:t>appui</w:t>
      </w:r>
      <w:proofErr w:type="gramEnd"/>
      <w:r w:rsidRPr="00980163">
        <w:rPr>
          <w:color w:val="000000"/>
          <w:sz w:val="24"/>
          <w:szCs w:val="24"/>
          <w:lang w:val="fr-FR"/>
        </w:rPr>
        <w:t xml:space="preserve"> à l</w:t>
      </w:r>
      <w:r w:rsidR="00FA1E64" w:rsidRPr="00980163">
        <w:rPr>
          <w:color w:val="000000"/>
          <w:sz w:val="24"/>
          <w:szCs w:val="24"/>
          <w:lang w:val="fr-FR"/>
        </w:rPr>
        <w:t>’</w:t>
      </w:r>
      <w:r w:rsidRPr="00980163">
        <w:rPr>
          <w:color w:val="000000"/>
          <w:sz w:val="24"/>
          <w:szCs w:val="24"/>
          <w:lang w:val="fr-FR"/>
        </w:rPr>
        <w:t>organisation de formations à l</w:t>
      </w:r>
      <w:r w:rsidR="00FA1E64" w:rsidRPr="00980163">
        <w:rPr>
          <w:color w:val="000000"/>
          <w:sz w:val="24"/>
          <w:szCs w:val="24"/>
          <w:lang w:val="fr-FR"/>
        </w:rPr>
        <w:t>’</w:t>
      </w:r>
      <w:r w:rsidRPr="00980163">
        <w:rPr>
          <w:color w:val="000000"/>
          <w:sz w:val="24"/>
          <w:szCs w:val="24"/>
          <w:lang w:val="fr-FR"/>
        </w:rPr>
        <w:t>intention du personnel des CATI sur les recherches en matière de brevets et dans le domaine de l</w:t>
      </w:r>
      <w:r w:rsidR="00FA1E64" w:rsidRPr="00980163">
        <w:rPr>
          <w:color w:val="000000"/>
          <w:sz w:val="24"/>
          <w:szCs w:val="24"/>
          <w:lang w:val="fr-FR"/>
        </w:rPr>
        <w:t>’</w:t>
      </w:r>
      <w:r w:rsidRPr="00980163">
        <w:rPr>
          <w:color w:val="000000"/>
          <w:sz w:val="24"/>
          <w:szCs w:val="24"/>
          <w:lang w:val="fr-FR"/>
        </w:rPr>
        <w:t>analyse des brevets;  et</w:t>
      </w:r>
    </w:p>
    <w:p w14:paraId="4C9D33F2" w14:textId="136A494F" w:rsidR="00B023C7" w:rsidRPr="00980163" w:rsidRDefault="003769FB" w:rsidP="00B023C7">
      <w:pPr>
        <w:pStyle w:val="ListParagraph"/>
        <w:numPr>
          <w:ilvl w:val="0"/>
          <w:numId w:val="12"/>
        </w:numPr>
        <w:spacing w:after="220"/>
        <w:ind w:left="1134" w:hanging="567"/>
        <w:contextualSpacing w:val="0"/>
        <w:rPr>
          <w:color w:val="000000"/>
          <w:sz w:val="24"/>
          <w:szCs w:val="24"/>
          <w:lang w:val="fr-FR"/>
        </w:rPr>
      </w:pPr>
      <w:proofErr w:type="gramStart"/>
      <w:r w:rsidRPr="00980163">
        <w:rPr>
          <w:color w:val="000000"/>
          <w:sz w:val="24"/>
          <w:szCs w:val="24"/>
          <w:lang w:val="fr-FR"/>
        </w:rPr>
        <w:t>appui</w:t>
      </w:r>
      <w:proofErr w:type="gramEnd"/>
      <w:r w:rsidRPr="00980163">
        <w:rPr>
          <w:color w:val="000000"/>
          <w:sz w:val="24"/>
          <w:szCs w:val="24"/>
          <w:lang w:val="fr-FR"/>
        </w:rPr>
        <w:t xml:space="preserve"> à l</w:t>
      </w:r>
      <w:r w:rsidR="00FA1E64" w:rsidRPr="00980163">
        <w:rPr>
          <w:color w:val="000000"/>
          <w:sz w:val="24"/>
          <w:szCs w:val="24"/>
          <w:lang w:val="fr-FR"/>
        </w:rPr>
        <w:t>’</w:t>
      </w:r>
      <w:r w:rsidRPr="00980163">
        <w:rPr>
          <w:color w:val="000000"/>
          <w:sz w:val="24"/>
          <w:szCs w:val="24"/>
          <w:lang w:val="fr-FR"/>
        </w:rPr>
        <w:t>organisation d</w:t>
      </w:r>
      <w:r w:rsidR="00FA1E64" w:rsidRPr="00980163">
        <w:rPr>
          <w:color w:val="000000"/>
          <w:sz w:val="24"/>
          <w:szCs w:val="24"/>
          <w:lang w:val="fr-FR"/>
        </w:rPr>
        <w:t>’</w:t>
      </w:r>
      <w:r w:rsidRPr="00980163">
        <w:rPr>
          <w:color w:val="000000"/>
          <w:sz w:val="24"/>
          <w:szCs w:val="24"/>
          <w:lang w:val="fr-FR"/>
        </w:rPr>
        <w:t>un atelier en ligne destiné à présenter l</w:t>
      </w:r>
      <w:r w:rsidR="00FA1E64" w:rsidRPr="00980163">
        <w:rPr>
          <w:color w:val="000000"/>
          <w:sz w:val="24"/>
          <w:szCs w:val="24"/>
          <w:lang w:val="fr-FR"/>
        </w:rPr>
        <w:t>’</w:t>
      </w:r>
      <w:r w:rsidRPr="00980163">
        <w:rPr>
          <w:color w:val="000000"/>
          <w:sz w:val="24"/>
          <w:szCs w:val="24"/>
          <w:lang w:val="fr-FR"/>
        </w:rPr>
        <w:t>Instrument de l</w:t>
      </w:r>
      <w:r w:rsidR="00FA1E64" w:rsidRPr="00980163">
        <w:rPr>
          <w:color w:val="000000"/>
          <w:sz w:val="24"/>
          <w:szCs w:val="24"/>
          <w:lang w:val="fr-FR"/>
        </w:rPr>
        <w:t>’</w:t>
      </w:r>
      <w:r w:rsidRPr="00980163">
        <w:rPr>
          <w:color w:val="000000"/>
          <w:sz w:val="24"/>
          <w:szCs w:val="24"/>
          <w:lang w:val="fr-FR"/>
        </w:rPr>
        <w:t>OMPI relatif à la mise au point de nouveaux produits et aux inventions relevant du domaine public, reposant sur une méthode d</w:t>
      </w:r>
      <w:r w:rsidR="00FA1E64" w:rsidRPr="00980163">
        <w:rPr>
          <w:color w:val="000000"/>
          <w:sz w:val="24"/>
          <w:szCs w:val="24"/>
          <w:lang w:val="fr-FR"/>
        </w:rPr>
        <w:t>’</w:t>
      </w:r>
      <w:r w:rsidRPr="00980163">
        <w:rPr>
          <w:color w:val="000000"/>
          <w:sz w:val="24"/>
          <w:szCs w:val="24"/>
          <w:lang w:val="fr-FR"/>
        </w:rPr>
        <w:t>apprentissage mixte et modulaire intégrant un guide de l</w:t>
      </w:r>
      <w:r w:rsidR="00FA1E64" w:rsidRPr="00980163">
        <w:rPr>
          <w:color w:val="000000"/>
          <w:sz w:val="24"/>
          <w:szCs w:val="24"/>
          <w:lang w:val="fr-FR"/>
        </w:rPr>
        <w:t>’</w:t>
      </w:r>
      <w:r w:rsidRPr="00980163">
        <w:rPr>
          <w:color w:val="000000"/>
          <w:sz w:val="24"/>
          <w:szCs w:val="24"/>
          <w:lang w:val="fr-FR"/>
        </w:rPr>
        <w:t>apprenant, des vidéos d</w:t>
      </w:r>
      <w:r w:rsidR="00FA1E64" w:rsidRPr="00980163">
        <w:rPr>
          <w:color w:val="000000"/>
          <w:sz w:val="24"/>
          <w:szCs w:val="24"/>
          <w:lang w:val="fr-FR"/>
        </w:rPr>
        <w:t>’</w:t>
      </w:r>
      <w:r w:rsidRPr="00980163">
        <w:rPr>
          <w:color w:val="000000"/>
          <w:sz w:val="24"/>
          <w:szCs w:val="24"/>
          <w:lang w:val="fr-FR"/>
        </w:rPr>
        <w:t>animation, diverses ressources, ainsi que des ensembles de données et des exercices associés pour une formation individuelle ou en groupe.</w:t>
      </w:r>
    </w:p>
    <w:p w14:paraId="0B857937" w14:textId="47644567" w:rsidR="00B023C7" w:rsidRPr="00980163" w:rsidRDefault="003769FB" w:rsidP="003042B1">
      <w:pPr>
        <w:pStyle w:val="NormalWeb"/>
        <w:keepNext/>
        <w:numPr>
          <w:ilvl w:val="2"/>
          <w:numId w:val="11"/>
        </w:numPr>
        <w:tabs>
          <w:tab w:val="left" w:pos="1985"/>
        </w:tabs>
        <w:spacing w:before="240" w:beforeAutospacing="0" w:after="220" w:afterAutospacing="0"/>
        <w:ind w:left="1985" w:hanging="851"/>
        <w:outlineLvl w:val="2"/>
        <w:rPr>
          <w:rFonts w:ascii="Arial" w:hAnsi="Arial" w:cs="Arial"/>
          <w:color w:val="000000"/>
          <w:u w:val="single"/>
        </w:rPr>
      </w:pPr>
      <w:r w:rsidRPr="00980163">
        <w:rPr>
          <w:rFonts w:ascii="Arial" w:hAnsi="Arial" w:cs="Arial"/>
          <w:color w:val="000000"/>
          <w:u w:val="single"/>
        </w:rPr>
        <w:t>Centre pour la propriété intellectuelle et l</w:t>
      </w:r>
      <w:r w:rsidR="00FA1E64" w:rsidRPr="00980163">
        <w:rPr>
          <w:rFonts w:ascii="Arial" w:hAnsi="Arial" w:cs="Arial"/>
          <w:color w:val="000000"/>
          <w:u w:val="single"/>
        </w:rPr>
        <w:t>’</w:t>
      </w:r>
      <w:r w:rsidRPr="00980163">
        <w:rPr>
          <w:rFonts w:ascii="Arial" w:hAnsi="Arial" w:cs="Arial"/>
          <w:color w:val="000000"/>
          <w:u w:val="single"/>
        </w:rPr>
        <w:t>innovation</w:t>
      </w:r>
    </w:p>
    <w:p w14:paraId="6DF3C1E5" w14:textId="77A765B2"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w:t>
      </w:r>
      <w:r w:rsidR="00FA1E64" w:rsidRPr="00980163">
        <w:rPr>
          <w:sz w:val="24"/>
          <w:szCs w:val="24"/>
          <w:lang w:val="fr-FR"/>
        </w:rPr>
        <w:t>’</w:t>
      </w:r>
      <w:r w:rsidRPr="00980163">
        <w:rPr>
          <w:sz w:val="24"/>
          <w:szCs w:val="24"/>
          <w:lang w:val="fr-FR"/>
        </w:rPr>
        <w:t>UANIPIO a créé en 2023 le Centre pour la propriété intellectuelle et l</w:t>
      </w:r>
      <w:r w:rsidR="00FA1E64" w:rsidRPr="00980163">
        <w:rPr>
          <w:sz w:val="24"/>
          <w:szCs w:val="24"/>
          <w:lang w:val="fr-FR"/>
        </w:rPr>
        <w:t>’</w:t>
      </w:r>
      <w:r w:rsidRPr="00980163">
        <w:rPr>
          <w:sz w:val="24"/>
          <w:szCs w:val="24"/>
          <w:lang w:val="fr-FR"/>
        </w:rPr>
        <w:t>innovation, afin de créer un écosystème de l</w:t>
      </w:r>
      <w:r w:rsidR="00FA1E64" w:rsidRPr="00980163">
        <w:rPr>
          <w:sz w:val="24"/>
          <w:szCs w:val="24"/>
          <w:lang w:val="fr-FR"/>
        </w:rPr>
        <w:t>’</w:t>
      </w:r>
      <w:r w:rsidRPr="00980163">
        <w:rPr>
          <w:sz w:val="24"/>
          <w:szCs w:val="24"/>
          <w:lang w:val="fr-FR"/>
        </w:rPr>
        <w:t>innovation efficace pour la mise au point d</w:t>
      </w:r>
      <w:r w:rsidR="00FA1E64" w:rsidRPr="00980163">
        <w:rPr>
          <w:sz w:val="24"/>
          <w:szCs w:val="24"/>
          <w:lang w:val="fr-FR"/>
        </w:rPr>
        <w:t>’</w:t>
      </w:r>
      <w:r w:rsidRPr="00980163">
        <w:rPr>
          <w:sz w:val="24"/>
          <w:szCs w:val="24"/>
          <w:lang w:val="fr-FR"/>
        </w:rPr>
        <w:t>activités innovantes et l</w:t>
      </w:r>
      <w:r w:rsidR="00FA1E64" w:rsidRPr="00980163">
        <w:rPr>
          <w:sz w:val="24"/>
          <w:szCs w:val="24"/>
          <w:lang w:val="fr-FR"/>
        </w:rPr>
        <w:t>’</w:t>
      </w:r>
      <w:r w:rsidRPr="00980163">
        <w:rPr>
          <w:sz w:val="24"/>
          <w:szCs w:val="24"/>
          <w:lang w:val="fr-FR"/>
        </w:rPr>
        <w:t>appui y relatif, fondé sur une interaction active entre l</w:t>
      </w:r>
      <w:r w:rsidR="00FA1E64" w:rsidRPr="00980163">
        <w:rPr>
          <w:sz w:val="24"/>
          <w:szCs w:val="24"/>
          <w:lang w:val="fr-FR"/>
        </w:rPr>
        <w:t>’</w:t>
      </w:r>
      <w:r w:rsidRPr="00980163">
        <w:rPr>
          <w:sz w:val="24"/>
          <w:szCs w:val="24"/>
          <w:lang w:val="fr-FR"/>
        </w:rPr>
        <w:t>État, le secteur de la recherche, les innovateurs et les entreprises, avec la participation du public et des partenaires étrangers.</w:t>
      </w:r>
    </w:p>
    <w:p w14:paraId="458BDFFB" w14:textId="5AEBC265"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Bureau international a également appuyé l</w:t>
      </w:r>
      <w:r w:rsidR="00FA1E64" w:rsidRPr="00980163">
        <w:rPr>
          <w:sz w:val="24"/>
          <w:szCs w:val="24"/>
          <w:lang w:val="fr-FR"/>
        </w:rPr>
        <w:t>’</w:t>
      </w:r>
      <w:r w:rsidRPr="00980163">
        <w:rPr>
          <w:sz w:val="24"/>
          <w:szCs w:val="24"/>
          <w:lang w:val="fr-FR"/>
        </w:rPr>
        <w:t>élaboration du portefeuille de services du Centre pour la propriété intellectuelle et l</w:t>
      </w:r>
      <w:r w:rsidR="00FA1E64" w:rsidRPr="00980163">
        <w:rPr>
          <w:sz w:val="24"/>
          <w:szCs w:val="24"/>
          <w:lang w:val="fr-FR"/>
        </w:rPr>
        <w:t>’</w:t>
      </w:r>
      <w:r w:rsidRPr="00980163">
        <w:rPr>
          <w:sz w:val="24"/>
          <w:szCs w:val="24"/>
          <w:lang w:val="fr-FR"/>
        </w:rPr>
        <w:t xml:space="preserve">innovation, et a partagé des documents pertinents sur des projets similaires, </w:t>
      </w:r>
      <w:r w:rsidR="00FA1E64" w:rsidRPr="00980163">
        <w:rPr>
          <w:sz w:val="24"/>
          <w:szCs w:val="24"/>
          <w:lang w:val="fr-FR"/>
        </w:rPr>
        <w:t>y compris</w:t>
      </w:r>
      <w:r w:rsidRPr="00980163">
        <w:rPr>
          <w:sz w:val="24"/>
          <w:szCs w:val="24"/>
          <w:lang w:val="fr-FR"/>
        </w:rPr>
        <w:t xml:space="preserve"> la création des réseaux de CATI dans d</w:t>
      </w:r>
      <w:r w:rsidR="00FA1E64" w:rsidRPr="00980163">
        <w:rPr>
          <w:sz w:val="24"/>
          <w:szCs w:val="24"/>
          <w:lang w:val="fr-FR"/>
        </w:rPr>
        <w:t>’</w:t>
      </w:r>
      <w:r w:rsidRPr="00980163">
        <w:rPr>
          <w:sz w:val="24"/>
          <w:szCs w:val="24"/>
          <w:lang w:val="fr-FR"/>
        </w:rPr>
        <w:t>autres régions du mon</w:t>
      </w:r>
      <w:r w:rsidR="003E464D" w:rsidRPr="00980163">
        <w:rPr>
          <w:sz w:val="24"/>
          <w:szCs w:val="24"/>
          <w:lang w:val="fr-FR"/>
        </w:rPr>
        <w:t>de.  Le</w:t>
      </w:r>
      <w:r w:rsidRPr="00980163">
        <w:rPr>
          <w:sz w:val="24"/>
          <w:szCs w:val="24"/>
          <w:lang w:val="fr-FR"/>
        </w:rPr>
        <w:t xml:space="preserve"> Bureau international a tenu des consultations avec les autorités ukrainiennes pour recenser les possibilités d</w:t>
      </w:r>
      <w:r w:rsidR="00FA1E64" w:rsidRPr="00980163">
        <w:rPr>
          <w:sz w:val="24"/>
          <w:szCs w:val="24"/>
          <w:lang w:val="fr-FR"/>
        </w:rPr>
        <w:t>’</w:t>
      </w:r>
      <w:r w:rsidRPr="00980163">
        <w:rPr>
          <w:sz w:val="24"/>
          <w:szCs w:val="24"/>
          <w:lang w:val="fr-FR"/>
        </w:rPr>
        <w:t>échange de données d</w:t>
      </w:r>
      <w:r w:rsidR="00FA1E64" w:rsidRPr="00980163">
        <w:rPr>
          <w:sz w:val="24"/>
          <w:szCs w:val="24"/>
          <w:lang w:val="fr-FR"/>
        </w:rPr>
        <w:t>’</w:t>
      </w:r>
      <w:r w:rsidRPr="00980163">
        <w:rPr>
          <w:sz w:val="24"/>
          <w:szCs w:val="24"/>
          <w:lang w:val="fr-FR"/>
        </w:rPr>
        <w:t>expériences entre les régions, concernant notamment la création et le fonctionnement des marchés de la propriété intellectuelle.</w:t>
      </w:r>
    </w:p>
    <w:p w14:paraId="37740185" w14:textId="18FD1630"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À l</w:t>
      </w:r>
      <w:r w:rsidR="00FA1E64" w:rsidRPr="00980163">
        <w:rPr>
          <w:sz w:val="24"/>
          <w:szCs w:val="24"/>
          <w:lang w:val="fr-FR"/>
        </w:rPr>
        <w:t>’</w:t>
      </w:r>
      <w:r w:rsidRPr="00980163">
        <w:rPr>
          <w:sz w:val="24"/>
          <w:szCs w:val="24"/>
          <w:lang w:val="fr-FR"/>
        </w:rPr>
        <w:t xml:space="preserve">issue des consultations tenues avec le </w:t>
      </w:r>
      <w:proofErr w:type="gramStart"/>
      <w:r w:rsidRPr="00980163">
        <w:rPr>
          <w:sz w:val="24"/>
          <w:szCs w:val="24"/>
          <w:lang w:val="fr-FR"/>
        </w:rPr>
        <w:t>Ministère de l</w:t>
      </w:r>
      <w:r w:rsidR="00FA1E64" w:rsidRPr="00980163">
        <w:rPr>
          <w:sz w:val="24"/>
          <w:szCs w:val="24"/>
          <w:lang w:val="fr-FR"/>
        </w:rPr>
        <w:t>’</w:t>
      </w:r>
      <w:r w:rsidRPr="00980163">
        <w:rPr>
          <w:sz w:val="24"/>
          <w:szCs w:val="24"/>
          <w:lang w:val="fr-FR"/>
        </w:rPr>
        <w:t>économie</w:t>
      </w:r>
      <w:proofErr w:type="gramEnd"/>
      <w:r w:rsidRPr="00980163">
        <w:rPr>
          <w:sz w:val="24"/>
          <w:szCs w:val="24"/>
          <w:lang w:val="fr-FR"/>
        </w:rPr>
        <w:t xml:space="preserve"> et l</w:t>
      </w:r>
      <w:r w:rsidR="00FA1E64" w:rsidRPr="00980163">
        <w:rPr>
          <w:sz w:val="24"/>
          <w:szCs w:val="24"/>
          <w:lang w:val="fr-FR"/>
        </w:rPr>
        <w:t>’</w:t>
      </w:r>
      <w:r w:rsidRPr="00980163">
        <w:rPr>
          <w:sz w:val="24"/>
          <w:szCs w:val="24"/>
          <w:lang w:val="fr-FR"/>
        </w:rPr>
        <w:t>UANIPIO, plusieurs domaines d</w:t>
      </w:r>
      <w:r w:rsidR="00FA1E64" w:rsidRPr="00980163">
        <w:rPr>
          <w:sz w:val="24"/>
          <w:szCs w:val="24"/>
          <w:lang w:val="fr-FR"/>
        </w:rPr>
        <w:t>’</w:t>
      </w:r>
      <w:r w:rsidRPr="00980163">
        <w:rPr>
          <w:sz w:val="24"/>
          <w:szCs w:val="24"/>
          <w:lang w:val="fr-FR"/>
        </w:rPr>
        <w:t>intervention supplémentaires ont été définis et approuvés pour le Centre pour la propriété intellectuelle et l</w:t>
      </w:r>
      <w:r w:rsidR="00FA1E64" w:rsidRPr="00980163">
        <w:rPr>
          <w:sz w:val="24"/>
          <w:szCs w:val="24"/>
          <w:lang w:val="fr-FR"/>
        </w:rPr>
        <w:t>’</w:t>
      </w:r>
      <w:r w:rsidRPr="00980163">
        <w:rPr>
          <w:sz w:val="24"/>
          <w:szCs w:val="24"/>
          <w:lang w:val="fr-FR"/>
        </w:rPr>
        <w:t>innovation de l</w:t>
      </w:r>
      <w:r w:rsidR="00FA1E64" w:rsidRPr="00980163">
        <w:rPr>
          <w:sz w:val="24"/>
          <w:szCs w:val="24"/>
          <w:lang w:val="fr-FR"/>
        </w:rPr>
        <w:t>’</w:t>
      </w:r>
      <w:r w:rsidRPr="00980163">
        <w:rPr>
          <w:sz w:val="24"/>
          <w:szCs w:val="24"/>
          <w:lang w:val="fr-FR"/>
        </w:rPr>
        <w:t>Ukrai</w:t>
      </w:r>
      <w:r w:rsidR="003E464D" w:rsidRPr="00980163">
        <w:rPr>
          <w:sz w:val="24"/>
          <w:szCs w:val="24"/>
          <w:lang w:val="fr-FR"/>
        </w:rPr>
        <w:t>ne.  Il</w:t>
      </w:r>
      <w:r w:rsidRPr="00980163">
        <w:rPr>
          <w:sz w:val="24"/>
          <w:szCs w:val="24"/>
          <w:lang w:val="fr-FR"/>
        </w:rPr>
        <w:t xml:space="preserve"> s</w:t>
      </w:r>
      <w:r w:rsidR="00FA1E64" w:rsidRPr="00980163">
        <w:rPr>
          <w:sz w:val="24"/>
          <w:szCs w:val="24"/>
          <w:lang w:val="fr-FR"/>
        </w:rPr>
        <w:t>’</w:t>
      </w:r>
      <w:r w:rsidRPr="00980163">
        <w:rPr>
          <w:sz w:val="24"/>
          <w:szCs w:val="24"/>
          <w:lang w:val="fr-FR"/>
        </w:rPr>
        <w:t>agit notamment d</w:t>
      </w:r>
      <w:r w:rsidR="00FA1E64" w:rsidRPr="00980163">
        <w:rPr>
          <w:sz w:val="24"/>
          <w:szCs w:val="24"/>
          <w:lang w:val="fr-FR"/>
        </w:rPr>
        <w:t>’</w:t>
      </w:r>
      <w:r w:rsidRPr="00980163">
        <w:rPr>
          <w:sz w:val="24"/>
          <w:szCs w:val="24"/>
          <w:lang w:val="fr-FR"/>
        </w:rPr>
        <w:t>organiser un atelier de gestion de la propriété intellectuelle à l</w:t>
      </w:r>
      <w:r w:rsidR="00FA1E64" w:rsidRPr="00980163">
        <w:rPr>
          <w:sz w:val="24"/>
          <w:szCs w:val="24"/>
          <w:lang w:val="fr-FR"/>
        </w:rPr>
        <w:t>’</w:t>
      </w:r>
      <w:r w:rsidRPr="00980163">
        <w:rPr>
          <w:sz w:val="24"/>
          <w:szCs w:val="24"/>
          <w:lang w:val="fr-FR"/>
        </w:rPr>
        <w:t>intention des PME ukrainiennes, de tenir un atelier sur les questions de propriété intellectuelle à l</w:t>
      </w:r>
      <w:r w:rsidR="00FA1E64" w:rsidRPr="00980163">
        <w:rPr>
          <w:sz w:val="24"/>
          <w:szCs w:val="24"/>
          <w:lang w:val="fr-FR"/>
        </w:rPr>
        <w:t>’</w:t>
      </w:r>
      <w:r w:rsidRPr="00980163">
        <w:rPr>
          <w:sz w:val="24"/>
          <w:szCs w:val="24"/>
          <w:lang w:val="fr-FR"/>
        </w:rPr>
        <w:t>intention des start</w:t>
      </w:r>
      <w:r w:rsidR="003B0E0D">
        <w:rPr>
          <w:sz w:val="24"/>
          <w:szCs w:val="24"/>
          <w:lang w:val="fr-FR"/>
        </w:rPr>
        <w:noBreakHyphen/>
      </w:r>
      <w:r w:rsidRPr="00980163">
        <w:rPr>
          <w:sz w:val="24"/>
          <w:szCs w:val="24"/>
          <w:lang w:val="fr-FR"/>
        </w:rPr>
        <w:t>up ukrainiennes, d</w:t>
      </w:r>
      <w:r w:rsidR="00FA1E64" w:rsidRPr="00980163">
        <w:rPr>
          <w:sz w:val="24"/>
          <w:szCs w:val="24"/>
          <w:lang w:val="fr-FR"/>
        </w:rPr>
        <w:t>’</w:t>
      </w:r>
      <w:r w:rsidRPr="00980163">
        <w:rPr>
          <w:sz w:val="24"/>
          <w:szCs w:val="24"/>
          <w:lang w:val="fr-FR"/>
        </w:rPr>
        <w:t>aider les entreprises innovantes à recenser, gérer et utiliser leurs actifs de propriété intellectuelle, ainsi qu</w:t>
      </w:r>
      <w:r w:rsidR="00FA1E64" w:rsidRPr="00980163">
        <w:rPr>
          <w:sz w:val="24"/>
          <w:szCs w:val="24"/>
          <w:lang w:val="fr-FR"/>
        </w:rPr>
        <w:t>’</w:t>
      </w:r>
      <w:r w:rsidRPr="00980163">
        <w:rPr>
          <w:sz w:val="24"/>
          <w:szCs w:val="24"/>
          <w:lang w:val="fr-FR"/>
        </w:rPr>
        <w:t>à formuler leurs stratégies en matière de propriété intellectuelle.</w:t>
      </w:r>
    </w:p>
    <w:p w14:paraId="3F74F89D" w14:textId="77777777" w:rsidR="00B023C7" w:rsidRPr="00980163" w:rsidRDefault="003769FB" w:rsidP="003042B1">
      <w:pPr>
        <w:pStyle w:val="NormalWeb"/>
        <w:keepNext/>
        <w:numPr>
          <w:ilvl w:val="2"/>
          <w:numId w:val="11"/>
        </w:numPr>
        <w:tabs>
          <w:tab w:val="left" w:pos="1985"/>
        </w:tabs>
        <w:spacing w:before="240" w:beforeAutospacing="0" w:after="220" w:afterAutospacing="0"/>
        <w:ind w:left="1985" w:hanging="851"/>
        <w:outlineLvl w:val="2"/>
        <w:rPr>
          <w:rFonts w:ascii="Arial" w:hAnsi="Arial" w:cs="Arial"/>
          <w:color w:val="000000"/>
          <w:u w:val="single"/>
        </w:rPr>
      </w:pPr>
      <w:r w:rsidRPr="00980163">
        <w:rPr>
          <w:rFonts w:ascii="Arial" w:hAnsi="Arial" w:cs="Arial"/>
          <w:color w:val="000000"/>
          <w:u w:val="single"/>
        </w:rPr>
        <w:t>Projet de parc technologique</w:t>
      </w:r>
    </w:p>
    <w:p w14:paraId="1052608E" w14:textId="62B6C319"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De septembre à décembre 2023, le Bureau international a mené à bien le projet relatif à l</w:t>
      </w:r>
      <w:r w:rsidR="00FA1E64" w:rsidRPr="00980163">
        <w:rPr>
          <w:sz w:val="24"/>
          <w:szCs w:val="24"/>
          <w:lang w:val="fr-FR"/>
        </w:rPr>
        <w:t>’</w:t>
      </w:r>
      <w:r w:rsidRPr="00980163">
        <w:rPr>
          <w:sz w:val="24"/>
          <w:szCs w:val="24"/>
          <w:lang w:val="fr-FR"/>
        </w:rPr>
        <w:t>échange de données d</w:t>
      </w:r>
      <w:r w:rsidR="00FA1E64" w:rsidRPr="00980163">
        <w:rPr>
          <w:sz w:val="24"/>
          <w:szCs w:val="24"/>
          <w:lang w:val="fr-FR"/>
        </w:rPr>
        <w:t>’</w:t>
      </w:r>
      <w:r w:rsidRPr="00980163">
        <w:rPr>
          <w:sz w:val="24"/>
          <w:szCs w:val="24"/>
          <w:lang w:val="fr-FR"/>
        </w:rPr>
        <w:t>expérience régionales sur les meilleures pratiques en matière de gestion de la propriété intellectuelle dans les parcs technologiqu</w:t>
      </w:r>
      <w:r w:rsidR="003E464D" w:rsidRPr="00980163">
        <w:rPr>
          <w:sz w:val="24"/>
          <w:szCs w:val="24"/>
          <w:lang w:val="fr-FR"/>
        </w:rPr>
        <w:t>es.  Ce</w:t>
      </w:r>
      <w:r w:rsidRPr="00980163">
        <w:rPr>
          <w:sz w:val="24"/>
          <w:szCs w:val="24"/>
          <w:lang w:val="fr-FR"/>
        </w:rPr>
        <w:t xml:space="preserve"> projet a associé 39</w:t>
      </w:r>
      <w:r w:rsidR="00834950">
        <w:rPr>
          <w:sz w:val="24"/>
          <w:szCs w:val="24"/>
          <w:lang w:val="fr-FR"/>
        </w:rPr>
        <w:t> </w:t>
      </w:r>
      <w:r w:rsidRPr="00980163">
        <w:rPr>
          <w:sz w:val="24"/>
          <w:szCs w:val="24"/>
          <w:lang w:val="fr-FR"/>
        </w:rPr>
        <w:t>parcs technologiques de 14</w:t>
      </w:r>
      <w:r w:rsidR="00834950">
        <w:rPr>
          <w:sz w:val="24"/>
          <w:szCs w:val="24"/>
          <w:lang w:val="fr-FR"/>
        </w:rPr>
        <w:t> </w:t>
      </w:r>
      <w:r w:rsidRPr="00980163">
        <w:rPr>
          <w:sz w:val="24"/>
          <w:szCs w:val="24"/>
          <w:lang w:val="fr-FR"/>
        </w:rPr>
        <w:t>États membres, dont l</w:t>
      </w:r>
      <w:r w:rsidR="00FA1E64" w:rsidRPr="00980163">
        <w:rPr>
          <w:sz w:val="24"/>
          <w:szCs w:val="24"/>
          <w:lang w:val="fr-FR"/>
        </w:rPr>
        <w:t>’</w:t>
      </w:r>
      <w:r w:rsidRPr="00980163">
        <w:rPr>
          <w:sz w:val="24"/>
          <w:szCs w:val="24"/>
          <w:lang w:val="fr-FR"/>
        </w:rPr>
        <w:t>Estonie, la Géorgie, la Hongrie, le Kazakhstan, le Kirghizistan, le Monténégro, la Pologne, le Portugal, la République tchèque, la Serbie, la Slovaquie, la Slovénie, la Türkiye et l</w:t>
      </w:r>
      <w:r w:rsidR="00FA1E64" w:rsidRPr="00980163">
        <w:rPr>
          <w:sz w:val="24"/>
          <w:szCs w:val="24"/>
          <w:lang w:val="fr-FR"/>
        </w:rPr>
        <w:t>’</w:t>
      </w:r>
      <w:r w:rsidRPr="00980163">
        <w:rPr>
          <w:sz w:val="24"/>
          <w:szCs w:val="24"/>
          <w:lang w:val="fr-FR"/>
        </w:rPr>
        <w:t>Ukraine.</w:t>
      </w:r>
    </w:p>
    <w:p w14:paraId="4405BD2C" w14:textId="47193DF9"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 xml:space="preserve">Trois parcs technologiques ukrainiens, </w:t>
      </w:r>
      <w:r w:rsidR="00FA1E64" w:rsidRPr="00980163">
        <w:rPr>
          <w:sz w:val="24"/>
          <w:szCs w:val="24"/>
          <w:lang w:val="fr-FR"/>
        </w:rPr>
        <w:t>à savoir</w:t>
      </w:r>
      <w:r w:rsidRPr="00980163">
        <w:rPr>
          <w:sz w:val="24"/>
          <w:szCs w:val="24"/>
          <w:lang w:val="fr-FR"/>
        </w:rPr>
        <w:t xml:space="preserve"> le parc scientifique de l</w:t>
      </w:r>
      <w:r w:rsidR="00FA1E64" w:rsidRPr="00980163">
        <w:rPr>
          <w:sz w:val="24"/>
          <w:szCs w:val="24"/>
          <w:lang w:val="fr-FR"/>
        </w:rPr>
        <w:t>’</w:t>
      </w:r>
      <w:r w:rsidRPr="00980163">
        <w:rPr>
          <w:sz w:val="24"/>
          <w:szCs w:val="24"/>
          <w:lang w:val="fr-FR"/>
        </w:rPr>
        <w:t>Université Taras</w:t>
      </w:r>
      <w:r w:rsidR="003B0E0D">
        <w:rPr>
          <w:sz w:val="24"/>
          <w:szCs w:val="24"/>
          <w:lang w:val="fr-FR"/>
        </w:rPr>
        <w:noBreakHyphen/>
      </w:r>
      <w:r w:rsidRPr="00980163">
        <w:rPr>
          <w:sz w:val="24"/>
          <w:szCs w:val="24"/>
          <w:lang w:val="fr-FR"/>
        </w:rPr>
        <w:t>Chevtchenko de Kiev, le parc scientifique de l</w:t>
      </w:r>
      <w:r w:rsidR="00FA1E64" w:rsidRPr="00980163">
        <w:rPr>
          <w:sz w:val="24"/>
          <w:szCs w:val="24"/>
          <w:lang w:val="fr-FR"/>
        </w:rPr>
        <w:t>’</w:t>
      </w:r>
      <w:r w:rsidRPr="00980163">
        <w:rPr>
          <w:sz w:val="24"/>
          <w:szCs w:val="24"/>
          <w:lang w:val="fr-FR"/>
        </w:rPr>
        <w:t xml:space="preserve">Institut polytechnique de Kiev et le </w:t>
      </w:r>
      <w:r w:rsidRPr="00980163">
        <w:rPr>
          <w:sz w:val="24"/>
          <w:szCs w:val="24"/>
          <w:lang w:val="fr-FR"/>
        </w:rPr>
        <w:lastRenderedPageBreak/>
        <w:t>parc scientifique de l</w:t>
      </w:r>
      <w:r w:rsidR="00FA1E64" w:rsidRPr="00980163">
        <w:rPr>
          <w:sz w:val="24"/>
          <w:szCs w:val="24"/>
          <w:lang w:val="fr-FR"/>
        </w:rPr>
        <w:t>’</w:t>
      </w:r>
      <w:r w:rsidRPr="00980163">
        <w:rPr>
          <w:sz w:val="24"/>
          <w:szCs w:val="24"/>
          <w:lang w:val="fr-FR"/>
        </w:rPr>
        <w:t>École polytechnique de Lviv ont participé activement à ce projet et s</w:t>
      </w:r>
      <w:r w:rsidR="00FA1E64" w:rsidRPr="00980163">
        <w:rPr>
          <w:sz w:val="24"/>
          <w:szCs w:val="24"/>
          <w:lang w:val="fr-FR"/>
        </w:rPr>
        <w:t>’</w:t>
      </w:r>
      <w:r w:rsidRPr="00980163">
        <w:rPr>
          <w:sz w:val="24"/>
          <w:szCs w:val="24"/>
          <w:lang w:val="fr-FR"/>
        </w:rPr>
        <w:t>y sont largement associés.</w:t>
      </w:r>
    </w:p>
    <w:p w14:paraId="010FA79F" w14:textId="181DCC18"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Les parcs technologiques participants ont amélioré leurs méthodes de gestion de la propriété intellectuel</w:t>
      </w:r>
      <w:r w:rsidR="003E464D" w:rsidRPr="00980163">
        <w:rPr>
          <w:sz w:val="24"/>
          <w:szCs w:val="24"/>
          <w:lang w:val="fr-FR"/>
        </w:rPr>
        <w:t>le.  Gr</w:t>
      </w:r>
      <w:r w:rsidRPr="00980163">
        <w:rPr>
          <w:sz w:val="24"/>
          <w:szCs w:val="24"/>
          <w:lang w:val="fr-FR"/>
        </w:rPr>
        <w:t>âce au projet, ils ont renforcé les partenariats, recensé les principales difficultés et mis au point des feuilles de route globales destinées à la croissance et au développement futurs.</w:t>
      </w:r>
      <w:bookmarkEnd w:id="17"/>
    </w:p>
    <w:p w14:paraId="626703E6" w14:textId="77777777" w:rsidR="00B023C7" w:rsidRPr="00980163" w:rsidRDefault="003769FB" w:rsidP="003042B1">
      <w:pPr>
        <w:pStyle w:val="NormalWeb"/>
        <w:keepNext/>
        <w:numPr>
          <w:ilvl w:val="2"/>
          <w:numId w:val="11"/>
        </w:numPr>
        <w:tabs>
          <w:tab w:val="left" w:pos="1985"/>
        </w:tabs>
        <w:spacing w:before="240" w:beforeAutospacing="0" w:after="220" w:afterAutospacing="0"/>
        <w:ind w:left="1985" w:hanging="851"/>
        <w:outlineLvl w:val="2"/>
        <w:rPr>
          <w:rFonts w:ascii="Arial" w:hAnsi="Arial" w:cs="Arial"/>
          <w:color w:val="000000"/>
          <w:u w:val="single"/>
        </w:rPr>
      </w:pPr>
      <w:r w:rsidRPr="00980163">
        <w:rPr>
          <w:rFonts w:ascii="Arial" w:hAnsi="Arial" w:cs="Arial"/>
          <w:color w:val="000000"/>
          <w:u w:val="single"/>
        </w:rPr>
        <w:t>Projet interrégional sur la commercialisation de la propriété intellectuelle dans le monde universitaire</w:t>
      </w:r>
    </w:p>
    <w:p w14:paraId="0EE656CE" w14:textId="3BD2BDA8" w:rsidR="00B023C7" w:rsidRPr="00980163" w:rsidRDefault="003769FB" w:rsidP="00B023C7">
      <w:pPr>
        <w:spacing w:after="220"/>
        <w:rPr>
          <w:color w:val="000000"/>
          <w:sz w:val="24"/>
          <w:szCs w:val="24"/>
          <w:lang w:val="fr-FR"/>
        </w:rPr>
      </w:pPr>
      <w:r w:rsidRPr="00980163">
        <w:rPr>
          <w:color w:val="000000"/>
          <w:sz w:val="24"/>
          <w:szCs w:val="24"/>
          <w:lang w:val="fr-FR"/>
        </w:rPr>
        <w:fldChar w:fldCharType="begin"/>
      </w:r>
      <w:r w:rsidRPr="00980163">
        <w:rPr>
          <w:color w:val="000000"/>
          <w:sz w:val="24"/>
          <w:szCs w:val="24"/>
          <w:lang w:val="fr-FR"/>
        </w:rPr>
        <w:instrText xml:space="preserve"> AUTONUM  </w:instrText>
      </w:r>
      <w:r w:rsidRPr="00980163">
        <w:rPr>
          <w:color w:val="000000"/>
          <w:sz w:val="24"/>
          <w:szCs w:val="24"/>
          <w:lang w:val="fr-FR"/>
        </w:rPr>
        <w:fldChar w:fldCharType="end"/>
      </w:r>
      <w:r w:rsidRPr="00980163">
        <w:rPr>
          <w:color w:val="000000"/>
          <w:sz w:val="24"/>
          <w:szCs w:val="24"/>
          <w:lang w:val="fr-FR"/>
        </w:rPr>
        <w:tab/>
      </w:r>
      <w:r w:rsidRPr="00980163">
        <w:rPr>
          <w:sz w:val="24"/>
          <w:szCs w:val="24"/>
          <w:lang w:val="fr-FR"/>
        </w:rPr>
        <w:t>L</w:t>
      </w:r>
      <w:r w:rsidR="00FA1E64" w:rsidRPr="00980163">
        <w:rPr>
          <w:sz w:val="24"/>
          <w:szCs w:val="24"/>
          <w:lang w:val="fr-FR"/>
        </w:rPr>
        <w:t>’</w:t>
      </w:r>
      <w:r w:rsidRPr="00980163">
        <w:rPr>
          <w:sz w:val="24"/>
          <w:szCs w:val="24"/>
          <w:lang w:val="fr-FR"/>
        </w:rPr>
        <w:t>Ukraine a été invitée à participer à la phase pilote du projet interrégional sur la commercialisation de la propriété intellectuelle dans le monde universitaire, destiné à développer la propriété intellectuelle, et à proposer des institutions partenair</w:t>
      </w:r>
      <w:r w:rsidR="003E464D" w:rsidRPr="00980163">
        <w:rPr>
          <w:sz w:val="24"/>
          <w:szCs w:val="24"/>
          <w:lang w:val="fr-FR"/>
        </w:rPr>
        <w:t xml:space="preserve">es.  </w:t>
      </w:r>
      <w:r w:rsidR="003E464D" w:rsidRPr="00980163">
        <w:rPr>
          <w:color w:val="000000"/>
          <w:sz w:val="24"/>
          <w:szCs w:val="24"/>
          <w:lang w:val="fr-FR"/>
        </w:rPr>
        <w:t>Le</w:t>
      </w:r>
      <w:r w:rsidRPr="00980163">
        <w:rPr>
          <w:color w:val="000000"/>
          <w:sz w:val="24"/>
          <w:szCs w:val="24"/>
          <w:lang w:val="fr-FR"/>
        </w:rPr>
        <w:t xml:space="preserve"> projet sera mis en œuvre au deuxième semestre de 2024.  Il prévoit une formation sur la commercialisation de la propriété intellectuelle et les stratégies correspondantes, qui permettent de donner aux entreprises dérivées et aux jeunes entreprises les moyens de transformer les découvertes scientifiques en applications concrètes, notamment grâce à un atelier interrégional virtuel consacré à l</w:t>
      </w:r>
      <w:r w:rsidR="00FA1E64" w:rsidRPr="00980163">
        <w:rPr>
          <w:color w:val="000000"/>
          <w:sz w:val="24"/>
          <w:szCs w:val="24"/>
          <w:lang w:val="fr-FR"/>
        </w:rPr>
        <w:t>’</w:t>
      </w:r>
      <w:r w:rsidRPr="00980163">
        <w:rPr>
          <w:color w:val="000000"/>
          <w:sz w:val="24"/>
          <w:szCs w:val="24"/>
          <w:lang w:val="fr-FR"/>
        </w:rPr>
        <w:t>échange de données d</w:t>
      </w:r>
      <w:r w:rsidR="00FA1E64" w:rsidRPr="00980163">
        <w:rPr>
          <w:color w:val="000000"/>
          <w:sz w:val="24"/>
          <w:szCs w:val="24"/>
          <w:lang w:val="fr-FR"/>
        </w:rPr>
        <w:t>’</w:t>
      </w:r>
      <w:r w:rsidRPr="00980163">
        <w:rPr>
          <w:color w:val="000000"/>
          <w:sz w:val="24"/>
          <w:szCs w:val="24"/>
          <w:lang w:val="fr-FR"/>
        </w:rPr>
        <w:t>expérience, et d</w:t>
      </w:r>
      <w:r w:rsidR="00FA1E64" w:rsidRPr="00980163">
        <w:rPr>
          <w:color w:val="000000"/>
          <w:sz w:val="24"/>
          <w:szCs w:val="24"/>
          <w:lang w:val="fr-FR"/>
        </w:rPr>
        <w:t>’</w:t>
      </w:r>
      <w:r w:rsidRPr="00980163">
        <w:rPr>
          <w:color w:val="000000"/>
          <w:sz w:val="24"/>
          <w:szCs w:val="24"/>
          <w:lang w:val="fr-FR"/>
        </w:rPr>
        <w:t>améliorer leurs connaissances en la matière.</w:t>
      </w:r>
      <w:bookmarkStart w:id="18" w:name="_Hlk166235300"/>
    </w:p>
    <w:p w14:paraId="5E0FA64A" w14:textId="5096652A" w:rsidR="00B023C7" w:rsidRPr="00980163" w:rsidRDefault="003769FB" w:rsidP="003042B1">
      <w:pPr>
        <w:pStyle w:val="NormalWeb"/>
        <w:keepNext/>
        <w:numPr>
          <w:ilvl w:val="2"/>
          <w:numId w:val="11"/>
        </w:numPr>
        <w:tabs>
          <w:tab w:val="left" w:pos="1985"/>
        </w:tabs>
        <w:spacing w:before="240" w:beforeAutospacing="0" w:after="220" w:afterAutospacing="0"/>
        <w:ind w:left="1985" w:hanging="851"/>
        <w:outlineLvl w:val="2"/>
        <w:rPr>
          <w:rFonts w:ascii="Arial" w:hAnsi="Arial" w:cs="Arial"/>
          <w:color w:val="000000"/>
          <w:u w:val="single"/>
        </w:rPr>
      </w:pPr>
      <w:r w:rsidRPr="00980163">
        <w:rPr>
          <w:rFonts w:ascii="Arial" w:hAnsi="Arial" w:cs="Arial"/>
          <w:color w:val="000000"/>
          <w:u w:val="single"/>
        </w:rPr>
        <w:t>Outils d</w:t>
      </w:r>
      <w:r w:rsidR="00FA1E64" w:rsidRPr="00980163">
        <w:rPr>
          <w:rFonts w:ascii="Arial" w:hAnsi="Arial" w:cs="Arial"/>
          <w:color w:val="000000"/>
          <w:u w:val="single"/>
        </w:rPr>
        <w:t>’</w:t>
      </w:r>
      <w:r w:rsidRPr="00980163">
        <w:rPr>
          <w:rFonts w:ascii="Arial" w:hAnsi="Arial" w:cs="Arial"/>
          <w:color w:val="000000"/>
          <w:u w:val="single"/>
        </w:rPr>
        <w:t>appui aux PME et aux start</w:t>
      </w:r>
      <w:r w:rsidR="003B0E0D">
        <w:rPr>
          <w:rFonts w:ascii="Arial" w:hAnsi="Arial" w:cs="Arial"/>
          <w:color w:val="000000"/>
          <w:u w:val="single"/>
        </w:rPr>
        <w:noBreakHyphen/>
      </w:r>
      <w:r w:rsidRPr="00980163">
        <w:rPr>
          <w:rFonts w:ascii="Arial" w:hAnsi="Arial" w:cs="Arial"/>
          <w:color w:val="000000"/>
          <w:u w:val="single"/>
        </w:rPr>
        <w:t>up</w:t>
      </w:r>
    </w:p>
    <w:p w14:paraId="4643037C" w14:textId="7068E2ED" w:rsidR="00B023C7" w:rsidRPr="00980163" w:rsidRDefault="003769FB" w:rsidP="00B023C7">
      <w:pPr>
        <w:widowControl w:val="0"/>
        <w:tabs>
          <w:tab w:val="left" w:pos="567"/>
        </w:tabs>
        <w:autoSpaceDE w:val="0"/>
        <w:autoSpaceDN w:val="0"/>
        <w:adjustRightInd w:val="0"/>
        <w:spacing w:after="220"/>
        <w:rPr>
          <w:color w:val="000000"/>
          <w:sz w:val="24"/>
          <w:szCs w:val="24"/>
          <w:lang w:val="fr-FR"/>
        </w:rPr>
      </w:pPr>
      <w:r w:rsidRPr="00980163">
        <w:rPr>
          <w:color w:val="000000"/>
          <w:sz w:val="24"/>
          <w:szCs w:val="24"/>
          <w:lang w:val="fr-FR"/>
        </w:rPr>
        <w:fldChar w:fldCharType="begin"/>
      </w:r>
      <w:r w:rsidRPr="00980163">
        <w:rPr>
          <w:color w:val="000000"/>
          <w:sz w:val="24"/>
          <w:szCs w:val="24"/>
          <w:lang w:val="fr-FR"/>
        </w:rPr>
        <w:instrText xml:space="preserve"> AUTONUM  </w:instrText>
      </w:r>
      <w:r w:rsidRPr="00980163">
        <w:rPr>
          <w:color w:val="000000"/>
          <w:sz w:val="24"/>
          <w:szCs w:val="24"/>
          <w:lang w:val="fr-FR"/>
        </w:rPr>
        <w:fldChar w:fldCharType="end"/>
      </w:r>
      <w:r w:rsidRPr="00980163">
        <w:rPr>
          <w:color w:val="000000"/>
          <w:sz w:val="24"/>
          <w:szCs w:val="24"/>
          <w:lang w:val="fr-FR"/>
        </w:rPr>
        <w:tab/>
      </w:r>
      <w:r w:rsidRPr="00980163">
        <w:rPr>
          <w:sz w:val="24"/>
          <w:szCs w:val="24"/>
          <w:lang w:val="fr-FR"/>
        </w:rPr>
        <w:t>Au cours de la période considérée, le Bureau international a continué de mettre l</w:t>
      </w:r>
      <w:r w:rsidR="00FA1E64" w:rsidRPr="00980163">
        <w:rPr>
          <w:sz w:val="24"/>
          <w:szCs w:val="24"/>
          <w:lang w:val="fr-FR"/>
        </w:rPr>
        <w:t>’</w:t>
      </w:r>
      <w:r w:rsidRPr="00980163">
        <w:rPr>
          <w:sz w:val="24"/>
          <w:szCs w:val="24"/>
          <w:lang w:val="fr-FR"/>
        </w:rPr>
        <w:t>accent sur la mise en œuvre d</w:t>
      </w:r>
      <w:r w:rsidR="00FA1E64" w:rsidRPr="00980163">
        <w:rPr>
          <w:sz w:val="24"/>
          <w:szCs w:val="24"/>
          <w:lang w:val="fr-FR"/>
        </w:rPr>
        <w:t>’</w:t>
      </w:r>
      <w:r w:rsidRPr="00980163">
        <w:rPr>
          <w:sz w:val="24"/>
          <w:szCs w:val="24"/>
          <w:lang w:val="fr-FR"/>
        </w:rPr>
        <w:t>instruments relatifs à la propriété intellectuelle à l</w:t>
      </w:r>
      <w:r w:rsidR="00FA1E64" w:rsidRPr="00980163">
        <w:rPr>
          <w:sz w:val="24"/>
          <w:szCs w:val="24"/>
          <w:lang w:val="fr-FR"/>
        </w:rPr>
        <w:t>’</w:t>
      </w:r>
      <w:r w:rsidRPr="00980163">
        <w:rPr>
          <w:sz w:val="24"/>
          <w:szCs w:val="24"/>
          <w:lang w:val="fr-FR"/>
        </w:rPr>
        <w:t>intention des PME et des start</w:t>
      </w:r>
      <w:r w:rsidR="003B0E0D">
        <w:rPr>
          <w:sz w:val="24"/>
          <w:szCs w:val="24"/>
          <w:lang w:val="fr-FR"/>
        </w:rPr>
        <w:noBreakHyphen/>
      </w:r>
      <w:r w:rsidRPr="00980163">
        <w:rPr>
          <w:sz w:val="24"/>
          <w:szCs w:val="24"/>
          <w:lang w:val="fr-FR"/>
        </w:rPr>
        <w:t>up en ukrainien, en vue de les adapter à l</w:t>
      </w:r>
      <w:r w:rsidR="00FA1E64" w:rsidRPr="00980163">
        <w:rPr>
          <w:sz w:val="24"/>
          <w:szCs w:val="24"/>
          <w:lang w:val="fr-FR"/>
        </w:rPr>
        <w:t>’</w:t>
      </w:r>
      <w:r w:rsidRPr="00980163">
        <w:rPr>
          <w:sz w:val="24"/>
          <w:szCs w:val="24"/>
          <w:lang w:val="fr-FR"/>
        </w:rPr>
        <w:t>environnement juridique et réglementaire national.</w:t>
      </w:r>
    </w:p>
    <w:p w14:paraId="0262F463" w14:textId="1CF39A2D" w:rsidR="00B023C7" w:rsidRPr="00980163" w:rsidRDefault="003769FB" w:rsidP="00B023C7">
      <w:pPr>
        <w:widowControl w:val="0"/>
        <w:tabs>
          <w:tab w:val="left" w:pos="567"/>
        </w:tabs>
        <w:autoSpaceDE w:val="0"/>
        <w:autoSpaceDN w:val="0"/>
        <w:adjustRightInd w:val="0"/>
        <w:spacing w:after="220"/>
        <w:rPr>
          <w:color w:val="000000"/>
          <w:sz w:val="24"/>
          <w:szCs w:val="24"/>
          <w:lang w:val="fr-FR"/>
        </w:rPr>
      </w:pPr>
      <w:r w:rsidRPr="00980163">
        <w:rPr>
          <w:color w:val="000000"/>
          <w:sz w:val="24"/>
          <w:szCs w:val="24"/>
          <w:lang w:val="fr-FR"/>
        </w:rPr>
        <w:fldChar w:fldCharType="begin"/>
      </w:r>
      <w:r w:rsidRPr="00980163">
        <w:rPr>
          <w:color w:val="000000"/>
          <w:sz w:val="24"/>
          <w:szCs w:val="24"/>
          <w:lang w:val="fr-FR"/>
        </w:rPr>
        <w:instrText xml:space="preserve"> AUTONUM  </w:instrText>
      </w:r>
      <w:r w:rsidRPr="00980163">
        <w:rPr>
          <w:color w:val="000000"/>
          <w:sz w:val="24"/>
          <w:szCs w:val="24"/>
          <w:lang w:val="fr-FR"/>
        </w:rPr>
        <w:fldChar w:fldCharType="end"/>
      </w:r>
      <w:r w:rsidRPr="00980163">
        <w:rPr>
          <w:sz w:val="24"/>
          <w:szCs w:val="24"/>
          <w:lang w:val="fr-FR"/>
        </w:rPr>
        <w:tab/>
        <w:t>Dans ce contexte, la traduction en ukrainien de la publication intitulée “De l</w:t>
      </w:r>
      <w:r w:rsidR="00FA1E64" w:rsidRPr="00980163">
        <w:rPr>
          <w:sz w:val="24"/>
          <w:szCs w:val="24"/>
          <w:lang w:val="fr-FR"/>
        </w:rPr>
        <w:t>’</w:t>
      </w:r>
      <w:r w:rsidRPr="00980163">
        <w:rPr>
          <w:sz w:val="24"/>
          <w:szCs w:val="24"/>
          <w:lang w:val="fr-FR"/>
        </w:rPr>
        <w:t>idée à l</w:t>
      </w:r>
      <w:r w:rsidR="00FA1E64" w:rsidRPr="00980163">
        <w:rPr>
          <w:sz w:val="24"/>
          <w:szCs w:val="24"/>
          <w:lang w:val="fr-FR"/>
        </w:rPr>
        <w:t>’</w:t>
      </w:r>
      <w:r w:rsidRPr="00980163">
        <w:rPr>
          <w:sz w:val="24"/>
          <w:szCs w:val="24"/>
          <w:lang w:val="fr-FR"/>
        </w:rPr>
        <w:t>entreprise</w:t>
      </w:r>
      <w:r w:rsidR="00FA1E64" w:rsidRPr="00980163">
        <w:rPr>
          <w:sz w:val="24"/>
          <w:szCs w:val="24"/>
          <w:lang w:val="fr-FR"/>
        </w:rPr>
        <w:t> :</w:t>
      </w:r>
      <w:r w:rsidRPr="00980163">
        <w:rPr>
          <w:sz w:val="24"/>
          <w:szCs w:val="24"/>
          <w:lang w:val="fr-FR"/>
        </w:rPr>
        <w:t xml:space="preserve"> Guide de la propriété intellectuelle à l</w:t>
      </w:r>
      <w:r w:rsidR="00FA1E64" w:rsidRPr="00980163">
        <w:rPr>
          <w:sz w:val="24"/>
          <w:szCs w:val="24"/>
          <w:lang w:val="fr-FR"/>
        </w:rPr>
        <w:t>’</w:t>
      </w:r>
      <w:r w:rsidRPr="00980163">
        <w:rPr>
          <w:sz w:val="24"/>
          <w:szCs w:val="24"/>
          <w:lang w:val="fr-FR"/>
        </w:rPr>
        <w:t>intention des jeunes entreprises” et de l</w:t>
      </w:r>
      <w:r w:rsidR="00FA1E64" w:rsidRPr="00980163">
        <w:rPr>
          <w:sz w:val="24"/>
          <w:szCs w:val="24"/>
          <w:lang w:val="fr-FR"/>
        </w:rPr>
        <w:t>’</w:t>
      </w:r>
      <w:r w:rsidRPr="00980163">
        <w:rPr>
          <w:sz w:val="24"/>
          <w:szCs w:val="24"/>
          <w:lang w:val="fr-FR"/>
        </w:rPr>
        <w:t xml:space="preserve">“Outil de diagnostic en matière de propriété intellectuelle” a été achevée en décembre 2023.  </w:t>
      </w:r>
      <w:r w:rsidRPr="00980163">
        <w:rPr>
          <w:color w:val="000000"/>
          <w:sz w:val="24"/>
          <w:szCs w:val="24"/>
          <w:lang w:val="fr-FR"/>
        </w:rPr>
        <w:t>Des travaux continuent d</w:t>
      </w:r>
      <w:r w:rsidR="00FA1E64" w:rsidRPr="00980163">
        <w:rPr>
          <w:color w:val="000000"/>
          <w:sz w:val="24"/>
          <w:szCs w:val="24"/>
          <w:lang w:val="fr-FR"/>
        </w:rPr>
        <w:t>’</w:t>
      </w:r>
      <w:r w:rsidRPr="00980163">
        <w:rPr>
          <w:color w:val="000000"/>
          <w:sz w:val="24"/>
          <w:szCs w:val="24"/>
          <w:lang w:val="fr-FR"/>
        </w:rPr>
        <w:t>être menés pour l</w:t>
      </w:r>
      <w:r w:rsidR="00FA1E64" w:rsidRPr="00980163">
        <w:rPr>
          <w:color w:val="000000"/>
          <w:sz w:val="24"/>
          <w:szCs w:val="24"/>
          <w:lang w:val="fr-FR"/>
        </w:rPr>
        <w:t>’</w:t>
      </w:r>
      <w:r w:rsidRPr="00980163">
        <w:rPr>
          <w:color w:val="000000"/>
          <w:sz w:val="24"/>
          <w:szCs w:val="24"/>
          <w:lang w:val="fr-FR"/>
        </w:rPr>
        <w:t>adaptation de ces ressources, qui devraient prendre fin en 2024.</w:t>
      </w:r>
    </w:p>
    <w:p w14:paraId="06A89E71" w14:textId="56FD9C3E" w:rsidR="00B023C7" w:rsidRPr="00980163" w:rsidRDefault="003769FB" w:rsidP="00B023C7">
      <w:pPr>
        <w:spacing w:after="220"/>
        <w:rPr>
          <w:color w:val="000000"/>
          <w:sz w:val="24"/>
          <w:szCs w:val="24"/>
          <w:lang w:val="fr-FR"/>
        </w:rPr>
      </w:pPr>
      <w:r w:rsidRPr="00980163">
        <w:rPr>
          <w:color w:val="000000"/>
          <w:sz w:val="24"/>
          <w:szCs w:val="24"/>
          <w:lang w:val="fr-FR"/>
        </w:rPr>
        <w:fldChar w:fldCharType="begin"/>
      </w:r>
      <w:r w:rsidRPr="00980163">
        <w:rPr>
          <w:color w:val="000000"/>
          <w:sz w:val="24"/>
          <w:szCs w:val="24"/>
          <w:lang w:val="fr-FR"/>
        </w:rPr>
        <w:instrText xml:space="preserve"> AUTONUM  </w:instrText>
      </w:r>
      <w:r w:rsidRPr="00980163">
        <w:rPr>
          <w:color w:val="000000"/>
          <w:sz w:val="24"/>
          <w:szCs w:val="24"/>
          <w:lang w:val="fr-FR"/>
        </w:rPr>
        <w:fldChar w:fldCharType="end"/>
      </w:r>
      <w:r w:rsidRPr="00980163">
        <w:rPr>
          <w:color w:val="000000"/>
          <w:sz w:val="24"/>
          <w:szCs w:val="24"/>
          <w:lang w:val="fr-FR"/>
        </w:rPr>
        <w:tab/>
      </w:r>
      <w:r w:rsidRPr="00980163">
        <w:rPr>
          <w:sz w:val="24"/>
          <w:szCs w:val="24"/>
          <w:lang w:val="fr-FR"/>
        </w:rPr>
        <w:t>Une fois personnalisé, l</w:t>
      </w:r>
      <w:r w:rsidR="00FA1E64" w:rsidRPr="00980163">
        <w:rPr>
          <w:sz w:val="24"/>
          <w:szCs w:val="24"/>
          <w:lang w:val="fr-FR"/>
        </w:rPr>
        <w:t>’</w:t>
      </w:r>
      <w:r w:rsidRPr="00980163">
        <w:rPr>
          <w:sz w:val="24"/>
          <w:szCs w:val="24"/>
          <w:lang w:val="fr-FR"/>
        </w:rPr>
        <w:t>Outil de diagnostic en matière de propriété intellectuelle deviendra une ressource accessible, qui aidera les entreprises à définir et évaluer la force de leur propriété intellectuelle, et à évaluer les possibilités commerciales ainsi que les risques associés à leur propriété intellectuel</w:t>
      </w:r>
      <w:r w:rsidR="003E464D" w:rsidRPr="00980163">
        <w:rPr>
          <w:sz w:val="24"/>
          <w:szCs w:val="24"/>
          <w:lang w:val="fr-FR"/>
        </w:rPr>
        <w:t xml:space="preserve">le.  </w:t>
      </w:r>
      <w:r w:rsidR="003E464D" w:rsidRPr="00980163">
        <w:rPr>
          <w:color w:val="000000"/>
          <w:sz w:val="24"/>
          <w:szCs w:val="24"/>
          <w:lang w:val="fr-FR"/>
        </w:rPr>
        <w:t>Un</w:t>
      </w:r>
      <w:r w:rsidRPr="00980163">
        <w:rPr>
          <w:color w:val="000000"/>
          <w:sz w:val="24"/>
          <w:szCs w:val="24"/>
          <w:lang w:val="fr-FR"/>
        </w:rPr>
        <w:t>e formation sera également dispensée au personnel de l</w:t>
      </w:r>
      <w:r w:rsidR="00FA1E64" w:rsidRPr="00980163">
        <w:rPr>
          <w:color w:val="000000"/>
          <w:sz w:val="24"/>
          <w:szCs w:val="24"/>
          <w:lang w:val="fr-FR"/>
        </w:rPr>
        <w:t>’</w:t>
      </w:r>
      <w:r w:rsidRPr="00980163">
        <w:rPr>
          <w:color w:val="000000"/>
          <w:sz w:val="24"/>
          <w:szCs w:val="24"/>
          <w:lang w:val="fr-FR"/>
        </w:rPr>
        <w:t>UANIPIO sur la manière d</w:t>
      </w:r>
      <w:r w:rsidR="00FA1E64" w:rsidRPr="00980163">
        <w:rPr>
          <w:color w:val="000000"/>
          <w:sz w:val="24"/>
          <w:szCs w:val="24"/>
          <w:lang w:val="fr-FR"/>
        </w:rPr>
        <w:t>’</w:t>
      </w:r>
      <w:r w:rsidRPr="00980163">
        <w:rPr>
          <w:color w:val="000000"/>
          <w:sz w:val="24"/>
          <w:szCs w:val="24"/>
          <w:lang w:val="fr-FR"/>
        </w:rPr>
        <w:t>utiliser l</w:t>
      </w:r>
      <w:r w:rsidR="00FA1E64" w:rsidRPr="00980163">
        <w:rPr>
          <w:color w:val="000000"/>
          <w:sz w:val="24"/>
          <w:szCs w:val="24"/>
          <w:lang w:val="fr-FR"/>
        </w:rPr>
        <w:t>’</w:t>
      </w:r>
      <w:r w:rsidRPr="00980163">
        <w:rPr>
          <w:color w:val="000000"/>
          <w:sz w:val="24"/>
          <w:szCs w:val="24"/>
          <w:lang w:val="fr-FR"/>
        </w:rPr>
        <w:t>Outil de diagnostic en matière de propriété intellectuelle afin d</w:t>
      </w:r>
      <w:r w:rsidR="00FA1E64" w:rsidRPr="00980163">
        <w:rPr>
          <w:color w:val="000000"/>
          <w:sz w:val="24"/>
          <w:szCs w:val="24"/>
          <w:lang w:val="fr-FR"/>
        </w:rPr>
        <w:t>’</w:t>
      </w:r>
      <w:r w:rsidRPr="00980163">
        <w:rPr>
          <w:color w:val="000000"/>
          <w:sz w:val="24"/>
          <w:szCs w:val="24"/>
          <w:lang w:val="fr-FR"/>
        </w:rPr>
        <w:t>offrir un appui complet aux entreprises dans la mise en œuvre de leurs stratégies dans ce domaine.</w:t>
      </w:r>
      <w:bookmarkStart w:id="19" w:name="_Hlk166235272"/>
      <w:bookmarkEnd w:id="18"/>
    </w:p>
    <w:p w14:paraId="7387F9E3" w14:textId="57C6093B" w:rsidR="00B023C7" w:rsidRPr="00980163" w:rsidRDefault="003769FB" w:rsidP="003042B1">
      <w:pPr>
        <w:pStyle w:val="NormalWeb"/>
        <w:keepNext/>
        <w:numPr>
          <w:ilvl w:val="2"/>
          <w:numId w:val="11"/>
        </w:numPr>
        <w:tabs>
          <w:tab w:val="left" w:pos="1985"/>
        </w:tabs>
        <w:spacing w:before="240" w:beforeAutospacing="0" w:after="220" w:afterAutospacing="0"/>
        <w:ind w:left="1985" w:hanging="851"/>
        <w:outlineLvl w:val="2"/>
        <w:rPr>
          <w:rFonts w:ascii="Arial" w:hAnsi="Arial" w:cs="Arial"/>
          <w:color w:val="000000"/>
          <w:u w:val="single"/>
        </w:rPr>
      </w:pPr>
      <w:r w:rsidRPr="00980163">
        <w:rPr>
          <w:rFonts w:ascii="Arial" w:hAnsi="Arial" w:cs="Arial"/>
          <w:color w:val="000000"/>
          <w:u w:val="single"/>
        </w:rPr>
        <w:t>Projet relatif à l</w:t>
      </w:r>
      <w:r w:rsidR="00FA1E64" w:rsidRPr="00980163">
        <w:rPr>
          <w:rFonts w:ascii="Arial" w:hAnsi="Arial" w:cs="Arial"/>
          <w:color w:val="000000"/>
          <w:u w:val="single"/>
        </w:rPr>
        <w:t>’</w:t>
      </w:r>
      <w:r w:rsidRPr="00980163">
        <w:rPr>
          <w:rFonts w:ascii="Arial" w:hAnsi="Arial" w:cs="Arial"/>
          <w:color w:val="000000"/>
          <w:u w:val="single"/>
        </w:rPr>
        <w:t>accès aux actifs de propriété intellectuelle créés ou financés par les pouvoirs publics et à leur utilisation (projet d</w:t>
      </w:r>
      <w:r w:rsidR="00FA1E64" w:rsidRPr="00980163">
        <w:rPr>
          <w:rFonts w:ascii="Arial" w:hAnsi="Arial" w:cs="Arial"/>
          <w:color w:val="000000"/>
          <w:u w:val="single"/>
        </w:rPr>
        <w:t>’</w:t>
      </w:r>
      <w:r w:rsidRPr="00980163">
        <w:rPr>
          <w:rFonts w:ascii="Arial" w:hAnsi="Arial" w:cs="Arial"/>
          <w:color w:val="000000"/>
          <w:u w:val="single"/>
        </w:rPr>
        <w:t>audit de la propriété intellectuelle)</w:t>
      </w:r>
    </w:p>
    <w:p w14:paraId="514E5633" w14:textId="7D0E1287" w:rsidR="00B023C7" w:rsidRPr="00980163" w:rsidRDefault="003769FB" w:rsidP="00B023C7">
      <w:pPr>
        <w:spacing w:after="220"/>
        <w:rPr>
          <w:color w:val="000000"/>
          <w:sz w:val="24"/>
          <w:szCs w:val="24"/>
          <w:lang w:val="fr-FR"/>
        </w:rPr>
      </w:pPr>
      <w:r w:rsidRPr="00980163">
        <w:rPr>
          <w:color w:val="000000"/>
          <w:sz w:val="24"/>
          <w:szCs w:val="24"/>
          <w:lang w:val="fr-FR"/>
        </w:rPr>
        <w:fldChar w:fldCharType="begin"/>
      </w:r>
      <w:r w:rsidRPr="00980163">
        <w:rPr>
          <w:color w:val="000000"/>
          <w:sz w:val="24"/>
          <w:szCs w:val="24"/>
          <w:lang w:val="fr-FR"/>
        </w:rPr>
        <w:instrText xml:space="preserve"> AUTONUM  </w:instrText>
      </w:r>
      <w:r w:rsidRPr="00980163">
        <w:rPr>
          <w:color w:val="000000"/>
          <w:sz w:val="24"/>
          <w:szCs w:val="24"/>
          <w:lang w:val="fr-FR"/>
        </w:rPr>
        <w:fldChar w:fldCharType="end"/>
      </w:r>
      <w:r w:rsidRPr="00980163">
        <w:rPr>
          <w:color w:val="000000"/>
          <w:sz w:val="24"/>
          <w:szCs w:val="24"/>
          <w:lang w:val="fr-FR"/>
        </w:rPr>
        <w:tab/>
      </w:r>
      <w:r w:rsidRPr="00980163">
        <w:rPr>
          <w:sz w:val="24"/>
          <w:szCs w:val="24"/>
          <w:lang w:val="fr-FR"/>
        </w:rPr>
        <w:t>Le Bureau international a maintenu les consultations avec l</w:t>
      </w:r>
      <w:r w:rsidR="00FA1E64" w:rsidRPr="00980163">
        <w:rPr>
          <w:sz w:val="24"/>
          <w:szCs w:val="24"/>
          <w:lang w:val="fr-FR"/>
        </w:rPr>
        <w:t>’</w:t>
      </w:r>
      <w:r w:rsidRPr="00980163">
        <w:rPr>
          <w:sz w:val="24"/>
          <w:szCs w:val="24"/>
          <w:lang w:val="fr-FR"/>
        </w:rPr>
        <w:t>Ukraine sur la mise en œuvre du projet d</w:t>
      </w:r>
      <w:r w:rsidR="00FA1E64" w:rsidRPr="00980163">
        <w:rPr>
          <w:sz w:val="24"/>
          <w:szCs w:val="24"/>
          <w:lang w:val="fr-FR"/>
        </w:rPr>
        <w:t>’</w:t>
      </w:r>
      <w:r w:rsidRPr="00980163">
        <w:rPr>
          <w:sz w:val="24"/>
          <w:szCs w:val="24"/>
          <w:lang w:val="fr-FR"/>
        </w:rPr>
        <w:t>audit de la propriété intellectuel</w:t>
      </w:r>
      <w:r w:rsidR="003E464D" w:rsidRPr="00980163">
        <w:rPr>
          <w:sz w:val="24"/>
          <w:szCs w:val="24"/>
          <w:lang w:val="fr-FR"/>
        </w:rPr>
        <w:t xml:space="preserve">le.  </w:t>
      </w:r>
      <w:r w:rsidR="003E464D" w:rsidRPr="00980163">
        <w:rPr>
          <w:color w:val="000000"/>
          <w:sz w:val="24"/>
          <w:szCs w:val="24"/>
          <w:lang w:val="fr-FR"/>
        </w:rPr>
        <w:t>Le</w:t>
      </w:r>
      <w:r w:rsidRPr="00980163">
        <w:rPr>
          <w:color w:val="000000"/>
          <w:sz w:val="24"/>
          <w:szCs w:val="24"/>
          <w:lang w:val="fr-FR"/>
        </w:rPr>
        <w:t xml:space="preserve"> recensement et la sélection des instituts de recherche</w:t>
      </w:r>
      <w:r w:rsidR="003B0E0D">
        <w:rPr>
          <w:color w:val="000000"/>
          <w:sz w:val="24"/>
          <w:szCs w:val="24"/>
          <w:lang w:val="fr-FR"/>
        </w:rPr>
        <w:noBreakHyphen/>
      </w:r>
      <w:proofErr w:type="gramStart"/>
      <w:r w:rsidRPr="00980163">
        <w:rPr>
          <w:color w:val="000000"/>
          <w:sz w:val="24"/>
          <w:szCs w:val="24"/>
          <w:lang w:val="fr-FR"/>
        </w:rPr>
        <w:t>développement financés</w:t>
      </w:r>
      <w:proofErr w:type="gramEnd"/>
      <w:r w:rsidRPr="00980163">
        <w:rPr>
          <w:color w:val="000000"/>
          <w:sz w:val="24"/>
          <w:szCs w:val="24"/>
          <w:lang w:val="fr-FR"/>
        </w:rPr>
        <w:t xml:space="preserve"> par les pouvoirs publics qui participeront au projet en tant qu</w:t>
      </w:r>
      <w:r w:rsidR="00FA1E64" w:rsidRPr="00980163">
        <w:rPr>
          <w:color w:val="000000"/>
          <w:sz w:val="24"/>
          <w:szCs w:val="24"/>
          <w:lang w:val="fr-FR"/>
        </w:rPr>
        <w:t>’</w:t>
      </w:r>
      <w:r w:rsidRPr="00980163">
        <w:rPr>
          <w:color w:val="000000"/>
          <w:sz w:val="24"/>
          <w:szCs w:val="24"/>
          <w:lang w:val="fr-FR"/>
        </w:rPr>
        <w:t>instituts pilotes pour l</w:t>
      </w:r>
      <w:r w:rsidR="00FA1E64" w:rsidRPr="00980163">
        <w:rPr>
          <w:color w:val="000000"/>
          <w:sz w:val="24"/>
          <w:szCs w:val="24"/>
          <w:lang w:val="fr-FR"/>
        </w:rPr>
        <w:t>’</w:t>
      </w:r>
      <w:r w:rsidRPr="00980163">
        <w:rPr>
          <w:color w:val="000000"/>
          <w:sz w:val="24"/>
          <w:szCs w:val="24"/>
          <w:lang w:val="fr-FR"/>
        </w:rPr>
        <w:t>audit ont continué d</w:t>
      </w:r>
      <w:r w:rsidR="00FA1E64" w:rsidRPr="00980163">
        <w:rPr>
          <w:color w:val="000000"/>
          <w:sz w:val="24"/>
          <w:szCs w:val="24"/>
          <w:lang w:val="fr-FR"/>
        </w:rPr>
        <w:t>’</w:t>
      </w:r>
      <w:r w:rsidRPr="00980163">
        <w:rPr>
          <w:color w:val="000000"/>
          <w:sz w:val="24"/>
          <w:szCs w:val="24"/>
          <w:lang w:val="fr-FR"/>
        </w:rPr>
        <w:t>être réalisés par l</w:t>
      </w:r>
      <w:r w:rsidR="00FA1E64" w:rsidRPr="00980163">
        <w:rPr>
          <w:color w:val="000000"/>
          <w:sz w:val="24"/>
          <w:szCs w:val="24"/>
          <w:lang w:val="fr-FR"/>
        </w:rPr>
        <w:t>’</w:t>
      </w:r>
      <w:r w:rsidRPr="00980163">
        <w:rPr>
          <w:color w:val="000000"/>
          <w:sz w:val="24"/>
          <w:szCs w:val="24"/>
          <w:lang w:val="fr-FR"/>
        </w:rPr>
        <w:t>UANIPIO au cours de la période considér</w:t>
      </w:r>
      <w:r w:rsidR="003E464D" w:rsidRPr="00980163">
        <w:rPr>
          <w:color w:val="000000"/>
          <w:sz w:val="24"/>
          <w:szCs w:val="24"/>
          <w:lang w:val="fr-FR"/>
        </w:rPr>
        <w:t>ée.  Le</w:t>
      </w:r>
      <w:r w:rsidRPr="00980163">
        <w:rPr>
          <w:color w:val="000000"/>
          <w:sz w:val="24"/>
          <w:szCs w:val="24"/>
          <w:lang w:val="fr-FR"/>
        </w:rPr>
        <w:t xml:space="preserve"> Bureau international a déjà sélectionné l</w:t>
      </w:r>
      <w:r w:rsidR="00FA1E64" w:rsidRPr="00980163">
        <w:rPr>
          <w:color w:val="000000"/>
          <w:sz w:val="24"/>
          <w:szCs w:val="24"/>
          <w:lang w:val="fr-FR"/>
        </w:rPr>
        <w:t>’</w:t>
      </w:r>
      <w:r w:rsidRPr="00980163">
        <w:rPr>
          <w:color w:val="000000"/>
          <w:sz w:val="24"/>
          <w:szCs w:val="24"/>
          <w:lang w:val="fr-FR"/>
        </w:rPr>
        <w:t>expert international qui se chargera de réaliser l</w:t>
      </w:r>
      <w:r w:rsidR="00FA1E64" w:rsidRPr="00980163">
        <w:rPr>
          <w:color w:val="000000"/>
          <w:sz w:val="24"/>
          <w:szCs w:val="24"/>
          <w:lang w:val="fr-FR"/>
        </w:rPr>
        <w:t>’</w:t>
      </w:r>
      <w:r w:rsidRPr="00980163">
        <w:rPr>
          <w:color w:val="000000"/>
          <w:sz w:val="24"/>
          <w:szCs w:val="24"/>
          <w:lang w:val="fr-FR"/>
        </w:rPr>
        <w:t xml:space="preserve">audit de la propriété </w:t>
      </w:r>
      <w:r w:rsidRPr="00980163">
        <w:rPr>
          <w:color w:val="000000"/>
          <w:sz w:val="24"/>
          <w:szCs w:val="24"/>
          <w:lang w:val="fr-FR"/>
        </w:rPr>
        <w:lastRenderedPageBreak/>
        <w:t>intellectuelle et de rédiger le Guide sur l</w:t>
      </w:r>
      <w:r w:rsidR="00FA1E64" w:rsidRPr="00980163">
        <w:rPr>
          <w:color w:val="000000"/>
          <w:sz w:val="24"/>
          <w:szCs w:val="24"/>
          <w:lang w:val="fr-FR"/>
        </w:rPr>
        <w:t>’</w:t>
      </w:r>
      <w:r w:rsidRPr="00980163">
        <w:rPr>
          <w:color w:val="000000"/>
          <w:sz w:val="24"/>
          <w:szCs w:val="24"/>
          <w:lang w:val="fr-FR"/>
        </w:rPr>
        <w:t>audit de la propriété intellectuelle, puis de former et de conseiller les professionnels sélectionnés au niveau local sur la méthode d</w:t>
      </w:r>
      <w:r w:rsidR="00FA1E64" w:rsidRPr="00980163">
        <w:rPr>
          <w:color w:val="000000"/>
          <w:sz w:val="24"/>
          <w:szCs w:val="24"/>
          <w:lang w:val="fr-FR"/>
        </w:rPr>
        <w:t>’</w:t>
      </w:r>
      <w:r w:rsidRPr="00980163">
        <w:rPr>
          <w:color w:val="000000"/>
          <w:sz w:val="24"/>
          <w:szCs w:val="24"/>
          <w:lang w:val="fr-FR"/>
        </w:rPr>
        <w:t>audit.</w:t>
      </w:r>
    </w:p>
    <w:p w14:paraId="549BF0E4" w14:textId="670741B6" w:rsidR="00B023C7" w:rsidRPr="00980163" w:rsidRDefault="003769FB" w:rsidP="00B023C7">
      <w:pPr>
        <w:spacing w:after="220"/>
        <w:rPr>
          <w:color w:val="000000"/>
          <w:sz w:val="24"/>
          <w:szCs w:val="24"/>
          <w:lang w:val="fr-FR"/>
        </w:rPr>
      </w:pPr>
      <w:r w:rsidRPr="00980163">
        <w:rPr>
          <w:color w:val="000000"/>
          <w:sz w:val="24"/>
          <w:szCs w:val="24"/>
          <w:lang w:val="fr-FR"/>
        </w:rPr>
        <w:fldChar w:fldCharType="begin"/>
      </w:r>
      <w:r w:rsidRPr="00980163">
        <w:rPr>
          <w:color w:val="000000"/>
          <w:sz w:val="24"/>
          <w:szCs w:val="24"/>
          <w:lang w:val="fr-FR"/>
        </w:rPr>
        <w:instrText xml:space="preserve"> AUTONUM  </w:instrText>
      </w:r>
      <w:r w:rsidRPr="00980163">
        <w:rPr>
          <w:color w:val="000000"/>
          <w:sz w:val="24"/>
          <w:szCs w:val="24"/>
          <w:lang w:val="fr-FR"/>
        </w:rPr>
        <w:fldChar w:fldCharType="end"/>
      </w:r>
      <w:r w:rsidRPr="00980163">
        <w:rPr>
          <w:color w:val="000000"/>
          <w:sz w:val="24"/>
          <w:szCs w:val="24"/>
          <w:lang w:val="fr-FR"/>
        </w:rPr>
        <w:tab/>
      </w:r>
      <w:r w:rsidRPr="00980163">
        <w:rPr>
          <w:sz w:val="24"/>
          <w:szCs w:val="24"/>
          <w:lang w:val="fr-FR"/>
        </w:rPr>
        <w:t>Le projet relatif à l</w:t>
      </w:r>
      <w:r w:rsidR="00FA1E64" w:rsidRPr="00980163">
        <w:rPr>
          <w:sz w:val="24"/>
          <w:szCs w:val="24"/>
          <w:lang w:val="fr-FR"/>
        </w:rPr>
        <w:t>’</w:t>
      </w:r>
      <w:r w:rsidRPr="00980163">
        <w:rPr>
          <w:sz w:val="24"/>
          <w:szCs w:val="24"/>
          <w:lang w:val="fr-FR"/>
        </w:rPr>
        <w:t>audit de la propriété intellectuelle dans les organismes financés par les pouvoirs publics devrait être mis en œuvre au cours de l</w:t>
      </w:r>
      <w:r w:rsidR="00FA1E64" w:rsidRPr="00980163">
        <w:rPr>
          <w:sz w:val="24"/>
          <w:szCs w:val="24"/>
          <w:lang w:val="fr-FR"/>
        </w:rPr>
        <w:t>’</w:t>
      </w:r>
      <w:r w:rsidRPr="00980163">
        <w:rPr>
          <w:sz w:val="24"/>
          <w:szCs w:val="24"/>
          <w:lang w:val="fr-FR"/>
        </w:rPr>
        <w:t>exercice 2024</w:t>
      </w:r>
      <w:r w:rsidR="003B0E0D">
        <w:rPr>
          <w:sz w:val="24"/>
          <w:szCs w:val="24"/>
          <w:lang w:val="fr-FR"/>
        </w:rPr>
        <w:noBreakHyphen/>
      </w:r>
      <w:r w:rsidRPr="00980163">
        <w:rPr>
          <w:sz w:val="24"/>
          <w:szCs w:val="24"/>
          <w:lang w:val="fr-FR"/>
        </w:rPr>
        <w:t>2025.</w:t>
      </w:r>
      <w:bookmarkEnd w:id="19"/>
    </w:p>
    <w:p w14:paraId="17A2B111" w14:textId="4992A512" w:rsidR="00B023C7" w:rsidRPr="00980163" w:rsidRDefault="003769FB" w:rsidP="003042B1">
      <w:pPr>
        <w:pStyle w:val="NormalWeb"/>
        <w:keepNext/>
        <w:numPr>
          <w:ilvl w:val="2"/>
          <w:numId w:val="11"/>
        </w:numPr>
        <w:tabs>
          <w:tab w:val="left" w:pos="1985"/>
        </w:tabs>
        <w:spacing w:before="240" w:beforeAutospacing="0" w:after="220" w:afterAutospacing="0"/>
        <w:ind w:left="1985" w:hanging="851"/>
        <w:outlineLvl w:val="2"/>
        <w:rPr>
          <w:rFonts w:ascii="Arial" w:hAnsi="Arial" w:cs="Arial"/>
          <w:color w:val="000000"/>
          <w:u w:val="single"/>
        </w:rPr>
      </w:pPr>
      <w:r w:rsidRPr="00980163">
        <w:rPr>
          <w:rFonts w:ascii="Arial" w:hAnsi="Arial" w:cs="Arial"/>
          <w:color w:val="000000"/>
          <w:u w:val="single"/>
        </w:rPr>
        <w:t>Programme d</w:t>
      </w:r>
      <w:r w:rsidR="00FA1E64" w:rsidRPr="00980163">
        <w:rPr>
          <w:rFonts w:ascii="Arial" w:hAnsi="Arial" w:cs="Arial"/>
          <w:color w:val="000000"/>
          <w:u w:val="single"/>
        </w:rPr>
        <w:t>’</w:t>
      </w:r>
      <w:r w:rsidRPr="00980163">
        <w:rPr>
          <w:rFonts w:ascii="Arial" w:hAnsi="Arial" w:cs="Arial"/>
          <w:color w:val="000000"/>
          <w:u w:val="single"/>
        </w:rPr>
        <w:t>assistance aux inventeurs</w:t>
      </w:r>
    </w:p>
    <w:p w14:paraId="703C9444" w14:textId="7252A445" w:rsidR="00B023C7" w:rsidRPr="00980163" w:rsidRDefault="003769FB" w:rsidP="00B023C7">
      <w:pPr>
        <w:spacing w:after="220"/>
        <w:rPr>
          <w:color w:val="000000"/>
          <w:sz w:val="24"/>
          <w:szCs w:val="24"/>
          <w:lang w:val="fr-FR"/>
        </w:rPr>
      </w:pPr>
      <w:r w:rsidRPr="00980163">
        <w:rPr>
          <w:color w:val="000000"/>
          <w:sz w:val="24"/>
          <w:szCs w:val="24"/>
          <w:lang w:val="fr-FR"/>
        </w:rPr>
        <w:fldChar w:fldCharType="begin"/>
      </w:r>
      <w:r w:rsidRPr="00980163">
        <w:rPr>
          <w:color w:val="000000"/>
          <w:sz w:val="24"/>
          <w:szCs w:val="24"/>
          <w:lang w:val="fr-FR"/>
        </w:rPr>
        <w:instrText xml:space="preserve"> AUTONUM  </w:instrText>
      </w:r>
      <w:r w:rsidRPr="00980163">
        <w:rPr>
          <w:color w:val="000000"/>
          <w:sz w:val="24"/>
          <w:szCs w:val="24"/>
          <w:lang w:val="fr-FR"/>
        </w:rPr>
        <w:fldChar w:fldCharType="end"/>
      </w:r>
      <w:r w:rsidRPr="00980163">
        <w:rPr>
          <w:sz w:val="24"/>
          <w:szCs w:val="24"/>
          <w:lang w:val="fr-FR"/>
        </w:rPr>
        <w:tab/>
        <w:t>En 2023, l</w:t>
      </w:r>
      <w:r w:rsidR="00FA1E64" w:rsidRPr="00980163">
        <w:rPr>
          <w:sz w:val="24"/>
          <w:szCs w:val="24"/>
          <w:lang w:val="fr-FR"/>
        </w:rPr>
        <w:t>’</w:t>
      </w:r>
      <w:r w:rsidRPr="00980163">
        <w:rPr>
          <w:sz w:val="24"/>
          <w:szCs w:val="24"/>
          <w:lang w:val="fr-FR"/>
        </w:rPr>
        <w:t>UANIPIO a manifesté son intérêt pour une adhésion au Programme d</w:t>
      </w:r>
      <w:r w:rsidR="00FA1E64" w:rsidRPr="00980163">
        <w:rPr>
          <w:sz w:val="24"/>
          <w:szCs w:val="24"/>
          <w:lang w:val="fr-FR"/>
        </w:rPr>
        <w:t>’</w:t>
      </w:r>
      <w:r w:rsidRPr="00980163">
        <w:rPr>
          <w:sz w:val="24"/>
          <w:szCs w:val="24"/>
          <w:lang w:val="fr-FR"/>
        </w:rPr>
        <w:t>aide aux inventeurs de l</w:t>
      </w:r>
      <w:r w:rsidR="00FA1E64" w:rsidRPr="00980163">
        <w:rPr>
          <w:sz w:val="24"/>
          <w:szCs w:val="24"/>
          <w:lang w:val="fr-FR"/>
        </w:rPr>
        <w:t>’</w:t>
      </w:r>
      <w:r w:rsidRPr="00980163">
        <w:rPr>
          <w:sz w:val="24"/>
          <w:szCs w:val="24"/>
          <w:lang w:val="fr-FR"/>
        </w:rPr>
        <w:t>OMPI, et des consultations avec le Bureau international ont eu lieu à cette f</w:t>
      </w:r>
      <w:r w:rsidR="003E464D" w:rsidRPr="00980163">
        <w:rPr>
          <w:sz w:val="24"/>
          <w:szCs w:val="24"/>
          <w:lang w:val="fr-FR"/>
        </w:rPr>
        <w:t xml:space="preserve">in.  </w:t>
      </w:r>
      <w:r w:rsidR="003E464D" w:rsidRPr="00980163">
        <w:rPr>
          <w:color w:val="000000"/>
          <w:sz w:val="24"/>
          <w:szCs w:val="24"/>
          <w:lang w:val="fr-FR"/>
        </w:rPr>
        <w:t>Le</w:t>
      </w:r>
      <w:r w:rsidRPr="00980163">
        <w:rPr>
          <w:color w:val="000000"/>
          <w:sz w:val="24"/>
          <w:szCs w:val="24"/>
          <w:lang w:val="fr-FR"/>
        </w:rPr>
        <w:t xml:space="preserve"> Bureau international a communiqué à l</w:t>
      </w:r>
      <w:r w:rsidR="00FA1E64" w:rsidRPr="00980163">
        <w:rPr>
          <w:color w:val="000000"/>
          <w:sz w:val="24"/>
          <w:szCs w:val="24"/>
          <w:lang w:val="fr-FR"/>
        </w:rPr>
        <w:t>’</w:t>
      </w:r>
      <w:r w:rsidRPr="00980163">
        <w:rPr>
          <w:color w:val="000000"/>
          <w:sz w:val="24"/>
          <w:szCs w:val="24"/>
          <w:lang w:val="fr-FR"/>
        </w:rPr>
        <w:t>UANIPIO des informations pertinentes sur l</w:t>
      </w:r>
      <w:r w:rsidR="00FA1E64" w:rsidRPr="00980163">
        <w:rPr>
          <w:color w:val="000000"/>
          <w:sz w:val="24"/>
          <w:szCs w:val="24"/>
          <w:lang w:val="fr-FR"/>
        </w:rPr>
        <w:t>’</w:t>
      </w:r>
      <w:r w:rsidRPr="00980163">
        <w:rPr>
          <w:color w:val="000000"/>
          <w:sz w:val="24"/>
          <w:szCs w:val="24"/>
          <w:lang w:val="fr-FR"/>
        </w:rPr>
        <w:t>objectif du programme, les rôles et les responsabilités des principaux acteurs participant à sa mise en œuvre au niveau local, ainsi que les conditions et exigences à remplir pour adhérer au program</w:t>
      </w:r>
      <w:r w:rsidR="003E464D" w:rsidRPr="00980163">
        <w:rPr>
          <w:color w:val="000000"/>
          <w:sz w:val="24"/>
          <w:szCs w:val="24"/>
          <w:lang w:val="fr-FR"/>
        </w:rPr>
        <w:t>me.  Le</w:t>
      </w:r>
      <w:r w:rsidRPr="00980163">
        <w:rPr>
          <w:color w:val="000000"/>
          <w:sz w:val="24"/>
          <w:szCs w:val="24"/>
          <w:lang w:val="fr-FR"/>
        </w:rPr>
        <w:t xml:space="preserve"> Bureau international a poursuivi ses consultations avec l</w:t>
      </w:r>
      <w:r w:rsidR="00FA1E64" w:rsidRPr="00980163">
        <w:rPr>
          <w:color w:val="000000"/>
          <w:sz w:val="24"/>
          <w:szCs w:val="24"/>
          <w:lang w:val="fr-FR"/>
        </w:rPr>
        <w:t>’</w:t>
      </w:r>
      <w:r w:rsidRPr="00980163">
        <w:rPr>
          <w:color w:val="000000"/>
          <w:sz w:val="24"/>
          <w:szCs w:val="24"/>
          <w:lang w:val="fr-FR"/>
        </w:rPr>
        <w:t>UANIPIO au sujet de l</w:t>
      </w:r>
      <w:r w:rsidR="00FA1E64" w:rsidRPr="00980163">
        <w:rPr>
          <w:color w:val="000000"/>
          <w:sz w:val="24"/>
          <w:szCs w:val="24"/>
          <w:lang w:val="fr-FR"/>
        </w:rPr>
        <w:t>’</w:t>
      </w:r>
      <w:r w:rsidRPr="00980163">
        <w:rPr>
          <w:color w:val="000000"/>
          <w:sz w:val="24"/>
          <w:szCs w:val="24"/>
          <w:lang w:val="fr-FR"/>
        </w:rPr>
        <w:t>élaboration du programme, en mettant l</w:t>
      </w:r>
      <w:r w:rsidR="00FA1E64" w:rsidRPr="00980163">
        <w:rPr>
          <w:color w:val="000000"/>
          <w:sz w:val="24"/>
          <w:szCs w:val="24"/>
          <w:lang w:val="fr-FR"/>
        </w:rPr>
        <w:t>’</w:t>
      </w:r>
      <w:r w:rsidRPr="00980163">
        <w:rPr>
          <w:color w:val="000000"/>
          <w:sz w:val="24"/>
          <w:szCs w:val="24"/>
          <w:lang w:val="fr-FR"/>
        </w:rPr>
        <w:t>accent sur la portée des bénéficiaires, la définition des coordonnateurs nationaux, des volontaires locaux et d</w:t>
      </w:r>
      <w:r w:rsidR="00FA1E64" w:rsidRPr="00980163">
        <w:rPr>
          <w:color w:val="000000"/>
          <w:sz w:val="24"/>
          <w:szCs w:val="24"/>
          <w:lang w:val="fr-FR"/>
        </w:rPr>
        <w:t>’</w:t>
      </w:r>
      <w:r w:rsidRPr="00980163">
        <w:rPr>
          <w:color w:val="000000"/>
          <w:sz w:val="24"/>
          <w:szCs w:val="24"/>
          <w:lang w:val="fr-FR"/>
        </w:rPr>
        <w:t>autres groupes d</w:t>
      </w:r>
      <w:r w:rsidR="00FA1E64" w:rsidRPr="00980163">
        <w:rPr>
          <w:color w:val="000000"/>
          <w:sz w:val="24"/>
          <w:szCs w:val="24"/>
          <w:lang w:val="fr-FR"/>
        </w:rPr>
        <w:t>’</w:t>
      </w:r>
      <w:r w:rsidRPr="00980163">
        <w:rPr>
          <w:color w:val="000000"/>
          <w:sz w:val="24"/>
          <w:szCs w:val="24"/>
          <w:lang w:val="fr-FR"/>
        </w:rPr>
        <w:t>appui qui faciliteraient la mise en œuvre du programme au niveau local.</w:t>
      </w:r>
    </w:p>
    <w:p w14:paraId="24D0253A" w14:textId="1A5813A5" w:rsidR="00B023C7" w:rsidRPr="00980163" w:rsidRDefault="003769FB" w:rsidP="003042B1">
      <w:pPr>
        <w:pStyle w:val="NormalWeb"/>
        <w:keepNext/>
        <w:numPr>
          <w:ilvl w:val="2"/>
          <w:numId w:val="11"/>
        </w:numPr>
        <w:tabs>
          <w:tab w:val="left" w:pos="1985"/>
        </w:tabs>
        <w:spacing w:before="240" w:beforeAutospacing="0" w:after="220" w:afterAutospacing="0"/>
        <w:ind w:left="1985" w:hanging="851"/>
        <w:outlineLvl w:val="2"/>
        <w:rPr>
          <w:rFonts w:ascii="Arial" w:hAnsi="Arial" w:cs="Arial"/>
          <w:color w:val="000000"/>
          <w:u w:val="single"/>
        </w:rPr>
      </w:pPr>
      <w:r w:rsidRPr="00980163">
        <w:rPr>
          <w:rFonts w:ascii="Arial" w:hAnsi="Arial" w:cs="Arial"/>
          <w:color w:val="000000"/>
          <w:u w:val="single"/>
        </w:rPr>
        <w:t>Programme de formation, de mentorat et de mise en relation de l</w:t>
      </w:r>
      <w:r w:rsidR="00FA1E64" w:rsidRPr="00980163">
        <w:rPr>
          <w:rFonts w:ascii="Arial" w:hAnsi="Arial" w:cs="Arial"/>
          <w:color w:val="000000"/>
          <w:u w:val="single"/>
        </w:rPr>
        <w:t>’</w:t>
      </w:r>
      <w:r w:rsidRPr="00980163">
        <w:rPr>
          <w:rFonts w:ascii="Arial" w:hAnsi="Arial" w:cs="Arial"/>
          <w:color w:val="000000"/>
          <w:u w:val="single"/>
        </w:rPr>
        <w:t>OMPI à l</w:t>
      </w:r>
      <w:r w:rsidR="00FA1E64" w:rsidRPr="00980163">
        <w:rPr>
          <w:rFonts w:ascii="Arial" w:hAnsi="Arial" w:cs="Arial"/>
          <w:color w:val="000000"/>
          <w:u w:val="single"/>
        </w:rPr>
        <w:t>’</w:t>
      </w:r>
      <w:r w:rsidRPr="00980163">
        <w:rPr>
          <w:rFonts w:ascii="Arial" w:hAnsi="Arial" w:cs="Arial"/>
          <w:color w:val="000000"/>
          <w:u w:val="single"/>
        </w:rPr>
        <w:t>intention des femmes chefs d</w:t>
      </w:r>
      <w:r w:rsidR="00FA1E64" w:rsidRPr="00980163">
        <w:rPr>
          <w:rFonts w:ascii="Arial" w:hAnsi="Arial" w:cs="Arial"/>
          <w:color w:val="000000"/>
          <w:u w:val="single"/>
        </w:rPr>
        <w:t>’</w:t>
      </w:r>
      <w:r w:rsidRPr="00980163">
        <w:rPr>
          <w:rFonts w:ascii="Arial" w:hAnsi="Arial" w:cs="Arial"/>
          <w:color w:val="000000"/>
          <w:u w:val="single"/>
        </w:rPr>
        <w:t>entreprise issues de communautés locales (WEP) pour le groupe des pays d</w:t>
      </w:r>
      <w:r w:rsidR="00FA1E64" w:rsidRPr="00980163">
        <w:rPr>
          <w:rFonts w:ascii="Arial" w:hAnsi="Arial" w:cs="Arial"/>
          <w:color w:val="000000"/>
          <w:u w:val="single"/>
        </w:rPr>
        <w:t>’</w:t>
      </w:r>
      <w:r w:rsidRPr="00980163">
        <w:rPr>
          <w:rFonts w:ascii="Arial" w:hAnsi="Arial" w:cs="Arial"/>
          <w:color w:val="000000"/>
          <w:u w:val="single"/>
        </w:rPr>
        <w:t>Europe centrale et des États baltes.</w:t>
      </w:r>
    </w:p>
    <w:p w14:paraId="37AEF81E" w14:textId="5DE165AD" w:rsidR="003769FB" w:rsidRPr="00980163" w:rsidRDefault="003769FB" w:rsidP="00B023C7">
      <w:pPr>
        <w:spacing w:after="220"/>
        <w:rPr>
          <w:color w:val="000000"/>
          <w:sz w:val="24"/>
          <w:szCs w:val="24"/>
          <w:lang w:val="fr-FR"/>
        </w:rPr>
      </w:pPr>
      <w:r w:rsidRPr="00980163">
        <w:rPr>
          <w:color w:val="000000"/>
          <w:sz w:val="24"/>
          <w:szCs w:val="24"/>
          <w:lang w:val="fr-FR"/>
        </w:rPr>
        <w:fldChar w:fldCharType="begin"/>
      </w:r>
      <w:r w:rsidRPr="00980163">
        <w:rPr>
          <w:color w:val="000000"/>
          <w:sz w:val="24"/>
          <w:szCs w:val="24"/>
          <w:lang w:val="fr-FR"/>
        </w:rPr>
        <w:instrText xml:space="preserve"> AUTONUM  </w:instrText>
      </w:r>
      <w:r w:rsidRPr="00980163">
        <w:rPr>
          <w:color w:val="000000"/>
          <w:sz w:val="24"/>
          <w:szCs w:val="24"/>
          <w:lang w:val="fr-FR"/>
        </w:rPr>
        <w:fldChar w:fldCharType="end"/>
      </w:r>
      <w:r w:rsidRPr="00980163">
        <w:rPr>
          <w:color w:val="000000"/>
          <w:sz w:val="24"/>
          <w:szCs w:val="24"/>
          <w:lang w:val="fr-FR"/>
        </w:rPr>
        <w:tab/>
      </w:r>
      <w:r w:rsidRPr="00980163">
        <w:rPr>
          <w:sz w:val="24"/>
          <w:szCs w:val="24"/>
          <w:lang w:val="fr-FR"/>
        </w:rPr>
        <w:t>Entre mars 2023 et janvier 2024, le Bureau international a mis en œuvre le Programme de formation, de mentorat et de mise en relation sur la propriété intellectuelle à l</w:t>
      </w:r>
      <w:r w:rsidR="00FA1E64" w:rsidRPr="00980163">
        <w:rPr>
          <w:sz w:val="24"/>
          <w:szCs w:val="24"/>
          <w:lang w:val="fr-FR"/>
        </w:rPr>
        <w:t>’</w:t>
      </w:r>
      <w:r w:rsidRPr="00980163">
        <w:rPr>
          <w:sz w:val="24"/>
          <w:szCs w:val="24"/>
          <w:lang w:val="fr-FR"/>
        </w:rPr>
        <w:t>intention des femmes chefs d</w:t>
      </w:r>
      <w:r w:rsidR="00FA1E64" w:rsidRPr="00980163">
        <w:rPr>
          <w:sz w:val="24"/>
          <w:szCs w:val="24"/>
          <w:lang w:val="fr-FR"/>
        </w:rPr>
        <w:t>’</w:t>
      </w:r>
      <w:r w:rsidRPr="00980163">
        <w:rPr>
          <w:sz w:val="24"/>
          <w:szCs w:val="24"/>
          <w:lang w:val="fr-FR"/>
        </w:rPr>
        <w:t>entreprise issues de communautés locales pour le groupe des pays d</w:t>
      </w:r>
      <w:r w:rsidR="00FA1E64" w:rsidRPr="00980163">
        <w:rPr>
          <w:sz w:val="24"/>
          <w:szCs w:val="24"/>
          <w:lang w:val="fr-FR"/>
        </w:rPr>
        <w:t>’</w:t>
      </w:r>
      <w:r w:rsidRPr="00980163">
        <w:rPr>
          <w:sz w:val="24"/>
          <w:szCs w:val="24"/>
          <w:lang w:val="fr-FR"/>
        </w:rPr>
        <w:t>Europe centrale et des États baltes ainsi que pour les pays méditerranée</w:t>
      </w:r>
      <w:r w:rsidR="003E464D" w:rsidRPr="00980163">
        <w:rPr>
          <w:sz w:val="24"/>
          <w:szCs w:val="24"/>
          <w:lang w:val="fr-FR"/>
        </w:rPr>
        <w:t xml:space="preserve">ns.  </w:t>
      </w:r>
      <w:r w:rsidR="003E464D" w:rsidRPr="00980163">
        <w:rPr>
          <w:color w:val="222222"/>
          <w:sz w:val="24"/>
          <w:szCs w:val="24"/>
          <w:shd w:val="clear" w:color="auto" w:fill="FFFFFF"/>
          <w:lang w:val="fr-FR"/>
        </w:rPr>
        <w:t>Ce</w:t>
      </w:r>
      <w:r w:rsidRPr="00980163">
        <w:rPr>
          <w:color w:val="222222"/>
          <w:sz w:val="24"/>
          <w:szCs w:val="24"/>
          <w:shd w:val="clear" w:color="auto" w:fill="FFFFFF"/>
          <w:lang w:val="fr-FR"/>
        </w:rPr>
        <w:t xml:space="preserve"> projet</w:t>
      </w:r>
      <w:r w:rsidRPr="00980163">
        <w:rPr>
          <w:sz w:val="24"/>
          <w:szCs w:val="24"/>
          <w:lang w:val="fr-FR"/>
        </w:rPr>
        <w:t xml:space="preserve"> a été conçu en réponse à l</w:t>
      </w:r>
      <w:r w:rsidR="00FA1E64" w:rsidRPr="00980163">
        <w:rPr>
          <w:sz w:val="24"/>
          <w:szCs w:val="24"/>
          <w:lang w:val="fr-FR"/>
        </w:rPr>
        <w:t>’</w:t>
      </w:r>
      <w:r w:rsidRPr="00980163">
        <w:rPr>
          <w:sz w:val="24"/>
          <w:szCs w:val="24"/>
          <w:lang w:val="fr-FR"/>
        </w:rPr>
        <w:t>intérêt exprimé par le groupe des pays d</w:t>
      </w:r>
      <w:r w:rsidR="00FA1E64" w:rsidRPr="00980163">
        <w:rPr>
          <w:sz w:val="24"/>
          <w:szCs w:val="24"/>
          <w:lang w:val="fr-FR"/>
        </w:rPr>
        <w:t>’</w:t>
      </w:r>
      <w:r w:rsidRPr="00980163">
        <w:rPr>
          <w:sz w:val="24"/>
          <w:szCs w:val="24"/>
          <w:lang w:val="fr-FR"/>
        </w:rPr>
        <w:t>Europe centrale et des États baltes ainsi que par les pays méditerranéens et a réuni 21</w:t>
      </w:r>
      <w:r w:rsidR="00834950">
        <w:rPr>
          <w:sz w:val="24"/>
          <w:szCs w:val="24"/>
          <w:lang w:val="fr-FR"/>
        </w:rPr>
        <w:t> </w:t>
      </w:r>
      <w:r w:rsidRPr="00980163">
        <w:rPr>
          <w:sz w:val="24"/>
          <w:szCs w:val="24"/>
          <w:lang w:val="fr-FR"/>
        </w:rPr>
        <w:t>femmes originaires de 15</w:t>
      </w:r>
      <w:r w:rsidR="00834950">
        <w:rPr>
          <w:sz w:val="24"/>
          <w:szCs w:val="24"/>
          <w:lang w:val="fr-FR"/>
        </w:rPr>
        <w:t> </w:t>
      </w:r>
      <w:r w:rsidRPr="00980163">
        <w:rPr>
          <w:sz w:val="24"/>
          <w:szCs w:val="24"/>
          <w:lang w:val="fr-FR"/>
        </w:rPr>
        <w:t>pays producteurs de textile traditionnel dans la région.</w:t>
      </w:r>
    </w:p>
    <w:p w14:paraId="4E715A8F" w14:textId="32E6FF58" w:rsidR="003769FB" w:rsidRPr="00980163" w:rsidRDefault="003769FB" w:rsidP="00B023C7">
      <w:pPr>
        <w:spacing w:after="220"/>
        <w:rPr>
          <w:color w:val="000000"/>
          <w:sz w:val="24"/>
          <w:szCs w:val="24"/>
          <w:lang w:val="fr-FR"/>
        </w:rPr>
      </w:pPr>
      <w:r w:rsidRPr="00980163">
        <w:rPr>
          <w:color w:val="000000"/>
          <w:sz w:val="24"/>
          <w:szCs w:val="24"/>
          <w:lang w:val="fr-FR"/>
        </w:rPr>
        <w:fldChar w:fldCharType="begin"/>
      </w:r>
      <w:r w:rsidRPr="00980163">
        <w:rPr>
          <w:color w:val="000000"/>
          <w:sz w:val="24"/>
          <w:szCs w:val="24"/>
          <w:lang w:val="fr-FR"/>
        </w:rPr>
        <w:instrText xml:space="preserve"> AUTONUM  </w:instrText>
      </w:r>
      <w:r w:rsidRPr="00980163">
        <w:rPr>
          <w:color w:val="000000"/>
          <w:sz w:val="24"/>
          <w:szCs w:val="24"/>
          <w:lang w:val="fr-FR"/>
        </w:rPr>
        <w:fldChar w:fldCharType="end"/>
      </w:r>
      <w:r w:rsidRPr="00980163">
        <w:rPr>
          <w:color w:val="000000"/>
          <w:sz w:val="24"/>
          <w:szCs w:val="24"/>
          <w:lang w:val="fr-FR"/>
        </w:rPr>
        <w:tab/>
      </w:r>
      <w:r w:rsidRPr="00980163">
        <w:rPr>
          <w:sz w:val="24"/>
          <w:szCs w:val="24"/>
          <w:lang w:val="fr-FR"/>
        </w:rPr>
        <w:t>Trois entrepreneuses ukrainiennes, spécialisées dans les costumes traditionnels authentiques et la broderie, les créations de mode utilisant des images traditionnelles et le linge de maison, ont participé au proj</w:t>
      </w:r>
      <w:r w:rsidR="003E464D" w:rsidRPr="00980163">
        <w:rPr>
          <w:sz w:val="24"/>
          <w:szCs w:val="24"/>
          <w:lang w:val="fr-FR"/>
        </w:rPr>
        <w:t xml:space="preserve">et.  </w:t>
      </w:r>
      <w:r w:rsidR="003E464D" w:rsidRPr="00980163">
        <w:rPr>
          <w:color w:val="000000"/>
          <w:sz w:val="24"/>
          <w:szCs w:val="24"/>
          <w:lang w:val="fr-FR"/>
        </w:rPr>
        <w:t>Ce</w:t>
      </w:r>
      <w:r w:rsidRPr="00980163">
        <w:rPr>
          <w:color w:val="000000"/>
          <w:sz w:val="24"/>
          <w:szCs w:val="24"/>
          <w:lang w:val="fr-FR"/>
        </w:rPr>
        <w:t xml:space="preserve"> projet prévoyait des formations en présentiel et des ateliers de groupe en ligne, et proposait des services de mentorat en ligne ainsi que des possibilités d</w:t>
      </w:r>
      <w:r w:rsidR="00FA1E64" w:rsidRPr="00980163">
        <w:rPr>
          <w:color w:val="000000"/>
          <w:sz w:val="24"/>
          <w:szCs w:val="24"/>
          <w:lang w:val="fr-FR"/>
        </w:rPr>
        <w:t>’</w:t>
      </w:r>
      <w:r w:rsidRPr="00980163">
        <w:rPr>
          <w:color w:val="000000"/>
          <w:sz w:val="24"/>
          <w:szCs w:val="24"/>
          <w:lang w:val="fr-FR"/>
        </w:rPr>
        <w:t>échanges, sans oublier une manifestation finale au cours de laquelle les produits textiles traditionnels de l</w:t>
      </w:r>
      <w:r w:rsidR="00FA1E64" w:rsidRPr="00980163">
        <w:rPr>
          <w:color w:val="000000"/>
          <w:sz w:val="24"/>
          <w:szCs w:val="24"/>
          <w:lang w:val="fr-FR"/>
        </w:rPr>
        <w:t>’</w:t>
      </w:r>
      <w:r w:rsidRPr="00980163">
        <w:rPr>
          <w:color w:val="000000"/>
          <w:sz w:val="24"/>
          <w:szCs w:val="24"/>
          <w:lang w:val="fr-FR"/>
        </w:rPr>
        <w:t>ensemble des participantes ont pu être expos</w:t>
      </w:r>
      <w:r w:rsidR="003E464D" w:rsidRPr="00980163">
        <w:rPr>
          <w:color w:val="000000"/>
          <w:sz w:val="24"/>
          <w:szCs w:val="24"/>
          <w:lang w:val="fr-FR"/>
        </w:rPr>
        <w:t>és.  Ce</w:t>
      </w:r>
      <w:r w:rsidRPr="00980163">
        <w:rPr>
          <w:color w:val="000000"/>
          <w:sz w:val="24"/>
          <w:szCs w:val="24"/>
          <w:lang w:val="fr-FR"/>
        </w:rPr>
        <w:t>tte visibilité a non seulement facilité le partage de données d</w:t>
      </w:r>
      <w:r w:rsidR="00FA1E64" w:rsidRPr="00980163">
        <w:rPr>
          <w:color w:val="000000"/>
          <w:sz w:val="24"/>
          <w:szCs w:val="24"/>
          <w:lang w:val="fr-FR"/>
        </w:rPr>
        <w:t>’</w:t>
      </w:r>
      <w:r w:rsidRPr="00980163">
        <w:rPr>
          <w:color w:val="000000"/>
          <w:sz w:val="24"/>
          <w:szCs w:val="24"/>
          <w:lang w:val="fr-FR"/>
        </w:rPr>
        <w:t>expérience et d</w:t>
      </w:r>
      <w:r w:rsidR="00FA1E64" w:rsidRPr="00980163">
        <w:rPr>
          <w:color w:val="000000"/>
          <w:sz w:val="24"/>
          <w:szCs w:val="24"/>
          <w:lang w:val="fr-FR"/>
        </w:rPr>
        <w:t>’</w:t>
      </w:r>
      <w:r w:rsidRPr="00980163">
        <w:rPr>
          <w:color w:val="000000"/>
          <w:sz w:val="24"/>
          <w:szCs w:val="24"/>
          <w:lang w:val="fr-FR"/>
        </w:rPr>
        <w:t>idées, mais elle a également aidé les participantes à comprendre comment utiliser les outils de propriété intellectuelle pour protéger et promouvoir leurs connaissances traditionnelles et développer leur entreprise dans le domaine du textile et des motifs traditionnels.</w:t>
      </w:r>
    </w:p>
    <w:p w14:paraId="6DABFA9C" w14:textId="46F20D98" w:rsidR="003769FB" w:rsidRPr="00980163" w:rsidRDefault="003769FB" w:rsidP="00B023C7">
      <w:pPr>
        <w:spacing w:after="220"/>
        <w:rPr>
          <w:color w:val="000000"/>
          <w:sz w:val="24"/>
          <w:szCs w:val="24"/>
          <w:lang w:val="fr-FR"/>
        </w:rPr>
      </w:pPr>
      <w:r w:rsidRPr="00980163">
        <w:rPr>
          <w:color w:val="000000"/>
          <w:sz w:val="24"/>
          <w:szCs w:val="24"/>
          <w:lang w:val="fr-FR"/>
        </w:rPr>
        <w:fldChar w:fldCharType="begin"/>
      </w:r>
      <w:r w:rsidRPr="00980163">
        <w:rPr>
          <w:color w:val="000000"/>
          <w:sz w:val="24"/>
          <w:szCs w:val="24"/>
          <w:lang w:val="fr-FR"/>
        </w:rPr>
        <w:instrText xml:space="preserve"> AUTONUM  </w:instrText>
      </w:r>
      <w:r w:rsidRPr="00980163">
        <w:rPr>
          <w:color w:val="000000"/>
          <w:sz w:val="24"/>
          <w:szCs w:val="24"/>
          <w:lang w:val="fr-FR"/>
        </w:rPr>
        <w:fldChar w:fldCharType="end"/>
      </w:r>
      <w:r w:rsidRPr="00980163">
        <w:rPr>
          <w:color w:val="000000"/>
          <w:sz w:val="24"/>
          <w:szCs w:val="24"/>
          <w:lang w:val="fr-FR"/>
        </w:rPr>
        <w:tab/>
      </w:r>
      <w:r w:rsidRPr="00980163">
        <w:rPr>
          <w:sz w:val="24"/>
          <w:szCs w:val="24"/>
          <w:lang w:val="fr-FR"/>
        </w:rPr>
        <w:t>Les participantes ukrainiennes ont particulièrement profité des conseils juridiques fournis à titre gracieux par un cabinet d</w:t>
      </w:r>
      <w:r w:rsidR="00FA1E64" w:rsidRPr="00980163">
        <w:rPr>
          <w:sz w:val="24"/>
          <w:szCs w:val="24"/>
          <w:lang w:val="fr-FR"/>
        </w:rPr>
        <w:t>’</w:t>
      </w:r>
      <w:r w:rsidRPr="00980163">
        <w:rPr>
          <w:sz w:val="24"/>
          <w:szCs w:val="24"/>
          <w:lang w:val="fr-FR"/>
        </w:rPr>
        <w:t>avocats ukrainien spécialisé dans les stratégies relatives aux marques et à leur valorisation, renforçant ainsi leur capacité de perfectionner et de mettre en œuvre efficacement leurs stratégies de propriété intellectuelle.</w:t>
      </w:r>
    </w:p>
    <w:p w14:paraId="79BA2AA1" w14:textId="5C0E8D46" w:rsidR="003769FB" w:rsidRPr="00980163" w:rsidRDefault="003769FB" w:rsidP="003042B1">
      <w:pPr>
        <w:pStyle w:val="Heading2"/>
        <w:numPr>
          <w:ilvl w:val="1"/>
          <w:numId w:val="11"/>
        </w:numPr>
        <w:spacing w:after="220"/>
        <w:ind w:left="1134" w:hanging="567"/>
        <w:rPr>
          <w:sz w:val="24"/>
          <w:szCs w:val="24"/>
          <w:lang w:val="fr-FR"/>
        </w:rPr>
      </w:pPr>
      <w:r w:rsidRPr="00980163">
        <w:rPr>
          <w:sz w:val="24"/>
          <w:szCs w:val="24"/>
          <w:lang w:val="fr-FR"/>
        </w:rPr>
        <w:lastRenderedPageBreak/>
        <w:t>A</w:t>
      </w:r>
      <w:r w:rsidR="0013450F" w:rsidRPr="00980163">
        <w:rPr>
          <w:sz w:val="24"/>
          <w:szCs w:val="24"/>
          <w:lang w:val="fr-FR"/>
        </w:rPr>
        <w:t>ccès à l</w:t>
      </w:r>
      <w:r w:rsidR="00FA1E64" w:rsidRPr="00980163">
        <w:rPr>
          <w:sz w:val="24"/>
          <w:szCs w:val="24"/>
          <w:lang w:val="fr-FR"/>
        </w:rPr>
        <w:t>’</w:t>
      </w:r>
      <w:r w:rsidR="0013450F" w:rsidRPr="00980163">
        <w:rPr>
          <w:sz w:val="24"/>
          <w:szCs w:val="24"/>
          <w:lang w:val="fr-FR"/>
        </w:rPr>
        <w:t>information et aux technologies</w:t>
      </w:r>
    </w:p>
    <w:bookmarkStart w:id="20" w:name="_Hlk165886836"/>
    <w:p w14:paraId="4CC50A4C" w14:textId="3595E964" w:rsidR="00B023C7" w:rsidRPr="00980163" w:rsidRDefault="003769FB" w:rsidP="00B023C7">
      <w:pPr>
        <w:spacing w:after="220"/>
        <w:rPr>
          <w:color w:val="000000"/>
          <w:sz w:val="24"/>
          <w:szCs w:val="24"/>
          <w:lang w:val="fr-FR"/>
        </w:rPr>
      </w:pPr>
      <w:r w:rsidRPr="00980163">
        <w:rPr>
          <w:color w:val="000000"/>
          <w:sz w:val="24"/>
          <w:szCs w:val="24"/>
          <w:lang w:val="fr-FR"/>
        </w:rPr>
        <w:fldChar w:fldCharType="begin"/>
      </w:r>
      <w:r w:rsidRPr="00980163">
        <w:rPr>
          <w:color w:val="000000"/>
          <w:sz w:val="24"/>
          <w:szCs w:val="24"/>
          <w:lang w:val="fr-FR"/>
        </w:rPr>
        <w:instrText xml:space="preserve"> AUTONUM  </w:instrText>
      </w:r>
      <w:r w:rsidRPr="00980163">
        <w:rPr>
          <w:color w:val="000000"/>
          <w:sz w:val="24"/>
          <w:szCs w:val="24"/>
          <w:lang w:val="fr-FR"/>
        </w:rPr>
        <w:fldChar w:fldCharType="end"/>
      </w:r>
      <w:r w:rsidRPr="00980163">
        <w:rPr>
          <w:sz w:val="24"/>
          <w:szCs w:val="24"/>
          <w:lang w:val="fr-FR"/>
        </w:rPr>
        <w:tab/>
        <w:t>Le Bureau international a continué de faciliter l</w:t>
      </w:r>
      <w:r w:rsidR="00FA1E64" w:rsidRPr="00980163">
        <w:rPr>
          <w:sz w:val="24"/>
          <w:szCs w:val="24"/>
          <w:lang w:val="fr-FR"/>
        </w:rPr>
        <w:t>’</w:t>
      </w:r>
      <w:r w:rsidRPr="00980163">
        <w:rPr>
          <w:sz w:val="24"/>
          <w:szCs w:val="24"/>
          <w:lang w:val="fr-FR"/>
        </w:rPr>
        <w:t>accès de l</w:t>
      </w:r>
      <w:r w:rsidR="00FA1E64" w:rsidRPr="00980163">
        <w:rPr>
          <w:sz w:val="24"/>
          <w:szCs w:val="24"/>
          <w:lang w:val="fr-FR"/>
        </w:rPr>
        <w:t>’</w:t>
      </w:r>
      <w:r w:rsidRPr="00980163">
        <w:rPr>
          <w:sz w:val="24"/>
          <w:szCs w:val="24"/>
          <w:lang w:val="fr-FR"/>
        </w:rPr>
        <w:t>UANIPIO et d</w:t>
      </w:r>
      <w:r w:rsidR="00FA1E64" w:rsidRPr="00980163">
        <w:rPr>
          <w:sz w:val="24"/>
          <w:szCs w:val="24"/>
          <w:lang w:val="fr-FR"/>
        </w:rPr>
        <w:t>’</w:t>
      </w:r>
      <w:r w:rsidRPr="00980163">
        <w:rPr>
          <w:sz w:val="24"/>
          <w:szCs w:val="24"/>
          <w:lang w:val="fr-FR"/>
        </w:rPr>
        <w:t>autres organismes ukrainiens aux bases de données sur les brevets et à la littérature non</w:t>
      </w:r>
      <w:r w:rsidR="003B0E0D">
        <w:rPr>
          <w:sz w:val="24"/>
          <w:szCs w:val="24"/>
          <w:lang w:val="fr-FR"/>
        </w:rPr>
        <w:noBreakHyphen/>
      </w:r>
      <w:r w:rsidRPr="00980163">
        <w:rPr>
          <w:sz w:val="24"/>
          <w:szCs w:val="24"/>
          <w:lang w:val="fr-FR"/>
        </w:rPr>
        <w:t>brevet dans le cadre de deux grands programmes publics</w:t>
      </w:r>
      <w:r w:rsidR="003B0E0D">
        <w:rPr>
          <w:sz w:val="24"/>
          <w:szCs w:val="24"/>
          <w:lang w:val="fr-FR"/>
        </w:rPr>
        <w:noBreakHyphen/>
      </w:r>
      <w:r w:rsidRPr="00980163">
        <w:rPr>
          <w:sz w:val="24"/>
          <w:szCs w:val="24"/>
          <w:lang w:val="fr-FR"/>
        </w:rPr>
        <w:t>privés</w:t>
      </w:r>
      <w:r w:rsidR="00FA1E64" w:rsidRPr="00980163">
        <w:rPr>
          <w:sz w:val="24"/>
          <w:szCs w:val="24"/>
          <w:lang w:val="fr-FR"/>
        </w:rPr>
        <w:t> :</w:t>
      </w:r>
      <w:r w:rsidRPr="00980163">
        <w:rPr>
          <w:color w:val="000000"/>
          <w:sz w:val="24"/>
          <w:szCs w:val="24"/>
          <w:lang w:val="fr-FR"/>
        </w:rPr>
        <w:t xml:space="preserve"> le programme d</w:t>
      </w:r>
      <w:r w:rsidR="00FA1E64" w:rsidRPr="00980163">
        <w:rPr>
          <w:color w:val="000000"/>
          <w:sz w:val="24"/>
          <w:szCs w:val="24"/>
          <w:lang w:val="fr-FR"/>
        </w:rPr>
        <w:t>’</w:t>
      </w:r>
      <w:r w:rsidRPr="00980163">
        <w:rPr>
          <w:color w:val="000000"/>
          <w:sz w:val="24"/>
          <w:szCs w:val="24"/>
          <w:lang w:val="fr-FR"/>
        </w:rPr>
        <w:t>accès à la recherche pour le développement et l</w:t>
      </w:r>
      <w:r w:rsidR="00FA1E64" w:rsidRPr="00980163">
        <w:rPr>
          <w:color w:val="000000"/>
          <w:sz w:val="24"/>
          <w:szCs w:val="24"/>
          <w:lang w:val="fr-FR"/>
        </w:rPr>
        <w:t>’</w:t>
      </w:r>
      <w:r w:rsidRPr="00980163">
        <w:rPr>
          <w:color w:val="000000"/>
          <w:sz w:val="24"/>
          <w:szCs w:val="24"/>
          <w:lang w:val="fr-FR"/>
        </w:rPr>
        <w:t>innovation (ARDI), qui donne accès sur abonnement à des revues scientifiques et techniques, et le Programme relatif à l</w:t>
      </w:r>
      <w:r w:rsidR="00FA1E64" w:rsidRPr="00980163">
        <w:rPr>
          <w:color w:val="000000"/>
          <w:sz w:val="24"/>
          <w:szCs w:val="24"/>
          <w:lang w:val="fr-FR"/>
        </w:rPr>
        <w:t>’</w:t>
      </w:r>
      <w:r w:rsidRPr="00980163">
        <w:rPr>
          <w:color w:val="000000"/>
          <w:sz w:val="24"/>
          <w:szCs w:val="24"/>
          <w:lang w:val="fr-FR"/>
        </w:rPr>
        <w:t>accès à l</w:t>
      </w:r>
      <w:r w:rsidR="00FA1E64" w:rsidRPr="00980163">
        <w:rPr>
          <w:color w:val="000000"/>
          <w:sz w:val="24"/>
          <w:szCs w:val="24"/>
          <w:lang w:val="fr-FR"/>
        </w:rPr>
        <w:t>’</w:t>
      </w:r>
      <w:r w:rsidRPr="00980163">
        <w:rPr>
          <w:color w:val="000000"/>
          <w:sz w:val="24"/>
          <w:szCs w:val="24"/>
          <w:lang w:val="fr-FR"/>
        </w:rPr>
        <w:t>information spécialisée en matière de brevets (ASPI), qui donne accès à des services de pointe en matière de recherche et d</w:t>
      </w:r>
      <w:r w:rsidR="00FA1E64" w:rsidRPr="00980163">
        <w:rPr>
          <w:color w:val="000000"/>
          <w:sz w:val="24"/>
          <w:szCs w:val="24"/>
          <w:lang w:val="fr-FR"/>
        </w:rPr>
        <w:t>’</w:t>
      </w:r>
      <w:r w:rsidRPr="00980163">
        <w:rPr>
          <w:color w:val="000000"/>
          <w:sz w:val="24"/>
          <w:szCs w:val="24"/>
          <w:lang w:val="fr-FR"/>
        </w:rPr>
        <w:t>analyse de bases de données commerciales de brevets.</w:t>
      </w:r>
    </w:p>
    <w:p w14:paraId="42CE9C67" w14:textId="46156657" w:rsidR="00B023C7" w:rsidRPr="00980163" w:rsidRDefault="003769FB" w:rsidP="00B023C7">
      <w:pPr>
        <w:spacing w:after="220"/>
        <w:rPr>
          <w:color w:val="000000"/>
          <w:sz w:val="24"/>
          <w:szCs w:val="24"/>
          <w:lang w:val="fr-FR"/>
        </w:rPr>
      </w:pPr>
      <w:r w:rsidRPr="00980163">
        <w:rPr>
          <w:color w:val="000000"/>
          <w:sz w:val="24"/>
          <w:szCs w:val="24"/>
          <w:lang w:val="fr-FR"/>
        </w:rPr>
        <w:fldChar w:fldCharType="begin"/>
      </w:r>
      <w:r w:rsidRPr="00980163">
        <w:rPr>
          <w:color w:val="000000"/>
          <w:sz w:val="24"/>
          <w:szCs w:val="24"/>
          <w:lang w:val="fr-FR"/>
        </w:rPr>
        <w:instrText xml:space="preserve"> AUTONUM  </w:instrText>
      </w:r>
      <w:r w:rsidRPr="00980163">
        <w:rPr>
          <w:color w:val="000000"/>
          <w:sz w:val="24"/>
          <w:szCs w:val="24"/>
          <w:lang w:val="fr-FR"/>
        </w:rPr>
        <w:fldChar w:fldCharType="end"/>
      </w:r>
      <w:r w:rsidRPr="00980163">
        <w:rPr>
          <w:color w:val="000000"/>
          <w:sz w:val="24"/>
          <w:szCs w:val="24"/>
          <w:lang w:val="fr-FR"/>
        </w:rPr>
        <w:tab/>
      </w:r>
      <w:r w:rsidRPr="00980163">
        <w:rPr>
          <w:sz w:val="24"/>
          <w:szCs w:val="24"/>
          <w:lang w:val="fr-FR"/>
        </w:rPr>
        <w:t>L</w:t>
      </w:r>
      <w:r w:rsidR="00FA1E64" w:rsidRPr="00980163">
        <w:rPr>
          <w:sz w:val="24"/>
          <w:szCs w:val="24"/>
          <w:lang w:val="fr-FR"/>
        </w:rPr>
        <w:t>’</w:t>
      </w:r>
      <w:r w:rsidRPr="00980163">
        <w:rPr>
          <w:sz w:val="24"/>
          <w:szCs w:val="24"/>
          <w:lang w:val="fr-FR"/>
        </w:rPr>
        <w:t xml:space="preserve">accès gratuit des organismes ukrainiens remplissant les conditions requises, </w:t>
      </w:r>
      <w:r w:rsidR="00FA1E64" w:rsidRPr="00980163">
        <w:rPr>
          <w:sz w:val="24"/>
          <w:szCs w:val="24"/>
          <w:lang w:val="fr-FR"/>
        </w:rPr>
        <w:t>y compris</w:t>
      </w:r>
      <w:r w:rsidRPr="00980163">
        <w:rPr>
          <w:sz w:val="24"/>
          <w:szCs w:val="24"/>
          <w:lang w:val="fr-FR"/>
        </w:rPr>
        <w:t xml:space="preserve"> le réseau de CATI, aux programmes ASPI, ARDI et à d</w:t>
      </w:r>
      <w:r w:rsidR="00FA1E64" w:rsidRPr="00980163">
        <w:rPr>
          <w:sz w:val="24"/>
          <w:szCs w:val="24"/>
          <w:lang w:val="fr-FR"/>
        </w:rPr>
        <w:t>’</w:t>
      </w:r>
      <w:r w:rsidRPr="00980163">
        <w:rPr>
          <w:sz w:val="24"/>
          <w:szCs w:val="24"/>
          <w:lang w:val="fr-FR"/>
        </w:rPr>
        <w:t>autres programmes Research4Life, a été élargi jusqu</w:t>
      </w:r>
      <w:r w:rsidR="00FA1E64" w:rsidRPr="00980163">
        <w:rPr>
          <w:sz w:val="24"/>
          <w:szCs w:val="24"/>
          <w:lang w:val="fr-FR"/>
        </w:rPr>
        <w:t>’</w:t>
      </w:r>
      <w:r w:rsidRPr="00980163">
        <w:rPr>
          <w:sz w:val="24"/>
          <w:szCs w:val="24"/>
          <w:lang w:val="fr-FR"/>
        </w:rPr>
        <w:t xml:space="preserve">à la fin de 2024.  </w:t>
      </w:r>
      <w:r w:rsidRPr="00980163">
        <w:rPr>
          <w:color w:val="000000"/>
          <w:sz w:val="24"/>
          <w:szCs w:val="24"/>
          <w:lang w:val="fr-FR"/>
        </w:rPr>
        <w:t>Cette extension s</w:t>
      </w:r>
      <w:r w:rsidR="00FA1E64" w:rsidRPr="00980163">
        <w:rPr>
          <w:color w:val="000000"/>
          <w:sz w:val="24"/>
          <w:szCs w:val="24"/>
          <w:lang w:val="fr-FR"/>
        </w:rPr>
        <w:t>’</w:t>
      </w:r>
      <w:r w:rsidRPr="00980163">
        <w:rPr>
          <w:color w:val="000000"/>
          <w:sz w:val="24"/>
          <w:szCs w:val="24"/>
          <w:lang w:val="fr-FR"/>
        </w:rPr>
        <w:t>inscrit dans le cadre d</w:t>
      </w:r>
      <w:r w:rsidR="00FA1E64" w:rsidRPr="00980163">
        <w:rPr>
          <w:color w:val="000000"/>
          <w:sz w:val="24"/>
          <w:szCs w:val="24"/>
          <w:lang w:val="fr-FR"/>
        </w:rPr>
        <w:t>’</w:t>
      </w:r>
      <w:r w:rsidRPr="00980163">
        <w:rPr>
          <w:color w:val="000000"/>
          <w:sz w:val="24"/>
          <w:szCs w:val="24"/>
          <w:lang w:val="fr-FR"/>
        </w:rPr>
        <w:t>une stratégie visant à faire en sorte que les organismes ukrainiens continuent de bénéficier des référentiels de connaissances et des bases de données au niveau mondial, malgré les défis actuels.</w:t>
      </w:r>
    </w:p>
    <w:p w14:paraId="0A890047" w14:textId="7B14655C" w:rsidR="00B023C7" w:rsidRPr="00980163" w:rsidRDefault="003769FB" w:rsidP="00B023C7">
      <w:pPr>
        <w:spacing w:after="220"/>
        <w:rPr>
          <w:color w:val="000000"/>
          <w:sz w:val="24"/>
          <w:szCs w:val="24"/>
          <w:lang w:val="fr-FR"/>
        </w:rPr>
      </w:pPr>
      <w:r w:rsidRPr="00980163">
        <w:rPr>
          <w:color w:val="000000"/>
          <w:sz w:val="24"/>
          <w:szCs w:val="24"/>
          <w:lang w:val="fr-FR"/>
        </w:rPr>
        <w:fldChar w:fldCharType="begin"/>
      </w:r>
      <w:r w:rsidRPr="00980163">
        <w:rPr>
          <w:color w:val="000000"/>
          <w:sz w:val="24"/>
          <w:szCs w:val="24"/>
          <w:lang w:val="fr-FR"/>
        </w:rPr>
        <w:instrText xml:space="preserve"> AUTONUM  </w:instrText>
      </w:r>
      <w:r w:rsidRPr="00980163">
        <w:rPr>
          <w:color w:val="000000"/>
          <w:sz w:val="24"/>
          <w:szCs w:val="24"/>
          <w:lang w:val="fr-FR"/>
        </w:rPr>
        <w:fldChar w:fldCharType="end"/>
      </w:r>
      <w:r w:rsidRPr="00980163">
        <w:rPr>
          <w:sz w:val="24"/>
          <w:szCs w:val="24"/>
          <w:lang w:val="fr-FR"/>
        </w:rPr>
        <w:tab/>
      </w:r>
      <w:r w:rsidRPr="00980163">
        <w:rPr>
          <w:color w:val="000000"/>
          <w:sz w:val="24"/>
          <w:szCs w:val="24"/>
          <w:lang w:val="fr-FR"/>
        </w:rPr>
        <w:t>À l</w:t>
      </w:r>
      <w:r w:rsidR="00FA1E64" w:rsidRPr="00980163">
        <w:rPr>
          <w:color w:val="000000"/>
          <w:sz w:val="24"/>
          <w:szCs w:val="24"/>
          <w:lang w:val="fr-FR"/>
        </w:rPr>
        <w:t>’</w:t>
      </w:r>
      <w:r w:rsidRPr="00980163">
        <w:rPr>
          <w:color w:val="000000"/>
          <w:sz w:val="24"/>
          <w:szCs w:val="24"/>
          <w:lang w:val="fr-FR"/>
        </w:rPr>
        <w:t xml:space="preserve">issue des consultations tenues avec le </w:t>
      </w:r>
      <w:proofErr w:type="gramStart"/>
      <w:r w:rsidRPr="00980163">
        <w:rPr>
          <w:color w:val="000000"/>
          <w:sz w:val="24"/>
          <w:szCs w:val="24"/>
          <w:lang w:val="fr-FR"/>
        </w:rPr>
        <w:t>Ministère de l</w:t>
      </w:r>
      <w:r w:rsidR="00FA1E64" w:rsidRPr="00980163">
        <w:rPr>
          <w:color w:val="000000"/>
          <w:sz w:val="24"/>
          <w:szCs w:val="24"/>
          <w:lang w:val="fr-FR"/>
        </w:rPr>
        <w:t>’</w:t>
      </w:r>
      <w:r w:rsidRPr="00980163">
        <w:rPr>
          <w:color w:val="000000"/>
          <w:sz w:val="24"/>
          <w:szCs w:val="24"/>
          <w:lang w:val="fr-FR"/>
        </w:rPr>
        <w:t>économie</w:t>
      </w:r>
      <w:proofErr w:type="gramEnd"/>
      <w:r w:rsidRPr="00980163">
        <w:rPr>
          <w:color w:val="000000"/>
          <w:sz w:val="24"/>
          <w:szCs w:val="24"/>
          <w:lang w:val="fr-FR"/>
        </w:rPr>
        <w:t xml:space="preserve"> de l</w:t>
      </w:r>
      <w:r w:rsidR="00FA1E64" w:rsidRPr="00980163">
        <w:rPr>
          <w:color w:val="000000"/>
          <w:sz w:val="24"/>
          <w:szCs w:val="24"/>
          <w:lang w:val="fr-FR"/>
        </w:rPr>
        <w:t>’</w:t>
      </w:r>
      <w:r w:rsidRPr="00980163">
        <w:rPr>
          <w:color w:val="000000"/>
          <w:sz w:val="24"/>
          <w:szCs w:val="24"/>
          <w:lang w:val="fr-FR"/>
        </w:rPr>
        <w:t>Ukraine an avril 2024, les activités suivantes ont été planifiées</w:t>
      </w:r>
      <w:r w:rsidR="00FA1E64" w:rsidRPr="00980163">
        <w:rPr>
          <w:color w:val="000000"/>
          <w:sz w:val="24"/>
          <w:szCs w:val="24"/>
          <w:lang w:val="fr-FR"/>
        </w:rPr>
        <w:t> :</w:t>
      </w:r>
    </w:p>
    <w:p w14:paraId="254906AC" w14:textId="0F5F126F" w:rsidR="003769FB" w:rsidRPr="00980163" w:rsidRDefault="003769FB" w:rsidP="00B023C7">
      <w:pPr>
        <w:pStyle w:val="ListParagraph"/>
        <w:numPr>
          <w:ilvl w:val="0"/>
          <w:numId w:val="13"/>
        </w:numPr>
        <w:spacing w:after="220"/>
        <w:ind w:left="1134" w:hanging="567"/>
        <w:rPr>
          <w:sz w:val="24"/>
          <w:szCs w:val="24"/>
          <w:lang w:val="fr-FR"/>
        </w:rPr>
      </w:pPr>
      <w:proofErr w:type="gramStart"/>
      <w:r w:rsidRPr="00980163">
        <w:rPr>
          <w:sz w:val="24"/>
          <w:szCs w:val="24"/>
          <w:lang w:val="fr-FR"/>
        </w:rPr>
        <w:t>appui</w:t>
      </w:r>
      <w:proofErr w:type="gramEnd"/>
      <w:r w:rsidRPr="00980163">
        <w:rPr>
          <w:sz w:val="24"/>
          <w:szCs w:val="24"/>
          <w:lang w:val="fr-FR"/>
        </w:rPr>
        <w:t xml:space="preserve"> à l</w:t>
      </w:r>
      <w:r w:rsidR="00FA1E64" w:rsidRPr="00980163">
        <w:rPr>
          <w:sz w:val="24"/>
          <w:szCs w:val="24"/>
          <w:lang w:val="fr-FR"/>
        </w:rPr>
        <w:t>’</w:t>
      </w:r>
      <w:r w:rsidRPr="00980163">
        <w:rPr>
          <w:sz w:val="24"/>
          <w:szCs w:val="24"/>
          <w:lang w:val="fr-FR"/>
        </w:rPr>
        <w:t>organisation et à la mise en place de formations à l</w:t>
      </w:r>
      <w:r w:rsidR="00FA1E64" w:rsidRPr="00980163">
        <w:rPr>
          <w:sz w:val="24"/>
          <w:szCs w:val="24"/>
          <w:lang w:val="fr-FR"/>
        </w:rPr>
        <w:t>’</w:t>
      </w:r>
      <w:r w:rsidRPr="00980163">
        <w:rPr>
          <w:sz w:val="24"/>
          <w:szCs w:val="24"/>
          <w:lang w:val="fr-FR"/>
        </w:rPr>
        <w:t xml:space="preserve">intention des organismes nationaux remplissant les conditions requises, </w:t>
      </w:r>
      <w:r w:rsidR="00FA1E64" w:rsidRPr="00980163">
        <w:rPr>
          <w:sz w:val="24"/>
          <w:szCs w:val="24"/>
          <w:lang w:val="fr-FR"/>
        </w:rPr>
        <w:t>y compris</w:t>
      </w:r>
      <w:r w:rsidRPr="00980163">
        <w:rPr>
          <w:sz w:val="24"/>
          <w:szCs w:val="24"/>
          <w:lang w:val="fr-FR"/>
        </w:rPr>
        <w:t xml:space="preserve"> l</w:t>
      </w:r>
      <w:r w:rsidR="00FA1E64" w:rsidRPr="00980163">
        <w:rPr>
          <w:sz w:val="24"/>
          <w:szCs w:val="24"/>
          <w:lang w:val="fr-FR"/>
        </w:rPr>
        <w:t>’</w:t>
      </w:r>
      <w:r w:rsidRPr="00980163">
        <w:rPr>
          <w:sz w:val="24"/>
          <w:szCs w:val="24"/>
          <w:lang w:val="fr-FR"/>
        </w:rPr>
        <w:t>UANIPIO et les CATI, afin de garantir une utilisation efficace des programmes ASPI, ARDI et d</w:t>
      </w:r>
      <w:r w:rsidR="00FA1E64" w:rsidRPr="00980163">
        <w:rPr>
          <w:sz w:val="24"/>
          <w:szCs w:val="24"/>
          <w:lang w:val="fr-FR"/>
        </w:rPr>
        <w:t>’</w:t>
      </w:r>
      <w:r w:rsidRPr="00980163">
        <w:rPr>
          <w:sz w:val="24"/>
          <w:szCs w:val="24"/>
          <w:lang w:val="fr-FR"/>
        </w:rPr>
        <w:t>autres programmes Research4Life et de veiller à ce que les participants utilisent les bases de données sélectionnées par les organismes;  et</w:t>
      </w:r>
    </w:p>
    <w:p w14:paraId="7D91B585" w14:textId="1DC28D1D" w:rsidR="003769FB" w:rsidRPr="00980163" w:rsidRDefault="003769FB" w:rsidP="00B023C7">
      <w:pPr>
        <w:pStyle w:val="ListParagraph"/>
        <w:numPr>
          <w:ilvl w:val="0"/>
          <w:numId w:val="13"/>
        </w:numPr>
        <w:spacing w:after="220"/>
        <w:ind w:left="1134" w:hanging="567"/>
        <w:contextualSpacing w:val="0"/>
        <w:rPr>
          <w:sz w:val="24"/>
          <w:szCs w:val="24"/>
          <w:lang w:val="fr-FR"/>
        </w:rPr>
      </w:pPr>
      <w:proofErr w:type="gramStart"/>
      <w:r w:rsidRPr="00980163">
        <w:rPr>
          <w:sz w:val="24"/>
          <w:szCs w:val="24"/>
          <w:lang w:val="fr-FR"/>
        </w:rPr>
        <w:t>appui</w:t>
      </w:r>
      <w:proofErr w:type="gramEnd"/>
      <w:r w:rsidRPr="00980163">
        <w:rPr>
          <w:sz w:val="24"/>
          <w:szCs w:val="24"/>
          <w:lang w:val="fr-FR"/>
        </w:rPr>
        <w:t xml:space="preserve"> à l</w:t>
      </w:r>
      <w:r w:rsidR="00FA1E64" w:rsidRPr="00980163">
        <w:rPr>
          <w:sz w:val="24"/>
          <w:szCs w:val="24"/>
          <w:lang w:val="fr-FR"/>
        </w:rPr>
        <w:t>’</w:t>
      </w:r>
      <w:r w:rsidRPr="00980163">
        <w:rPr>
          <w:sz w:val="24"/>
          <w:szCs w:val="24"/>
          <w:lang w:val="fr-FR"/>
        </w:rPr>
        <w:t>organisation de formations sur certaines bases de données sur les brevets, dispensées par les fournisseurs de bases de données afin d</w:t>
      </w:r>
      <w:r w:rsidR="00FA1E64" w:rsidRPr="00980163">
        <w:rPr>
          <w:sz w:val="24"/>
          <w:szCs w:val="24"/>
          <w:lang w:val="fr-FR"/>
        </w:rPr>
        <w:t>’</w:t>
      </w:r>
      <w:r w:rsidRPr="00980163">
        <w:rPr>
          <w:sz w:val="24"/>
          <w:szCs w:val="24"/>
          <w:lang w:val="fr-FR"/>
        </w:rPr>
        <w:t>améliorer les compétences des utilisateurs ukrainiens en matière de recherche et d</w:t>
      </w:r>
      <w:r w:rsidR="00FA1E64" w:rsidRPr="00980163">
        <w:rPr>
          <w:sz w:val="24"/>
          <w:szCs w:val="24"/>
          <w:lang w:val="fr-FR"/>
        </w:rPr>
        <w:t>’</w:t>
      </w:r>
      <w:r w:rsidRPr="00980163">
        <w:rPr>
          <w:sz w:val="24"/>
          <w:szCs w:val="24"/>
          <w:lang w:val="fr-FR"/>
        </w:rPr>
        <w:t>utilisation de la large gamme d</w:t>
      </w:r>
      <w:r w:rsidR="00FA1E64" w:rsidRPr="00980163">
        <w:rPr>
          <w:sz w:val="24"/>
          <w:szCs w:val="24"/>
          <w:lang w:val="fr-FR"/>
        </w:rPr>
        <w:t>’</w:t>
      </w:r>
      <w:r w:rsidRPr="00980163">
        <w:rPr>
          <w:sz w:val="24"/>
          <w:szCs w:val="24"/>
          <w:lang w:val="fr-FR"/>
        </w:rPr>
        <w:t>informations et de connaissances contenues dans ces bases de données.</w:t>
      </w:r>
      <w:bookmarkEnd w:id="20"/>
    </w:p>
    <w:p w14:paraId="59EDA2A1" w14:textId="7BE8352C" w:rsidR="003769FB" w:rsidRPr="00980163" w:rsidRDefault="003769FB" w:rsidP="003042B1">
      <w:pPr>
        <w:pStyle w:val="Heading2"/>
        <w:numPr>
          <w:ilvl w:val="1"/>
          <w:numId w:val="11"/>
        </w:numPr>
        <w:spacing w:after="220"/>
        <w:ind w:left="1134" w:hanging="567"/>
        <w:rPr>
          <w:sz w:val="24"/>
          <w:szCs w:val="24"/>
          <w:lang w:val="fr-FR"/>
        </w:rPr>
      </w:pPr>
      <w:r w:rsidRPr="00980163">
        <w:rPr>
          <w:sz w:val="24"/>
          <w:szCs w:val="24"/>
          <w:lang w:val="fr-FR"/>
        </w:rPr>
        <w:t>A</w:t>
      </w:r>
      <w:r w:rsidR="0013450F" w:rsidRPr="00980163">
        <w:rPr>
          <w:sz w:val="24"/>
          <w:szCs w:val="24"/>
          <w:lang w:val="fr-FR"/>
        </w:rPr>
        <w:t>méliorer l</w:t>
      </w:r>
      <w:r w:rsidR="00FA1E64" w:rsidRPr="00980163">
        <w:rPr>
          <w:sz w:val="24"/>
          <w:szCs w:val="24"/>
          <w:lang w:val="fr-FR"/>
        </w:rPr>
        <w:t>’</w:t>
      </w:r>
      <w:r w:rsidR="0013450F" w:rsidRPr="00980163">
        <w:rPr>
          <w:sz w:val="24"/>
          <w:szCs w:val="24"/>
          <w:lang w:val="fr-FR"/>
        </w:rPr>
        <w:t>infrastructure de la propriété intellectuelle</w:t>
      </w:r>
    </w:p>
    <w:p w14:paraId="0C84E950" w14:textId="2FE66029" w:rsidR="003769FB"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Bureau international a maintenu les consultations avec l</w:t>
      </w:r>
      <w:r w:rsidR="00FA1E64" w:rsidRPr="00980163">
        <w:rPr>
          <w:sz w:val="24"/>
          <w:szCs w:val="24"/>
          <w:lang w:val="fr-FR"/>
        </w:rPr>
        <w:t>’</w:t>
      </w:r>
      <w:r w:rsidRPr="00980163">
        <w:rPr>
          <w:sz w:val="24"/>
          <w:szCs w:val="24"/>
          <w:lang w:val="fr-FR"/>
        </w:rPr>
        <w:t>Ukraine concernant la mise en œuvre de solutions opérationnelles améliorées pour l</w:t>
      </w:r>
      <w:r w:rsidR="00FA1E64" w:rsidRPr="00980163">
        <w:rPr>
          <w:sz w:val="24"/>
          <w:szCs w:val="24"/>
          <w:lang w:val="fr-FR"/>
        </w:rPr>
        <w:t>’</w:t>
      </w:r>
      <w:r w:rsidRPr="00980163">
        <w:rPr>
          <w:sz w:val="24"/>
          <w:szCs w:val="24"/>
          <w:lang w:val="fr-FR"/>
        </w:rPr>
        <w:t>UANI</w:t>
      </w:r>
      <w:r w:rsidR="003E464D" w:rsidRPr="00980163">
        <w:rPr>
          <w:sz w:val="24"/>
          <w:szCs w:val="24"/>
          <w:lang w:val="fr-FR"/>
        </w:rPr>
        <w:t xml:space="preserve">PIO.  </w:t>
      </w:r>
      <w:bookmarkStart w:id="21" w:name="_Hlk166582659"/>
      <w:bookmarkStart w:id="22" w:name="_Hlk166507987"/>
      <w:bookmarkStart w:id="23" w:name="_Hlk166505574"/>
      <w:r w:rsidR="003E464D" w:rsidRPr="00980163">
        <w:rPr>
          <w:sz w:val="24"/>
          <w:szCs w:val="24"/>
          <w:lang w:val="fr-FR"/>
        </w:rPr>
        <w:t>Le</w:t>
      </w:r>
      <w:r w:rsidRPr="00980163">
        <w:rPr>
          <w:sz w:val="24"/>
          <w:szCs w:val="24"/>
          <w:lang w:val="fr-FR"/>
        </w:rPr>
        <w:t>s consultations se poursuivent, de même que les consultations sur l</w:t>
      </w:r>
      <w:r w:rsidR="00FA1E64" w:rsidRPr="00980163">
        <w:rPr>
          <w:sz w:val="24"/>
          <w:szCs w:val="24"/>
          <w:lang w:val="fr-FR"/>
        </w:rPr>
        <w:t>’</w:t>
      </w:r>
      <w:r w:rsidRPr="00980163">
        <w:rPr>
          <w:sz w:val="24"/>
          <w:szCs w:val="24"/>
          <w:lang w:val="fr-FR"/>
        </w:rPr>
        <w:t>élargissement des échanges de données et l</w:t>
      </w:r>
      <w:r w:rsidR="00FA1E64" w:rsidRPr="00980163">
        <w:rPr>
          <w:sz w:val="24"/>
          <w:szCs w:val="24"/>
          <w:lang w:val="fr-FR"/>
        </w:rPr>
        <w:t>’</w:t>
      </w:r>
      <w:r w:rsidRPr="00980163">
        <w:rPr>
          <w:sz w:val="24"/>
          <w:szCs w:val="24"/>
          <w:lang w:val="fr-FR"/>
        </w:rPr>
        <w:t>élaboration d</w:t>
      </w:r>
      <w:r w:rsidR="00FA1E64" w:rsidRPr="00980163">
        <w:rPr>
          <w:sz w:val="24"/>
          <w:szCs w:val="24"/>
          <w:lang w:val="fr-FR"/>
        </w:rPr>
        <w:t>’</w:t>
      </w:r>
      <w:r w:rsidRPr="00980163">
        <w:rPr>
          <w:sz w:val="24"/>
          <w:szCs w:val="24"/>
          <w:lang w:val="fr-FR"/>
        </w:rPr>
        <w:t>un programme visant à introduire l</w:t>
      </w:r>
      <w:r w:rsidR="00FA1E64" w:rsidRPr="00980163">
        <w:rPr>
          <w:sz w:val="24"/>
          <w:szCs w:val="24"/>
          <w:lang w:val="fr-FR"/>
        </w:rPr>
        <w:t>’</w:t>
      </w:r>
      <w:r w:rsidRPr="00980163">
        <w:rPr>
          <w:sz w:val="24"/>
          <w:szCs w:val="24"/>
          <w:lang w:val="fr-FR"/>
        </w:rPr>
        <w:t>intelligence artificielle (IA) dans les activités de l</w:t>
      </w:r>
      <w:r w:rsidR="00FA1E64" w:rsidRPr="00980163">
        <w:rPr>
          <w:sz w:val="24"/>
          <w:szCs w:val="24"/>
          <w:lang w:val="fr-FR"/>
        </w:rPr>
        <w:t>’</w:t>
      </w:r>
      <w:r w:rsidRPr="00980163">
        <w:rPr>
          <w:sz w:val="24"/>
          <w:szCs w:val="24"/>
          <w:lang w:val="fr-FR"/>
        </w:rPr>
        <w:t>UANIPIO, en particulier pour la traduction de la documentation relative aux brevets (WIPO Transla</w:t>
      </w:r>
      <w:r w:rsidR="003E464D" w:rsidRPr="00980163">
        <w:rPr>
          <w:sz w:val="24"/>
          <w:szCs w:val="24"/>
          <w:lang w:val="fr-FR"/>
        </w:rPr>
        <w:t>te).  En</w:t>
      </w:r>
      <w:r w:rsidRPr="00980163">
        <w:rPr>
          <w:sz w:val="24"/>
          <w:szCs w:val="24"/>
          <w:lang w:val="fr-FR"/>
        </w:rPr>
        <w:t xml:space="preserve"> outre, le Bureau international a continué d</w:t>
      </w:r>
      <w:r w:rsidR="00FA1E64" w:rsidRPr="00980163">
        <w:rPr>
          <w:sz w:val="24"/>
          <w:szCs w:val="24"/>
          <w:lang w:val="fr-FR"/>
        </w:rPr>
        <w:t>’</w:t>
      </w:r>
      <w:r w:rsidRPr="00980163">
        <w:rPr>
          <w:sz w:val="24"/>
          <w:szCs w:val="24"/>
          <w:lang w:val="fr-FR"/>
        </w:rPr>
        <w:t>aider l</w:t>
      </w:r>
      <w:r w:rsidR="00FA1E64" w:rsidRPr="00980163">
        <w:rPr>
          <w:sz w:val="24"/>
          <w:szCs w:val="24"/>
          <w:lang w:val="fr-FR"/>
        </w:rPr>
        <w:t>’</w:t>
      </w:r>
      <w:r w:rsidRPr="00980163">
        <w:rPr>
          <w:sz w:val="24"/>
          <w:szCs w:val="24"/>
          <w:lang w:val="fr-FR"/>
        </w:rPr>
        <w:t>Ukraine dans la mise en œuvre des normes de l</w:t>
      </w:r>
      <w:r w:rsidR="00FA1E64" w:rsidRPr="00980163">
        <w:rPr>
          <w:sz w:val="24"/>
          <w:szCs w:val="24"/>
          <w:lang w:val="fr-FR"/>
        </w:rPr>
        <w:t>’</w:t>
      </w:r>
      <w:r w:rsidRPr="00980163">
        <w:rPr>
          <w:sz w:val="24"/>
          <w:szCs w:val="24"/>
          <w:lang w:val="fr-FR"/>
        </w:rPr>
        <w:t>OMPI.</w:t>
      </w:r>
    </w:p>
    <w:p w14:paraId="2DC79ED2" w14:textId="77777777" w:rsidR="00841618" w:rsidRPr="00841618" w:rsidRDefault="00841618">
      <w:pPr>
        <w:rPr>
          <w:caps/>
          <w:kern w:val="32"/>
          <w:sz w:val="24"/>
          <w:szCs w:val="24"/>
          <w:lang w:val="fr-FR"/>
        </w:rPr>
      </w:pPr>
      <w:r w:rsidRPr="00841618">
        <w:rPr>
          <w:sz w:val="24"/>
          <w:szCs w:val="24"/>
          <w:lang w:val="fr-FR"/>
        </w:rPr>
        <w:br w:type="page"/>
      </w:r>
    </w:p>
    <w:p w14:paraId="61F747F9" w14:textId="58DCE846" w:rsidR="003769FB" w:rsidRPr="00980163" w:rsidRDefault="003769FB" w:rsidP="003042B1">
      <w:pPr>
        <w:pStyle w:val="Heading1"/>
        <w:numPr>
          <w:ilvl w:val="0"/>
          <w:numId w:val="11"/>
        </w:numPr>
        <w:spacing w:before="480" w:after="220"/>
        <w:ind w:left="567" w:hanging="567"/>
        <w:rPr>
          <w:b w:val="0"/>
          <w:bCs w:val="0"/>
          <w:caps w:val="0"/>
          <w:sz w:val="24"/>
          <w:szCs w:val="24"/>
          <w:lang w:val="fr-FR"/>
        </w:rPr>
      </w:pPr>
      <w:r w:rsidRPr="00980163">
        <w:rPr>
          <w:sz w:val="24"/>
          <w:szCs w:val="24"/>
          <w:lang w:val="fr-FR"/>
        </w:rPr>
        <w:lastRenderedPageBreak/>
        <w:t>A</w:t>
      </w:r>
      <w:r w:rsidR="0013450F" w:rsidRPr="00980163">
        <w:rPr>
          <w:sz w:val="24"/>
          <w:szCs w:val="24"/>
          <w:lang w:val="fr-FR"/>
        </w:rPr>
        <w:t>ccès aux services de propriété intellectuelle de l</w:t>
      </w:r>
      <w:r w:rsidR="00FA1E64" w:rsidRPr="00980163">
        <w:rPr>
          <w:sz w:val="24"/>
          <w:szCs w:val="24"/>
          <w:lang w:val="fr-FR"/>
        </w:rPr>
        <w:t>’</w:t>
      </w:r>
      <w:r w:rsidR="0013450F" w:rsidRPr="00980163">
        <w:rPr>
          <w:sz w:val="24"/>
          <w:szCs w:val="24"/>
          <w:lang w:val="fr-FR"/>
        </w:rPr>
        <w:t>OMPI</w:t>
      </w:r>
    </w:p>
    <w:p w14:paraId="66911836" w14:textId="5333F2D7" w:rsidR="003769FB"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Bureau international a continué de prendre des mesures appropriées pour que les déposants de demandes de titres de propriété intellectuelle en Ukraine, ainsi que l</w:t>
      </w:r>
      <w:r w:rsidR="00FA1E64" w:rsidRPr="00980163">
        <w:rPr>
          <w:sz w:val="24"/>
          <w:szCs w:val="24"/>
          <w:lang w:val="fr-FR"/>
        </w:rPr>
        <w:t>’</w:t>
      </w:r>
      <w:r w:rsidRPr="00980163">
        <w:rPr>
          <w:sz w:val="24"/>
          <w:szCs w:val="24"/>
          <w:lang w:val="fr-FR"/>
        </w:rPr>
        <w:t>UANIPIO, continuent d</w:t>
      </w:r>
      <w:r w:rsidR="00FA1E64" w:rsidRPr="00980163">
        <w:rPr>
          <w:sz w:val="24"/>
          <w:szCs w:val="24"/>
          <w:lang w:val="fr-FR"/>
        </w:rPr>
        <w:t>’</w:t>
      </w:r>
      <w:r w:rsidRPr="00980163">
        <w:rPr>
          <w:sz w:val="24"/>
          <w:szCs w:val="24"/>
          <w:lang w:val="fr-FR"/>
        </w:rPr>
        <w:t>avoir accès à l</w:t>
      </w:r>
      <w:r w:rsidR="00FA1E64" w:rsidRPr="00980163">
        <w:rPr>
          <w:sz w:val="24"/>
          <w:szCs w:val="24"/>
          <w:lang w:val="fr-FR"/>
        </w:rPr>
        <w:t>’</w:t>
      </w:r>
      <w:r w:rsidRPr="00980163">
        <w:rPr>
          <w:sz w:val="24"/>
          <w:szCs w:val="24"/>
          <w:lang w:val="fr-FR"/>
        </w:rPr>
        <w:t>ensemble des services de propriété intellectuelle de l</w:t>
      </w:r>
      <w:r w:rsidR="00FA1E64" w:rsidRPr="00980163">
        <w:rPr>
          <w:sz w:val="24"/>
          <w:szCs w:val="24"/>
          <w:lang w:val="fr-FR"/>
        </w:rPr>
        <w:t>’</w:t>
      </w:r>
      <w:r w:rsidRPr="00980163">
        <w:rPr>
          <w:sz w:val="24"/>
          <w:szCs w:val="24"/>
          <w:lang w:val="fr-FR"/>
        </w:rPr>
        <w:t xml:space="preserve">OMPI, </w:t>
      </w:r>
      <w:r w:rsidR="00FA1E64" w:rsidRPr="00980163">
        <w:rPr>
          <w:sz w:val="24"/>
          <w:szCs w:val="24"/>
          <w:lang w:val="fr-FR"/>
        </w:rPr>
        <w:t>y compris</w:t>
      </w:r>
      <w:r w:rsidRPr="00980163">
        <w:rPr>
          <w:sz w:val="24"/>
          <w:szCs w:val="24"/>
          <w:lang w:val="fr-FR"/>
        </w:rPr>
        <w:t xml:space="preserve"> les services fournis par le Centre d</w:t>
      </w:r>
      <w:r w:rsidR="00FA1E64" w:rsidRPr="00980163">
        <w:rPr>
          <w:sz w:val="24"/>
          <w:szCs w:val="24"/>
          <w:lang w:val="fr-FR"/>
        </w:rPr>
        <w:t>’</w:t>
      </w:r>
      <w:r w:rsidRPr="00980163">
        <w:rPr>
          <w:sz w:val="24"/>
          <w:szCs w:val="24"/>
          <w:lang w:val="fr-FR"/>
        </w:rPr>
        <w:t>arbitrage et de médiation de l</w:t>
      </w:r>
      <w:r w:rsidR="00FA1E64" w:rsidRPr="00980163">
        <w:rPr>
          <w:sz w:val="24"/>
          <w:szCs w:val="24"/>
          <w:lang w:val="fr-FR"/>
        </w:rPr>
        <w:t>’</w:t>
      </w:r>
      <w:r w:rsidRPr="00980163">
        <w:rPr>
          <w:sz w:val="24"/>
          <w:szCs w:val="24"/>
          <w:lang w:val="fr-FR"/>
        </w:rPr>
        <w:t>OMPI, et se voient accorder les prorogations, exemptions et autres recours appropriés prévus dans les traités, règles et règlements pertinents de l</w:t>
      </w:r>
      <w:r w:rsidR="00FA1E64" w:rsidRPr="00980163">
        <w:rPr>
          <w:sz w:val="24"/>
          <w:szCs w:val="24"/>
          <w:lang w:val="fr-FR"/>
        </w:rPr>
        <w:t>’</w:t>
      </w:r>
      <w:r w:rsidRPr="00980163">
        <w:rPr>
          <w:sz w:val="24"/>
          <w:szCs w:val="24"/>
          <w:lang w:val="fr-FR"/>
        </w:rPr>
        <w:t>OMPI, compte tenu des circonstances actuelles.</w:t>
      </w:r>
    </w:p>
    <w:bookmarkEnd w:id="21"/>
    <w:bookmarkEnd w:id="22"/>
    <w:p w14:paraId="675ABA03" w14:textId="152C9F08" w:rsidR="003769FB" w:rsidRPr="00980163" w:rsidRDefault="003769FB" w:rsidP="003042B1">
      <w:pPr>
        <w:pStyle w:val="Heading2"/>
        <w:numPr>
          <w:ilvl w:val="1"/>
          <w:numId w:val="11"/>
        </w:numPr>
        <w:spacing w:after="220"/>
        <w:ind w:left="1134" w:hanging="567"/>
        <w:rPr>
          <w:sz w:val="24"/>
          <w:szCs w:val="24"/>
          <w:lang w:val="fr-FR"/>
        </w:rPr>
      </w:pPr>
      <w:r w:rsidRPr="00980163">
        <w:rPr>
          <w:sz w:val="24"/>
          <w:szCs w:val="24"/>
          <w:lang w:val="fr-FR"/>
        </w:rPr>
        <w:t>T</w:t>
      </w:r>
      <w:r w:rsidR="0013450F" w:rsidRPr="00980163">
        <w:rPr>
          <w:sz w:val="24"/>
          <w:szCs w:val="24"/>
          <w:lang w:val="fr-FR"/>
        </w:rPr>
        <w:t xml:space="preserve">raité de coopération en matière de brevets </w:t>
      </w:r>
      <w:r w:rsidRPr="00980163">
        <w:rPr>
          <w:sz w:val="24"/>
          <w:szCs w:val="24"/>
          <w:lang w:val="fr-FR"/>
        </w:rPr>
        <w:t>(PCT)</w:t>
      </w:r>
    </w:p>
    <w:p w14:paraId="1E9F0299" w14:textId="77777777" w:rsidR="003769FB" w:rsidRDefault="003769FB" w:rsidP="00B023C7">
      <w:pPr>
        <w:pStyle w:val="NormalWeb"/>
        <w:spacing w:before="0" w:beforeAutospacing="0" w:after="220" w:afterAutospacing="0"/>
        <w:rPr>
          <w:rFonts w:ascii="Arial" w:hAnsi="Arial" w:cs="Arial"/>
        </w:rPr>
      </w:pPr>
      <w:r w:rsidRPr="00980163">
        <w:rPr>
          <w:rFonts w:ascii="Arial" w:hAnsi="Arial" w:cs="Arial"/>
        </w:rPr>
        <w:fldChar w:fldCharType="begin"/>
      </w:r>
      <w:r w:rsidRPr="00980163">
        <w:rPr>
          <w:rFonts w:ascii="Arial" w:hAnsi="Arial" w:cs="Arial"/>
        </w:rPr>
        <w:instrText xml:space="preserve"> AUTONUM  </w:instrText>
      </w:r>
      <w:r w:rsidRPr="00980163">
        <w:rPr>
          <w:rFonts w:ascii="Arial" w:hAnsi="Arial" w:cs="Arial"/>
        </w:rPr>
        <w:fldChar w:fldCharType="end"/>
      </w:r>
      <w:r w:rsidRPr="00980163">
        <w:rPr>
          <w:rFonts w:ascii="Arial" w:hAnsi="Arial" w:cs="Arial"/>
        </w:rPr>
        <w:tab/>
        <w:t>En 2023, le nombre de demandes déposées selon le PCT par des déposants ukrainiens est resté à un niveau quasi identique à celui de 2022, ce qui représente une baisse de 32% par rapport à la période antérieure à la guerre en 2021.</w:t>
      </w:r>
    </w:p>
    <w:p w14:paraId="3029F774" w14:textId="0BB7E3AE" w:rsidR="00F86852" w:rsidRPr="00980163" w:rsidRDefault="00F86852" w:rsidP="00B023C7">
      <w:pPr>
        <w:pStyle w:val="NormalWeb"/>
        <w:spacing w:before="0" w:beforeAutospacing="0" w:after="220" w:afterAutospacing="0"/>
        <w:rPr>
          <w:rFonts w:ascii="Arial" w:hAnsi="Arial" w:cs="Arial"/>
        </w:rPr>
      </w:pPr>
      <w:r w:rsidRPr="00F86852">
        <w:rPr>
          <w:noProof/>
        </w:rPr>
        <w:drawing>
          <wp:inline distT="0" distB="0" distL="0" distR="0" wp14:anchorId="28A63406" wp14:editId="51FF4216">
            <wp:extent cx="5760000" cy="2287376"/>
            <wp:effectExtent l="0" t="0" r="0" b="0"/>
            <wp:docPr id="7" name="Picture 7" descr="Demandes PCT d’origine ukraini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mandes PCT d’origine ukrainienne"/>
                    <pic:cNvPicPr/>
                  </pic:nvPicPr>
                  <pic:blipFill>
                    <a:blip r:embed="rId11"/>
                    <a:stretch>
                      <a:fillRect/>
                    </a:stretch>
                  </pic:blipFill>
                  <pic:spPr>
                    <a:xfrm>
                      <a:off x="0" y="0"/>
                      <a:ext cx="5760000" cy="2287376"/>
                    </a:xfrm>
                    <a:prstGeom prst="rect">
                      <a:avLst/>
                    </a:prstGeom>
                  </pic:spPr>
                </pic:pic>
              </a:graphicData>
            </a:graphic>
          </wp:inline>
        </w:drawing>
      </w:r>
    </w:p>
    <w:p w14:paraId="590FA7BE" w14:textId="6760DAE2" w:rsidR="00B023C7" w:rsidRPr="00980163" w:rsidRDefault="003769FB" w:rsidP="00841618">
      <w:pPr>
        <w:spacing w:after="220"/>
        <w:ind w:firstLine="567"/>
        <w:rPr>
          <w:i/>
          <w:iCs/>
          <w:color w:val="000000"/>
          <w:sz w:val="24"/>
          <w:szCs w:val="24"/>
          <w:u w:val="single"/>
          <w:lang w:val="fr-FR"/>
        </w:rPr>
      </w:pPr>
      <w:r w:rsidRPr="00980163">
        <w:rPr>
          <w:i/>
          <w:color w:val="000000"/>
          <w:sz w:val="24"/>
          <w:szCs w:val="24"/>
          <w:u w:val="single"/>
          <w:lang w:val="fr-FR"/>
        </w:rPr>
        <w:t>Source</w:t>
      </w:r>
      <w:r w:rsidR="00FA1E64" w:rsidRPr="00980163">
        <w:rPr>
          <w:i/>
          <w:color w:val="000000"/>
          <w:sz w:val="24"/>
          <w:szCs w:val="24"/>
          <w:u w:val="single"/>
          <w:lang w:val="fr-FR"/>
        </w:rPr>
        <w:t> :</w:t>
      </w:r>
      <w:r w:rsidRPr="00980163">
        <w:rPr>
          <w:i/>
          <w:color w:val="000000"/>
          <w:sz w:val="24"/>
          <w:szCs w:val="24"/>
          <w:u w:val="single"/>
          <w:lang w:val="fr-FR"/>
        </w:rPr>
        <w:t xml:space="preserve"> Base de données statistiques de l</w:t>
      </w:r>
      <w:r w:rsidR="00FA1E64" w:rsidRPr="00980163">
        <w:rPr>
          <w:i/>
          <w:color w:val="000000"/>
          <w:sz w:val="24"/>
          <w:szCs w:val="24"/>
          <w:u w:val="single"/>
          <w:lang w:val="fr-FR"/>
        </w:rPr>
        <w:t>’</w:t>
      </w:r>
      <w:r w:rsidRPr="00980163">
        <w:rPr>
          <w:i/>
          <w:color w:val="000000"/>
          <w:sz w:val="24"/>
          <w:szCs w:val="24"/>
          <w:u w:val="single"/>
          <w:lang w:val="fr-FR"/>
        </w:rPr>
        <w:t>OMPI (mai 2024)</w:t>
      </w:r>
    </w:p>
    <w:p w14:paraId="038A84A6" w14:textId="7F85D2DA" w:rsidR="003769FB" w:rsidRPr="00980163" w:rsidRDefault="003769FB" w:rsidP="00B023C7">
      <w:pPr>
        <w:widowControl w:val="0"/>
        <w:tabs>
          <w:tab w:val="left" w:pos="567"/>
        </w:tabs>
        <w:autoSpaceDE w:val="0"/>
        <w:autoSpaceDN w:val="0"/>
        <w:adjustRightInd w:val="0"/>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Les déposants ukrainiens ont continué d</w:t>
      </w:r>
      <w:r w:rsidR="00FA1E64" w:rsidRPr="00980163">
        <w:rPr>
          <w:sz w:val="24"/>
          <w:szCs w:val="24"/>
          <w:lang w:val="fr-FR"/>
        </w:rPr>
        <w:t>’</w:t>
      </w:r>
      <w:r w:rsidRPr="00980163">
        <w:rPr>
          <w:sz w:val="24"/>
          <w:szCs w:val="24"/>
          <w:lang w:val="fr-FR"/>
        </w:rPr>
        <w:t>utiliser le système du PCT au cours de la période considér</w:t>
      </w:r>
      <w:r w:rsidR="003E464D" w:rsidRPr="00980163">
        <w:rPr>
          <w:sz w:val="24"/>
          <w:szCs w:val="24"/>
          <w:lang w:val="fr-FR"/>
        </w:rPr>
        <w:t>ée.  Si</w:t>
      </w:r>
      <w:r w:rsidRPr="00980163">
        <w:rPr>
          <w:sz w:val="24"/>
          <w:szCs w:val="24"/>
          <w:lang w:val="fr-FR"/>
        </w:rPr>
        <w:t xml:space="preserve"> les déposants ne parviennent pas à respecter les délais, le système du PCT prévoit des prorogations, des exceptions et d</w:t>
      </w:r>
      <w:r w:rsidR="00FA1E64" w:rsidRPr="00980163">
        <w:rPr>
          <w:sz w:val="24"/>
          <w:szCs w:val="24"/>
          <w:lang w:val="fr-FR"/>
        </w:rPr>
        <w:t>’</w:t>
      </w:r>
      <w:r w:rsidRPr="00980163">
        <w:rPr>
          <w:sz w:val="24"/>
          <w:szCs w:val="24"/>
          <w:lang w:val="fr-FR"/>
        </w:rPr>
        <w:t>autres recours appropriés, indiqués au paragraphe 106 du document </w:t>
      </w:r>
      <w:hyperlink r:id="rId12" w:history="1">
        <w:r w:rsidRPr="00980163">
          <w:rPr>
            <w:rStyle w:val="Hyperlink"/>
            <w:sz w:val="24"/>
            <w:szCs w:val="24"/>
            <w:lang w:val="fr-FR"/>
          </w:rPr>
          <w:t>A/64/8</w:t>
        </w:r>
      </w:hyperlink>
      <w:r w:rsidRPr="00980163">
        <w:rPr>
          <w:sz w:val="24"/>
          <w:szCs w:val="24"/>
          <w:lang w:val="fr-FR"/>
        </w:rPr>
        <w:t>.</w:t>
      </w:r>
    </w:p>
    <w:p w14:paraId="3316B4BF" w14:textId="7FA20F5B" w:rsidR="00B023C7" w:rsidRPr="00980163" w:rsidRDefault="003769FB" w:rsidP="00841618">
      <w:pPr>
        <w:pStyle w:val="Heading3"/>
        <w:numPr>
          <w:ilvl w:val="2"/>
          <w:numId w:val="11"/>
        </w:numPr>
        <w:tabs>
          <w:tab w:val="left" w:pos="1985"/>
        </w:tabs>
        <w:spacing w:after="220"/>
        <w:ind w:left="1949" w:hanging="815"/>
        <w:rPr>
          <w:b/>
          <w:bCs w:val="0"/>
          <w:sz w:val="24"/>
          <w:szCs w:val="24"/>
          <w:lang w:val="fr-FR"/>
        </w:rPr>
      </w:pPr>
      <w:r w:rsidRPr="00980163">
        <w:rPr>
          <w:sz w:val="24"/>
          <w:szCs w:val="24"/>
          <w:lang w:val="fr-FR"/>
        </w:rPr>
        <w:t>Administration chargée de la recherche internationale et de l</w:t>
      </w:r>
      <w:r w:rsidR="00FA1E64" w:rsidRPr="00980163">
        <w:rPr>
          <w:sz w:val="24"/>
          <w:szCs w:val="24"/>
          <w:lang w:val="fr-FR"/>
        </w:rPr>
        <w:t>’</w:t>
      </w:r>
      <w:r w:rsidRPr="00980163">
        <w:rPr>
          <w:sz w:val="24"/>
          <w:szCs w:val="24"/>
          <w:lang w:val="fr-FR"/>
        </w:rPr>
        <w:t>examen préliminaire international</w:t>
      </w:r>
    </w:p>
    <w:bookmarkEnd w:id="23"/>
    <w:p w14:paraId="7AE57687" w14:textId="4D8F98A1" w:rsidR="00B023C7" w:rsidRPr="00980163" w:rsidRDefault="003769FB" w:rsidP="00B023C7">
      <w:pPr>
        <w:pStyle w:val="xmsolistparagraph"/>
        <w:spacing w:before="0" w:beforeAutospacing="0" w:after="220" w:afterAutospacing="0"/>
        <w:rPr>
          <w:rFonts w:ascii="Arial" w:eastAsia="Times New Roman" w:hAnsi="Arial" w:cs="Arial"/>
          <w:sz w:val="24"/>
          <w:szCs w:val="24"/>
        </w:rPr>
      </w:pPr>
      <w:r w:rsidRPr="00980163">
        <w:rPr>
          <w:rFonts w:ascii="Arial" w:eastAsia="Times New Roman" w:hAnsi="Arial" w:cs="Arial"/>
          <w:sz w:val="24"/>
          <w:szCs w:val="24"/>
        </w:rPr>
        <w:fldChar w:fldCharType="begin"/>
      </w:r>
      <w:r w:rsidRPr="00980163">
        <w:rPr>
          <w:rFonts w:ascii="Arial" w:eastAsia="Times New Roman" w:hAnsi="Arial" w:cs="Arial"/>
          <w:sz w:val="24"/>
          <w:szCs w:val="24"/>
        </w:rPr>
        <w:instrText xml:space="preserve"> AUTONUM  </w:instrText>
      </w:r>
      <w:r w:rsidRPr="00980163">
        <w:rPr>
          <w:rFonts w:ascii="Arial" w:eastAsia="Times New Roman" w:hAnsi="Arial" w:cs="Arial"/>
          <w:sz w:val="24"/>
          <w:szCs w:val="24"/>
        </w:rPr>
        <w:fldChar w:fldCharType="end"/>
      </w:r>
      <w:r w:rsidRPr="00980163">
        <w:rPr>
          <w:rFonts w:ascii="Arial" w:hAnsi="Arial" w:cs="Arial"/>
          <w:sz w:val="24"/>
          <w:szCs w:val="24"/>
        </w:rPr>
        <w:tab/>
        <w:t>L</w:t>
      </w:r>
      <w:r w:rsidR="00FA1E64" w:rsidRPr="00980163">
        <w:rPr>
          <w:rFonts w:ascii="Arial" w:hAnsi="Arial" w:cs="Arial"/>
          <w:sz w:val="24"/>
          <w:szCs w:val="24"/>
        </w:rPr>
        <w:t>’</w:t>
      </w:r>
      <w:r w:rsidRPr="00980163">
        <w:rPr>
          <w:rFonts w:ascii="Arial" w:hAnsi="Arial" w:cs="Arial"/>
          <w:sz w:val="24"/>
          <w:szCs w:val="24"/>
        </w:rPr>
        <w:t>Assemblée de l</w:t>
      </w:r>
      <w:r w:rsidR="00FA1E64" w:rsidRPr="00980163">
        <w:rPr>
          <w:rFonts w:ascii="Arial" w:hAnsi="Arial" w:cs="Arial"/>
          <w:sz w:val="24"/>
          <w:szCs w:val="24"/>
        </w:rPr>
        <w:t>’</w:t>
      </w:r>
      <w:r w:rsidRPr="00980163">
        <w:rPr>
          <w:rFonts w:ascii="Arial" w:hAnsi="Arial" w:cs="Arial"/>
          <w:sz w:val="24"/>
          <w:szCs w:val="24"/>
        </w:rPr>
        <w:t>Union du PCT, à sa cinquante</w:t>
      </w:r>
      <w:r w:rsidR="003B0E0D">
        <w:rPr>
          <w:rFonts w:ascii="Arial" w:hAnsi="Arial" w:cs="Arial"/>
          <w:sz w:val="24"/>
          <w:szCs w:val="24"/>
        </w:rPr>
        <w:noBreakHyphen/>
      </w:r>
      <w:r w:rsidRPr="00980163">
        <w:rPr>
          <w:rFonts w:ascii="Arial" w:hAnsi="Arial" w:cs="Arial"/>
          <w:sz w:val="24"/>
          <w:szCs w:val="24"/>
        </w:rPr>
        <w:t>cinqu</w:t>
      </w:r>
      <w:r w:rsidR="00FA1E64" w:rsidRPr="00980163">
        <w:rPr>
          <w:rFonts w:ascii="Arial" w:hAnsi="Arial" w:cs="Arial"/>
          <w:sz w:val="24"/>
          <w:szCs w:val="24"/>
        </w:rPr>
        <w:t>ième session</w:t>
      </w:r>
      <w:r w:rsidRPr="00980163">
        <w:rPr>
          <w:rFonts w:ascii="Arial" w:hAnsi="Arial" w:cs="Arial"/>
          <w:sz w:val="24"/>
          <w:szCs w:val="24"/>
        </w:rPr>
        <w:t xml:space="preserve"> tenue en juillet 2023, a approuvé les modifications apportées à l</w:t>
      </w:r>
      <w:r w:rsidR="00FA1E64" w:rsidRPr="00980163">
        <w:rPr>
          <w:rFonts w:ascii="Arial" w:hAnsi="Arial" w:cs="Arial"/>
          <w:sz w:val="24"/>
          <w:szCs w:val="24"/>
        </w:rPr>
        <w:t>’</w:t>
      </w:r>
      <w:r w:rsidRPr="00980163">
        <w:rPr>
          <w:rFonts w:ascii="Arial" w:hAnsi="Arial" w:cs="Arial"/>
          <w:sz w:val="24"/>
          <w:szCs w:val="24"/>
        </w:rPr>
        <w:t>accord entre le Ministère du développement économique et du commerce de l</w:t>
      </w:r>
      <w:r w:rsidR="00FA1E64" w:rsidRPr="00980163">
        <w:rPr>
          <w:rFonts w:ascii="Arial" w:hAnsi="Arial" w:cs="Arial"/>
          <w:sz w:val="24"/>
          <w:szCs w:val="24"/>
        </w:rPr>
        <w:t>’</w:t>
      </w:r>
      <w:r w:rsidRPr="00980163">
        <w:rPr>
          <w:rFonts w:ascii="Arial" w:hAnsi="Arial" w:cs="Arial"/>
          <w:sz w:val="24"/>
          <w:szCs w:val="24"/>
        </w:rPr>
        <w:t>Ukraine et le Bureau international de l</w:t>
      </w:r>
      <w:r w:rsidR="00FA1E64" w:rsidRPr="00980163">
        <w:rPr>
          <w:rFonts w:ascii="Arial" w:hAnsi="Arial" w:cs="Arial"/>
          <w:sz w:val="24"/>
          <w:szCs w:val="24"/>
        </w:rPr>
        <w:t>’</w:t>
      </w:r>
      <w:r w:rsidRPr="00980163">
        <w:rPr>
          <w:rFonts w:ascii="Arial" w:hAnsi="Arial" w:cs="Arial"/>
          <w:sz w:val="24"/>
          <w:szCs w:val="24"/>
        </w:rPr>
        <w:t>OMPI concernant le fonctionnement de l</w:t>
      </w:r>
      <w:r w:rsidR="00FA1E64" w:rsidRPr="00980163">
        <w:rPr>
          <w:rFonts w:ascii="Arial" w:hAnsi="Arial" w:cs="Arial"/>
          <w:sz w:val="24"/>
          <w:szCs w:val="24"/>
        </w:rPr>
        <w:t>’</w:t>
      </w:r>
      <w:r w:rsidRPr="00980163">
        <w:rPr>
          <w:rFonts w:ascii="Arial" w:hAnsi="Arial" w:cs="Arial"/>
          <w:sz w:val="24"/>
          <w:szCs w:val="24"/>
        </w:rPr>
        <w:t>Office national de la propriété intellectuelle de l</w:t>
      </w:r>
      <w:r w:rsidR="00FA1E64" w:rsidRPr="00980163">
        <w:rPr>
          <w:rFonts w:ascii="Arial" w:hAnsi="Arial" w:cs="Arial"/>
          <w:sz w:val="24"/>
          <w:szCs w:val="24"/>
        </w:rPr>
        <w:t>’</w:t>
      </w:r>
      <w:r w:rsidRPr="00980163">
        <w:rPr>
          <w:rFonts w:ascii="Arial" w:hAnsi="Arial" w:cs="Arial"/>
          <w:sz w:val="24"/>
          <w:szCs w:val="24"/>
        </w:rPr>
        <w:t>Ukraine en qualité d</w:t>
      </w:r>
      <w:r w:rsidR="00FA1E64" w:rsidRPr="00980163">
        <w:rPr>
          <w:rFonts w:ascii="Arial" w:hAnsi="Arial" w:cs="Arial"/>
          <w:sz w:val="24"/>
          <w:szCs w:val="24"/>
        </w:rPr>
        <w:t>’</w:t>
      </w:r>
      <w:r w:rsidRPr="00980163">
        <w:rPr>
          <w:rFonts w:ascii="Arial" w:hAnsi="Arial" w:cs="Arial"/>
          <w:sz w:val="24"/>
          <w:szCs w:val="24"/>
        </w:rPr>
        <w:t>administration chargée de la recherche internationale et de l</w:t>
      </w:r>
      <w:r w:rsidR="00FA1E64" w:rsidRPr="00980163">
        <w:rPr>
          <w:rFonts w:ascii="Arial" w:hAnsi="Arial" w:cs="Arial"/>
          <w:sz w:val="24"/>
          <w:szCs w:val="24"/>
        </w:rPr>
        <w:t>’</w:t>
      </w:r>
      <w:r w:rsidRPr="00980163">
        <w:rPr>
          <w:rFonts w:ascii="Arial" w:hAnsi="Arial" w:cs="Arial"/>
          <w:sz w:val="24"/>
          <w:szCs w:val="24"/>
        </w:rPr>
        <w:t>examen préliminaire internation</w:t>
      </w:r>
      <w:r w:rsidR="003E464D" w:rsidRPr="00980163">
        <w:rPr>
          <w:rFonts w:ascii="Arial" w:hAnsi="Arial" w:cs="Arial"/>
          <w:sz w:val="24"/>
          <w:szCs w:val="24"/>
        </w:rPr>
        <w:t>al.  Ce</w:t>
      </w:r>
      <w:r w:rsidRPr="00980163">
        <w:rPr>
          <w:rFonts w:ascii="Arial" w:hAnsi="Arial" w:cs="Arial"/>
          <w:sz w:val="24"/>
          <w:szCs w:val="24"/>
        </w:rPr>
        <w:t>s modifications sont entrées en vigueur le 14 juillet 2023.</w:t>
      </w:r>
    </w:p>
    <w:p w14:paraId="55BF1B12" w14:textId="4FBA22FF" w:rsidR="003769FB" w:rsidRPr="00980163" w:rsidRDefault="003769FB" w:rsidP="00B023C7">
      <w:pPr>
        <w:pStyle w:val="xmsolistparagraph"/>
        <w:spacing w:before="0" w:beforeAutospacing="0" w:after="220" w:afterAutospacing="0"/>
        <w:rPr>
          <w:rFonts w:ascii="Arial" w:eastAsia="Times New Roman" w:hAnsi="Arial" w:cs="Arial"/>
          <w:sz w:val="24"/>
          <w:szCs w:val="24"/>
        </w:rPr>
      </w:pPr>
      <w:r w:rsidRPr="00980163">
        <w:rPr>
          <w:rFonts w:ascii="Arial" w:eastAsia="Times New Roman" w:hAnsi="Arial" w:cs="Arial"/>
          <w:sz w:val="24"/>
          <w:szCs w:val="24"/>
        </w:rPr>
        <w:fldChar w:fldCharType="begin"/>
      </w:r>
      <w:r w:rsidRPr="00980163">
        <w:rPr>
          <w:rFonts w:ascii="Arial" w:eastAsia="Times New Roman" w:hAnsi="Arial" w:cs="Arial"/>
          <w:sz w:val="24"/>
          <w:szCs w:val="24"/>
        </w:rPr>
        <w:instrText xml:space="preserve"> AUTONUM  </w:instrText>
      </w:r>
      <w:r w:rsidRPr="00980163">
        <w:rPr>
          <w:rFonts w:ascii="Arial" w:eastAsia="Times New Roman" w:hAnsi="Arial" w:cs="Arial"/>
          <w:sz w:val="24"/>
          <w:szCs w:val="24"/>
        </w:rPr>
        <w:fldChar w:fldCharType="end"/>
      </w:r>
      <w:r w:rsidRPr="00980163">
        <w:rPr>
          <w:rFonts w:ascii="Arial" w:hAnsi="Arial" w:cs="Arial"/>
          <w:sz w:val="24"/>
          <w:szCs w:val="24"/>
        </w:rPr>
        <w:tab/>
        <w:t>Depuis les assemblées de 2023, l</w:t>
      </w:r>
      <w:r w:rsidR="00FA1E64" w:rsidRPr="00980163">
        <w:rPr>
          <w:rFonts w:ascii="Arial" w:hAnsi="Arial" w:cs="Arial"/>
          <w:sz w:val="24"/>
          <w:szCs w:val="24"/>
        </w:rPr>
        <w:t>’</w:t>
      </w:r>
      <w:r w:rsidRPr="00980163">
        <w:rPr>
          <w:rFonts w:ascii="Arial" w:hAnsi="Arial" w:cs="Arial"/>
          <w:sz w:val="24"/>
          <w:szCs w:val="24"/>
        </w:rPr>
        <w:t>UANIPIO a établi une cinquantaine de rapports de recherche internationale.</w:t>
      </w:r>
    </w:p>
    <w:p w14:paraId="1F7E7395" w14:textId="12CFB74B" w:rsidR="003769FB" w:rsidRPr="00980163" w:rsidRDefault="003769FB" w:rsidP="00841618">
      <w:pPr>
        <w:pStyle w:val="Heading2"/>
        <w:numPr>
          <w:ilvl w:val="1"/>
          <w:numId w:val="11"/>
        </w:numPr>
        <w:spacing w:after="220"/>
        <w:ind w:left="1134" w:hanging="567"/>
        <w:rPr>
          <w:sz w:val="24"/>
          <w:szCs w:val="24"/>
          <w:lang w:val="fr-FR"/>
        </w:rPr>
      </w:pPr>
      <w:bookmarkStart w:id="24" w:name="_Hlk166582685"/>
      <w:r w:rsidRPr="00980163">
        <w:rPr>
          <w:sz w:val="24"/>
          <w:szCs w:val="24"/>
          <w:lang w:val="fr-FR"/>
        </w:rPr>
        <w:lastRenderedPageBreak/>
        <w:t>S</w:t>
      </w:r>
      <w:r w:rsidR="0013450F" w:rsidRPr="00980163">
        <w:rPr>
          <w:sz w:val="24"/>
          <w:szCs w:val="24"/>
          <w:lang w:val="fr-FR"/>
        </w:rPr>
        <w:t>ystème de Madrid</w:t>
      </w:r>
    </w:p>
    <w:p w14:paraId="5124E023" w14:textId="32A49AB0" w:rsidR="003769FB" w:rsidRDefault="003769FB" w:rsidP="00B023C7">
      <w:pPr>
        <w:pStyle w:val="NormalWeb"/>
        <w:shd w:val="clear" w:color="auto" w:fill="FFFFFF"/>
        <w:spacing w:before="0" w:beforeAutospacing="0" w:after="220" w:afterAutospacing="0"/>
        <w:rPr>
          <w:rFonts w:ascii="Arial" w:hAnsi="Arial" w:cs="Arial"/>
        </w:rPr>
      </w:pPr>
      <w:r w:rsidRPr="00980163">
        <w:rPr>
          <w:rFonts w:ascii="Arial" w:hAnsi="Arial" w:cs="Arial"/>
        </w:rPr>
        <w:fldChar w:fldCharType="begin"/>
      </w:r>
      <w:r w:rsidRPr="00980163">
        <w:rPr>
          <w:rFonts w:ascii="Arial" w:hAnsi="Arial" w:cs="Arial"/>
        </w:rPr>
        <w:instrText xml:space="preserve"> AUTONUM  </w:instrText>
      </w:r>
      <w:r w:rsidRPr="00980163">
        <w:rPr>
          <w:rFonts w:ascii="Arial" w:hAnsi="Arial" w:cs="Arial"/>
        </w:rPr>
        <w:fldChar w:fldCharType="end"/>
      </w:r>
      <w:r w:rsidRPr="00980163">
        <w:rPr>
          <w:rFonts w:ascii="Arial" w:hAnsi="Arial" w:cs="Arial"/>
        </w:rPr>
        <w:tab/>
        <w:t>Le nombre de demandes d</w:t>
      </w:r>
      <w:r w:rsidR="00FA1E64" w:rsidRPr="00980163">
        <w:rPr>
          <w:rFonts w:ascii="Arial" w:hAnsi="Arial" w:cs="Arial"/>
        </w:rPr>
        <w:t>’</w:t>
      </w:r>
      <w:r w:rsidRPr="00980163">
        <w:rPr>
          <w:rFonts w:ascii="Arial" w:hAnsi="Arial" w:cs="Arial"/>
        </w:rPr>
        <w:t>enregistrement international de marques d</w:t>
      </w:r>
      <w:r w:rsidR="00FA1E64" w:rsidRPr="00980163">
        <w:rPr>
          <w:rFonts w:ascii="Arial" w:hAnsi="Arial" w:cs="Arial"/>
        </w:rPr>
        <w:t>’</w:t>
      </w:r>
      <w:r w:rsidRPr="00980163">
        <w:rPr>
          <w:rFonts w:ascii="Arial" w:hAnsi="Arial" w:cs="Arial"/>
        </w:rPr>
        <w:t>origine ukrainienne dans le cadre du système de Madrid de l</w:t>
      </w:r>
      <w:r w:rsidR="00FA1E64" w:rsidRPr="00980163">
        <w:rPr>
          <w:rFonts w:ascii="Arial" w:hAnsi="Arial" w:cs="Arial"/>
        </w:rPr>
        <w:t>’</w:t>
      </w:r>
      <w:r w:rsidRPr="00980163">
        <w:rPr>
          <w:rFonts w:ascii="Arial" w:hAnsi="Arial" w:cs="Arial"/>
        </w:rPr>
        <w:t>OMPI a augmenté d</w:t>
      </w:r>
      <w:r w:rsidR="00FA1E64" w:rsidRPr="00980163">
        <w:rPr>
          <w:rFonts w:ascii="Arial" w:hAnsi="Arial" w:cs="Arial"/>
        </w:rPr>
        <w:t>’</w:t>
      </w:r>
      <w:r w:rsidRPr="00980163">
        <w:rPr>
          <w:rFonts w:ascii="Arial" w:hAnsi="Arial" w:cs="Arial"/>
        </w:rPr>
        <w:t>environ 21% en 2023 par rapport à 2022 et a presque atteint le nombre de demandes déposées au cours de la période antérieure à la guerre en 2021.</w:t>
      </w:r>
    </w:p>
    <w:p w14:paraId="699A49CC" w14:textId="18BD2AE7" w:rsidR="00F86852" w:rsidRPr="00980163" w:rsidRDefault="00F86852" w:rsidP="00B023C7">
      <w:pPr>
        <w:pStyle w:val="NormalWeb"/>
        <w:shd w:val="clear" w:color="auto" w:fill="FFFFFF"/>
        <w:spacing w:before="0" w:beforeAutospacing="0" w:after="220" w:afterAutospacing="0"/>
        <w:rPr>
          <w:rFonts w:ascii="Arial" w:hAnsi="Arial" w:cs="Arial"/>
        </w:rPr>
      </w:pPr>
      <w:r w:rsidRPr="00F86852">
        <w:rPr>
          <w:noProof/>
        </w:rPr>
        <w:drawing>
          <wp:inline distT="0" distB="0" distL="0" distR="0" wp14:anchorId="2C23A561" wp14:editId="6AB64496">
            <wp:extent cx="5760000" cy="2283066"/>
            <wp:effectExtent l="0" t="0" r="0" b="3175"/>
            <wp:docPr id="8" name="Picture 8" descr="Demandes d’origine ukrainienne déposées selon le système de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mandes d’origine ukrainienne déposées selon le système de Madrid"/>
                    <pic:cNvPicPr/>
                  </pic:nvPicPr>
                  <pic:blipFill>
                    <a:blip r:embed="rId13"/>
                    <a:stretch>
                      <a:fillRect/>
                    </a:stretch>
                  </pic:blipFill>
                  <pic:spPr>
                    <a:xfrm>
                      <a:off x="0" y="0"/>
                      <a:ext cx="5760000" cy="2283066"/>
                    </a:xfrm>
                    <a:prstGeom prst="rect">
                      <a:avLst/>
                    </a:prstGeom>
                  </pic:spPr>
                </pic:pic>
              </a:graphicData>
            </a:graphic>
          </wp:inline>
        </w:drawing>
      </w:r>
    </w:p>
    <w:p w14:paraId="3144FDFD" w14:textId="119593BC" w:rsidR="003769FB" w:rsidRDefault="003769FB" w:rsidP="00B023C7">
      <w:pPr>
        <w:pStyle w:val="NormalWeb"/>
        <w:shd w:val="clear" w:color="auto" w:fill="FFFFFF"/>
        <w:spacing w:before="0" w:beforeAutospacing="0" w:after="220" w:afterAutospacing="0"/>
        <w:rPr>
          <w:rFonts w:ascii="Arial" w:hAnsi="Arial" w:cs="Arial"/>
        </w:rPr>
      </w:pPr>
      <w:r w:rsidRPr="00980163">
        <w:rPr>
          <w:rFonts w:ascii="Arial" w:hAnsi="Arial" w:cs="Arial"/>
        </w:rPr>
        <w:fldChar w:fldCharType="begin"/>
      </w:r>
      <w:r w:rsidRPr="00980163">
        <w:rPr>
          <w:rFonts w:ascii="Arial" w:hAnsi="Arial" w:cs="Arial"/>
        </w:rPr>
        <w:instrText xml:space="preserve"> AUTONUM  </w:instrText>
      </w:r>
      <w:r w:rsidRPr="00980163">
        <w:rPr>
          <w:rFonts w:ascii="Arial" w:hAnsi="Arial" w:cs="Arial"/>
        </w:rPr>
        <w:fldChar w:fldCharType="end"/>
      </w:r>
      <w:r w:rsidRPr="00980163">
        <w:rPr>
          <w:rFonts w:ascii="Arial" w:hAnsi="Arial" w:cs="Arial"/>
        </w:rPr>
        <w:tab/>
        <w:t>Le nombre de désignations de l</w:t>
      </w:r>
      <w:r w:rsidR="00FA1E64" w:rsidRPr="00980163">
        <w:rPr>
          <w:rFonts w:ascii="Arial" w:hAnsi="Arial" w:cs="Arial"/>
        </w:rPr>
        <w:t>’</w:t>
      </w:r>
      <w:r w:rsidRPr="00980163">
        <w:rPr>
          <w:rFonts w:ascii="Arial" w:hAnsi="Arial" w:cs="Arial"/>
        </w:rPr>
        <w:t>Ukraine dans les demandes d</w:t>
      </w:r>
      <w:r w:rsidR="00FA1E64" w:rsidRPr="00980163">
        <w:rPr>
          <w:rFonts w:ascii="Arial" w:hAnsi="Arial" w:cs="Arial"/>
        </w:rPr>
        <w:t>’</w:t>
      </w:r>
      <w:r w:rsidRPr="00980163">
        <w:rPr>
          <w:rFonts w:ascii="Arial" w:hAnsi="Arial" w:cs="Arial"/>
        </w:rPr>
        <w:t>enregistrement international de marques reçues par le Bureau international a diminué d</w:t>
      </w:r>
      <w:r w:rsidR="00FA1E64" w:rsidRPr="00980163">
        <w:rPr>
          <w:rFonts w:ascii="Arial" w:hAnsi="Arial" w:cs="Arial"/>
        </w:rPr>
        <w:t>’</w:t>
      </w:r>
      <w:r w:rsidRPr="00980163">
        <w:rPr>
          <w:rFonts w:ascii="Arial" w:hAnsi="Arial" w:cs="Arial"/>
        </w:rPr>
        <w:t>environ 14%, passant de 6512 en 2022 à 5621 en 2023.</w:t>
      </w:r>
    </w:p>
    <w:p w14:paraId="3343736D" w14:textId="443B9965" w:rsidR="00F86852" w:rsidRPr="00980163" w:rsidRDefault="00F86852" w:rsidP="00B023C7">
      <w:pPr>
        <w:pStyle w:val="NormalWeb"/>
        <w:shd w:val="clear" w:color="auto" w:fill="FFFFFF"/>
        <w:spacing w:before="0" w:beforeAutospacing="0" w:after="220" w:afterAutospacing="0"/>
        <w:rPr>
          <w:rFonts w:ascii="Arial" w:hAnsi="Arial" w:cs="Arial"/>
        </w:rPr>
      </w:pPr>
      <w:r w:rsidRPr="00F86852">
        <w:rPr>
          <w:noProof/>
        </w:rPr>
        <w:drawing>
          <wp:inline distT="0" distB="0" distL="0" distR="0" wp14:anchorId="3D788697" wp14:editId="45CD7DA2">
            <wp:extent cx="5760000" cy="2292917"/>
            <wp:effectExtent l="0" t="0" r="0" b="0"/>
            <wp:docPr id="11" name="Picture 11" descr="Désignation de l’Ukraine dans des demandes selon le système de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ésignation de l’Ukraine dans des demandes selon le système de Madrid"/>
                    <pic:cNvPicPr/>
                  </pic:nvPicPr>
                  <pic:blipFill>
                    <a:blip r:embed="rId14"/>
                    <a:stretch>
                      <a:fillRect/>
                    </a:stretch>
                  </pic:blipFill>
                  <pic:spPr>
                    <a:xfrm>
                      <a:off x="0" y="0"/>
                      <a:ext cx="5760000" cy="2292917"/>
                    </a:xfrm>
                    <a:prstGeom prst="rect">
                      <a:avLst/>
                    </a:prstGeom>
                  </pic:spPr>
                </pic:pic>
              </a:graphicData>
            </a:graphic>
          </wp:inline>
        </w:drawing>
      </w:r>
    </w:p>
    <w:p w14:paraId="5169BA38" w14:textId="278374D9" w:rsidR="00B023C7" w:rsidRPr="00980163" w:rsidRDefault="003769FB" w:rsidP="00B023C7">
      <w:pPr>
        <w:pStyle w:val="xmsolistparagraph"/>
        <w:spacing w:before="0" w:beforeAutospacing="0" w:after="220" w:afterAutospacing="0"/>
        <w:rPr>
          <w:rFonts w:ascii="Arial" w:eastAsia="Times New Roman" w:hAnsi="Arial" w:cs="Arial"/>
          <w:color w:val="000000"/>
          <w:sz w:val="24"/>
          <w:szCs w:val="24"/>
        </w:rPr>
      </w:pPr>
      <w:r w:rsidRPr="00980163">
        <w:rPr>
          <w:rFonts w:ascii="Arial" w:eastAsia="Times New Roman" w:hAnsi="Arial" w:cs="Arial"/>
          <w:color w:val="000000"/>
          <w:sz w:val="24"/>
          <w:szCs w:val="24"/>
        </w:rPr>
        <w:fldChar w:fldCharType="begin"/>
      </w:r>
      <w:r w:rsidRPr="00980163">
        <w:rPr>
          <w:rFonts w:ascii="Arial" w:eastAsia="Times New Roman" w:hAnsi="Arial" w:cs="Arial"/>
          <w:color w:val="000000"/>
          <w:sz w:val="24"/>
          <w:szCs w:val="24"/>
        </w:rPr>
        <w:instrText xml:space="preserve"> AUTONUM  </w:instrText>
      </w:r>
      <w:r w:rsidRPr="00980163">
        <w:rPr>
          <w:rFonts w:ascii="Arial" w:eastAsia="Times New Roman" w:hAnsi="Arial" w:cs="Arial"/>
          <w:color w:val="000000"/>
          <w:sz w:val="24"/>
          <w:szCs w:val="24"/>
        </w:rPr>
        <w:fldChar w:fldCharType="end"/>
      </w:r>
      <w:r w:rsidRPr="00980163">
        <w:rPr>
          <w:rFonts w:ascii="Arial" w:hAnsi="Arial" w:cs="Arial"/>
          <w:sz w:val="24"/>
          <w:szCs w:val="24"/>
        </w:rPr>
        <w:tab/>
        <w:t>Le Bureau international aide l</w:t>
      </w:r>
      <w:r w:rsidR="00FA1E64" w:rsidRPr="00980163">
        <w:rPr>
          <w:rFonts w:ascii="Arial" w:hAnsi="Arial" w:cs="Arial"/>
          <w:sz w:val="24"/>
          <w:szCs w:val="24"/>
        </w:rPr>
        <w:t>’</w:t>
      </w:r>
      <w:r w:rsidRPr="00980163">
        <w:rPr>
          <w:rFonts w:ascii="Arial" w:hAnsi="Arial" w:cs="Arial"/>
          <w:sz w:val="24"/>
          <w:szCs w:val="24"/>
        </w:rPr>
        <w:t xml:space="preserve">Ukraine à utiliser le système de dépôt électronique du système de Madrid, que le pays a commencé à utiliser en 2021.  </w:t>
      </w:r>
      <w:r w:rsidRPr="00980163">
        <w:rPr>
          <w:rFonts w:ascii="Arial" w:hAnsi="Arial" w:cs="Arial"/>
          <w:color w:val="000000"/>
          <w:sz w:val="24"/>
          <w:szCs w:val="24"/>
        </w:rPr>
        <w:t>En 2023, une assistance a été spécialement fournie sous la forme d</w:t>
      </w:r>
      <w:r w:rsidR="00FA1E64" w:rsidRPr="00980163">
        <w:rPr>
          <w:rFonts w:ascii="Arial" w:hAnsi="Arial" w:cs="Arial"/>
          <w:color w:val="000000"/>
          <w:sz w:val="24"/>
          <w:szCs w:val="24"/>
        </w:rPr>
        <w:t>’</w:t>
      </w:r>
      <w:r w:rsidRPr="00980163">
        <w:rPr>
          <w:rFonts w:ascii="Arial" w:hAnsi="Arial" w:cs="Arial"/>
          <w:color w:val="000000"/>
          <w:sz w:val="24"/>
          <w:szCs w:val="24"/>
        </w:rPr>
        <w:t>extraits de données pour aider l</w:t>
      </w:r>
      <w:r w:rsidR="00FA1E64" w:rsidRPr="00980163">
        <w:rPr>
          <w:rFonts w:ascii="Arial" w:hAnsi="Arial" w:cs="Arial"/>
          <w:color w:val="000000"/>
          <w:sz w:val="24"/>
          <w:szCs w:val="24"/>
        </w:rPr>
        <w:t>’</w:t>
      </w:r>
      <w:r w:rsidRPr="00980163">
        <w:rPr>
          <w:rFonts w:ascii="Arial" w:hAnsi="Arial" w:cs="Arial"/>
          <w:color w:val="000000"/>
          <w:sz w:val="24"/>
          <w:szCs w:val="24"/>
        </w:rPr>
        <w:t>Ukraine à résoudre ses difficultés de paieme</w:t>
      </w:r>
      <w:r w:rsidR="003E464D" w:rsidRPr="00980163">
        <w:rPr>
          <w:rFonts w:ascii="Arial" w:hAnsi="Arial" w:cs="Arial"/>
          <w:color w:val="000000"/>
          <w:sz w:val="24"/>
          <w:szCs w:val="24"/>
        </w:rPr>
        <w:t>nt.  Le</w:t>
      </w:r>
      <w:r w:rsidRPr="00980163">
        <w:rPr>
          <w:rFonts w:ascii="Arial" w:hAnsi="Arial" w:cs="Arial"/>
          <w:color w:val="000000"/>
          <w:sz w:val="24"/>
          <w:szCs w:val="24"/>
        </w:rPr>
        <w:t xml:space="preserve"> Bureau international a maintenu ses liens avec l</w:t>
      </w:r>
      <w:r w:rsidR="00FA1E64" w:rsidRPr="00980163">
        <w:rPr>
          <w:rFonts w:ascii="Arial" w:hAnsi="Arial" w:cs="Arial"/>
          <w:color w:val="000000"/>
          <w:sz w:val="24"/>
          <w:szCs w:val="24"/>
        </w:rPr>
        <w:t>’</w:t>
      </w:r>
      <w:r w:rsidRPr="00980163">
        <w:rPr>
          <w:rFonts w:ascii="Arial" w:hAnsi="Arial" w:cs="Arial"/>
          <w:color w:val="000000"/>
          <w:sz w:val="24"/>
          <w:szCs w:val="24"/>
        </w:rPr>
        <w:t>Ukraine et a continué de l</w:t>
      </w:r>
      <w:r w:rsidR="00FA1E64" w:rsidRPr="00980163">
        <w:rPr>
          <w:rFonts w:ascii="Arial" w:hAnsi="Arial" w:cs="Arial"/>
          <w:color w:val="000000"/>
          <w:sz w:val="24"/>
          <w:szCs w:val="24"/>
        </w:rPr>
        <w:t>’</w:t>
      </w:r>
      <w:r w:rsidRPr="00980163">
        <w:rPr>
          <w:rFonts w:ascii="Arial" w:hAnsi="Arial" w:cs="Arial"/>
          <w:color w:val="000000"/>
          <w:sz w:val="24"/>
          <w:szCs w:val="24"/>
        </w:rPr>
        <w:t>aider dans ce contexte, tout en veillant au bon fonctionnement du processus de paiement.</w:t>
      </w:r>
    </w:p>
    <w:p w14:paraId="5A1AC3D2" w14:textId="43615499" w:rsidR="00B023C7" w:rsidRPr="00980163" w:rsidRDefault="003769FB" w:rsidP="00B023C7">
      <w:pPr>
        <w:pStyle w:val="xmsolistparagraph"/>
        <w:spacing w:before="0" w:beforeAutospacing="0" w:after="220" w:afterAutospacing="0"/>
        <w:rPr>
          <w:rFonts w:ascii="Arial" w:eastAsia="Times New Roman" w:hAnsi="Arial" w:cs="Arial"/>
          <w:color w:val="000000"/>
          <w:sz w:val="24"/>
          <w:szCs w:val="24"/>
        </w:rPr>
      </w:pPr>
      <w:r w:rsidRPr="00980163">
        <w:rPr>
          <w:rFonts w:ascii="Arial" w:eastAsia="Times New Roman" w:hAnsi="Arial" w:cs="Arial"/>
          <w:color w:val="000000"/>
          <w:sz w:val="24"/>
          <w:szCs w:val="24"/>
        </w:rPr>
        <w:fldChar w:fldCharType="begin"/>
      </w:r>
      <w:r w:rsidRPr="00980163">
        <w:rPr>
          <w:rFonts w:ascii="Arial" w:eastAsia="Times New Roman" w:hAnsi="Arial" w:cs="Arial"/>
          <w:color w:val="000000"/>
          <w:sz w:val="24"/>
          <w:szCs w:val="24"/>
        </w:rPr>
        <w:instrText xml:space="preserve"> AUTONUM  </w:instrText>
      </w:r>
      <w:r w:rsidRPr="00980163">
        <w:rPr>
          <w:rFonts w:ascii="Arial" w:eastAsia="Times New Roman" w:hAnsi="Arial" w:cs="Arial"/>
          <w:color w:val="000000"/>
          <w:sz w:val="24"/>
          <w:szCs w:val="24"/>
        </w:rPr>
        <w:fldChar w:fldCharType="end"/>
      </w:r>
      <w:r w:rsidRPr="00980163">
        <w:rPr>
          <w:rFonts w:ascii="Arial" w:hAnsi="Arial" w:cs="Arial"/>
          <w:color w:val="000000"/>
          <w:sz w:val="24"/>
          <w:szCs w:val="24"/>
        </w:rPr>
        <w:tab/>
      </w:r>
      <w:r w:rsidRPr="00980163">
        <w:rPr>
          <w:rFonts w:ascii="Arial" w:hAnsi="Arial" w:cs="Arial"/>
          <w:sz w:val="24"/>
          <w:szCs w:val="24"/>
        </w:rPr>
        <w:t>Le Bureau international a continué de faciliter l</w:t>
      </w:r>
      <w:r w:rsidR="00FA1E64" w:rsidRPr="00980163">
        <w:rPr>
          <w:rFonts w:ascii="Arial" w:hAnsi="Arial" w:cs="Arial"/>
          <w:sz w:val="24"/>
          <w:szCs w:val="24"/>
        </w:rPr>
        <w:t>’</w:t>
      </w:r>
      <w:r w:rsidRPr="00980163">
        <w:rPr>
          <w:rFonts w:ascii="Arial" w:hAnsi="Arial" w:cs="Arial"/>
          <w:sz w:val="24"/>
          <w:szCs w:val="24"/>
        </w:rPr>
        <w:t xml:space="preserve">accès à la mesure de sursis prévue à la </w:t>
      </w:r>
      <w:hyperlink r:id="rId15" w:anchor="rule5" w:history="1">
        <w:r w:rsidRPr="00980163">
          <w:rPr>
            <w:rStyle w:val="Hyperlink"/>
            <w:rFonts w:ascii="Arial" w:hAnsi="Arial" w:cs="Arial"/>
            <w:sz w:val="24"/>
            <w:szCs w:val="24"/>
          </w:rPr>
          <w:t>règle 5 du règlement d</w:t>
        </w:r>
        <w:r w:rsidR="00FA1E64" w:rsidRPr="00980163">
          <w:rPr>
            <w:rStyle w:val="Hyperlink"/>
            <w:rFonts w:ascii="Arial" w:hAnsi="Arial" w:cs="Arial"/>
            <w:sz w:val="24"/>
            <w:szCs w:val="24"/>
          </w:rPr>
          <w:t>’</w:t>
        </w:r>
        <w:r w:rsidRPr="00980163">
          <w:rPr>
            <w:rStyle w:val="Hyperlink"/>
            <w:rFonts w:ascii="Arial" w:hAnsi="Arial" w:cs="Arial"/>
            <w:sz w:val="24"/>
            <w:szCs w:val="24"/>
          </w:rPr>
          <w:t>exécution du Protocole relatif à l</w:t>
        </w:r>
        <w:r w:rsidR="00FA1E64" w:rsidRPr="00980163">
          <w:rPr>
            <w:rStyle w:val="Hyperlink"/>
            <w:rFonts w:ascii="Arial" w:hAnsi="Arial" w:cs="Arial"/>
            <w:sz w:val="24"/>
            <w:szCs w:val="24"/>
          </w:rPr>
          <w:t>’</w:t>
        </w:r>
        <w:r w:rsidRPr="00980163">
          <w:rPr>
            <w:rStyle w:val="Hyperlink"/>
            <w:rFonts w:ascii="Arial" w:hAnsi="Arial" w:cs="Arial"/>
            <w:sz w:val="24"/>
            <w:szCs w:val="24"/>
          </w:rPr>
          <w:t>Arrangement de Madrid</w:t>
        </w:r>
      </w:hyperlink>
      <w:r w:rsidRPr="00980163">
        <w:rPr>
          <w:rFonts w:ascii="Arial" w:hAnsi="Arial" w:cs="Arial"/>
          <w:sz w:val="24"/>
          <w:szCs w:val="24"/>
        </w:rPr>
        <w:t xml:space="preserve"> concernant l</w:t>
      </w:r>
      <w:r w:rsidR="00FA1E64" w:rsidRPr="00980163">
        <w:rPr>
          <w:rFonts w:ascii="Arial" w:hAnsi="Arial" w:cs="Arial"/>
          <w:sz w:val="24"/>
          <w:szCs w:val="24"/>
        </w:rPr>
        <w:t>’</w:t>
      </w:r>
      <w:r w:rsidRPr="00980163">
        <w:rPr>
          <w:rFonts w:ascii="Arial" w:hAnsi="Arial" w:cs="Arial"/>
          <w:sz w:val="24"/>
          <w:szCs w:val="24"/>
        </w:rPr>
        <w:t>inobservation d</w:t>
      </w:r>
      <w:r w:rsidR="00FA1E64" w:rsidRPr="00980163">
        <w:rPr>
          <w:rFonts w:ascii="Arial" w:hAnsi="Arial" w:cs="Arial"/>
          <w:sz w:val="24"/>
          <w:szCs w:val="24"/>
        </w:rPr>
        <w:t>’</w:t>
      </w:r>
      <w:r w:rsidRPr="00980163">
        <w:rPr>
          <w:rFonts w:ascii="Arial" w:hAnsi="Arial" w:cs="Arial"/>
          <w:sz w:val="24"/>
          <w:szCs w:val="24"/>
        </w:rPr>
        <w:t>un délai en raison de cas de force majeure, en supprimant l</w:t>
      </w:r>
      <w:r w:rsidR="00FA1E64" w:rsidRPr="00980163">
        <w:rPr>
          <w:rFonts w:ascii="Arial" w:hAnsi="Arial" w:cs="Arial"/>
          <w:sz w:val="24"/>
          <w:szCs w:val="24"/>
        </w:rPr>
        <w:t>’</w:t>
      </w:r>
      <w:r w:rsidRPr="00980163">
        <w:rPr>
          <w:rFonts w:ascii="Arial" w:hAnsi="Arial" w:cs="Arial"/>
          <w:sz w:val="24"/>
          <w:szCs w:val="24"/>
        </w:rPr>
        <w:t>exigence de preuve et en réinstaurant la possibilité d</w:t>
      </w:r>
      <w:r w:rsidR="00FA1E64" w:rsidRPr="00980163">
        <w:rPr>
          <w:rFonts w:ascii="Arial" w:hAnsi="Arial" w:cs="Arial"/>
          <w:sz w:val="24"/>
          <w:szCs w:val="24"/>
        </w:rPr>
        <w:t>’</w:t>
      </w:r>
      <w:r w:rsidRPr="00980163">
        <w:rPr>
          <w:rFonts w:ascii="Arial" w:hAnsi="Arial" w:cs="Arial"/>
          <w:sz w:val="24"/>
          <w:szCs w:val="24"/>
        </w:rPr>
        <w:t>un paiement en ligne sur demande.</w:t>
      </w:r>
    </w:p>
    <w:p w14:paraId="62536877" w14:textId="48A86F03" w:rsidR="003769FB" w:rsidRPr="00980163" w:rsidRDefault="003769FB" w:rsidP="00B023C7">
      <w:pPr>
        <w:pStyle w:val="xmsolistparagraph"/>
        <w:spacing w:before="0" w:beforeAutospacing="0" w:after="220" w:afterAutospacing="0"/>
        <w:rPr>
          <w:rFonts w:ascii="Arial" w:eastAsia="Times New Roman" w:hAnsi="Arial" w:cs="Arial"/>
          <w:color w:val="000000"/>
          <w:sz w:val="24"/>
          <w:szCs w:val="24"/>
        </w:rPr>
      </w:pPr>
      <w:r w:rsidRPr="00980163">
        <w:rPr>
          <w:rFonts w:ascii="Arial" w:eastAsia="Times New Roman" w:hAnsi="Arial" w:cs="Arial"/>
          <w:color w:val="000000"/>
          <w:sz w:val="24"/>
          <w:szCs w:val="24"/>
        </w:rPr>
        <w:lastRenderedPageBreak/>
        <w:fldChar w:fldCharType="begin"/>
      </w:r>
      <w:r w:rsidRPr="00980163">
        <w:rPr>
          <w:rFonts w:ascii="Arial" w:eastAsia="Times New Roman" w:hAnsi="Arial" w:cs="Arial"/>
          <w:color w:val="000000"/>
          <w:sz w:val="24"/>
          <w:szCs w:val="24"/>
        </w:rPr>
        <w:instrText xml:space="preserve"> AUTONUM  </w:instrText>
      </w:r>
      <w:r w:rsidRPr="00980163">
        <w:rPr>
          <w:rFonts w:ascii="Arial" w:eastAsia="Times New Roman" w:hAnsi="Arial" w:cs="Arial"/>
          <w:color w:val="000000"/>
          <w:sz w:val="24"/>
          <w:szCs w:val="24"/>
        </w:rPr>
        <w:fldChar w:fldCharType="end"/>
      </w:r>
      <w:r w:rsidRPr="00980163">
        <w:rPr>
          <w:rFonts w:ascii="Arial" w:hAnsi="Arial" w:cs="Arial"/>
          <w:color w:val="000000"/>
          <w:sz w:val="24"/>
          <w:szCs w:val="24"/>
        </w:rPr>
        <w:tab/>
      </w:r>
      <w:r w:rsidRPr="00980163">
        <w:rPr>
          <w:rFonts w:ascii="Arial" w:hAnsi="Arial" w:cs="Arial"/>
          <w:sz w:val="24"/>
          <w:szCs w:val="24"/>
        </w:rPr>
        <w:t>Durant l</w:t>
      </w:r>
      <w:r w:rsidR="00FA1E64" w:rsidRPr="00980163">
        <w:rPr>
          <w:rFonts w:ascii="Arial" w:hAnsi="Arial" w:cs="Arial"/>
          <w:sz w:val="24"/>
          <w:szCs w:val="24"/>
        </w:rPr>
        <w:t>’</w:t>
      </w:r>
      <w:r w:rsidRPr="00980163">
        <w:rPr>
          <w:rFonts w:ascii="Arial" w:hAnsi="Arial" w:cs="Arial"/>
          <w:sz w:val="24"/>
          <w:szCs w:val="24"/>
        </w:rPr>
        <w:t>exercice biennal 2023</w:t>
      </w:r>
      <w:r w:rsidR="003B0E0D">
        <w:rPr>
          <w:rFonts w:ascii="Arial" w:hAnsi="Arial" w:cs="Arial"/>
          <w:sz w:val="24"/>
          <w:szCs w:val="24"/>
        </w:rPr>
        <w:noBreakHyphen/>
      </w:r>
      <w:r w:rsidRPr="00980163">
        <w:rPr>
          <w:rFonts w:ascii="Arial" w:hAnsi="Arial" w:cs="Arial"/>
          <w:sz w:val="24"/>
          <w:szCs w:val="24"/>
        </w:rPr>
        <w:t>2024, 21</w:t>
      </w:r>
      <w:r w:rsidR="00834950">
        <w:rPr>
          <w:rFonts w:ascii="Arial" w:hAnsi="Arial" w:cs="Arial"/>
          <w:sz w:val="24"/>
          <w:szCs w:val="24"/>
        </w:rPr>
        <w:t> </w:t>
      </w:r>
      <w:r w:rsidRPr="00980163">
        <w:rPr>
          <w:rFonts w:ascii="Arial" w:hAnsi="Arial" w:cs="Arial"/>
          <w:sz w:val="24"/>
          <w:szCs w:val="24"/>
        </w:rPr>
        <w:t>participants de l</w:t>
      </w:r>
      <w:r w:rsidR="00FA1E64" w:rsidRPr="00980163">
        <w:rPr>
          <w:rFonts w:ascii="Arial" w:hAnsi="Arial" w:cs="Arial"/>
          <w:sz w:val="24"/>
          <w:szCs w:val="24"/>
        </w:rPr>
        <w:t>’</w:t>
      </w:r>
      <w:r w:rsidRPr="00980163">
        <w:rPr>
          <w:rFonts w:ascii="Arial" w:hAnsi="Arial" w:cs="Arial"/>
          <w:sz w:val="24"/>
          <w:szCs w:val="24"/>
        </w:rPr>
        <w:t>Ukraine ont participé au programme de webinaires publics sur le système de Madrid.</w:t>
      </w:r>
    </w:p>
    <w:p w14:paraId="34DB8F7F" w14:textId="456214D3" w:rsidR="003769FB" w:rsidRPr="00980163" w:rsidRDefault="003769FB" w:rsidP="00841618">
      <w:pPr>
        <w:pStyle w:val="Heading2"/>
        <w:numPr>
          <w:ilvl w:val="1"/>
          <w:numId w:val="11"/>
        </w:numPr>
        <w:spacing w:after="220"/>
        <w:ind w:left="1134" w:hanging="567"/>
        <w:rPr>
          <w:sz w:val="24"/>
          <w:szCs w:val="24"/>
          <w:lang w:val="fr-FR"/>
        </w:rPr>
      </w:pPr>
      <w:bookmarkStart w:id="25" w:name="_Hlk166507947"/>
      <w:bookmarkStart w:id="26" w:name="_Hlk167104880"/>
      <w:bookmarkEnd w:id="24"/>
      <w:r w:rsidRPr="00980163">
        <w:rPr>
          <w:sz w:val="24"/>
          <w:szCs w:val="24"/>
          <w:lang w:val="fr-FR"/>
        </w:rPr>
        <w:t>S</w:t>
      </w:r>
      <w:r w:rsidR="0013450F" w:rsidRPr="00980163">
        <w:rPr>
          <w:sz w:val="24"/>
          <w:szCs w:val="24"/>
          <w:lang w:val="fr-FR"/>
        </w:rPr>
        <w:t xml:space="preserve">ystème de </w:t>
      </w:r>
      <w:r w:rsidR="00FA1E64" w:rsidRPr="00980163">
        <w:rPr>
          <w:sz w:val="24"/>
          <w:szCs w:val="24"/>
          <w:lang w:val="fr-FR"/>
        </w:rPr>
        <w:t>La Haye</w:t>
      </w:r>
    </w:p>
    <w:bookmarkStart w:id="27" w:name="_Hlk167263333"/>
    <w:p w14:paraId="661CD50C" w14:textId="05B60AE3" w:rsidR="003769FB" w:rsidRDefault="003769FB" w:rsidP="00B023C7">
      <w:pPr>
        <w:pStyle w:val="NormalWeb"/>
        <w:shd w:val="clear" w:color="auto" w:fill="FFFFFF"/>
        <w:spacing w:before="0" w:beforeAutospacing="0" w:after="220" w:afterAutospacing="0"/>
        <w:rPr>
          <w:rFonts w:ascii="Arial" w:hAnsi="Arial" w:cs="Arial"/>
        </w:rPr>
      </w:pPr>
      <w:r w:rsidRPr="00980163">
        <w:rPr>
          <w:rFonts w:ascii="Arial" w:hAnsi="Arial" w:cs="Arial"/>
        </w:rPr>
        <w:fldChar w:fldCharType="begin"/>
      </w:r>
      <w:r w:rsidRPr="00980163">
        <w:rPr>
          <w:rFonts w:ascii="Arial" w:hAnsi="Arial" w:cs="Arial"/>
        </w:rPr>
        <w:instrText xml:space="preserve"> AUTONUM  </w:instrText>
      </w:r>
      <w:r w:rsidRPr="00980163">
        <w:rPr>
          <w:rFonts w:ascii="Arial" w:hAnsi="Arial" w:cs="Arial"/>
        </w:rPr>
        <w:fldChar w:fldCharType="end"/>
      </w:r>
      <w:r w:rsidRPr="00980163">
        <w:rPr>
          <w:rFonts w:ascii="Arial" w:hAnsi="Arial" w:cs="Arial"/>
        </w:rPr>
        <w:tab/>
        <w:t>En 2023, le nombre de dessins et modèles contenus dans des demandes d</w:t>
      </w:r>
      <w:r w:rsidR="00FA1E64" w:rsidRPr="00980163">
        <w:rPr>
          <w:rFonts w:ascii="Arial" w:hAnsi="Arial" w:cs="Arial"/>
        </w:rPr>
        <w:t>’</w:t>
      </w:r>
      <w:r w:rsidRPr="00980163">
        <w:rPr>
          <w:rFonts w:ascii="Arial" w:hAnsi="Arial" w:cs="Arial"/>
        </w:rPr>
        <w:t xml:space="preserve">origine ukrainienne déposées en vertu du système de </w:t>
      </w:r>
      <w:r w:rsidR="00FA1E64" w:rsidRPr="00980163">
        <w:rPr>
          <w:rFonts w:ascii="Arial" w:hAnsi="Arial" w:cs="Arial"/>
        </w:rPr>
        <w:t>La Haye</w:t>
      </w:r>
      <w:r w:rsidRPr="00980163">
        <w:rPr>
          <w:rFonts w:ascii="Arial" w:hAnsi="Arial" w:cs="Arial"/>
        </w:rPr>
        <w:t xml:space="preserve"> a augmenté pour atteindre le chiffre de 126</w:t>
      </w:r>
      <w:r w:rsidR="00834950">
        <w:rPr>
          <w:rFonts w:ascii="Arial" w:hAnsi="Arial" w:cs="Arial"/>
        </w:rPr>
        <w:t> </w:t>
      </w:r>
      <w:r w:rsidRPr="00980163">
        <w:rPr>
          <w:rFonts w:ascii="Arial" w:hAnsi="Arial" w:cs="Arial"/>
        </w:rPr>
        <w:t>dessins et modèles contenus dans 40</w:t>
      </w:r>
      <w:r w:rsidR="00834950">
        <w:rPr>
          <w:rFonts w:ascii="Arial" w:hAnsi="Arial" w:cs="Arial"/>
        </w:rPr>
        <w:t> </w:t>
      </w:r>
      <w:r w:rsidRPr="00980163">
        <w:rPr>
          <w:rFonts w:ascii="Arial" w:hAnsi="Arial" w:cs="Arial"/>
        </w:rPr>
        <w:t>demandes, contre 39</w:t>
      </w:r>
      <w:r w:rsidR="00834950">
        <w:rPr>
          <w:rFonts w:ascii="Arial" w:hAnsi="Arial" w:cs="Arial"/>
        </w:rPr>
        <w:t> </w:t>
      </w:r>
      <w:r w:rsidRPr="00980163">
        <w:rPr>
          <w:rFonts w:ascii="Arial" w:hAnsi="Arial" w:cs="Arial"/>
        </w:rPr>
        <w:t>dessins et modèles contenus dans 31</w:t>
      </w:r>
      <w:r w:rsidR="00834950">
        <w:rPr>
          <w:rFonts w:ascii="Arial" w:hAnsi="Arial" w:cs="Arial"/>
        </w:rPr>
        <w:t> </w:t>
      </w:r>
      <w:r w:rsidRPr="00980163">
        <w:rPr>
          <w:rFonts w:ascii="Arial" w:hAnsi="Arial" w:cs="Arial"/>
        </w:rPr>
        <w:t>demandes en 2022.</w:t>
      </w:r>
    </w:p>
    <w:p w14:paraId="6366CC81" w14:textId="6B5B7BB3" w:rsidR="00F86852" w:rsidRPr="00980163" w:rsidRDefault="00F86852" w:rsidP="00B023C7">
      <w:pPr>
        <w:pStyle w:val="NormalWeb"/>
        <w:shd w:val="clear" w:color="auto" w:fill="FFFFFF"/>
        <w:spacing w:before="0" w:beforeAutospacing="0" w:after="220" w:afterAutospacing="0"/>
        <w:rPr>
          <w:rFonts w:ascii="Arial" w:hAnsi="Arial" w:cs="Arial"/>
        </w:rPr>
      </w:pPr>
      <w:r w:rsidRPr="00F86852">
        <w:rPr>
          <w:noProof/>
        </w:rPr>
        <w:drawing>
          <wp:inline distT="0" distB="0" distL="0" distR="0" wp14:anchorId="2FA5604A" wp14:editId="418AD14E">
            <wp:extent cx="5760000" cy="2290454"/>
            <wp:effectExtent l="0" t="0" r="0" b="0"/>
            <wp:docPr id="12" name="Picture 12" descr="Dessins et modèles contenus dans des demandes d’origine ukrainienne déposées selon le système de La Ha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ssins et modèles contenus dans des demandes d’origine ukrainienne déposées selon le système de La Haye"/>
                    <pic:cNvPicPr/>
                  </pic:nvPicPr>
                  <pic:blipFill>
                    <a:blip r:embed="rId16"/>
                    <a:stretch>
                      <a:fillRect/>
                    </a:stretch>
                  </pic:blipFill>
                  <pic:spPr>
                    <a:xfrm>
                      <a:off x="0" y="0"/>
                      <a:ext cx="5760000" cy="2290454"/>
                    </a:xfrm>
                    <a:prstGeom prst="rect">
                      <a:avLst/>
                    </a:prstGeom>
                  </pic:spPr>
                </pic:pic>
              </a:graphicData>
            </a:graphic>
          </wp:inline>
        </w:drawing>
      </w:r>
    </w:p>
    <w:p w14:paraId="0280C10F" w14:textId="734BF3B2" w:rsidR="003769FB"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nombre de dessins et modèles contenus dans des demandes internationales désignant l</w:t>
      </w:r>
      <w:r w:rsidR="00FA1E64" w:rsidRPr="00980163">
        <w:rPr>
          <w:sz w:val="24"/>
          <w:szCs w:val="24"/>
          <w:lang w:val="fr-FR"/>
        </w:rPr>
        <w:t>’</w:t>
      </w:r>
      <w:r w:rsidRPr="00980163">
        <w:rPr>
          <w:sz w:val="24"/>
          <w:szCs w:val="24"/>
          <w:lang w:val="fr-FR"/>
        </w:rPr>
        <w:t>Ukraine a atteint le chiffre de 1717</w:t>
      </w:r>
      <w:r w:rsidR="00834950">
        <w:rPr>
          <w:sz w:val="24"/>
          <w:szCs w:val="24"/>
          <w:lang w:val="fr-FR"/>
        </w:rPr>
        <w:t> </w:t>
      </w:r>
      <w:r w:rsidRPr="00980163">
        <w:rPr>
          <w:sz w:val="24"/>
          <w:szCs w:val="24"/>
          <w:lang w:val="fr-FR"/>
        </w:rPr>
        <w:t>dessins et modèles contenus dans 496</w:t>
      </w:r>
      <w:r w:rsidR="00834950">
        <w:rPr>
          <w:sz w:val="24"/>
          <w:szCs w:val="24"/>
          <w:lang w:val="fr-FR"/>
        </w:rPr>
        <w:t> </w:t>
      </w:r>
      <w:r w:rsidRPr="00980163">
        <w:rPr>
          <w:sz w:val="24"/>
          <w:szCs w:val="24"/>
          <w:lang w:val="fr-FR"/>
        </w:rPr>
        <w:t>demandes en 2023, contre 1869</w:t>
      </w:r>
      <w:r w:rsidR="00834950">
        <w:rPr>
          <w:sz w:val="24"/>
          <w:szCs w:val="24"/>
          <w:lang w:val="fr-FR"/>
        </w:rPr>
        <w:t> </w:t>
      </w:r>
      <w:r w:rsidRPr="00980163">
        <w:rPr>
          <w:sz w:val="24"/>
          <w:szCs w:val="24"/>
          <w:lang w:val="fr-FR"/>
        </w:rPr>
        <w:t>dessins et modèles contenus dans 484</w:t>
      </w:r>
      <w:r w:rsidR="00834950">
        <w:rPr>
          <w:sz w:val="24"/>
          <w:szCs w:val="24"/>
          <w:lang w:val="fr-FR"/>
        </w:rPr>
        <w:t> </w:t>
      </w:r>
      <w:r w:rsidRPr="00980163">
        <w:rPr>
          <w:sz w:val="24"/>
          <w:szCs w:val="24"/>
          <w:lang w:val="fr-FR"/>
        </w:rPr>
        <w:t>demandes en 2022.</w:t>
      </w:r>
    </w:p>
    <w:p w14:paraId="05606186" w14:textId="1CBC964B" w:rsidR="00F86852" w:rsidRPr="00980163" w:rsidRDefault="00F86852" w:rsidP="00B023C7">
      <w:pPr>
        <w:spacing w:after="220"/>
        <w:rPr>
          <w:sz w:val="24"/>
          <w:szCs w:val="24"/>
          <w:lang w:val="fr-FR"/>
        </w:rPr>
      </w:pPr>
      <w:r w:rsidRPr="00F86852">
        <w:rPr>
          <w:noProof/>
        </w:rPr>
        <w:drawing>
          <wp:inline distT="0" distB="0" distL="0" distR="0" wp14:anchorId="09DE84C1" wp14:editId="47F6C4F0">
            <wp:extent cx="5760000" cy="2289223"/>
            <wp:effectExtent l="0" t="0" r="0" b="0"/>
            <wp:docPr id="13" name="Picture 13" descr="Désignation de l’Ukraine dans des demandes selon le système de La Haye (nombre de dessins et modè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ésignation de l’Ukraine dans des demandes selon le système de La Haye (nombre de dessins et modèles)"/>
                    <pic:cNvPicPr/>
                  </pic:nvPicPr>
                  <pic:blipFill>
                    <a:blip r:embed="rId17"/>
                    <a:stretch>
                      <a:fillRect/>
                    </a:stretch>
                  </pic:blipFill>
                  <pic:spPr>
                    <a:xfrm>
                      <a:off x="0" y="0"/>
                      <a:ext cx="5760000" cy="2289223"/>
                    </a:xfrm>
                    <a:prstGeom prst="rect">
                      <a:avLst/>
                    </a:prstGeom>
                  </pic:spPr>
                </pic:pic>
              </a:graphicData>
            </a:graphic>
          </wp:inline>
        </w:drawing>
      </w:r>
    </w:p>
    <w:p w14:paraId="0FA1A283" w14:textId="09393892" w:rsidR="00B023C7" w:rsidRPr="00980163" w:rsidRDefault="003769FB" w:rsidP="00841618">
      <w:pPr>
        <w:spacing w:after="220"/>
        <w:ind w:firstLine="567"/>
        <w:rPr>
          <w:i/>
          <w:iCs/>
          <w:color w:val="000000"/>
          <w:sz w:val="24"/>
          <w:szCs w:val="24"/>
          <w:u w:val="single"/>
          <w:lang w:val="fr-FR"/>
        </w:rPr>
      </w:pPr>
      <w:r w:rsidRPr="00980163">
        <w:rPr>
          <w:i/>
          <w:color w:val="000000"/>
          <w:sz w:val="24"/>
          <w:szCs w:val="24"/>
          <w:u w:val="single"/>
          <w:lang w:val="fr-FR"/>
        </w:rPr>
        <w:t>Source</w:t>
      </w:r>
      <w:r w:rsidR="00FA1E64" w:rsidRPr="00980163">
        <w:rPr>
          <w:i/>
          <w:color w:val="000000"/>
          <w:sz w:val="24"/>
          <w:szCs w:val="24"/>
          <w:u w:val="single"/>
          <w:lang w:val="fr-FR"/>
        </w:rPr>
        <w:t> :</w:t>
      </w:r>
      <w:r w:rsidRPr="00980163">
        <w:rPr>
          <w:i/>
          <w:color w:val="000000"/>
          <w:sz w:val="24"/>
          <w:szCs w:val="24"/>
          <w:u w:val="single"/>
          <w:lang w:val="fr-FR"/>
        </w:rPr>
        <w:t xml:space="preserve"> Base de données statistiques de l</w:t>
      </w:r>
      <w:r w:rsidR="00FA1E64" w:rsidRPr="00980163">
        <w:rPr>
          <w:i/>
          <w:color w:val="000000"/>
          <w:sz w:val="24"/>
          <w:szCs w:val="24"/>
          <w:u w:val="single"/>
          <w:lang w:val="fr-FR"/>
        </w:rPr>
        <w:t>’</w:t>
      </w:r>
      <w:r w:rsidRPr="00980163">
        <w:rPr>
          <w:i/>
          <w:color w:val="000000"/>
          <w:sz w:val="24"/>
          <w:szCs w:val="24"/>
          <w:u w:val="single"/>
          <w:lang w:val="fr-FR"/>
        </w:rPr>
        <w:t>OMPI (mai 2024)</w:t>
      </w:r>
      <w:bookmarkEnd w:id="27"/>
    </w:p>
    <w:p w14:paraId="3CA63D10" w14:textId="36AA8DAC" w:rsidR="00B023C7" w:rsidRPr="00980163" w:rsidRDefault="003769FB" w:rsidP="00B023C7">
      <w:pPr>
        <w:pStyle w:val="xmsolistparagraph"/>
        <w:spacing w:before="0" w:beforeAutospacing="0" w:after="220" w:afterAutospacing="0"/>
        <w:rPr>
          <w:rFonts w:ascii="Arial" w:eastAsia="Times New Roman" w:hAnsi="Arial" w:cs="Arial"/>
          <w:color w:val="000000"/>
          <w:sz w:val="24"/>
          <w:szCs w:val="24"/>
        </w:rPr>
      </w:pPr>
      <w:r w:rsidRPr="00980163">
        <w:rPr>
          <w:rFonts w:ascii="Arial" w:eastAsia="Times New Roman" w:hAnsi="Arial" w:cs="Arial"/>
          <w:color w:val="000000"/>
          <w:sz w:val="24"/>
          <w:szCs w:val="24"/>
        </w:rPr>
        <w:fldChar w:fldCharType="begin"/>
      </w:r>
      <w:r w:rsidRPr="00980163">
        <w:rPr>
          <w:rFonts w:ascii="Arial" w:eastAsia="Times New Roman" w:hAnsi="Arial" w:cs="Arial"/>
          <w:color w:val="000000"/>
          <w:sz w:val="24"/>
          <w:szCs w:val="24"/>
        </w:rPr>
        <w:instrText xml:space="preserve"> AUTONUM  </w:instrText>
      </w:r>
      <w:r w:rsidRPr="00980163">
        <w:rPr>
          <w:rFonts w:ascii="Arial" w:eastAsia="Times New Roman" w:hAnsi="Arial" w:cs="Arial"/>
          <w:color w:val="000000"/>
          <w:sz w:val="24"/>
          <w:szCs w:val="24"/>
        </w:rPr>
        <w:fldChar w:fldCharType="end"/>
      </w:r>
      <w:r w:rsidRPr="00980163">
        <w:rPr>
          <w:rFonts w:ascii="Arial" w:hAnsi="Arial" w:cs="Arial"/>
          <w:color w:val="000000"/>
          <w:sz w:val="24"/>
          <w:szCs w:val="24"/>
        </w:rPr>
        <w:tab/>
      </w:r>
      <w:bookmarkEnd w:id="25"/>
      <w:r w:rsidRPr="00980163">
        <w:rPr>
          <w:rFonts w:ascii="Arial" w:hAnsi="Arial" w:cs="Arial"/>
          <w:sz w:val="24"/>
          <w:szCs w:val="24"/>
        </w:rPr>
        <w:t>Durant la période considérée, il n</w:t>
      </w:r>
      <w:r w:rsidR="00FA1E64" w:rsidRPr="00980163">
        <w:rPr>
          <w:rFonts w:ascii="Arial" w:hAnsi="Arial" w:cs="Arial"/>
          <w:sz w:val="24"/>
          <w:szCs w:val="24"/>
        </w:rPr>
        <w:t>’</w:t>
      </w:r>
      <w:r w:rsidRPr="00980163">
        <w:rPr>
          <w:rFonts w:ascii="Arial" w:hAnsi="Arial" w:cs="Arial"/>
          <w:sz w:val="24"/>
          <w:szCs w:val="24"/>
        </w:rPr>
        <w:t>y a eu aucune demande d</w:t>
      </w:r>
      <w:r w:rsidR="00FA1E64" w:rsidRPr="00980163">
        <w:rPr>
          <w:rFonts w:ascii="Arial" w:hAnsi="Arial" w:cs="Arial"/>
          <w:sz w:val="24"/>
          <w:szCs w:val="24"/>
        </w:rPr>
        <w:t>’</w:t>
      </w:r>
      <w:r w:rsidRPr="00980163">
        <w:rPr>
          <w:rFonts w:ascii="Arial" w:hAnsi="Arial" w:cs="Arial"/>
          <w:sz w:val="24"/>
          <w:szCs w:val="24"/>
        </w:rPr>
        <w:t>application de la règle 5, intitulé “Excuse de retard dans l</w:t>
      </w:r>
      <w:r w:rsidR="00FA1E64" w:rsidRPr="00980163">
        <w:rPr>
          <w:rFonts w:ascii="Arial" w:hAnsi="Arial" w:cs="Arial"/>
          <w:sz w:val="24"/>
          <w:szCs w:val="24"/>
        </w:rPr>
        <w:t>’</w:t>
      </w:r>
      <w:r w:rsidRPr="00980163">
        <w:rPr>
          <w:rFonts w:ascii="Arial" w:hAnsi="Arial" w:cs="Arial"/>
          <w:sz w:val="24"/>
          <w:szCs w:val="24"/>
        </w:rPr>
        <w:t xml:space="preserve">observation de délais”, du </w:t>
      </w:r>
      <w:hyperlink r:id="rId18" w:history="1">
        <w:r w:rsidRPr="00980163">
          <w:rPr>
            <w:rStyle w:val="Hyperlink"/>
            <w:rFonts w:ascii="Arial" w:hAnsi="Arial" w:cs="Arial"/>
            <w:sz w:val="24"/>
            <w:szCs w:val="24"/>
          </w:rPr>
          <w:t>règlement d</w:t>
        </w:r>
        <w:r w:rsidR="00FA1E64" w:rsidRPr="00980163">
          <w:rPr>
            <w:rStyle w:val="Hyperlink"/>
            <w:rFonts w:ascii="Arial" w:hAnsi="Arial" w:cs="Arial"/>
            <w:sz w:val="24"/>
            <w:szCs w:val="24"/>
          </w:rPr>
          <w:t>’</w:t>
        </w:r>
        <w:r w:rsidRPr="00980163">
          <w:rPr>
            <w:rStyle w:val="Hyperlink"/>
            <w:rFonts w:ascii="Arial" w:hAnsi="Arial" w:cs="Arial"/>
            <w:sz w:val="24"/>
            <w:szCs w:val="24"/>
          </w:rPr>
          <w:t>exécution commun à l</w:t>
        </w:r>
        <w:r w:rsidR="00FA1E64" w:rsidRPr="00980163">
          <w:rPr>
            <w:rStyle w:val="Hyperlink"/>
            <w:rFonts w:ascii="Arial" w:hAnsi="Arial" w:cs="Arial"/>
            <w:sz w:val="24"/>
            <w:szCs w:val="24"/>
          </w:rPr>
          <w:t>’</w:t>
        </w:r>
        <w:r w:rsidRPr="00980163">
          <w:rPr>
            <w:rStyle w:val="Hyperlink"/>
            <w:rFonts w:ascii="Arial" w:hAnsi="Arial" w:cs="Arial"/>
            <w:sz w:val="24"/>
            <w:szCs w:val="24"/>
          </w:rPr>
          <w:t>Acte de 1999 et l</w:t>
        </w:r>
        <w:r w:rsidR="00FA1E64" w:rsidRPr="00980163">
          <w:rPr>
            <w:rStyle w:val="Hyperlink"/>
            <w:rFonts w:ascii="Arial" w:hAnsi="Arial" w:cs="Arial"/>
            <w:sz w:val="24"/>
            <w:szCs w:val="24"/>
          </w:rPr>
          <w:t>’</w:t>
        </w:r>
        <w:r w:rsidRPr="00980163">
          <w:rPr>
            <w:rStyle w:val="Hyperlink"/>
            <w:rFonts w:ascii="Arial" w:hAnsi="Arial" w:cs="Arial"/>
            <w:sz w:val="24"/>
            <w:szCs w:val="24"/>
          </w:rPr>
          <w:t>Acte de 1960 de l</w:t>
        </w:r>
        <w:r w:rsidR="00FA1E64" w:rsidRPr="00980163">
          <w:rPr>
            <w:rStyle w:val="Hyperlink"/>
            <w:rFonts w:ascii="Arial" w:hAnsi="Arial" w:cs="Arial"/>
            <w:sz w:val="24"/>
            <w:szCs w:val="24"/>
          </w:rPr>
          <w:t>’</w:t>
        </w:r>
        <w:r w:rsidRPr="00980163">
          <w:rPr>
            <w:rStyle w:val="Hyperlink"/>
            <w:rFonts w:ascii="Arial" w:hAnsi="Arial" w:cs="Arial"/>
            <w:sz w:val="24"/>
            <w:szCs w:val="24"/>
          </w:rPr>
          <w:t xml:space="preserve">Arrangement de </w:t>
        </w:r>
        <w:r w:rsidR="00FA1E64" w:rsidRPr="00980163">
          <w:rPr>
            <w:rStyle w:val="Hyperlink"/>
            <w:rFonts w:ascii="Arial" w:hAnsi="Arial" w:cs="Arial"/>
            <w:sz w:val="24"/>
            <w:szCs w:val="24"/>
          </w:rPr>
          <w:t>La Haye</w:t>
        </w:r>
      </w:hyperlink>
      <w:r w:rsidRPr="00980163">
        <w:rPr>
          <w:rFonts w:ascii="Arial" w:hAnsi="Arial" w:cs="Arial"/>
          <w:sz w:val="24"/>
          <w:szCs w:val="24"/>
        </w:rPr>
        <w:t>.</w:t>
      </w:r>
    </w:p>
    <w:p w14:paraId="687A1F74" w14:textId="7F95A3B4" w:rsidR="003769FB" w:rsidRPr="00980163" w:rsidRDefault="003769FB" w:rsidP="00B023C7">
      <w:pPr>
        <w:pStyle w:val="xmsolistparagraph"/>
        <w:spacing w:before="0" w:beforeAutospacing="0" w:after="220" w:afterAutospacing="0"/>
        <w:rPr>
          <w:rFonts w:ascii="Arial" w:eastAsia="Times New Roman" w:hAnsi="Arial" w:cs="Arial"/>
          <w:color w:val="000000"/>
          <w:sz w:val="24"/>
          <w:szCs w:val="24"/>
        </w:rPr>
      </w:pPr>
      <w:r w:rsidRPr="00980163">
        <w:rPr>
          <w:rFonts w:ascii="Arial" w:eastAsia="Times New Roman" w:hAnsi="Arial" w:cs="Arial"/>
          <w:color w:val="000000"/>
          <w:sz w:val="24"/>
          <w:szCs w:val="24"/>
        </w:rPr>
        <w:fldChar w:fldCharType="begin"/>
      </w:r>
      <w:r w:rsidRPr="00980163">
        <w:rPr>
          <w:rFonts w:ascii="Arial" w:eastAsia="Times New Roman" w:hAnsi="Arial" w:cs="Arial"/>
          <w:color w:val="000000"/>
          <w:sz w:val="24"/>
          <w:szCs w:val="24"/>
        </w:rPr>
        <w:instrText xml:space="preserve"> AUTONUM  </w:instrText>
      </w:r>
      <w:r w:rsidRPr="00980163">
        <w:rPr>
          <w:rFonts w:ascii="Arial" w:eastAsia="Times New Roman" w:hAnsi="Arial" w:cs="Arial"/>
          <w:color w:val="000000"/>
          <w:sz w:val="24"/>
          <w:szCs w:val="24"/>
        </w:rPr>
        <w:fldChar w:fldCharType="end"/>
      </w:r>
      <w:r w:rsidRPr="00980163">
        <w:rPr>
          <w:rFonts w:ascii="Arial" w:hAnsi="Arial" w:cs="Arial"/>
          <w:color w:val="000000"/>
          <w:sz w:val="24"/>
          <w:szCs w:val="24"/>
        </w:rPr>
        <w:tab/>
      </w:r>
      <w:r w:rsidRPr="00980163">
        <w:rPr>
          <w:rFonts w:ascii="Arial" w:hAnsi="Arial" w:cs="Arial"/>
          <w:sz w:val="24"/>
          <w:szCs w:val="24"/>
        </w:rPr>
        <w:t>Durant la période considérée, 10</w:t>
      </w:r>
      <w:r w:rsidR="00834950">
        <w:rPr>
          <w:rFonts w:ascii="Arial" w:hAnsi="Arial" w:cs="Arial"/>
          <w:sz w:val="24"/>
          <w:szCs w:val="24"/>
        </w:rPr>
        <w:t> </w:t>
      </w:r>
      <w:r w:rsidRPr="00980163">
        <w:rPr>
          <w:rFonts w:ascii="Arial" w:hAnsi="Arial" w:cs="Arial"/>
          <w:sz w:val="24"/>
          <w:szCs w:val="24"/>
        </w:rPr>
        <w:t>participants de l</w:t>
      </w:r>
      <w:r w:rsidR="00FA1E64" w:rsidRPr="00980163">
        <w:rPr>
          <w:rFonts w:ascii="Arial" w:hAnsi="Arial" w:cs="Arial"/>
          <w:sz w:val="24"/>
          <w:szCs w:val="24"/>
        </w:rPr>
        <w:t>’</w:t>
      </w:r>
      <w:r w:rsidRPr="00980163">
        <w:rPr>
          <w:rFonts w:ascii="Arial" w:hAnsi="Arial" w:cs="Arial"/>
          <w:sz w:val="24"/>
          <w:szCs w:val="24"/>
        </w:rPr>
        <w:t xml:space="preserve">Ukraine ont participé au programme de webinaires publics sur le système de </w:t>
      </w:r>
      <w:r w:rsidR="00FA1E64" w:rsidRPr="00980163">
        <w:rPr>
          <w:rFonts w:ascii="Arial" w:hAnsi="Arial" w:cs="Arial"/>
          <w:sz w:val="24"/>
          <w:szCs w:val="24"/>
        </w:rPr>
        <w:t>La Haye</w:t>
      </w:r>
      <w:r w:rsidRPr="00980163">
        <w:rPr>
          <w:rFonts w:ascii="Arial" w:hAnsi="Arial" w:cs="Arial"/>
          <w:sz w:val="24"/>
          <w:szCs w:val="24"/>
        </w:rPr>
        <w:t>.</w:t>
      </w:r>
    </w:p>
    <w:p w14:paraId="30159F93" w14:textId="68E6E1B4" w:rsidR="003769FB" w:rsidRPr="00980163" w:rsidRDefault="003769FB" w:rsidP="00841618">
      <w:pPr>
        <w:pStyle w:val="Heading2"/>
        <w:numPr>
          <w:ilvl w:val="1"/>
          <w:numId w:val="11"/>
        </w:numPr>
        <w:spacing w:after="220"/>
        <w:ind w:left="1134" w:hanging="567"/>
        <w:rPr>
          <w:sz w:val="24"/>
          <w:szCs w:val="24"/>
          <w:lang w:val="fr-FR"/>
        </w:rPr>
      </w:pPr>
      <w:bookmarkStart w:id="28" w:name="_Hlk166231785"/>
      <w:bookmarkEnd w:id="26"/>
      <w:r w:rsidRPr="00980163">
        <w:rPr>
          <w:sz w:val="24"/>
          <w:szCs w:val="24"/>
          <w:lang w:val="fr-FR"/>
        </w:rPr>
        <w:lastRenderedPageBreak/>
        <w:t>A</w:t>
      </w:r>
      <w:r w:rsidR="0013450F" w:rsidRPr="00980163">
        <w:rPr>
          <w:sz w:val="24"/>
          <w:szCs w:val="24"/>
          <w:lang w:val="fr-FR"/>
        </w:rPr>
        <w:t>rbitrage et médiation</w:t>
      </w:r>
    </w:p>
    <w:bookmarkStart w:id="29" w:name="_Hlk166509911"/>
    <w:bookmarkEnd w:id="28"/>
    <w:p w14:paraId="0D065DF5" w14:textId="36E15C67" w:rsidR="00B023C7" w:rsidRPr="00980163" w:rsidRDefault="003769FB" w:rsidP="00B023C7">
      <w:pPr>
        <w:pStyle w:val="xmsolistparagraph"/>
        <w:spacing w:before="0" w:beforeAutospacing="0" w:after="220" w:afterAutospacing="0"/>
        <w:rPr>
          <w:rFonts w:ascii="Arial" w:eastAsia="Times New Roman" w:hAnsi="Arial" w:cs="Arial"/>
          <w:color w:val="000000"/>
          <w:sz w:val="24"/>
          <w:szCs w:val="24"/>
        </w:rPr>
      </w:pPr>
      <w:r w:rsidRPr="00980163">
        <w:rPr>
          <w:rFonts w:ascii="Arial" w:eastAsia="Times New Roman" w:hAnsi="Arial" w:cs="Arial"/>
          <w:color w:val="000000"/>
          <w:sz w:val="24"/>
          <w:szCs w:val="24"/>
        </w:rPr>
        <w:fldChar w:fldCharType="begin"/>
      </w:r>
      <w:r w:rsidRPr="00980163">
        <w:rPr>
          <w:rFonts w:ascii="Arial" w:eastAsia="Times New Roman" w:hAnsi="Arial" w:cs="Arial"/>
          <w:color w:val="000000"/>
          <w:sz w:val="24"/>
          <w:szCs w:val="24"/>
        </w:rPr>
        <w:instrText xml:space="preserve"> AUTONUM  </w:instrText>
      </w:r>
      <w:r w:rsidRPr="00980163">
        <w:rPr>
          <w:rFonts w:ascii="Arial" w:eastAsia="Times New Roman" w:hAnsi="Arial" w:cs="Arial"/>
          <w:color w:val="000000"/>
          <w:sz w:val="24"/>
          <w:szCs w:val="24"/>
        </w:rPr>
        <w:fldChar w:fldCharType="end"/>
      </w:r>
      <w:r w:rsidRPr="00980163">
        <w:rPr>
          <w:rFonts w:ascii="Arial" w:hAnsi="Arial" w:cs="Arial"/>
          <w:color w:val="000000"/>
          <w:sz w:val="24"/>
          <w:szCs w:val="24"/>
        </w:rPr>
        <w:tab/>
      </w:r>
      <w:r w:rsidRPr="00980163">
        <w:rPr>
          <w:rFonts w:ascii="Arial" w:hAnsi="Arial" w:cs="Arial"/>
          <w:sz w:val="24"/>
          <w:szCs w:val="24"/>
        </w:rPr>
        <w:t>Depuis la conclusion du mémorandum d</w:t>
      </w:r>
      <w:r w:rsidR="00FA1E64" w:rsidRPr="00980163">
        <w:rPr>
          <w:rFonts w:ascii="Arial" w:hAnsi="Arial" w:cs="Arial"/>
          <w:sz w:val="24"/>
          <w:szCs w:val="24"/>
        </w:rPr>
        <w:t>’</w:t>
      </w:r>
      <w:r w:rsidRPr="00980163">
        <w:rPr>
          <w:rFonts w:ascii="Arial" w:hAnsi="Arial" w:cs="Arial"/>
          <w:sz w:val="24"/>
          <w:szCs w:val="24"/>
        </w:rPr>
        <w:t>accord avec le Ministère du développement économique et du commerce de l</w:t>
      </w:r>
      <w:r w:rsidR="00FA1E64" w:rsidRPr="00980163">
        <w:rPr>
          <w:rFonts w:ascii="Arial" w:hAnsi="Arial" w:cs="Arial"/>
          <w:sz w:val="24"/>
          <w:szCs w:val="24"/>
        </w:rPr>
        <w:t>’</w:t>
      </w:r>
      <w:r w:rsidRPr="00980163">
        <w:rPr>
          <w:rFonts w:ascii="Arial" w:hAnsi="Arial" w:cs="Arial"/>
          <w:sz w:val="24"/>
          <w:szCs w:val="24"/>
        </w:rPr>
        <w:t>Ukraine concernant le règlement extrajudiciaire des litiges dans le domaine de la propriété intellectuelle en 2018, le Centre d</w:t>
      </w:r>
      <w:r w:rsidR="00FA1E64" w:rsidRPr="00980163">
        <w:rPr>
          <w:rFonts w:ascii="Arial" w:hAnsi="Arial" w:cs="Arial"/>
          <w:sz w:val="24"/>
          <w:szCs w:val="24"/>
        </w:rPr>
        <w:t>’</w:t>
      </w:r>
      <w:r w:rsidRPr="00980163">
        <w:rPr>
          <w:rFonts w:ascii="Arial" w:hAnsi="Arial" w:cs="Arial"/>
          <w:sz w:val="24"/>
          <w:szCs w:val="24"/>
        </w:rPr>
        <w:t>arbitrage et de médiation de l</w:t>
      </w:r>
      <w:r w:rsidR="00FA1E64" w:rsidRPr="00980163">
        <w:rPr>
          <w:rFonts w:ascii="Arial" w:hAnsi="Arial" w:cs="Arial"/>
          <w:sz w:val="24"/>
          <w:szCs w:val="24"/>
        </w:rPr>
        <w:t>’</w:t>
      </w:r>
      <w:r w:rsidRPr="00980163">
        <w:rPr>
          <w:rFonts w:ascii="Arial" w:hAnsi="Arial" w:cs="Arial"/>
          <w:sz w:val="24"/>
          <w:szCs w:val="24"/>
        </w:rPr>
        <w:t>OMPI collabore avec les parties prenantes ukrainiennes sur le règlement extrajudiciaire des litiges de propriété intellectuelle et le règlement des litiges relatifs aux noms de domaine, en collaboration avec le Ministère de l</w:t>
      </w:r>
      <w:r w:rsidR="00FA1E64" w:rsidRPr="00980163">
        <w:rPr>
          <w:rFonts w:ascii="Arial" w:hAnsi="Arial" w:cs="Arial"/>
          <w:sz w:val="24"/>
          <w:szCs w:val="24"/>
        </w:rPr>
        <w:t>’</w:t>
      </w:r>
      <w:r w:rsidRPr="00980163">
        <w:rPr>
          <w:rFonts w:ascii="Arial" w:hAnsi="Arial" w:cs="Arial"/>
          <w:sz w:val="24"/>
          <w:szCs w:val="24"/>
        </w:rPr>
        <w:t>économie, avec des associations jouant un rôle en matière de propriété intellectuelle et de règlement extrajudiciaire des litiges et avec des cabinets d</w:t>
      </w:r>
      <w:r w:rsidR="00FA1E64" w:rsidRPr="00980163">
        <w:rPr>
          <w:rFonts w:ascii="Arial" w:hAnsi="Arial" w:cs="Arial"/>
          <w:sz w:val="24"/>
          <w:szCs w:val="24"/>
        </w:rPr>
        <w:t>’</w:t>
      </w:r>
      <w:r w:rsidRPr="00980163">
        <w:rPr>
          <w:rFonts w:ascii="Arial" w:hAnsi="Arial" w:cs="Arial"/>
          <w:sz w:val="24"/>
          <w:szCs w:val="24"/>
        </w:rPr>
        <w:t>avocats ukrainiens.</w:t>
      </w:r>
    </w:p>
    <w:p w14:paraId="24D8006E" w14:textId="3FBEAB08" w:rsidR="00B023C7" w:rsidRPr="00980163" w:rsidRDefault="003769FB" w:rsidP="00B023C7">
      <w:pPr>
        <w:pStyle w:val="xmsolistparagraph"/>
        <w:spacing w:before="0" w:beforeAutospacing="0" w:after="220" w:afterAutospacing="0"/>
        <w:rPr>
          <w:rFonts w:ascii="Arial" w:eastAsia="Times New Roman" w:hAnsi="Arial" w:cs="Arial"/>
          <w:color w:val="000000"/>
          <w:sz w:val="24"/>
          <w:szCs w:val="24"/>
        </w:rPr>
      </w:pPr>
      <w:r w:rsidRPr="00980163">
        <w:rPr>
          <w:rFonts w:ascii="Arial" w:eastAsia="Times New Roman" w:hAnsi="Arial" w:cs="Arial"/>
          <w:color w:val="000000"/>
          <w:sz w:val="24"/>
          <w:szCs w:val="24"/>
        </w:rPr>
        <w:fldChar w:fldCharType="begin"/>
      </w:r>
      <w:r w:rsidRPr="00980163">
        <w:rPr>
          <w:rFonts w:ascii="Arial" w:eastAsia="Times New Roman" w:hAnsi="Arial" w:cs="Arial"/>
          <w:color w:val="000000"/>
          <w:sz w:val="24"/>
          <w:szCs w:val="24"/>
        </w:rPr>
        <w:instrText xml:space="preserve"> AUTONUM  </w:instrText>
      </w:r>
      <w:r w:rsidRPr="00980163">
        <w:rPr>
          <w:rFonts w:ascii="Arial" w:eastAsia="Times New Roman" w:hAnsi="Arial" w:cs="Arial"/>
          <w:color w:val="000000"/>
          <w:sz w:val="24"/>
          <w:szCs w:val="24"/>
        </w:rPr>
        <w:fldChar w:fldCharType="end"/>
      </w:r>
      <w:r w:rsidRPr="00980163">
        <w:rPr>
          <w:rFonts w:ascii="Arial" w:hAnsi="Arial" w:cs="Arial"/>
          <w:color w:val="000000"/>
          <w:sz w:val="24"/>
          <w:szCs w:val="24"/>
        </w:rPr>
        <w:tab/>
      </w:r>
      <w:r w:rsidRPr="00980163">
        <w:rPr>
          <w:rFonts w:ascii="Arial" w:hAnsi="Arial" w:cs="Arial"/>
          <w:sz w:val="24"/>
          <w:szCs w:val="24"/>
        </w:rPr>
        <w:t>L</w:t>
      </w:r>
      <w:r w:rsidR="00FA1E64" w:rsidRPr="00980163">
        <w:rPr>
          <w:rFonts w:ascii="Arial" w:hAnsi="Arial" w:cs="Arial"/>
          <w:sz w:val="24"/>
          <w:szCs w:val="24"/>
        </w:rPr>
        <w:t>’</w:t>
      </w:r>
      <w:r w:rsidRPr="00980163">
        <w:rPr>
          <w:rFonts w:ascii="Arial" w:hAnsi="Arial" w:cs="Arial"/>
          <w:sz w:val="24"/>
          <w:szCs w:val="24"/>
        </w:rPr>
        <w:t>engagement du Centre d</w:t>
      </w:r>
      <w:r w:rsidR="00FA1E64" w:rsidRPr="00980163">
        <w:rPr>
          <w:rFonts w:ascii="Arial" w:hAnsi="Arial" w:cs="Arial"/>
          <w:sz w:val="24"/>
          <w:szCs w:val="24"/>
        </w:rPr>
        <w:t>’</w:t>
      </w:r>
      <w:r w:rsidRPr="00980163">
        <w:rPr>
          <w:rFonts w:ascii="Arial" w:hAnsi="Arial" w:cs="Arial"/>
          <w:sz w:val="24"/>
          <w:szCs w:val="24"/>
        </w:rPr>
        <w:t>arbitrage et de médiation de l</w:t>
      </w:r>
      <w:r w:rsidR="00FA1E64" w:rsidRPr="00980163">
        <w:rPr>
          <w:rFonts w:ascii="Arial" w:hAnsi="Arial" w:cs="Arial"/>
          <w:sz w:val="24"/>
          <w:szCs w:val="24"/>
        </w:rPr>
        <w:t>’</w:t>
      </w:r>
      <w:r w:rsidRPr="00980163">
        <w:rPr>
          <w:rFonts w:ascii="Arial" w:hAnsi="Arial" w:cs="Arial"/>
          <w:sz w:val="24"/>
          <w:szCs w:val="24"/>
        </w:rPr>
        <w:t>OMPI prend la forme de webinaires, de formations à l</w:t>
      </w:r>
      <w:r w:rsidR="00FA1E64" w:rsidRPr="00980163">
        <w:rPr>
          <w:rFonts w:ascii="Arial" w:hAnsi="Arial" w:cs="Arial"/>
          <w:sz w:val="24"/>
          <w:szCs w:val="24"/>
        </w:rPr>
        <w:t>’</w:t>
      </w:r>
      <w:r w:rsidRPr="00980163">
        <w:rPr>
          <w:rFonts w:ascii="Arial" w:hAnsi="Arial" w:cs="Arial"/>
          <w:sz w:val="24"/>
          <w:szCs w:val="24"/>
        </w:rPr>
        <w:t>intention des spécialistes de la propriété intellectuelle et du règlement des litiges établis en Ukraine et d</w:t>
      </w:r>
      <w:r w:rsidR="00FA1E64" w:rsidRPr="00980163">
        <w:rPr>
          <w:rFonts w:ascii="Arial" w:hAnsi="Arial" w:cs="Arial"/>
          <w:sz w:val="24"/>
          <w:szCs w:val="24"/>
        </w:rPr>
        <w:t>’</w:t>
      </w:r>
      <w:r w:rsidRPr="00980163">
        <w:rPr>
          <w:rFonts w:ascii="Arial" w:hAnsi="Arial" w:cs="Arial"/>
          <w:sz w:val="24"/>
          <w:szCs w:val="24"/>
        </w:rPr>
        <w:t>invitations à se joindre à la liste des médiateurs et arbitres de l</w:t>
      </w:r>
      <w:r w:rsidR="00FA1E64" w:rsidRPr="00980163">
        <w:rPr>
          <w:rFonts w:ascii="Arial" w:hAnsi="Arial" w:cs="Arial"/>
          <w:sz w:val="24"/>
          <w:szCs w:val="24"/>
        </w:rPr>
        <w:t>’</w:t>
      </w:r>
      <w:r w:rsidRPr="00980163">
        <w:rPr>
          <w:rFonts w:ascii="Arial" w:hAnsi="Arial" w:cs="Arial"/>
          <w:sz w:val="24"/>
          <w:szCs w:val="24"/>
        </w:rPr>
        <w:t>OMPI.</w:t>
      </w:r>
    </w:p>
    <w:p w14:paraId="330CA209" w14:textId="6ED1DD7E" w:rsidR="00B023C7" w:rsidRPr="00980163" w:rsidRDefault="003769FB" w:rsidP="00B023C7">
      <w:pPr>
        <w:pStyle w:val="xmsolistparagraph"/>
        <w:spacing w:before="0" w:beforeAutospacing="0" w:after="220" w:afterAutospacing="0"/>
        <w:rPr>
          <w:rFonts w:ascii="Arial" w:hAnsi="Arial" w:cs="Arial"/>
          <w:color w:val="000000"/>
          <w:sz w:val="24"/>
          <w:szCs w:val="24"/>
        </w:rPr>
      </w:pPr>
      <w:r w:rsidRPr="00980163">
        <w:rPr>
          <w:rFonts w:ascii="Arial" w:eastAsia="Times New Roman" w:hAnsi="Arial" w:cs="Arial"/>
          <w:color w:val="000000"/>
          <w:sz w:val="24"/>
          <w:szCs w:val="24"/>
        </w:rPr>
        <w:fldChar w:fldCharType="begin"/>
      </w:r>
      <w:r w:rsidRPr="00980163">
        <w:rPr>
          <w:rFonts w:ascii="Arial" w:eastAsia="Times New Roman" w:hAnsi="Arial" w:cs="Arial"/>
          <w:color w:val="000000"/>
          <w:sz w:val="24"/>
          <w:szCs w:val="24"/>
        </w:rPr>
        <w:instrText xml:space="preserve"> AUTONUM  </w:instrText>
      </w:r>
      <w:r w:rsidRPr="00980163">
        <w:rPr>
          <w:rFonts w:ascii="Arial" w:eastAsia="Times New Roman" w:hAnsi="Arial" w:cs="Arial"/>
          <w:color w:val="000000"/>
          <w:sz w:val="24"/>
          <w:szCs w:val="24"/>
        </w:rPr>
        <w:fldChar w:fldCharType="end"/>
      </w:r>
      <w:r w:rsidRPr="00980163">
        <w:rPr>
          <w:rFonts w:ascii="Arial" w:hAnsi="Arial" w:cs="Arial"/>
          <w:color w:val="000000"/>
          <w:sz w:val="24"/>
          <w:szCs w:val="24"/>
        </w:rPr>
        <w:tab/>
      </w:r>
      <w:r w:rsidRPr="00980163">
        <w:rPr>
          <w:rFonts w:ascii="Arial" w:hAnsi="Arial" w:cs="Arial"/>
          <w:sz w:val="24"/>
          <w:szCs w:val="24"/>
        </w:rPr>
        <w:t>Depuis les dernières assemblées, le Centre d</w:t>
      </w:r>
      <w:r w:rsidR="00FA1E64" w:rsidRPr="00980163">
        <w:rPr>
          <w:rFonts w:ascii="Arial" w:hAnsi="Arial" w:cs="Arial"/>
          <w:sz w:val="24"/>
          <w:szCs w:val="24"/>
        </w:rPr>
        <w:t>’</w:t>
      </w:r>
      <w:r w:rsidRPr="00980163">
        <w:rPr>
          <w:rFonts w:ascii="Arial" w:hAnsi="Arial" w:cs="Arial"/>
          <w:sz w:val="24"/>
          <w:szCs w:val="24"/>
        </w:rPr>
        <w:t>arbitrage et de médiation de l</w:t>
      </w:r>
      <w:r w:rsidR="00FA1E64" w:rsidRPr="00980163">
        <w:rPr>
          <w:rFonts w:ascii="Arial" w:hAnsi="Arial" w:cs="Arial"/>
          <w:sz w:val="24"/>
          <w:szCs w:val="24"/>
        </w:rPr>
        <w:t>’</w:t>
      </w:r>
      <w:r w:rsidRPr="00980163">
        <w:rPr>
          <w:rFonts w:ascii="Arial" w:hAnsi="Arial" w:cs="Arial"/>
          <w:sz w:val="24"/>
          <w:szCs w:val="24"/>
        </w:rPr>
        <w:t>OMPI continue de fournir des services de règlement des litiges relatifs au nom de domaine national .UA, avec 13</w:t>
      </w:r>
      <w:r w:rsidR="00834950">
        <w:rPr>
          <w:rFonts w:ascii="Arial" w:hAnsi="Arial" w:cs="Arial"/>
          <w:sz w:val="24"/>
          <w:szCs w:val="24"/>
        </w:rPr>
        <w:t> </w:t>
      </w:r>
      <w:r w:rsidRPr="00980163">
        <w:rPr>
          <w:rFonts w:ascii="Arial" w:hAnsi="Arial" w:cs="Arial"/>
          <w:sz w:val="24"/>
          <w:szCs w:val="24"/>
        </w:rPr>
        <w:t>affaires administrées à ce jo</w:t>
      </w:r>
      <w:r w:rsidR="003E464D" w:rsidRPr="00980163">
        <w:rPr>
          <w:rFonts w:ascii="Arial" w:hAnsi="Arial" w:cs="Arial"/>
          <w:sz w:val="24"/>
          <w:szCs w:val="24"/>
        </w:rPr>
        <w:t xml:space="preserve">ur.  </w:t>
      </w:r>
      <w:r w:rsidR="003E464D" w:rsidRPr="00980163">
        <w:rPr>
          <w:rFonts w:ascii="Arial" w:hAnsi="Arial" w:cs="Arial"/>
          <w:color w:val="000000"/>
          <w:sz w:val="24"/>
          <w:szCs w:val="24"/>
        </w:rPr>
        <w:t>Le</w:t>
      </w:r>
      <w:r w:rsidRPr="00980163">
        <w:rPr>
          <w:rFonts w:ascii="Arial" w:hAnsi="Arial" w:cs="Arial"/>
          <w:color w:val="000000"/>
          <w:sz w:val="24"/>
          <w:szCs w:val="24"/>
        </w:rPr>
        <w:t xml:space="preserve"> Centre d</w:t>
      </w:r>
      <w:r w:rsidR="00FA1E64" w:rsidRPr="00980163">
        <w:rPr>
          <w:rFonts w:ascii="Arial" w:hAnsi="Arial" w:cs="Arial"/>
          <w:color w:val="000000"/>
          <w:sz w:val="24"/>
          <w:szCs w:val="24"/>
        </w:rPr>
        <w:t>’</w:t>
      </w:r>
      <w:r w:rsidRPr="00980163">
        <w:rPr>
          <w:rFonts w:ascii="Arial" w:hAnsi="Arial" w:cs="Arial"/>
          <w:color w:val="000000"/>
          <w:sz w:val="24"/>
          <w:szCs w:val="24"/>
        </w:rPr>
        <w:t>arbitrage et de médiation de l</w:t>
      </w:r>
      <w:r w:rsidR="00FA1E64" w:rsidRPr="00980163">
        <w:rPr>
          <w:rFonts w:ascii="Arial" w:hAnsi="Arial" w:cs="Arial"/>
          <w:color w:val="000000"/>
          <w:sz w:val="24"/>
          <w:szCs w:val="24"/>
        </w:rPr>
        <w:t>’</w:t>
      </w:r>
      <w:r w:rsidRPr="00980163">
        <w:rPr>
          <w:rFonts w:ascii="Arial" w:hAnsi="Arial" w:cs="Arial"/>
          <w:color w:val="000000"/>
          <w:sz w:val="24"/>
          <w:szCs w:val="24"/>
        </w:rPr>
        <w:t>OMPI a maintenu des liens avec le service d</w:t>
      </w:r>
      <w:r w:rsidR="00FA1E64" w:rsidRPr="00980163">
        <w:rPr>
          <w:rFonts w:ascii="Arial" w:hAnsi="Arial" w:cs="Arial"/>
          <w:color w:val="000000"/>
          <w:sz w:val="24"/>
          <w:szCs w:val="24"/>
        </w:rPr>
        <w:t>’</w:t>
      </w:r>
      <w:r w:rsidRPr="00980163">
        <w:rPr>
          <w:rFonts w:ascii="Arial" w:hAnsi="Arial" w:cs="Arial"/>
          <w:color w:val="000000"/>
          <w:sz w:val="24"/>
          <w:szCs w:val="24"/>
        </w:rPr>
        <w:t>enregistrement du nom de domaine .UA, notamment à travers des conseils sur les mises à jour de sa politique de règlement des litiges en 2023 et 2024.  Au cours de la période considérée, le Centre d</w:t>
      </w:r>
      <w:r w:rsidR="00FA1E64" w:rsidRPr="00980163">
        <w:rPr>
          <w:rFonts w:ascii="Arial" w:hAnsi="Arial" w:cs="Arial"/>
          <w:color w:val="000000"/>
          <w:sz w:val="24"/>
          <w:szCs w:val="24"/>
        </w:rPr>
        <w:t>’</w:t>
      </w:r>
      <w:r w:rsidRPr="00980163">
        <w:rPr>
          <w:rFonts w:ascii="Arial" w:hAnsi="Arial" w:cs="Arial"/>
          <w:color w:val="000000"/>
          <w:sz w:val="24"/>
          <w:szCs w:val="24"/>
        </w:rPr>
        <w:t>arbitrage et de médiation de l</w:t>
      </w:r>
      <w:r w:rsidR="00FA1E64" w:rsidRPr="00980163">
        <w:rPr>
          <w:rFonts w:ascii="Arial" w:hAnsi="Arial" w:cs="Arial"/>
          <w:color w:val="000000"/>
          <w:sz w:val="24"/>
          <w:szCs w:val="24"/>
        </w:rPr>
        <w:t>’</w:t>
      </w:r>
      <w:r w:rsidRPr="00980163">
        <w:rPr>
          <w:rFonts w:ascii="Arial" w:hAnsi="Arial" w:cs="Arial"/>
          <w:color w:val="000000"/>
          <w:sz w:val="24"/>
          <w:szCs w:val="24"/>
        </w:rPr>
        <w:t>OMPI a également administré, en se fondant sur les principes de règlement uniforme des litiges relatifs aux noms de domaine (principes</w:t>
      </w:r>
      <w:r w:rsidR="00651BEA">
        <w:rPr>
          <w:rFonts w:ascii="Arial" w:hAnsi="Arial" w:cs="Arial"/>
          <w:color w:val="000000"/>
          <w:sz w:val="24"/>
          <w:szCs w:val="24"/>
        </w:rPr>
        <w:t> </w:t>
      </w:r>
      <w:r w:rsidRPr="00980163">
        <w:rPr>
          <w:rFonts w:ascii="Arial" w:hAnsi="Arial" w:cs="Arial"/>
          <w:color w:val="000000"/>
          <w:sz w:val="24"/>
          <w:szCs w:val="24"/>
        </w:rPr>
        <w:t>UDRP), 78 litiges impliquant des parties ukrainiennes.</w:t>
      </w:r>
    </w:p>
    <w:p w14:paraId="51539CB7" w14:textId="5A9ACEA2" w:rsidR="00B023C7" w:rsidRPr="00980163" w:rsidRDefault="003769FB" w:rsidP="00B023C7">
      <w:pPr>
        <w:pStyle w:val="xmsolistparagraph"/>
        <w:spacing w:before="0" w:beforeAutospacing="0" w:after="220" w:afterAutospacing="0"/>
        <w:rPr>
          <w:rFonts w:ascii="Arial" w:eastAsia="Times New Roman" w:hAnsi="Arial" w:cs="Arial"/>
          <w:color w:val="000000"/>
          <w:sz w:val="24"/>
          <w:szCs w:val="24"/>
        </w:rPr>
      </w:pPr>
      <w:r w:rsidRPr="00980163">
        <w:rPr>
          <w:rFonts w:ascii="Arial" w:eastAsia="Times New Roman" w:hAnsi="Arial" w:cs="Arial"/>
          <w:color w:val="000000"/>
          <w:sz w:val="24"/>
          <w:szCs w:val="24"/>
        </w:rPr>
        <w:fldChar w:fldCharType="begin"/>
      </w:r>
      <w:r w:rsidRPr="00980163">
        <w:rPr>
          <w:rFonts w:ascii="Arial" w:eastAsia="Times New Roman" w:hAnsi="Arial" w:cs="Arial"/>
          <w:color w:val="000000"/>
          <w:sz w:val="24"/>
          <w:szCs w:val="24"/>
        </w:rPr>
        <w:instrText xml:space="preserve"> AUTONUM  </w:instrText>
      </w:r>
      <w:r w:rsidRPr="00980163">
        <w:rPr>
          <w:rFonts w:ascii="Arial" w:eastAsia="Times New Roman" w:hAnsi="Arial" w:cs="Arial"/>
          <w:color w:val="000000"/>
          <w:sz w:val="24"/>
          <w:szCs w:val="24"/>
        </w:rPr>
        <w:fldChar w:fldCharType="end"/>
      </w:r>
      <w:r w:rsidRPr="00980163">
        <w:rPr>
          <w:rFonts w:ascii="Arial" w:hAnsi="Arial" w:cs="Arial"/>
          <w:color w:val="000000"/>
          <w:sz w:val="24"/>
          <w:szCs w:val="24"/>
        </w:rPr>
        <w:tab/>
        <w:t>En mars 2024, le Centre d</w:t>
      </w:r>
      <w:r w:rsidR="00FA1E64" w:rsidRPr="00980163">
        <w:rPr>
          <w:rFonts w:ascii="Arial" w:hAnsi="Arial" w:cs="Arial"/>
          <w:color w:val="000000"/>
          <w:sz w:val="24"/>
          <w:szCs w:val="24"/>
        </w:rPr>
        <w:t>’</w:t>
      </w:r>
      <w:r w:rsidRPr="00980163">
        <w:rPr>
          <w:rFonts w:ascii="Arial" w:hAnsi="Arial" w:cs="Arial"/>
          <w:color w:val="000000"/>
          <w:sz w:val="24"/>
          <w:szCs w:val="24"/>
        </w:rPr>
        <w:t>arbitrage et de médiation et le service d</w:t>
      </w:r>
      <w:r w:rsidR="00FA1E64" w:rsidRPr="00980163">
        <w:rPr>
          <w:rFonts w:ascii="Arial" w:hAnsi="Arial" w:cs="Arial"/>
          <w:color w:val="000000"/>
          <w:sz w:val="24"/>
          <w:szCs w:val="24"/>
        </w:rPr>
        <w:t>’</w:t>
      </w:r>
      <w:r w:rsidRPr="00980163">
        <w:rPr>
          <w:rFonts w:ascii="Arial" w:hAnsi="Arial" w:cs="Arial"/>
          <w:color w:val="000000"/>
          <w:sz w:val="24"/>
          <w:szCs w:val="24"/>
        </w:rPr>
        <w:t>enregistrement du nom de domaine .UA ont organisé un webinaire en ligne en ukrainien, consacré à l</w:t>
      </w:r>
      <w:r w:rsidR="00FA1E64" w:rsidRPr="00980163">
        <w:rPr>
          <w:rFonts w:ascii="Arial" w:hAnsi="Arial" w:cs="Arial"/>
          <w:color w:val="000000"/>
          <w:sz w:val="24"/>
          <w:szCs w:val="24"/>
        </w:rPr>
        <w:t>’</w:t>
      </w:r>
      <w:r w:rsidRPr="00980163">
        <w:rPr>
          <w:rFonts w:ascii="Arial" w:hAnsi="Arial" w:cs="Arial"/>
          <w:color w:val="000000"/>
          <w:sz w:val="24"/>
          <w:szCs w:val="24"/>
        </w:rPr>
        <w:t>expérience de l</w:t>
      </w:r>
      <w:r w:rsidR="00FA1E64" w:rsidRPr="00980163">
        <w:rPr>
          <w:rFonts w:ascii="Arial" w:hAnsi="Arial" w:cs="Arial"/>
          <w:color w:val="000000"/>
          <w:sz w:val="24"/>
          <w:szCs w:val="24"/>
        </w:rPr>
        <w:t>’</w:t>
      </w:r>
      <w:r w:rsidRPr="00980163">
        <w:rPr>
          <w:rFonts w:ascii="Arial" w:hAnsi="Arial" w:cs="Arial"/>
          <w:color w:val="000000"/>
          <w:sz w:val="24"/>
          <w:szCs w:val="24"/>
        </w:rPr>
        <w:t>Ukraine dans le domaine du règlement des litiges relatifs au nom de domaine .UA.  Soixante participants ont suivi ce webinaire, dont des juristes ukrainiens en propriété intellectuelle, ainsi que des PME et des services d</w:t>
      </w:r>
      <w:r w:rsidR="00FA1E64" w:rsidRPr="00980163">
        <w:rPr>
          <w:rFonts w:ascii="Arial" w:hAnsi="Arial" w:cs="Arial"/>
          <w:color w:val="000000"/>
          <w:sz w:val="24"/>
          <w:szCs w:val="24"/>
        </w:rPr>
        <w:t>’</w:t>
      </w:r>
      <w:r w:rsidRPr="00980163">
        <w:rPr>
          <w:rFonts w:ascii="Arial" w:hAnsi="Arial" w:cs="Arial"/>
          <w:color w:val="000000"/>
          <w:sz w:val="24"/>
          <w:szCs w:val="24"/>
        </w:rPr>
        <w:t>enregistrement ukrainiens.</w:t>
      </w:r>
    </w:p>
    <w:p w14:paraId="36EE12F2" w14:textId="3A497A1A" w:rsidR="003769FB" w:rsidRPr="00980163" w:rsidRDefault="003769FB" w:rsidP="00B023C7">
      <w:pPr>
        <w:pStyle w:val="xmsolistparagraph"/>
        <w:spacing w:before="0" w:beforeAutospacing="0" w:after="220" w:afterAutospacing="0"/>
        <w:rPr>
          <w:rFonts w:ascii="Arial" w:eastAsia="Times New Roman" w:hAnsi="Arial" w:cs="Arial"/>
          <w:color w:val="000000"/>
          <w:sz w:val="24"/>
          <w:szCs w:val="24"/>
        </w:rPr>
      </w:pPr>
      <w:r w:rsidRPr="00980163">
        <w:rPr>
          <w:rFonts w:ascii="Arial" w:eastAsia="Times New Roman" w:hAnsi="Arial" w:cs="Arial"/>
          <w:color w:val="000000"/>
          <w:sz w:val="24"/>
          <w:szCs w:val="24"/>
        </w:rPr>
        <w:fldChar w:fldCharType="begin"/>
      </w:r>
      <w:r w:rsidRPr="00980163">
        <w:rPr>
          <w:rFonts w:ascii="Arial" w:eastAsia="Times New Roman" w:hAnsi="Arial" w:cs="Arial"/>
          <w:color w:val="000000"/>
          <w:sz w:val="24"/>
          <w:szCs w:val="24"/>
        </w:rPr>
        <w:instrText xml:space="preserve"> AUTONUM  </w:instrText>
      </w:r>
      <w:r w:rsidRPr="00980163">
        <w:rPr>
          <w:rFonts w:ascii="Arial" w:eastAsia="Times New Roman" w:hAnsi="Arial" w:cs="Arial"/>
          <w:color w:val="000000"/>
          <w:sz w:val="24"/>
          <w:szCs w:val="24"/>
        </w:rPr>
        <w:fldChar w:fldCharType="end"/>
      </w:r>
      <w:r w:rsidRPr="00980163">
        <w:rPr>
          <w:rFonts w:ascii="Arial" w:hAnsi="Arial" w:cs="Arial"/>
          <w:sz w:val="24"/>
          <w:szCs w:val="24"/>
        </w:rPr>
        <w:tab/>
        <w:t>Le Bureau international a appuyé le lancement du Centre de médiation dans l</w:t>
      </w:r>
      <w:r w:rsidR="00FA1E64" w:rsidRPr="00980163">
        <w:rPr>
          <w:rFonts w:ascii="Arial" w:hAnsi="Arial" w:cs="Arial"/>
          <w:sz w:val="24"/>
          <w:szCs w:val="24"/>
        </w:rPr>
        <w:t>’</w:t>
      </w:r>
      <w:r w:rsidRPr="00980163">
        <w:rPr>
          <w:rFonts w:ascii="Arial" w:hAnsi="Arial" w:cs="Arial"/>
          <w:sz w:val="24"/>
          <w:szCs w:val="24"/>
        </w:rPr>
        <w:t xml:space="preserve">UANIPIO en septembre 2023.  </w:t>
      </w:r>
      <w:r w:rsidRPr="00980163">
        <w:rPr>
          <w:rFonts w:ascii="Arial" w:hAnsi="Arial" w:cs="Arial"/>
          <w:color w:val="000000"/>
          <w:sz w:val="24"/>
          <w:szCs w:val="24"/>
        </w:rPr>
        <w:t>Ce centre est essentiel pour faciliter les services de médiation en Ukraine, conformément aux objectifs du mémorandum d</w:t>
      </w:r>
      <w:r w:rsidR="00FA1E64" w:rsidRPr="00980163">
        <w:rPr>
          <w:rFonts w:ascii="Arial" w:hAnsi="Arial" w:cs="Arial"/>
          <w:color w:val="000000"/>
          <w:sz w:val="24"/>
          <w:szCs w:val="24"/>
        </w:rPr>
        <w:t>’</w:t>
      </w:r>
      <w:r w:rsidRPr="00980163">
        <w:rPr>
          <w:rFonts w:ascii="Arial" w:hAnsi="Arial" w:cs="Arial"/>
          <w:color w:val="000000"/>
          <w:sz w:val="24"/>
          <w:szCs w:val="24"/>
        </w:rPr>
        <w:t>acco</w:t>
      </w:r>
      <w:r w:rsidR="003E464D" w:rsidRPr="00980163">
        <w:rPr>
          <w:rFonts w:ascii="Arial" w:hAnsi="Arial" w:cs="Arial"/>
          <w:color w:val="000000"/>
          <w:sz w:val="24"/>
          <w:szCs w:val="24"/>
        </w:rPr>
        <w:t>rd.  Il</w:t>
      </w:r>
      <w:r w:rsidRPr="00980163">
        <w:rPr>
          <w:rFonts w:ascii="Arial" w:hAnsi="Arial" w:cs="Arial"/>
          <w:color w:val="000000"/>
          <w:sz w:val="24"/>
          <w:szCs w:val="24"/>
        </w:rPr>
        <w:t xml:space="preserve"> vise à faire mieux connaître la médiation en matière de propriété intellectuelle, à appuyer l</w:t>
      </w:r>
      <w:r w:rsidR="00FA1E64" w:rsidRPr="00980163">
        <w:rPr>
          <w:rFonts w:ascii="Arial" w:hAnsi="Arial" w:cs="Arial"/>
          <w:color w:val="000000"/>
          <w:sz w:val="24"/>
          <w:szCs w:val="24"/>
        </w:rPr>
        <w:t>’</w:t>
      </w:r>
      <w:r w:rsidRPr="00980163">
        <w:rPr>
          <w:rFonts w:ascii="Arial" w:hAnsi="Arial" w:cs="Arial"/>
          <w:color w:val="000000"/>
          <w:sz w:val="24"/>
          <w:szCs w:val="24"/>
        </w:rPr>
        <w:t>élaboration de procédures de médiation dans le cadre du règlement des litiges de propriété intellectuelle, à organiser des formations à l</w:t>
      </w:r>
      <w:r w:rsidR="00FA1E64" w:rsidRPr="00980163">
        <w:rPr>
          <w:rFonts w:ascii="Arial" w:hAnsi="Arial" w:cs="Arial"/>
          <w:color w:val="000000"/>
          <w:sz w:val="24"/>
          <w:szCs w:val="24"/>
        </w:rPr>
        <w:t>’</w:t>
      </w:r>
      <w:r w:rsidRPr="00980163">
        <w:rPr>
          <w:rFonts w:ascii="Arial" w:hAnsi="Arial" w:cs="Arial"/>
          <w:color w:val="000000"/>
          <w:sz w:val="24"/>
          <w:szCs w:val="24"/>
        </w:rPr>
        <w:t>intention des médiateurs en propriété intellectuelle et à favoriser la coopération internationale en matière de médiation avec l</w:t>
      </w:r>
      <w:r w:rsidR="00FA1E64" w:rsidRPr="00980163">
        <w:rPr>
          <w:rFonts w:ascii="Arial" w:hAnsi="Arial" w:cs="Arial"/>
          <w:color w:val="000000"/>
          <w:sz w:val="24"/>
          <w:szCs w:val="24"/>
        </w:rPr>
        <w:t>’</w:t>
      </w:r>
      <w:r w:rsidRPr="00980163">
        <w:rPr>
          <w:rFonts w:ascii="Arial" w:hAnsi="Arial" w:cs="Arial"/>
          <w:color w:val="000000"/>
          <w:sz w:val="24"/>
          <w:szCs w:val="24"/>
        </w:rPr>
        <w:t>OMPI et d</w:t>
      </w:r>
      <w:r w:rsidR="00FA1E64" w:rsidRPr="00980163">
        <w:rPr>
          <w:rFonts w:ascii="Arial" w:hAnsi="Arial" w:cs="Arial"/>
          <w:color w:val="000000"/>
          <w:sz w:val="24"/>
          <w:szCs w:val="24"/>
        </w:rPr>
        <w:t>’</w:t>
      </w:r>
      <w:r w:rsidRPr="00980163">
        <w:rPr>
          <w:rFonts w:ascii="Arial" w:hAnsi="Arial" w:cs="Arial"/>
          <w:color w:val="000000"/>
          <w:sz w:val="24"/>
          <w:szCs w:val="24"/>
        </w:rPr>
        <w:t>autres organisations.</w:t>
      </w:r>
    </w:p>
    <w:bookmarkEnd w:id="29"/>
    <w:p w14:paraId="66599E9C" w14:textId="766A4D1E" w:rsidR="003769FB" w:rsidRPr="00980163" w:rsidRDefault="003769FB" w:rsidP="00841618">
      <w:pPr>
        <w:pStyle w:val="Heading1"/>
        <w:numPr>
          <w:ilvl w:val="0"/>
          <w:numId w:val="11"/>
        </w:numPr>
        <w:tabs>
          <w:tab w:val="num" w:pos="567"/>
        </w:tabs>
        <w:spacing w:before="480" w:after="220"/>
        <w:ind w:left="0" w:firstLine="0"/>
        <w:rPr>
          <w:b w:val="0"/>
          <w:bCs w:val="0"/>
          <w:caps w:val="0"/>
          <w:sz w:val="24"/>
          <w:szCs w:val="24"/>
          <w:lang w:val="fr-FR"/>
        </w:rPr>
      </w:pPr>
      <w:r w:rsidRPr="00980163">
        <w:rPr>
          <w:sz w:val="24"/>
          <w:szCs w:val="24"/>
          <w:lang w:val="fr-FR"/>
        </w:rPr>
        <w:t>C</w:t>
      </w:r>
      <w:r w:rsidR="0013450F" w:rsidRPr="00980163">
        <w:rPr>
          <w:sz w:val="24"/>
          <w:szCs w:val="24"/>
          <w:lang w:val="fr-FR"/>
        </w:rPr>
        <w:t>onclusions</w:t>
      </w:r>
    </w:p>
    <w:p w14:paraId="54777AEC" w14:textId="17489352"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mécanisme d</w:t>
      </w:r>
      <w:r w:rsidR="00FA1E64" w:rsidRPr="00980163">
        <w:rPr>
          <w:sz w:val="24"/>
          <w:szCs w:val="24"/>
          <w:lang w:val="fr-FR"/>
        </w:rPr>
        <w:t>’</w:t>
      </w:r>
      <w:r w:rsidRPr="00980163">
        <w:rPr>
          <w:sz w:val="24"/>
          <w:szCs w:val="24"/>
          <w:lang w:val="fr-FR"/>
        </w:rPr>
        <w:t>appui mis en place par l</w:t>
      </w:r>
      <w:r w:rsidR="00FA1E64" w:rsidRPr="00980163">
        <w:rPr>
          <w:sz w:val="24"/>
          <w:szCs w:val="24"/>
          <w:lang w:val="fr-FR"/>
        </w:rPr>
        <w:t>’</w:t>
      </w:r>
      <w:r w:rsidRPr="00980163">
        <w:rPr>
          <w:sz w:val="24"/>
          <w:szCs w:val="24"/>
          <w:lang w:val="fr-FR"/>
        </w:rPr>
        <w:t>OMPI dans le cadre de divers programmes et initiatives témoigne d</w:t>
      </w:r>
      <w:r w:rsidR="00FA1E64" w:rsidRPr="00980163">
        <w:rPr>
          <w:sz w:val="24"/>
          <w:szCs w:val="24"/>
          <w:lang w:val="fr-FR"/>
        </w:rPr>
        <w:t>’</w:t>
      </w:r>
      <w:r w:rsidRPr="00980163">
        <w:rPr>
          <w:sz w:val="24"/>
          <w:szCs w:val="24"/>
          <w:lang w:val="fr-FR"/>
        </w:rPr>
        <w:t>une ferme volonté d</w:t>
      </w:r>
      <w:r w:rsidR="00FA1E64" w:rsidRPr="00980163">
        <w:rPr>
          <w:sz w:val="24"/>
          <w:szCs w:val="24"/>
          <w:lang w:val="fr-FR"/>
        </w:rPr>
        <w:t>’</w:t>
      </w:r>
      <w:r w:rsidRPr="00980163">
        <w:rPr>
          <w:sz w:val="24"/>
          <w:szCs w:val="24"/>
          <w:lang w:val="fr-FR"/>
        </w:rPr>
        <w:t>aider l</w:t>
      </w:r>
      <w:r w:rsidR="00FA1E64" w:rsidRPr="00980163">
        <w:rPr>
          <w:sz w:val="24"/>
          <w:szCs w:val="24"/>
          <w:lang w:val="fr-FR"/>
        </w:rPr>
        <w:t>’</w:t>
      </w:r>
      <w:r w:rsidRPr="00980163">
        <w:rPr>
          <w:sz w:val="24"/>
          <w:szCs w:val="24"/>
          <w:lang w:val="fr-FR"/>
        </w:rPr>
        <w:t>Ukraine à améliorer son infrastructure de propriété intellectuelle, à garantir l</w:t>
      </w:r>
      <w:r w:rsidR="00FA1E64" w:rsidRPr="00980163">
        <w:rPr>
          <w:sz w:val="24"/>
          <w:szCs w:val="24"/>
          <w:lang w:val="fr-FR"/>
        </w:rPr>
        <w:t>’</w:t>
      </w:r>
      <w:r w:rsidRPr="00980163">
        <w:rPr>
          <w:sz w:val="24"/>
          <w:szCs w:val="24"/>
          <w:lang w:val="fr-FR"/>
        </w:rPr>
        <w:t xml:space="preserve">accès aux ressources nécessaires, à accroître les connaissances et les compétences en matière de propriété </w:t>
      </w:r>
      <w:r w:rsidRPr="00980163">
        <w:rPr>
          <w:sz w:val="24"/>
          <w:szCs w:val="24"/>
          <w:lang w:val="fr-FR"/>
        </w:rPr>
        <w:lastRenderedPageBreak/>
        <w:t>intellectuelle et à développer les capacités nécessaires pour gérer et régler efficacement les litiges de propriété intellectuelle.</w:t>
      </w:r>
    </w:p>
    <w:p w14:paraId="3246EBD7" w14:textId="2601644B" w:rsidR="00B023C7"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Bureau international réitère son engagement en faveur d</w:t>
      </w:r>
      <w:r w:rsidR="00FA1E64" w:rsidRPr="00980163">
        <w:rPr>
          <w:sz w:val="24"/>
          <w:szCs w:val="24"/>
          <w:lang w:val="fr-FR"/>
        </w:rPr>
        <w:t>’</w:t>
      </w:r>
      <w:r w:rsidRPr="00980163">
        <w:rPr>
          <w:sz w:val="24"/>
          <w:szCs w:val="24"/>
          <w:lang w:val="fr-FR"/>
        </w:rPr>
        <w:t>une collaboration étroite avec l</w:t>
      </w:r>
      <w:r w:rsidR="00FA1E64" w:rsidRPr="00980163">
        <w:rPr>
          <w:sz w:val="24"/>
          <w:szCs w:val="24"/>
          <w:lang w:val="fr-FR"/>
        </w:rPr>
        <w:t>’</w:t>
      </w:r>
      <w:r w:rsidRPr="00980163">
        <w:rPr>
          <w:sz w:val="24"/>
          <w:szCs w:val="24"/>
          <w:lang w:val="fr-FR"/>
        </w:rPr>
        <w:t>Ukraine et d</w:t>
      </w:r>
      <w:r w:rsidR="00FA1E64" w:rsidRPr="00980163">
        <w:rPr>
          <w:sz w:val="24"/>
          <w:szCs w:val="24"/>
          <w:lang w:val="fr-FR"/>
        </w:rPr>
        <w:t>’</w:t>
      </w:r>
      <w:r w:rsidRPr="00980163">
        <w:rPr>
          <w:sz w:val="24"/>
          <w:szCs w:val="24"/>
          <w:lang w:val="fr-FR"/>
        </w:rPr>
        <w:t>une assistance et d</w:t>
      </w:r>
      <w:r w:rsidR="00FA1E64" w:rsidRPr="00980163">
        <w:rPr>
          <w:sz w:val="24"/>
          <w:szCs w:val="24"/>
          <w:lang w:val="fr-FR"/>
        </w:rPr>
        <w:t>’</w:t>
      </w:r>
      <w:r w:rsidRPr="00980163">
        <w:rPr>
          <w:sz w:val="24"/>
          <w:szCs w:val="24"/>
          <w:lang w:val="fr-FR"/>
        </w:rPr>
        <w:t>un appui complets au secteur de l</w:t>
      </w:r>
      <w:r w:rsidR="00FA1E64" w:rsidRPr="00980163">
        <w:rPr>
          <w:sz w:val="24"/>
          <w:szCs w:val="24"/>
          <w:lang w:val="fr-FR"/>
        </w:rPr>
        <w:t>’</w:t>
      </w:r>
      <w:r w:rsidRPr="00980163">
        <w:rPr>
          <w:sz w:val="24"/>
          <w:szCs w:val="24"/>
          <w:lang w:val="fr-FR"/>
        </w:rPr>
        <w:t>innovation et de la créativité de l</w:t>
      </w:r>
      <w:r w:rsidR="00FA1E64" w:rsidRPr="00980163">
        <w:rPr>
          <w:sz w:val="24"/>
          <w:szCs w:val="24"/>
          <w:lang w:val="fr-FR"/>
        </w:rPr>
        <w:t>’</w:t>
      </w:r>
      <w:r w:rsidRPr="00980163">
        <w:rPr>
          <w:sz w:val="24"/>
          <w:szCs w:val="24"/>
          <w:lang w:val="fr-FR"/>
        </w:rPr>
        <w:t>Ukraine ainsi qu</w:t>
      </w:r>
      <w:r w:rsidR="00FA1E64" w:rsidRPr="00980163">
        <w:rPr>
          <w:sz w:val="24"/>
          <w:szCs w:val="24"/>
          <w:lang w:val="fr-FR"/>
        </w:rPr>
        <w:t>’</w:t>
      </w:r>
      <w:r w:rsidRPr="00980163">
        <w:rPr>
          <w:sz w:val="24"/>
          <w:szCs w:val="24"/>
          <w:lang w:val="fr-FR"/>
        </w:rPr>
        <w:t>à son système de la propriété intellectuelle, afin de contribuer à la reconstruction de cet écosystème et au renforcement de l</w:t>
      </w:r>
      <w:r w:rsidR="00FA1E64" w:rsidRPr="00980163">
        <w:rPr>
          <w:sz w:val="24"/>
          <w:szCs w:val="24"/>
          <w:lang w:val="fr-FR"/>
        </w:rPr>
        <w:t>’</w:t>
      </w:r>
      <w:r w:rsidRPr="00980163">
        <w:rPr>
          <w:sz w:val="24"/>
          <w:szCs w:val="24"/>
          <w:lang w:val="fr-FR"/>
        </w:rPr>
        <w:t>économie du pays.</w:t>
      </w:r>
    </w:p>
    <w:p w14:paraId="7B001C17" w14:textId="06B39424" w:rsidR="003769FB" w:rsidRPr="00980163" w:rsidRDefault="003769FB" w:rsidP="00B023C7">
      <w:pPr>
        <w:spacing w:after="220"/>
        <w:rPr>
          <w:sz w:val="24"/>
          <w:szCs w:val="24"/>
          <w:lang w:val="fr-FR"/>
        </w:rPr>
      </w:pPr>
      <w:r w:rsidRPr="00980163">
        <w:rPr>
          <w:sz w:val="24"/>
          <w:szCs w:val="24"/>
          <w:lang w:val="fr-FR"/>
        </w:rPr>
        <w:fldChar w:fldCharType="begin"/>
      </w:r>
      <w:r w:rsidRPr="00980163">
        <w:rPr>
          <w:sz w:val="24"/>
          <w:szCs w:val="24"/>
          <w:lang w:val="fr-FR"/>
        </w:rPr>
        <w:instrText xml:space="preserve"> AUTONUM  </w:instrText>
      </w:r>
      <w:r w:rsidRPr="00980163">
        <w:rPr>
          <w:sz w:val="24"/>
          <w:szCs w:val="24"/>
          <w:lang w:val="fr-FR"/>
        </w:rPr>
        <w:fldChar w:fldCharType="end"/>
      </w:r>
      <w:r w:rsidRPr="00980163">
        <w:rPr>
          <w:sz w:val="24"/>
          <w:szCs w:val="24"/>
          <w:lang w:val="fr-FR"/>
        </w:rPr>
        <w:tab/>
        <w:t>Le Bureau international reste disposé à fournir toute information supplémentaire demandée par les États membres.</w:t>
      </w:r>
    </w:p>
    <w:p w14:paraId="2A9F0CAB" w14:textId="609D02B3" w:rsidR="000F5E56" w:rsidRPr="00980163" w:rsidRDefault="003769FB" w:rsidP="00B023C7">
      <w:pPr>
        <w:pStyle w:val="Endofdocument-Annex"/>
      </w:pPr>
      <w:r w:rsidRPr="00980163">
        <w:t>[Fin du document]</w:t>
      </w:r>
    </w:p>
    <w:sectPr w:rsidR="000F5E56" w:rsidRPr="00980163" w:rsidSect="00153912">
      <w:headerReference w:type="defaul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4017" w14:textId="77777777" w:rsidR="00153912" w:rsidRDefault="00153912">
      <w:r>
        <w:separator/>
      </w:r>
    </w:p>
  </w:endnote>
  <w:endnote w:type="continuationSeparator" w:id="0">
    <w:p w14:paraId="554B89FC" w14:textId="77777777" w:rsidR="00153912" w:rsidRPr="009D30E6" w:rsidRDefault="00153912" w:rsidP="00D45252">
      <w:pPr>
        <w:rPr>
          <w:sz w:val="17"/>
          <w:szCs w:val="17"/>
        </w:rPr>
      </w:pPr>
      <w:r w:rsidRPr="009D30E6">
        <w:rPr>
          <w:sz w:val="17"/>
          <w:szCs w:val="17"/>
        </w:rPr>
        <w:separator/>
      </w:r>
    </w:p>
    <w:p w14:paraId="4DF969BA" w14:textId="77777777" w:rsidR="00153912" w:rsidRPr="009D30E6" w:rsidRDefault="00153912" w:rsidP="00D45252">
      <w:pPr>
        <w:spacing w:after="60"/>
        <w:rPr>
          <w:sz w:val="17"/>
          <w:szCs w:val="17"/>
        </w:rPr>
      </w:pPr>
      <w:r w:rsidRPr="009D30E6">
        <w:rPr>
          <w:sz w:val="17"/>
          <w:szCs w:val="17"/>
        </w:rPr>
        <w:t>[Suite de la note de la page précédente]</w:t>
      </w:r>
    </w:p>
  </w:endnote>
  <w:endnote w:type="continuationNotice" w:id="1">
    <w:p w14:paraId="3A176CE4" w14:textId="77777777" w:rsidR="00153912" w:rsidRPr="009D30E6" w:rsidRDefault="0015391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427F3" w14:textId="77777777" w:rsidR="00153912" w:rsidRDefault="00153912">
      <w:r>
        <w:separator/>
      </w:r>
    </w:p>
  </w:footnote>
  <w:footnote w:type="continuationSeparator" w:id="0">
    <w:p w14:paraId="3EE6B23E" w14:textId="77777777" w:rsidR="00153912" w:rsidRDefault="00153912" w:rsidP="007461F1">
      <w:r>
        <w:separator/>
      </w:r>
    </w:p>
    <w:p w14:paraId="3350D389" w14:textId="77777777" w:rsidR="00153912" w:rsidRPr="009D30E6" w:rsidRDefault="00153912" w:rsidP="007461F1">
      <w:pPr>
        <w:spacing w:after="60"/>
        <w:rPr>
          <w:sz w:val="17"/>
          <w:szCs w:val="17"/>
        </w:rPr>
      </w:pPr>
      <w:r w:rsidRPr="009D30E6">
        <w:rPr>
          <w:sz w:val="17"/>
          <w:szCs w:val="17"/>
        </w:rPr>
        <w:t>[Suite de la note de la page précédente]</w:t>
      </w:r>
    </w:p>
  </w:footnote>
  <w:footnote w:type="continuationNotice" w:id="1">
    <w:p w14:paraId="49FEC759" w14:textId="77777777" w:rsidR="00153912" w:rsidRPr="009D30E6" w:rsidRDefault="00153912" w:rsidP="007461F1">
      <w:pPr>
        <w:spacing w:before="60"/>
        <w:jc w:val="right"/>
        <w:rPr>
          <w:sz w:val="17"/>
          <w:szCs w:val="17"/>
        </w:rPr>
      </w:pPr>
      <w:r w:rsidRPr="009D30E6">
        <w:rPr>
          <w:sz w:val="17"/>
          <w:szCs w:val="17"/>
        </w:rPr>
        <w:t>[Suite de la note page suivante]</w:t>
      </w:r>
    </w:p>
  </w:footnote>
  <w:footnote w:id="2">
    <w:p w14:paraId="313C96AD" w14:textId="1436C117" w:rsidR="003769FB" w:rsidRPr="00AA736B" w:rsidRDefault="003769FB" w:rsidP="003769FB">
      <w:pPr>
        <w:pStyle w:val="FootnoteText"/>
        <w:tabs>
          <w:tab w:val="left" w:pos="567"/>
        </w:tabs>
        <w:rPr>
          <w:szCs w:val="18"/>
        </w:rPr>
      </w:pPr>
      <w:r>
        <w:rPr>
          <w:rStyle w:val="FootnoteReference"/>
          <w:szCs w:val="18"/>
        </w:rPr>
        <w:footnoteRef/>
      </w:r>
      <w:r>
        <w:t xml:space="preserve"> </w:t>
      </w:r>
      <w:r>
        <w:tab/>
      </w:r>
      <w:hyperlink r:id="rId1" w:history="1">
        <w:r>
          <w:rPr>
            <w:rStyle w:val="Hyperlink"/>
          </w:rPr>
          <w:t>https://www.wipo.int/meetings/fr/doc_details.jsp?doc_id=580211</w:t>
        </w:r>
      </w:hyperlink>
      <w:r w:rsidR="003042B1" w:rsidRPr="003042B1">
        <w:rPr>
          <w:rStyle w:val="Hyperlink"/>
          <w:color w:val="auto"/>
          <w:u w:val="none"/>
        </w:rPr>
        <w:t>.</w:t>
      </w:r>
    </w:p>
  </w:footnote>
  <w:footnote w:id="3">
    <w:p w14:paraId="7C6D2810" w14:textId="56064EB1" w:rsidR="003769FB" w:rsidRDefault="003769FB" w:rsidP="003769FB">
      <w:pPr>
        <w:pStyle w:val="FootnoteText"/>
        <w:tabs>
          <w:tab w:val="left" w:pos="567"/>
        </w:tabs>
      </w:pPr>
      <w:r>
        <w:rPr>
          <w:rStyle w:val="FootnoteReference"/>
        </w:rPr>
        <w:footnoteRef/>
      </w:r>
      <w:r>
        <w:t xml:space="preserve"> </w:t>
      </w:r>
      <w:r>
        <w:tab/>
        <w:t xml:space="preserve">Voir le </w:t>
      </w:r>
      <w:hyperlink r:id="rId2" w:history="1">
        <w:r w:rsidRPr="003042B1">
          <w:rPr>
            <w:rStyle w:val="Hyperlink"/>
          </w:rPr>
          <w:t>paragraphe 263 du document A/64/14</w:t>
        </w:r>
      </w:hyperlink>
      <w:r>
        <w:t>.</w:t>
      </w:r>
    </w:p>
  </w:footnote>
  <w:footnote w:id="4">
    <w:p w14:paraId="02A6D704" w14:textId="443C551B" w:rsidR="003769FB" w:rsidRPr="00D80EE9" w:rsidRDefault="003769FB" w:rsidP="003769FB">
      <w:pPr>
        <w:pStyle w:val="FootnoteText"/>
        <w:tabs>
          <w:tab w:val="left" w:pos="567"/>
        </w:tabs>
        <w:rPr>
          <w:szCs w:val="18"/>
        </w:rPr>
      </w:pPr>
      <w:r>
        <w:rPr>
          <w:rStyle w:val="FootnoteReference"/>
          <w:szCs w:val="18"/>
        </w:rPr>
        <w:footnoteRef/>
      </w:r>
      <w:r>
        <w:t xml:space="preserve"> </w:t>
      </w:r>
      <w:r w:rsidR="00AB687B">
        <w:tab/>
      </w:r>
      <w:hyperlink r:id="rId3" w:history="1">
        <w:r w:rsidR="00AB687B" w:rsidRPr="00CC24E9">
          <w:rPr>
            <w:rStyle w:val="Hyperlink"/>
          </w:rPr>
          <w:t>https://www.unesco.org/fr/articles/sites</w:t>
        </w:r>
        <w:r w:rsidR="009614B4">
          <w:rPr>
            <w:rStyle w:val="Hyperlink"/>
          </w:rPr>
          <w:t>-</w:t>
        </w:r>
        <w:r w:rsidR="00AB687B" w:rsidRPr="00CC24E9">
          <w:rPr>
            <w:rStyle w:val="Hyperlink"/>
          </w:rPr>
          <w:t>culturels</w:t>
        </w:r>
        <w:r w:rsidR="009614B4">
          <w:rPr>
            <w:rStyle w:val="Hyperlink"/>
          </w:rPr>
          <w:t>-</w:t>
        </w:r>
        <w:r w:rsidR="00AB687B" w:rsidRPr="00CC24E9">
          <w:rPr>
            <w:rStyle w:val="Hyperlink"/>
          </w:rPr>
          <w:t>endommages</w:t>
        </w:r>
        <w:r w:rsidR="009614B4">
          <w:rPr>
            <w:rStyle w:val="Hyperlink"/>
          </w:rPr>
          <w:t>-</w:t>
        </w:r>
        <w:r w:rsidR="00AB687B" w:rsidRPr="00CC24E9">
          <w:rPr>
            <w:rStyle w:val="Hyperlink"/>
          </w:rPr>
          <w:t>en</w:t>
        </w:r>
        <w:r w:rsidR="009614B4">
          <w:rPr>
            <w:rStyle w:val="Hyperlink"/>
          </w:rPr>
          <w:t>-</w:t>
        </w:r>
        <w:r w:rsidR="00AB687B" w:rsidRPr="00CC24E9">
          <w:rPr>
            <w:rStyle w:val="Hyperlink"/>
          </w:rPr>
          <w:t>ukraine</w:t>
        </w:r>
        <w:r w:rsidR="009614B4">
          <w:rPr>
            <w:rStyle w:val="Hyperlink"/>
          </w:rPr>
          <w:t>-</w:t>
        </w:r>
        <w:r w:rsidR="00AB687B" w:rsidRPr="00CC24E9">
          <w:rPr>
            <w:rStyle w:val="Hyperlink"/>
          </w:rPr>
          <w:t>confirmes</w:t>
        </w:r>
        <w:r w:rsidR="009614B4">
          <w:rPr>
            <w:rStyle w:val="Hyperlink"/>
          </w:rPr>
          <w:t>-</w:t>
        </w:r>
        <w:r w:rsidR="00AB687B" w:rsidRPr="00CC24E9">
          <w:rPr>
            <w:rStyle w:val="Hyperlink"/>
          </w:rPr>
          <w:t>par</w:t>
        </w:r>
        <w:r w:rsidR="009614B4">
          <w:rPr>
            <w:rStyle w:val="Hyperlink"/>
          </w:rPr>
          <w:t>-</w:t>
        </w:r>
        <w:r w:rsidR="00AB687B" w:rsidRPr="00CC24E9">
          <w:rPr>
            <w:rStyle w:val="Hyperlink"/>
          </w:rPr>
          <w:t>lunesco</w:t>
        </w:r>
      </w:hyperlink>
      <w:r>
        <w:t xml:space="preserve"> (consulté le 7 juin 2024)</w:t>
      </w:r>
      <w:r w:rsidR="003042B1">
        <w:t>.</w:t>
      </w:r>
    </w:p>
  </w:footnote>
  <w:footnote w:id="5">
    <w:p w14:paraId="559368D4" w14:textId="5999B5B6" w:rsidR="003769FB" w:rsidRPr="00D80EE9" w:rsidRDefault="003769FB" w:rsidP="003769FB">
      <w:pPr>
        <w:pStyle w:val="FootnoteText"/>
        <w:tabs>
          <w:tab w:val="left" w:pos="567"/>
        </w:tabs>
        <w:rPr>
          <w:szCs w:val="18"/>
        </w:rPr>
      </w:pPr>
      <w:r>
        <w:rPr>
          <w:rStyle w:val="FootnoteReference"/>
          <w:szCs w:val="18"/>
        </w:rPr>
        <w:footnoteRef/>
      </w:r>
      <w:r>
        <w:t xml:space="preserve"> </w:t>
      </w:r>
      <w:r w:rsidR="00AB687B">
        <w:tab/>
      </w:r>
      <w:hyperlink r:id="rId4" w:history="1">
        <w:r w:rsidR="00AB687B" w:rsidRPr="00CC24E9">
          <w:rPr>
            <w:rStyle w:val="Hyperlink"/>
          </w:rPr>
          <w:t>https://data.unhcr.org/en/situations/ukraine</w:t>
        </w:r>
      </w:hyperlink>
      <w:r w:rsidRPr="003042B1">
        <w:rPr>
          <w:rStyle w:val="Hyperlink"/>
          <w:color w:val="auto"/>
          <w:u w:val="none"/>
        </w:rPr>
        <w:t xml:space="preserve"> (consulté le 7 juin 2024)</w:t>
      </w:r>
      <w:r w:rsidR="003042B1" w:rsidRPr="003042B1">
        <w:rPr>
          <w:rStyle w:val="Hyperlink"/>
          <w:color w:val="auto"/>
          <w:u w:val="none"/>
        </w:rPr>
        <w:t>.</w:t>
      </w:r>
    </w:p>
  </w:footnote>
  <w:footnote w:id="6">
    <w:p w14:paraId="13296596" w14:textId="6CA55B14" w:rsidR="003769FB" w:rsidRPr="00D80EE9" w:rsidRDefault="003769FB" w:rsidP="003769FB">
      <w:pPr>
        <w:pStyle w:val="FootnoteText"/>
        <w:tabs>
          <w:tab w:val="left" w:pos="567"/>
        </w:tabs>
        <w:rPr>
          <w:szCs w:val="18"/>
        </w:rPr>
      </w:pPr>
      <w:r>
        <w:rPr>
          <w:rStyle w:val="FootnoteReference"/>
          <w:szCs w:val="18"/>
        </w:rPr>
        <w:footnoteRef/>
      </w:r>
      <w:r>
        <w:t xml:space="preserve"> </w:t>
      </w:r>
      <w:r w:rsidR="00AB687B">
        <w:tab/>
      </w:r>
      <w:hyperlink r:id="rId5" w:history="1">
        <w:r w:rsidR="00AB687B" w:rsidRPr="00CC24E9">
          <w:rPr>
            <w:rStyle w:val="Hyperlink"/>
          </w:rPr>
          <w:t>https://www.migrationdataportal.org/ukraine/crisis</w:t>
        </w:r>
        <w:r w:rsidR="009614B4">
          <w:rPr>
            <w:rStyle w:val="Hyperlink"/>
          </w:rPr>
          <w:t>-</w:t>
        </w:r>
        <w:r w:rsidR="00AB687B" w:rsidRPr="00CC24E9">
          <w:rPr>
            <w:rStyle w:val="Hyperlink"/>
          </w:rPr>
          <w:t>movements</w:t>
        </w:r>
      </w:hyperlink>
      <w:r w:rsidR="003042B1" w:rsidRPr="003042B1">
        <w:rPr>
          <w:rStyle w:val="Hyperlink"/>
          <w:color w:val="auto"/>
          <w:u w:val="none"/>
        </w:rPr>
        <w:t>.</w:t>
      </w:r>
    </w:p>
  </w:footnote>
  <w:footnote w:id="7">
    <w:p w14:paraId="362AEA6F" w14:textId="0627CD05" w:rsidR="003769FB" w:rsidRPr="003A79AA" w:rsidRDefault="003769FB" w:rsidP="003769FB">
      <w:pPr>
        <w:pStyle w:val="FootnoteText"/>
        <w:tabs>
          <w:tab w:val="left" w:pos="567"/>
        </w:tabs>
        <w:rPr>
          <w:szCs w:val="18"/>
          <w:lang w:val="en-US"/>
        </w:rPr>
      </w:pPr>
      <w:r>
        <w:rPr>
          <w:rStyle w:val="FootnoteReference"/>
          <w:szCs w:val="18"/>
        </w:rPr>
        <w:footnoteRef/>
      </w:r>
      <w:r w:rsidRPr="003A79AA">
        <w:rPr>
          <w:lang w:val="en-US"/>
        </w:rPr>
        <w:t xml:space="preserve"> </w:t>
      </w:r>
      <w:r w:rsidR="003042B1" w:rsidRPr="003A79AA">
        <w:rPr>
          <w:lang w:val="en-US"/>
        </w:rPr>
        <w:tab/>
      </w:r>
      <w:hyperlink r:id="rId6" w:tgtFrame="_blank" w:tooltip="https://nipo.gov.ua/wp-content/uploads/2024/05/ip-in-figures-2023-en-web.pdf" w:history="1">
        <w:r w:rsidRPr="003A79AA">
          <w:rPr>
            <w:rStyle w:val="Hyperlink"/>
            <w:lang w:val="en-US"/>
          </w:rPr>
          <w:t>IP in Figures for 2023 (nipo.gov.ua)</w:t>
        </w:r>
      </w:hyperlink>
      <w:r w:rsidR="003042B1" w:rsidRPr="003A79AA">
        <w:rPr>
          <w:rStyle w:val="Hyperlink"/>
          <w:color w:val="auto"/>
          <w:u w:val="none"/>
          <w:lang w:val="en-US"/>
        </w:rPr>
        <w:t>.</w:t>
      </w:r>
    </w:p>
  </w:footnote>
  <w:footnote w:id="8">
    <w:p w14:paraId="27706DFB" w14:textId="5D534D39" w:rsidR="003769FB" w:rsidRPr="003A79AA" w:rsidRDefault="003769FB" w:rsidP="003769FB">
      <w:pPr>
        <w:pStyle w:val="FootnoteText"/>
        <w:tabs>
          <w:tab w:val="left" w:pos="567"/>
        </w:tabs>
        <w:rPr>
          <w:szCs w:val="18"/>
          <w:lang w:val="en-US"/>
        </w:rPr>
      </w:pPr>
      <w:r>
        <w:rPr>
          <w:rStyle w:val="FootnoteReference"/>
          <w:szCs w:val="18"/>
        </w:rPr>
        <w:footnoteRef/>
      </w:r>
      <w:r w:rsidRPr="003A79AA">
        <w:rPr>
          <w:lang w:val="en-US"/>
        </w:rPr>
        <w:t> </w:t>
      </w:r>
      <w:r w:rsidR="003042B1" w:rsidRPr="003A79AA">
        <w:rPr>
          <w:lang w:val="en-US"/>
        </w:rPr>
        <w:tab/>
      </w:r>
      <w:hyperlink r:id="rId7" w:history="1">
        <w:r w:rsidR="003042B1" w:rsidRPr="003A79AA">
          <w:rPr>
            <w:rStyle w:val="Hyperlink"/>
            <w:lang w:val="en-US"/>
          </w:rPr>
          <w:t>https://nipo.gov.ua/ip-week-24-ip-innovations-hub/</w:t>
        </w:r>
      </w:hyperlink>
      <w:r w:rsidR="003042B1" w:rsidRPr="003A79AA">
        <w:rPr>
          <w:rStyle w:val="Hyperlink"/>
          <w:color w:val="auto"/>
          <w:u w:val="none"/>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C88D" w14:textId="77777777" w:rsidR="00F16975" w:rsidRDefault="00153912" w:rsidP="00477D6B">
    <w:pPr>
      <w:jc w:val="right"/>
    </w:pPr>
    <w:bookmarkStart w:id="30" w:name="Code2"/>
    <w:bookmarkEnd w:id="30"/>
    <w:r>
      <w:t>A/65/7</w:t>
    </w:r>
  </w:p>
  <w:p w14:paraId="03E5B63C" w14:textId="7C55C425" w:rsidR="004F4E31" w:rsidRDefault="00F16975" w:rsidP="001F74C8">
    <w:pPr>
      <w:spacing w:after="480"/>
      <w:jc w:val="right"/>
    </w:pPr>
    <w:r>
      <w:t>page</w:t>
    </w:r>
    <w:r w:rsidR="001F74C8">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EF6BCE"/>
    <w:multiLevelType w:val="multilevel"/>
    <w:tmpl w:val="42ECE8D8"/>
    <w:lvl w:ilvl="0">
      <w:start w:val="3"/>
      <w:numFmt w:val="decimal"/>
      <w:lvlText w:val="%1."/>
      <w:lvlJc w:val="left"/>
      <w:pPr>
        <w:ind w:left="720" w:hanging="360"/>
      </w:pPr>
      <w:rPr>
        <w:rFonts w:hint="default"/>
      </w:rPr>
    </w:lvl>
    <w:lvl w:ilvl="1">
      <w:start w:val="1"/>
      <w:numFmt w:val="decimal"/>
      <w:isLgl/>
      <w:lvlText w:val="%1.%2"/>
      <w:lvlJc w:val="left"/>
      <w:pPr>
        <w:ind w:left="810" w:hanging="360"/>
      </w:pPr>
      <w:rPr>
        <w:rFonts w:hint="default"/>
        <w:color w:val="000000"/>
      </w:rPr>
    </w:lvl>
    <w:lvl w:ilvl="2">
      <w:start w:val="1"/>
      <w:numFmt w:val="decimal"/>
      <w:isLgl/>
      <w:lvlText w:val="%1.%2.%3"/>
      <w:lvlJc w:val="left"/>
      <w:pPr>
        <w:ind w:left="1260" w:hanging="720"/>
      </w:pPr>
      <w:rPr>
        <w:rFonts w:hint="default"/>
        <w:color w:val="000000"/>
      </w:rPr>
    </w:lvl>
    <w:lvl w:ilvl="3">
      <w:start w:val="1"/>
      <w:numFmt w:val="decimal"/>
      <w:isLgl/>
      <w:lvlText w:val="%1.%2.%3.%4"/>
      <w:lvlJc w:val="left"/>
      <w:pPr>
        <w:ind w:left="135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90" w:hanging="1080"/>
      </w:pPr>
      <w:rPr>
        <w:rFonts w:hint="default"/>
        <w:color w:val="000000"/>
      </w:rPr>
    </w:lvl>
    <w:lvl w:ilvl="6">
      <w:start w:val="1"/>
      <w:numFmt w:val="decimal"/>
      <w:isLgl/>
      <w:lvlText w:val="%1.%2.%3.%4.%5.%6.%7"/>
      <w:lvlJc w:val="left"/>
      <w:pPr>
        <w:ind w:left="2340" w:hanging="1440"/>
      </w:pPr>
      <w:rPr>
        <w:rFonts w:hint="default"/>
        <w:color w:val="000000"/>
      </w:rPr>
    </w:lvl>
    <w:lvl w:ilvl="7">
      <w:start w:val="1"/>
      <w:numFmt w:val="decimal"/>
      <w:isLgl/>
      <w:lvlText w:val="%1.%2.%3.%4.%5.%6.%7.%8"/>
      <w:lvlJc w:val="left"/>
      <w:pPr>
        <w:ind w:left="243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3" w15:restartNumberingAfterBreak="0">
    <w:nsid w:val="14B93619"/>
    <w:multiLevelType w:val="hybridMultilevel"/>
    <w:tmpl w:val="790E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44E48FE"/>
    <w:multiLevelType w:val="multilevel"/>
    <w:tmpl w:val="CD2CA338"/>
    <w:lvl w:ilvl="0">
      <w:start w:val="3"/>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7" w15:restartNumberingAfterBreak="0">
    <w:nsid w:val="38D0466F"/>
    <w:multiLevelType w:val="hybridMultilevel"/>
    <w:tmpl w:val="6A58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0C1052"/>
    <w:multiLevelType w:val="multilevel"/>
    <w:tmpl w:val="4F5E3F8A"/>
    <w:lvl w:ilvl="0">
      <w:start w:val="3"/>
      <w:numFmt w:val="decimal"/>
      <w:lvlText w:val="%1."/>
      <w:lvlJc w:val="left"/>
      <w:pPr>
        <w:ind w:left="360" w:hanging="360"/>
      </w:pPr>
      <w:rPr>
        <w:rFonts w:hint="default"/>
        <w:b w:val="0"/>
        <w:bCs w:val="0"/>
      </w:rPr>
    </w:lvl>
    <w:lvl w:ilvl="1">
      <w:start w:val="1"/>
      <w:numFmt w:val="decimal"/>
      <w:lvlText w:val="%1.%2."/>
      <w:lvlJc w:val="left"/>
      <w:pPr>
        <w:ind w:left="1571" w:hanging="72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2F91128"/>
    <w:multiLevelType w:val="hybridMultilevel"/>
    <w:tmpl w:val="AB3C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787F99"/>
    <w:multiLevelType w:val="multilevel"/>
    <w:tmpl w:val="5B4AA6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16cid:durableId="1344238924">
    <w:abstractNumId w:val="4"/>
  </w:num>
  <w:num w:numId="2" w16cid:durableId="302345202">
    <w:abstractNumId w:val="10"/>
  </w:num>
  <w:num w:numId="3" w16cid:durableId="2100177298">
    <w:abstractNumId w:val="0"/>
  </w:num>
  <w:num w:numId="4" w16cid:durableId="800996051">
    <w:abstractNumId w:val="11"/>
  </w:num>
  <w:num w:numId="5" w16cid:durableId="1819884291">
    <w:abstractNumId w:val="1"/>
  </w:num>
  <w:num w:numId="6" w16cid:durableId="875629458">
    <w:abstractNumId w:val="5"/>
  </w:num>
  <w:num w:numId="7" w16cid:durableId="1015302290">
    <w:abstractNumId w:val="12"/>
  </w:num>
  <w:num w:numId="8" w16cid:durableId="6449120">
    <w:abstractNumId w:val="6"/>
  </w:num>
  <w:num w:numId="9" w16cid:durableId="1579318035">
    <w:abstractNumId w:val="9"/>
  </w:num>
  <w:num w:numId="10" w16cid:durableId="1352956034">
    <w:abstractNumId w:val="2"/>
  </w:num>
  <w:num w:numId="11" w16cid:durableId="1431394895">
    <w:abstractNumId w:val="8"/>
  </w:num>
  <w:num w:numId="12" w16cid:durableId="446120853">
    <w:abstractNumId w:val="7"/>
  </w:num>
  <w:num w:numId="13" w16cid:durableId="1948847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12"/>
    <w:rsid w:val="00011B7D"/>
    <w:rsid w:val="00075432"/>
    <w:rsid w:val="000C0B22"/>
    <w:rsid w:val="000C5652"/>
    <w:rsid w:val="000F5E56"/>
    <w:rsid w:val="0013450F"/>
    <w:rsid w:val="001362EE"/>
    <w:rsid w:val="00153912"/>
    <w:rsid w:val="001832A6"/>
    <w:rsid w:val="00195C6E"/>
    <w:rsid w:val="001B266A"/>
    <w:rsid w:val="001D3D56"/>
    <w:rsid w:val="001F74C8"/>
    <w:rsid w:val="00240654"/>
    <w:rsid w:val="002634C4"/>
    <w:rsid w:val="00265E59"/>
    <w:rsid w:val="002D4918"/>
    <w:rsid w:val="002E4D1A"/>
    <w:rsid w:val="002F16BC"/>
    <w:rsid w:val="002F4E68"/>
    <w:rsid w:val="00300F49"/>
    <w:rsid w:val="003038DC"/>
    <w:rsid w:val="003042B1"/>
    <w:rsid w:val="00315FCA"/>
    <w:rsid w:val="003769FB"/>
    <w:rsid w:val="003845C1"/>
    <w:rsid w:val="003A1BCD"/>
    <w:rsid w:val="003A79AA"/>
    <w:rsid w:val="003B0E0D"/>
    <w:rsid w:val="003E464D"/>
    <w:rsid w:val="004008A2"/>
    <w:rsid w:val="004025DF"/>
    <w:rsid w:val="00423E3E"/>
    <w:rsid w:val="00427AF4"/>
    <w:rsid w:val="004647DA"/>
    <w:rsid w:val="00477D6B"/>
    <w:rsid w:val="00480F6B"/>
    <w:rsid w:val="004D6471"/>
    <w:rsid w:val="004F4E31"/>
    <w:rsid w:val="00525B63"/>
    <w:rsid w:val="00533632"/>
    <w:rsid w:val="00547476"/>
    <w:rsid w:val="00561DB8"/>
    <w:rsid w:val="00567A4C"/>
    <w:rsid w:val="005E6516"/>
    <w:rsid w:val="00605827"/>
    <w:rsid w:val="00651BEA"/>
    <w:rsid w:val="00676936"/>
    <w:rsid w:val="006B0DB5"/>
    <w:rsid w:val="006C63BA"/>
    <w:rsid w:val="006E4243"/>
    <w:rsid w:val="007270B8"/>
    <w:rsid w:val="007461F1"/>
    <w:rsid w:val="007B2215"/>
    <w:rsid w:val="007D6961"/>
    <w:rsid w:val="007F07CB"/>
    <w:rsid w:val="00810CEF"/>
    <w:rsid w:val="0081208D"/>
    <w:rsid w:val="00834950"/>
    <w:rsid w:val="00841618"/>
    <w:rsid w:val="00842A13"/>
    <w:rsid w:val="00861BB6"/>
    <w:rsid w:val="008A2F28"/>
    <w:rsid w:val="008B2CC1"/>
    <w:rsid w:val="008E7930"/>
    <w:rsid w:val="0090731E"/>
    <w:rsid w:val="009614B4"/>
    <w:rsid w:val="00966A22"/>
    <w:rsid w:val="00974CD6"/>
    <w:rsid w:val="00980163"/>
    <w:rsid w:val="009D30E6"/>
    <w:rsid w:val="009E3F6F"/>
    <w:rsid w:val="009F499F"/>
    <w:rsid w:val="00A02BD3"/>
    <w:rsid w:val="00A10318"/>
    <w:rsid w:val="00AA1F20"/>
    <w:rsid w:val="00AA6AC3"/>
    <w:rsid w:val="00AB687B"/>
    <w:rsid w:val="00AC0AE4"/>
    <w:rsid w:val="00AD61DB"/>
    <w:rsid w:val="00B023C7"/>
    <w:rsid w:val="00B87BCF"/>
    <w:rsid w:val="00BA62D4"/>
    <w:rsid w:val="00C263F1"/>
    <w:rsid w:val="00C3552C"/>
    <w:rsid w:val="00C40E15"/>
    <w:rsid w:val="00C664C8"/>
    <w:rsid w:val="00C76A79"/>
    <w:rsid w:val="00CA15F5"/>
    <w:rsid w:val="00CF0460"/>
    <w:rsid w:val="00D14095"/>
    <w:rsid w:val="00D32728"/>
    <w:rsid w:val="00D45252"/>
    <w:rsid w:val="00D71B4D"/>
    <w:rsid w:val="00D75C1E"/>
    <w:rsid w:val="00D8055D"/>
    <w:rsid w:val="00D93D55"/>
    <w:rsid w:val="00DB0349"/>
    <w:rsid w:val="00DD6A16"/>
    <w:rsid w:val="00DF59A3"/>
    <w:rsid w:val="00E0091A"/>
    <w:rsid w:val="00E203AA"/>
    <w:rsid w:val="00E456DE"/>
    <w:rsid w:val="00E527A5"/>
    <w:rsid w:val="00E5745A"/>
    <w:rsid w:val="00E76456"/>
    <w:rsid w:val="00EE71CB"/>
    <w:rsid w:val="00F16975"/>
    <w:rsid w:val="00F40F12"/>
    <w:rsid w:val="00F61E26"/>
    <w:rsid w:val="00F66152"/>
    <w:rsid w:val="00F66968"/>
    <w:rsid w:val="00F86207"/>
    <w:rsid w:val="00F86852"/>
    <w:rsid w:val="00FA1E64"/>
    <w:rsid w:val="00FC1611"/>
    <w:rsid w:val="00FC5181"/>
    <w:rsid w:val="00FF4371"/>
    <w:rsid w:val="00FF5FCF"/>
    <w:rsid w:val="00FF680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3E003"/>
  <w15:docId w15:val="{2D15911E-E1DA-49B8-8F26-78F1B13A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4025DF"/>
    <w:pPr>
      <w:keepNext/>
      <w:spacing w:before="240" w:after="60"/>
      <w:outlineLvl w:val="1"/>
    </w:pPr>
    <w:rPr>
      <w:bCs/>
      <w:iCs/>
      <w:caps/>
      <w:szCs w:val="28"/>
    </w:rPr>
  </w:style>
  <w:style w:type="paragraph" w:styleId="Heading3">
    <w:name w:val="heading 3"/>
    <w:basedOn w:val="Normal"/>
    <w:next w:val="Normal"/>
    <w:link w:val="Heading3Char"/>
    <w:uiPriority w:val="9"/>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uiPriority w:val="99"/>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B023C7"/>
    <w:pPr>
      <w:spacing w:before="720"/>
      <w:ind w:left="5534"/>
    </w:pPr>
    <w:rPr>
      <w:sz w:val="24"/>
      <w:szCs w:val="24"/>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uiPriority w:val="9"/>
    <w:rsid w:val="00153912"/>
    <w:rPr>
      <w:rFonts w:ascii="Arial" w:eastAsia="SimSun" w:hAnsi="Arial" w:cs="Arial"/>
      <w:b/>
      <w:bCs/>
      <w:caps/>
      <w:kern w:val="32"/>
      <w:sz w:val="22"/>
      <w:szCs w:val="32"/>
      <w:lang w:eastAsia="zh-CN"/>
    </w:rPr>
  </w:style>
  <w:style w:type="character" w:customStyle="1" w:styleId="FootnoteTextChar">
    <w:name w:val="Footnote Text Char"/>
    <w:basedOn w:val="DefaultParagraphFont"/>
    <w:link w:val="FootnoteText"/>
    <w:rsid w:val="00153912"/>
    <w:rPr>
      <w:rFonts w:ascii="Arial" w:eastAsia="SimSun" w:hAnsi="Arial" w:cs="Arial"/>
      <w:sz w:val="18"/>
      <w:lang w:eastAsia="zh-CN"/>
    </w:rPr>
  </w:style>
  <w:style w:type="character" w:styleId="FootnoteReference">
    <w:name w:val="footnote reference"/>
    <w:basedOn w:val="DefaultParagraphFont"/>
    <w:semiHidden/>
    <w:unhideWhenUsed/>
    <w:rsid w:val="00153912"/>
    <w:rPr>
      <w:vertAlign w:val="superscript"/>
    </w:rPr>
  </w:style>
  <w:style w:type="paragraph" w:styleId="NormalWeb">
    <w:name w:val="Normal (Web)"/>
    <w:basedOn w:val="Normal"/>
    <w:uiPriority w:val="99"/>
    <w:unhideWhenUsed/>
    <w:rsid w:val="00153912"/>
    <w:pPr>
      <w:spacing w:before="100" w:beforeAutospacing="1" w:after="100" w:afterAutospacing="1"/>
    </w:pPr>
    <w:rPr>
      <w:rFonts w:ascii="Times New Roman" w:eastAsia="Times New Roman" w:hAnsi="Times New Roman" w:cs="Times New Roman"/>
      <w:sz w:val="24"/>
      <w:szCs w:val="24"/>
      <w:lang w:val="fr-FR" w:eastAsia="en-US"/>
    </w:rPr>
  </w:style>
  <w:style w:type="character" w:styleId="Hyperlink">
    <w:name w:val="Hyperlink"/>
    <w:basedOn w:val="DefaultParagraphFont"/>
    <w:uiPriority w:val="99"/>
    <w:unhideWhenUsed/>
    <w:rsid w:val="003042B1"/>
    <w:rPr>
      <w:color w:val="0563C1"/>
      <w:u w:val="single"/>
    </w:rPr>
  </w:style>
  <w:style w:type="character" w:styleId="UnresolvedMention">
    <w:name w:val="Unresolved Mention"/>
    <w:basedOn w:val="DefaultParagraphFont"/>
    <w:uiPriority w:val="99"/>
    <w:semiHidden/>
    <w:unhideWhenUsed/>
    <w:rsid w:val="00C263F1"/>
    <w:rPr>
      <w:color w:val="605E5C"/>
      <w:shd w:val="clear" w:color="auto" w:fill="E1DFDD"/>
    </w:rPr>
  </w:style>
  <w:style w:type="character" w:styleId="FollowedHyperlink">
    <w:name w:val="FollowedHyperlink"/>
    <w:basedOn w:val="DefaultParagraphFont"/>
    <w:uiPriority w:val="99"/>
    <w:semiHidden/>
    <w:unhideWhenUsed/>
    <w:rsid w:val="00DF59A3"/>
    <w:rPr>
      <w:color w:val="800080" w:themeColor="followedHyperlink"/>
      <w:u w:val="single"/>
    </w:rPr>
  </w:style>
  <w:style w:type="character" w:customStyle="1" w:styleId="Heading2Char">
    <w:name w:val="Heading 2 Char"/>
    <w:basedOn w:val="DefaultParagraphFont"/>
    <w:link w:val="Heading2"/>
    <w:uiPriority w:val="9"/>
    <w:rsid w:val="00480F6B"/>
    <w:rPr>
      <w:rFonts w:ascii="Arial" w:eastAsia="SimSun" w:hAnsi="Arial" w:cs="Arial"/>
      <w:bCs/>
      <w:iCs/>
      <w:caps/>
      <w:sz w:val="22"/>
      <w:szCs w:val="28"/>
      <w:lang w:eastAsia="zh-CN"/>
    </w:r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3038DC"/>
    <w:pPr>
      <w:ind w:left="720"/>
      <w:contextualSpacing/>
    </w:pPr>
  </w:style>
  <w:style w:type="character" w:customStyle="1" w:styleId="Heading3Char">
    <w:name w:val="Heading 3 Char"/>
    <w:basedOn w:val="DefaultParagraphFont"/>
    <w:link w:val="Heading3"/>
    <w:uiPriority w:val="9"/>
    <w:rsid w:val="00D32728"/>
    <w:rPr>
      <w:rFonts w:ascii="Arial" w:eastAsia="SimSun" w:hAnsi="Arial" w:cs="Arial"/>
      <w:bCs/>
      <w:sz w:val="22"/>
      <w:szCs w:val="26"/>
      <w:u w:val="single"/>
      <w:lang w:eastAsia="zh-CN"/>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D32728"/>
    <w:rPr>
      <w:rFonts w:ascii="Arial" w:eastAsia="SimSun" w:hAnsi="Arial" w:cs="Arial"/>
      <w:sz w:val="22"/>
      <w:lang w:eastAsia="zh-CN"/>
    </w:rPr>
  </w:style>
  <w:style w:type="paragraph" w:customStyle="1" w:styleId="xmsolistparagraph">
    <w:name w:val="xmsolistparagraph"/>
    <w:basedOn w:val="Normal"/>
    <w:uiPriority w:val="99"/>
    <w:rsid w:val="00D32728"/>
    <w:pPr>
      <w:spacing w:before="100" w:beforeAutospacing="1" w:after="100" w:afterAutospacing="1"/>
    </w:pPr>
    <w:rPr>
      <w:rFonts w:ascii="Calibri" w:eastAsiaTheme="minorHAnsi" w:hAnsi="Calibri" w:cs="Calibri"/>
      <w:szCs w:val="22"/>
      <w:lang w:val="fr-FR" w:eastAsia="en-US"/>
    </w:rPr>
  </w:style>
  <w:style w:type="character" w:customStyle="1" w:styleId="FooterChar">
    <w:name w:val="Footer Char"/>
    <w:basedOn w:val="DefaultParagraphFont"/>
    <w:link w:val="Footer"/>
    <w:uiPriority w:val="99"/>
    <w:rsid w:val="003769FB"/>
    <w:rPr>
      <w:rFonts w:ascii="Arial" w:eastAsia="SimSun" w:hAnsi="Arial" w:cs="Arial"/>
      <w:sz w:val="22"/>
      <w:lang w:eastAsia="zh-CN"/>
    </w:rPr>
  </w:style>
  <w:style w:type="paragraph" w:styleId="Revision">
    <w:name w:val="Revision"/>
    <w:hidden/>
    <w:uiPriority w:val="99"/>
    <w:semiHidden/>
    <w:rsid w:val="003769FB"/>
    <w:rPr>
      <w:rFonts w:ascii="Arial" w:eastAsia="SimSun" w:hAnsi="Arial" w:cs="Arial"/>
      <w:sz w:val="22"/>
      <w:lang w:val="fr-FR" w:eastAsia="zh-CN"/>
    </w:rPr>
  </w:style>
  <w:style w:type="character" w:styleId="CommentReference">
    <w:name w:val="annotation reference"/>
    <w:basedOn w:val="DefaultParagraphFont"/>
    <w:uiPriority w:val="99"/>
    <w:semiHidden/>
    <w:unhideWhenUsed/>
    <w:rsid w:val="003769FB"/>
    <w:rPr>
      <w:sz w:val="16"/>
      <w:szCs w:val="16"/>
    </w:rPr>
  </w:style>
  <w:style w:type="character" w:customStyle="1" w:styleId="CommentTextChar">
    <w:name w:val="Comment Text Char"/>
    <w:basedOn w:val="DefaultParagraphFont"/>
    <w:uiPriority w:val="99"/>
    <w:rsid w:val="003769FB"/>
    <w:rPr>
      <w:rFonts w:eastAsia="SimSun" w:cs="Arial"/>
      <w:szCs w:val="20"/>
      <w:lang w:eastAsia="zh-CN"/>
    </w:rPr>
  </w:style>
  <w:style w:type="paragraph" w:styleId="CommentSubject">
    <w:name w:val="annotation subject"/>
    <w:basedOn w:val="CommentText"/>
    <w:next w:val="CommentText"/>
    <w:link w:val="CommentSubjectChar"/>
    <w:uiPriority w:val="99"/>
    <w:semiHidden/>
    <w:unhideWhenUsed/>
    <w:rsid w:val="003769FB"/>
    <w:rPr>
      <w:b/>
      <w:bCs/>
      <w:sz w:val="20"/>
      <w:lang w:val="fr-FR"/>
    </w:rPr>
  </w:style>
  <w:style w:type="character" w:customStyle="1" w:styleId="CommentTextChar1">
    <w:name w:val="Comment Text Char1"/>
    <w:basedOn w:val="DefaultParagraphFont"/>
    <w:link w:val="CommentText"/>
    <w:uiPriority w:val="99"/>
    <w:rsid w:val="003769FB"/>
    <w:rPr>
      <w:rFonts w:ascii="Arial" w:eastAsia="SimSun" w:hAnsi="Arial" w:cs="Arial"/>
      <w:sz w:val="18"/>
      <w:lang w:eastAsia="zh-CN"/>
    </w:rPr>
  </w:style>
  <w:style w:type="character" w:customStyle="1" w:styleId="CommentSubjectChar">
    <w:name w:val="Comment Subject Char"/>
    <w:basedOn w:val="CommentTextChar1"/>
    <w:link w:val="CommentSubject"/>
    <w:uiPriority w:val="99"/>
    <w:semiHidden/>
    <w:rsid w:val="003769FB"/>
    <w:rPr>
      <w:rFonts w:ascii="Arial" w:eastAsia="SimSun" w:hAnsi="Arial" w:cs="Arial"/>
      <w:b/>
      <w:bCs/>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fr/assemblies/2023/a-64/doc_details.jsp?doc_id=611353" TargetMode="External"/><Relationship Id="rId13" Type="http://schemas.openxmlformats.org/officeDocument/2006/relationships/image" Target="media/image3.png"/><Relationship Id="rId18" Type="http://schemas.openxmlformats.org/officeDocument/2006/relationships/hyperlink" Target="https://www.wipo.int/export/sites/www/hague/fr/docs/hague_system_regulations.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wipo.int/about-wipo/fr/assemblies/2023/a-64/doc_details.jsp?doc_id=611353"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wipo.int/wipolex/fr/text/583911" TargetMode="External"/><Relationship Id="rId10" Type="http://schemas.openxmlformats.org/officeDocument/2006/relationships/hyperlink" Target="https://unesdoc.unesco.org/ark:/48223/pf000038880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uments1.worldbank.org/curated/en/099021324115085807/pdf/P1801741bea12c012189ca16d95d8c2556a.pdf"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unesco.org/fr/articles/sites-culturels-endommages-en-ukraine-confirmes-par-lunesco" TargetMode="External"/><Relationship Id="rId7" Type="http://schemas.openxmlformats.org/officeDocument/2006/relationships/hyperlink" Target="https://nipo.gov.ua/ip-week-24-ip-innovations-hub/" TargetMode="External"/><Relationship Id="rId2" Type="http://schemas.openxmlformats.org/officeDocument/2006/relationships/hyperlink" Target="https://www.wipo.int/edocs/mdocs/govbody/fr/a_64/a_64_14.pdf" TargetMode="External"/><Relationship Id="rId1" Type="http://schemas.openxmlformats.org/officeDocument/2006/relationships/hyperlink" Target="https://www.wipo.int/meetings/fr/doc_details.jsp?doc_id=580211" TargetMode="External"/><Relationship Id="rId6" Type="http://schemas.openxmlformats.org/officeDocument/2006/relationships/hyperlink" Target="https://nipo.gov.ua/wp-content/uploads/2024/05/IP-in-Figures-2023-en-web.pdf" TargetMode="External"/><Relationship Id="rId5" Type="http://schemas.openxmlformats.org/officeDocument/2006/relationships/hyperlink" Target="https://www.migrationdataportal.org/ukraine/crisis-movements" TargetMode="External"/><Relationship Id="rId4" Type="http://schemas.openxmlformats.org/officeDocument/2006/relationships/hyperlink" Target="https://data.unhcr.org/en/situations/ukra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65 (F).dotm</Template>
  <TotalTime>187</TotalTime>
  <Pages>22</Pages>
  <Words>8672</Words>
  <Characters>49939</Characters>
  <Application>Microsoft Office Word</Application>
  <DocSecurity>0</DocSecurity>
  <Lines>416</Lines>
  <Paragraphs>116</Paragraphs>
  <ScaleCrop>false</ScaleCrop>
  <HeadingPairs>
    <vt:vector size="2" baseType="variant">
      <vt:variant>
        <vt:lpstr>Title</vt:lpstr>
      </vt:variant>
      <vt:variant>
        <vt:i4>1</vt:i4>
      </vt:variant>
    </vt:vector>
  </HeadingPairs>
  <TitlesOfParts>
    <vt:vector size="1" baseType="lpstr">
      <vt:lpstr>A/65/7</vt:lpstr>
    </vt:vector>
  </TitlesOfParts>
  <Company>WIPO</Company>
  <LinksUpToDate>false</LinksUpToDate>
  <CharactersWithSpaces>58495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A/65/7</dc:title>
  <dc:creator>WIPO</dc:creator>
  <cp:keywords>FOR OFFICIAL USE ONLY</cp:keywords>
  <cp:lastModifiedBy>HÄFLIGER Patience</cp:lastModifiedBy>
  <cp:revision>17</cp:revision>
  <cp:lastPrinted>2011-05-19T12:37:00Z</cp:lastPrinted>
  <dcterms:created xsi:type="dcterms:W3CDTF">2024-06-13T06:10:00Z</dcterms:created>
  <dcterms:modified xsi:type="dcterms:W3CDTF">2024-06-13T12:09:00Z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