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87BC2" w:rsidRPr="00653D82" w:rsidTr="00C410C0">
        <w:tc>
          <w:tcPr>
            <w:tcW w:w="4513" w:type="dxa"/>
            <w:tcBorders>
              <w:bottom w:val="single" w:sz="4" w:space="0" w:color="auto"/>
            </w:tcBorders>
            <w:tcMar>
              <w:bottom w:w="170" w:type="dxa"/>
            </w:tcMar>
          </w:tcPr>
          <w:p w:rsidR="00487BC2" w:rsidRPr="00653D82" w:rsidRDefault="00487BC2" w:rsidP="00130D46">
            <w:pPr>
              <w:rPr>
                <w:lang w:val="fr-FR"/>
              </w:rPr>
            </w:pPr>
            <w:bookmarkStart w:id="0" w:name="_GoBack"/>
            <w:bookmarkEnd w:id="0"/>
          </w:p>
        </w:tc>
        <w:tc>
          <w:tcPr>
            <w:tcW w:w="4337" w:type="dxa"/>
            <w:tcBorders>
              <w:bottom w:val="single" w:sz="4" w:space="0" w:color="auto"/>
            </w:tcBorders>
            <w:tcMar>
              <w:left w:w="0" w:type="dxa"/>
              <w:right w:w="0" w:type="dxa"/>
            </w:tcMar>
          </w:tcPr>
          <w:p w:rsidR="00487BC2" w:rsidRPr="00653D82" w:rsidRDefault="003031BF" w:rsidP="00130D46">
            <w:pPr>
              <w:rPr>
                <w:lang w:val="fr-FR"/>
              </w:rPr>
            </w:pPr>
            <w:r>
              <w:rPr>
                <w:noProof/>
                <w:lang w:eastAsia="en-US"/>
              </w:rPr>
              <w:drawing>
                <wp:inline distT="0" distB="0" distL="0" distR="0" wp14:anchorId="3702F38B" wp14:editId="0745FDCE">
                  <wp:extent cx="1860550" cy="1327785"/>
                  <wp:effectExtent l="0" t="0" r="6350" b="571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87BC2" w:rsidRPr="00653D82" w:rsidRDefault="00487BC2" w:rsidP="00130D46">
            <w:pPr>
              <w:jc w:val="right"/>
              <w:rPr>
                <w:lang w:val="fr-FR"/>
              </w:rPr>
            </w:pPr>
            <w:r w:rsidRPr="00653D82">
              <w:rPr>
                <w:b/>
                <w:sz w:val="40"/>
                <w:szCs w:val="40"/>
                <w:lang w:val="fr-FR"/>
              </w:rPr>
              <w:t>F</w:t>
            </w:r>
          </w:p>
        </w:tc>
      </w:tr>
      <w:tr w:rsidR="00487BC2" w:rsidRPr="00653D82" w:rsidTr="00130D46">
        <w:trPr>
          <w:trHeight w:hRule="exact" w:val="340"/>
        </w:trPr>
        <w:tc>
          <w:tcPr>
            <w:tcW w:w="9356" w:type="dxa"/>
            <w:gridSpan w:val="3"/>
            <w:tcBorders>
              <w:top w:val="single" w:sz="4" w:space="0" w:color="auto"/>
            </w:tcBorders>
            <w:tcMar>
              <w:top w:w="170" w:type="dxa"/>
              <w:left w:w="0" w:type="dxa"/>
              <w:right w:w="0" w:type="dxa"/>
            </w:tcMar>
            <w:vAlign w:val="bottom"/>
          </w:tcPr>
          <w:p w:rsidR="00487BC2" w:rsidRPr="00653D82" w:rsidRDefault="00487BC2" w:rsidP="00254EF8">
            <w:pPr>
              <w:jc w:val="right"/>
              <w:rPr>
                <w:rFonts w:ascii="Arial Black" w:hAnsi="Arial Black"/>
                <w:caps/>
                <w:sz w:val="15"/>
                <w:lang w:val="fr-FR"/>
              </w:rPr>
            </w:pPr>
            <w:r w:rsidRPr="00653D82">
              <w:rPr>
                <w:rFonts w:ascii="Arial Black" w:hAnsi="Arial Black"/>
                <w:caps/>
                <w:sz w:val="15"/>
                <w:lang w:val="fr-FR"/>
              </w:rPr>
              <w:t>H/A/35/</w:t>
            </w:r>
            <w:bookmarkStart w:id="1" w:name="Code"/>
            <w:bookmarkEnd w:id="1"/>
            <w:r w:rsidRPr="00653D82">
              <w:rPr>
                <w:rFonts w:ascii="Arial Black" w:hAnsi="Arial Black"/>
                <w:caps/>
                <w:sz w:val="15"/>
                <w:lang w:val="fr-FR"/>
              </w:rPr>
              <w:t>2</w:t>
            </w:r>
          </w:p>
        </w:tc>
      </w:tr>
      <w:tr w:rsidR="00487BC2" w:rsidRPr="00653D82" w:rsidTr="00130D46">
        <w:trPr>
          <w:trHeight w:hRule="exact" w:val="170"/>
        </w:trPr>
        <w:tc>
          <w:tcPr>
            <w:tcW w:w="9356" w:type="dxa"/>
            <w:gridSpan w:val="3"/>
            <w:noWrap/>
            <w:tcMar>
              <w:left w:w="0" w:type="dxa"/>
              <w:right w:w="0" w:type="dxa"/>
            </w:tcMar>
            <w:vAlign w:val="bottom"/>
          </w:tcPr>
          <w:p w:rsidR="00487BC2" w:rsidRPr="00653D82" w:rsidRDefault="00487BC2" w:rsidP="00130D46">
            <w:pPr>
              <w:jc w:val="right"/>
              <w:rPr>
                <w:rFonts w:ascii="Arial Black" w:hAnsi="Arial Black"/>
                <w:caps/>
                <w:sz w:val="15"/>
                <w:lang w:val="fr-FR"/>
              </w:rPr>
            </w:pPr>
            <w:r w:rsidRPr="00653D82">
              <w:rPr>
                <w:rFonts w:ascii="Arial Black" w:hAnsi="Arial Black"/>
                <w:caps/>
                <w:sz w:val="15"/>
                <w:lang w:val="fr-FR"/>
              </w:rPr>
              <w:t>ORIGINAL</w:t>
            </w:r>
            <w:r w:rsidR="00C26A3E">
              <w:rPr>
                <w:rFonts w:ascii="Arial Black" w:hAnsi="Arial Black"/>
                <w:caps/>
                <w:sz w:val="15"/>
                <w:lang w:val="fr-FR"/>
              </w:rPr>
              <w:t> </w:t>
            </w:r>
            <w:r w:rsidRPr="00653D82">
              <w:rPr>
                <w:rFonts w:ascii="Arial Black" w:hAnsi="Arial Black"/>
                <w:caps/>
                <w:sz w:val="15"/>
                <w:lang w:val="fr-FR"/>
              </w:rPr>
              <w:t xml:space="preserve">: </w:t>
            </w:r>
            <w:bookmarkStart w:id="2" w:name="Original"/>
            <w:bookmarkEnd w:id="2"/>
            <w:r w:rsidRPr="00653D82">
              <w:rPr>
                <w:rFonts w:ascii="Arial Black" w:hAnsi="Arial Black"/>
                <w:caps/>
                <w:sz w:val="15"/>
                <w:lang w:val="fr-FR"/>
              </w:rPr>
              <w:t>ANGLAIS</w:t>
            </w:r>
          </w:p>
        </w:tc>
      </w:tr>
      <w:tr w:rsidR="00487BC2" w:rsidRPr="00653D82" w:rsidTr="00130D46">
        <w:trPr>
          <w:trHeight w:hRule="exact" w:val="198"/>
        </w:trPr>
        <w:tc>
          <w:tcPr>
            <w:tcW w:w="9356" w:type="dxa"/>
            <w:gridSpan w:val="3"/>
            <w:tcMar>
              <w:left w:w="0" w:type="dxa"/>
              <w:right w:w="0" w:type="dxa"/>
            </w:tcMar>
            <w:vAlign w:val="bottom"/>
          </w:tcPr>
          <w:p w:rsidR="00487BC2" w:rsidRPr="00653D82" w:rsidRDefault="00487BC2" w:rsidP="00254EF8">
            <w:pPr>
              <w:jc w:val="right"/>
              <w:rPr>
                <w:rFonts w:ascii="Arial Black" w:hAnsi="Arial Black"/>
                <w:caps/>
                <w:sz w:val="15"/>
                <w:lang w:val="fr-FR"/>
              </w:rPr>
            </w:pPr>
            <w:r w:rsidRPr="00653D82">
              <w:rPr>
                <w:rFonts w:ascii="Arial Black" w:hAnsi="Arial Black"/>
                <w:caps/>
                <w:sz w:val="15"/>
                <w:lang w:val="fr-FR"/>
              </w:rPr>
              <w:t>DATE</w:t>
            </w:r>
            <w:r w:rsidR="00C26A3E">
              <w:rPr>
                <w:rFonts w:ascii="Arial Black" w:hAnsi="Arial Black"/>
                <w:caps/>
                <w:sz w:val="15"/>
                <w:lang w:val="fr-FR"/>
              </w:rPr>
              <w:t> </w:t>
            </w:r>
            <w:r w:rsidRPr="00653D82">
              <w:rPr>
                <w:rFonts w:ascii="Arial Black" w:hAnsi="Arial Black"/>
                <w:caps/>
                <w:sz w:val="15"/>
                <w:lang w:val="fr-FR"/>
              </w:rPr>
              <w:t xml:space="preserve">: </w:t>
            </w:r>
            <w:bookmarkStart w:id="3" w:name="Date"/>
            <w:bookmarkEnd w:id="3"/>
            <w:r w:rsidR="00254EF8">
              <w:rPr>
                <w:rFonts w:ascii="Arial Black" w:hAnsi="Arial Black"/>
                <w:caps/>
                <w:sz w:val="15"/>
                <w:lang w:val="fr-FR"/>
              </w:rPr>
              <w:t>5</w:t>
            </w:r>
            <w:r w:rsidR="00F94D50">
              <w:rPr>
                <w:rFonts w:ascii="Arial Black" w:hAnsi="Arial Black"/>
                <w:caps/>
                <w:sz w:val="15"/>
                <w:lang w:val="fr-FR"/>
              </w:rPr>
              <w:t xml:space="preserve"> </w:t>
            </w:r>
            <w:r w:rsidR="00254EF8">
              <w:rPr>
                <w:rFonts w:ascii="Arial Black" w:hAnsi="Arial Black"/>
                <w:caps/>
                <w:sz w:val="15"/>
                <w:lang w:val="fr-FR"/>
              </w:rPr>
              <w:t>fÉvrier</w:t>
            </w:r>
            <w:r w:rsidRPr="00653D82">
              <w:rPr>
                <w:rFonts w:ascii="Arial Black" w:hAnsi="Arial Black"/>
                <w:caps/>
                <w:sz w:val="15"/>
                <w:lang w:val="fr-FR"/>
              </w:rPr>
              <w:t xml:space="preserve"> 201</w:t>
            </w:r>
            <w:r w:rsidR="00254EF8">
              <w:rPr>
                <w:rFonts w:ascii="Arial Black" w:hAnsi="Arial Black"/>
                <w:caps/>
                <w:sz w:val="15"/>
                <w:lang w:val="fr-FR"/>
              </w:rPr>
              <w:t>6</w:t>
            </w:r>
          </w:p>
        </w:tc>
      </w:tr>
    </w:tbl>
    <w:p w:rsidR="00487BC2" w:rsidRPr="00653D82" w:rsidRDefault="00487BC2" w:rsidP="00487BC2">
      <w:pPr>
        <w:rPr>
          <w:lang w:val="fr-FR"/>
        </w:rPr>
      </w:pPr>
    </w:p>
    <w:p w:rsidR="00487BC2" w:rsidRPr="00653D82" w:rsidRDefault="00487BC2" w:rsidP="00487BC2">
      <w:pPr>
        <w:rPr>
          <w:lang w:val="fr-FR"/>
        </w:rPr>
      </w:pPr>
    </w:p>
    <w:p w:rsidR="00487BC2" w:rsidRPr="00653D82" w:rsidRDefault="00487BC2" w:rsidP="00487BC2">
      <w:pPr>
        <w:rPr>
          <w:lang w:val="fr-FR"/>
        </w:rPr>
      </w:pPr>
    </w:p>
    <w:p w:rsidR="00487BC2" w:rsidRPr="00653D82" w:rsidRDefault="00487BC2" w:rsidP="00487BC2">
      <w:pPr>
        <w:rPr>
          <w:lang w:val="fr-FR"/>
        </w:rPr>
      </w:pPr>
    </w:p>
    <w:p w:rsidR="00487BC2" w:rsidRPr="00653D82" w:rsidRDefault="00487BC2" w:rsidP="00487BC2">
      <w:pPr>
        <w:rPr>
          <w:lang w:val="fr-FR"/>
        </w:rPr>
      </w:pPr>
    </w:p>
    <w:p w:rsidR="00487BC2" w:rsidRPr="00653D82" w:rsidRDefault="00487BC2" w:rsidP="00487BC2">
      <w:pPr>
        <w:rPr>
          <w:b/>
          <w:sz w:val="28"/>
          <w:szCs w:val="28"/>
          <w:lang w:val="fr-FR"/>
        </w:rPr>
      </w:pPr>
      <w:r w:rsidRPr="00653D82">
        <w:rPr>
          <w:b/>
          <w:sz w:val="28"/>
          <w:szCs w:val="28"/>
          <w:lang w:val="fr-FR"/>
        </w:rPr>
        <w:t xml:space="preserve">Union particulière pour le dépôt international des dessins et modèles industriels (Union de </w:t>
      </w:r>
      <w:r w:rsidR="00C410C0">
        <w:rPr>
          <w:b/>
          <w:sz w:val="28"/>
          <w:szCs w:val="28"/>
          <w:lang w:val="fr-FR"/>
        </w:rPr>
        <w:t>La Haye</w:t>
      </w:r>
      <w:r w:rsidRPr="00653D82">
        <w:rPr>
          <w:b/>
          <w:sz w:val="28"/>
          <w:szCs w:val="28"/>
          <w:lang w:val="fr-FR"/>
        </w:rPr>
        <w:t>)</w:t>
      </w:r>
    </w:p>
    <w:p w:rsidR="00487BC2" w:rsidRPr="00653D82" w:rsidRDefault="00487BC2" w:rsidP="00487BC2">
      <w:pPr>
        <w:rPr>
          <w:lang w:val="fr-FR"/>
        </w:rPr>
      </w:pPr>
    </w:p>
    <w:p w:rsidR="00487BC2" w:rsidRPr="00653D82" w:rsidRDefault="00487BC2" w:rsidP="00487BC2">
      <w:pPr>
        <w:rPr>
          <w:lang w:val="fr-FR"/>
        </w:rPr>
      </w:pPr>
    </w:p>
    <w:p w:rsidR="00487BC2" w:rsidRPr="00653D82" w:rsidRDefault="00487BC2" w:rsidP="00487BC2">
      <w:pPr>
        <w:rPr>
          <w:b/>
          <w:sz w:val="28"/>
          <w:szCs w:val="28"/>
          <w:lang w:val="fr-FR"/>
        </w:rPr>
      </w:pPr>
      <w:r w:rsidRPr="00653D82">
        <w:rPr>
          <w:b/>
          <w:sz w:val="28"/>
          <w:szCs w:val="28"/>
          <w:lang w:val="fr-FR"/>
        </w:rPr>
        <w:t>Assemblée</w:t>
      </w:r>
    </w:p>
    <w:p w:rsidR="00487BC2" w:rsidRPr="00653D82" w:rsidRDefault="00487BC2" w:rsidP="00487BC2">
      <w:pPr>
        <w:rPr>
          <w:lang w:val="fr-FR"/>
        </w:rPr>
      </w:pPr>
    </w:p>
    <w:p w:rsidR="00487BC2" w:rsidRPr="00653D82" w:rsidRDefault="00487BC2" w:rsidP="00487BC2">
      <w:pPr>
        <w:rPr>
          <w:lang w:val="fr-FR"/>
        </w:rPr>
      </w:pPr>
    </w:p>
    <w:p w:rsidR="00487BC2" w:rsidRPr="00653D82" w:rsidRDefault="00487BC2" w:rsidP="00487BC2">
      <w:pPr>
        <w:rPr>
          <w:b/>
          <w:sz w:val="24"/>
          <w:szCs w:val="24"/>
          <w:lang w:val="fr-FR"/>
        </w:rPr>
      </w:pPr>
      <w:r w:rsidRPr="00653D82">
        <w:rPr>
          <w:b/>
          <w:sz w:val="24"/>
          <w:szCs w:val="24"/>
          <w:lang w:val="fr-FR"/>
        </w:rPr>
        <w:t>Trente</w:t>
      </w:r>
      <w:r w:rsidR="00AC3272">
        <w:rPr>
          <w:b/>
          <w:sz w:val="24"/>
          <w:szCs w:val="24"/>
          <w:lang w:val="fr-FR"/>
        </w:rPr>
        <w:noBreakHyphen/>
      </w:r>
      <w:r w:rsidRPr="00653D82">
        <w:rPr>
          <w:b/>
          <w:sz w:val="24"/>
          <w:szCs w:val="24"/>
          <w:lang w:val="fr-FR"/>
        </w:rPr>
        <w:t>cinquième</w:t>
      </w:r>
      <w:r w:rsidR="00C26A3E">
        <w:rPr>
          <w:b/>
          <w:sz w:val="24"/>
          <w:szCs w:val="24"/>
          <w:lang w:val="fr-FR"/>
        </w:rPr>
        <w:t> </w:t>
      </w:r>
      <w:r w:rsidRPr="00653D82">
        <w:rPr>
          <w:b/>
          <w:sz w:val="24"/>
          <w:szCs w:val="24"/>
          <w:lang w:val="fr-FR"/>
        </w:rPr>
        <w:t>session (20</w:t>
      </w:r>
      <w:r w:rsidRPr="00653D82">
        <w:rPr>
          <w:b/>
          <w:sz w:val="24"/>
          <w:szCs w:val="24"/>
          <w:vertAlign w:val="superscript"/>
          <w:lang w:val="fr-FR"/>
        </w:rPr>
        <w:t>e</w:t>
      </w:r>
      <w:r w:rsidRPr="00653D82">
        <w:rPr>
          <w:b/>
          <w:sz w:val="24"/>
          <w:szCs w:val="24"/>
          <w:lang w:val="fr-FR"/>
        </w:rPr>
        <w:t xml:space="preserve"> session ordinaire)</w:t>
      </w:r>
    </w:p>
    <w:p w:rsidR="00487BC2" w:rsidRPr="00653D82" w:rsidRDefault="00487BC2" w:rsidP="00487BC2">
      <w:pPr>
        <w:rPr>
          <w:b/>
          <w:sz w:val="24"/>
          <w:szCs w:val="24"/>
          <w:lang w:val="fr-FR"/>
        </w:rPr>
      </w:pPr>
      <w:r w:rsidRPr="00653D82">
        <w:rPr>
          <w:b/>
          <w:sz w:val="24"/>
          <w:szCs w:val="24"/>
          <w:lang w:val="fr-FR"/>
        </w:rPr>
        <w:t>Genève, 5 – 1</w:t>
      </w:r>
      <w:r w:rsidR="00C410C0" w:rsidRPr="00653D82">
        <w:rPr>
          <w:b/>
          <w:sz w:val="24"/>
          <w:szCs w:val="24"/>
          <w:lang w:val="fr-FR"/>
        </w:rPr>
        <w:t>4</w:t>
      </w:r>
      <w:r w:rsidR="00C410C0">
        <w:rPr>
          <w:b/>
          <w:sz w:val="24"/>
          <w:szCs w:val="24"/>
          <w:lang w:val="fr-FR"/>
        </w:rPr>
        <w:t> </w:t>
      </w:r>
      <w:r w:rsidR="00C410C0" w:rsidRPr="00653D82">
        <w:rPr>
          <w:b/>
          <w:sz w:val="24"/>
          <w:szCs w:val="24"/>
          <w:lang w:val="fr-FR"/>
        </w:rPr>
        <w:t>octobre</w:t>
      </w:r>
      <w:r w:rsidR="00C410C0">
        <w:rPr>
          <w:b/>
          <w:sz w:val="24"/>
          <w:szCs w:val="24"/>
          <w:lang w:val="fr-FR"/>
        </w:rPr>
        <w:t> </w:t>
      </w:r>
      <w:r w:rsidR="00C410C0" w:rsidRPr="00653D82">
        <w:rPr>
          <w:b/>
          <w:sz w:val="24"/>
          <w:szCs w:val="24"/>
          <w:lang w:val="fr-FR"/>
        </w:rPr>
        <w:t>20</w:t>
      </w:r>
      <w:r w:rsidRPr="00653D82">
        <w:rPr>
          <w:b/>
          <w:sz w:val="24"/>
          <w:szCs w:val="24"/>
          <w:lang w:val="fr-FR"/>
        </w:rPr>
        <w:t>15</w:t>
      </w:r>
    </w:p>
    <w:p w:rsidR="008B2CC1" w:rsidRPr="00653D82" w:rsidRDefault="008B2CC1" w:rsidP="008B2CC1">
      <w:pPr>
        <w:rPr>
          <w:lang w:val="fr-FR"/>
        </w:rPr>
      </w:pPr>
    </w:p>
    <w:p w:rsidR="008B2CC1" w:rsidRPr="00653D82" w:rsidRDefault="008B2CC1" w:rsidP="008B2CC1">
      <w:pPr>
        <w:rPr>
          <w:lang w:val="fr-FR"/>
        </w:rPr>
      </w:pPr>
    </w:p>
    <w:p w:rsidR="008B2CC1" w:rsidRPr="00653D82" w:rsidRDefault="008B2CC1" w:rsidP="008B2CC1">
      <w:pPr>
        <w:rPr>
          <w:lang w:val="fr-FR"/>
        </w:rPr>
      </w:pPr>
    </w:p>
    <w:p w:rsidR="008B2CC1" w:rsidRPr="00653D82" w:rsidRDefault="00E7318F" w:rsidP="008B2CC1">
      <w:pPr>
        <w:rPr>
          <w:caps/>
          <w:sz w:val="24"/>
          <w:lang w:val="fr-FR"/>
        </w:rPr>
      </w:pPr>
      <w:bookmarkStart w:id="4" w:name="TitleOfDoc"/>
      <w:bookmarkEnd w:id="4"/>
      <w:r>
        <w:rPr>
          <w:caps/>
          <w:sz w:val="24"/>
          <w:lang w:val="fr-FR"/>
        </w:rPr>
        <w:t>RAPPORT</w:t>
      </w:r>
    </w:p>
    <w:p w:rsidR="008B2CC1" w:rsidRPr="00653D82" w:rsidRDefault="008B2CC1" w:rsidP="008B2CC1">
      <w:pPr>
        <w:rPr>
          <w:lang w:val="fr-FR"/>
        </w:rPr>
      </w:pPr>
    </w:p>
    <w:p w:rsidR="008B2CC1" w:rsidRPr="00653D82" w:rsidRDefault="00254EF8" w:rsidP="008B2CC1">
      <w:pPr>
        <w:rPr>
          <w:i/>
          <w:lang w:val="fr-FR"/>
        </w:rPr>
      </w:pPr>
      <w:bookmarkStart w:id="5" w:name="Prepared"/>
      <w:bookmarkEnd w:id="5"/>
      <w:proofErr w:type="gramStart"/>
      <w:r>
        <w:rPr>
          <w:i/>
          <w:lang w:val="fr-FR"/>
        </w:rPr>
        <w:t>adopté</w:t>
      </w:r>
      <w:proofErr w:type="gramEnd"/>
      <w:r w:rsidR="00487BC2" w:rsidRPr="00653D82">
        <w:rPr>
          <w:i/>
          <w:lang w:val="fr-FR"/>
        </w:rPr>
        <w:t xml:space="preserve"> par </w:t>
      </w:r>
      <w:r>
        <w:rPr>
          <w:i/>
          <w:lang w:val="fr-FR"/>
        </w:rPr>
        <w:t>l’assemblée</w:t>
      </w:r>
    </w:p>
    <w:p w:rsidR="00AC205C" w:rsidRPr="00653D82" w:rsidRDefault="00AC205C">
      <w:pPr>
        <w:rPr>
          <w:lang w:val="fr-FR"/>
        </w:rPr>
      </w:pPr>
    </w:p>
    <w:p w:rsidR="000F5E56" w:rsidRPr="00653D82" w:rsidRDefault="000F5E56">
      <w:pPr>
        <w:rPr>
          <w:lang w:val="fr-FR"/>
        </w:rPr>
      </w:pPr>
    </w:p>
    <w:p w:rsidR="002928D3" w:rsidRPr="00653D82" w:rsidRDefault="002928D3">
      <w:pPr>
        <w:rPr>
          <w:lang w:val="fr-FR"/>
        </w:rPr>
      </w:pPr>
    </w:p>
    <w:p w:rsidR="002928D3" w:rsidRPr="00653D82" w:rsidRDefault="002928D3" w:rsidP="0053057A">
      <w:pPr>
        <w:rPr>
          <w:lang w:val="fr-FR"/>
        </w:rPr>
      </w:pPr>
    </w:p>
    <w:p w:rsidR="00307694" w:rsidRPr="00653D82" w:rsidRDefault="00487BC2" w:rsidP="00487BC2">
      <w:pPr>
        <w:pStyle w:val="ONUMFS"/>
        <w:rPr>
          <w:lang w:val="fr-FR"/>
        </w:rPr>
      </w:pPr>
      <w:r w:rsidRPr="00653D82">
        <w:rPr>
          <w:lang w:val="fr-FR"/>
        </w:rPr>
        <w:t>L</w:t>
      </w:r>
      <w:r w:rsidR="00C410C0">
        <w:rPr>
          <w:lang w:val="fr-FR"/>
        </w:rPr>
        <w:t>’</w:t>
      </w:r>
      <w:r w:rsidRPr="00653D82">
        <w:rPr>
          <w:lang w:val="fr-FR"/>
        </w:rPr>
        <w:t>assemblée avait à examiner les points suivants d</w:t>
      </w:r>
      <w:r w:rsidR="00254EF8">
        <w:rPr>
          <w:lang w:val="fr-FR"/>
        </w:rPr>
        <w:t>e l</w:t>
      </w:r>
      <w:r w:rsidR="00C410C0">
        <w:rPr>
          <w:lang w:val="fr-FR"/>
        </w:rPr>
        <w:t>’</w:t>
      </w:r>
      <w:r w:rsidRPr="00653D82">
        <w:rPr>
          <w:lang w:val="fr-FR"/>
        </w:rPr>
        <w:t>ordre du jour unifié (document</w:t>
      </w:r>
      <w:r w:rsidR="00307694" w:rsidRPr="00653D82">
        <w:rPr>
          <w:lang w:val="fr-FR"/>
        </w:rPr>
        <w:t> A/</w:t>
      </w:r>
      <w:r w:rsidR="002E69F1" w:rsidRPr="00653D82">
        <w:rPr>
          <w:lang w:val="fr-FR"/>
        </w:rPr>
        <w:t>55</w:t>
      </w:r>
      <w:r w:rsidR="00307694" w:rsidRPr="00653D82">
        <w:rPr>
          <w:lang w:val="fr-FR"/>
        </w:rPr>
        <w:t>/1</w:t>
      </w:r>
      <w:r w:rsidR="00653D82">
        <w:rPr>
          <w:lang w:val="fr-FR"/>
        </w:rPr>
        <w:t xml:space="preserve">) : </w:t>
      </w:r>
      <w:r w:rsidR="00307694" w:rsidRPr="00653D82">
        <w:rPr>
          <w:lang w:val="fr-FR"/>
        </w:rPr>
        <w:t xml:space="preserve">1, 2, 3, 4, 5, </w:t>
      </w:r>
      <w:r w:rsidR="0091459D" w:rsidRPr="00653D82">
        <w:rPr>
          <w:lang w:val="fr-FR"/>
        </w:rPr>
        <w:t xml:space="preserve">6, </w:t>
      </w:r>
      <w:r w:rsidR="002E69F1" w:rsidRPr="00653D82">
        <w:rPr>
          <w:lang w:val="fr-FR"/>
        </w:rPr>
        <w:t xml:space="preserve">10, </w:t>
      </w:r>
      <w:r w:rsidR="0091459D" w:rsidRPr="00653D82">
        <w:rPr>
          <w:lang w:val="fr-FR"/>
        </w:rPr>
        <w:t>11, 21,</w:t>
      </w:r>
      <w:r w:rsidR="002E69F1" w:rsidRPr="00653D82">
        <w:rPr>
          <w:lang w:val="fr-FR"/>
        </w:rPr>
        <w:t xml:space="preserve"> </w:t>
      </w:r>
      <w:r w:rsidR="00AE4EE8" w:rsidRPr="00653D82">
        <w:rPr>
          <w:lang w:val="fr-FR"/>
        </w:rPr>
        <w:t>3</w:t>
      </w:r>
      <w:r w:rsidR="006E365E" w:rsidRPr="00653D82">
        <w:rPr>
          <w:lang w:val="fr-FR"/>
        </w:rPr>
        <w:t>1</w:t>
      </w:r>
      <w:r w:rsidRPr="00653D82">
        <w:rPr>
          <w:lang w:val="fr-FR"/>
        </w:rPr>
        <w:t xml:space="preserve"> et</w:t>
      </w:r>
      <w:r w:rsidR="002E69F1" w:rsidRPr="00653D82">
        <w:rPr>
          <w:lang w:val="fr-FR"/>
        </w:rPr>
        <w:t xml:space="preserve"> 3</w:t>
      </w:r>
      <w:r w:rsidR="006E365E" w:rsidRPr="00653D82">
        <w:rPr>
          <w:lang w:val="fr-FR"/>
        </w:rPr>
        <w:t>2</w:t>
      </w:r>
      <w:r w:rsidR="002E69F1" w:rsidRPr="00653D82">
        <w:rPr>
          <w:lang w:val="fr-FR"/>
        </w:rPr>
        <w:t>.</w:t>
      </w:r>
    </w:p>
    <w:p w:rsidR="00307694" w:rsidRPr="00653D82" w:rsidRDefault="00487BC2" w:rsidP="00487BC2">
      <w:pPr>
        <w:pStyle w:val="ONUMFS"/>
        <w:rPr>
          <w:lang w:val="fr-FR"/>
        </w:rPr>
      </w:pPr>
      <w:r w:rsidRPr="00653D82">
        <w:rPr>
          <w:lang w:val="fr-FR"/>
        </w:rPr>
        <w:t>Le rapport sur ces points, à l</w:t>
      </w:r>
      <w:r w:rsidR="00C410C0">
        <w:rPr>
          <w:lang w:val="fr-FR"/>
        </w:rPr>
        <w:t>’</w:t>
      </w:r>
      <w:r w:rsidRPr="00653D82">
        <w:rPr>
          <w:lang w:val="fr-FR"/>
        </w:rPr>
        <w:t xml:space="preserve">exception du point 21, figure dans </w:t>
      </w:r>
      <w:r w:rsidR="00254EF8">
        <w:rPr>
          <w:lang w:val="fr-FR"/>
        </w:rPr>
        <w:t>l</w:t>
      </w:r>
      <w:r w:rsidR="00C410C0">
        <w:rPr>
          <w:lang w:val="fr-FR"/>
        </w:rPr>
        <w:t xml:space="preserve">e </w:t>
      </w:r>
      <w:r w:rsidRPr="00653D82">
        <w:rPr>
          <w:lang w:val="fr-FR"/>
        </w:rPr>
        <w:t xml:space="preserve">rapport général </w:t>
      </w:r>
      <w:r w:rsidR="00307694" w:rsidRPr="00653D82">
        <w:rPr>
          <w:lang w:val="fr-FR"/>
        </w:rPr>
        <w:t>(document A/</w:t>
      </w:r>
      <w:r w:rsidR="002E69F1" w:rsidRPr="00653D82">
        <w:rPr>
          <w:lang w:val="fr-FR"/>
        </w:rPr>
        <w:t>55</w:t>
      </w:r>
      <w:r w:rsidR="00307694" w:rsidRPr="00653D82">
        <w:rPr>
          <w:lang w:val="fr-FR"/>
        </w:rPr>
        <w:t>/</w:t>
      </w:r>
      <w:r w:rsidR="00D73F8C" w:rsidRPr="00653D82">
        <w:rPr>
          <w:lang w:val="fr-FR"/>
        </w:rPr>
        <w:t>1</w:t>
      </w:r>
      <w:r w:rsidR="006E365E" w:rsidRPr="00653D82">
        <w:rPr>
          <w:lang w:val="fr-FR"/>
        </w:rPr>
        <w:t>3</w:t>
      </w:r>
      <w:r w:rsidR="00307694" w:rsidRPr="00653D82">
        <w:rPr>
          <w:lang w:val="fr-FR"/>
        </w:rPr>
        <w:t>).</w:t>
      </w:r>
    </w:p>
    <w:p w:rsidR="00C410C0" w:rsidRDefault="00653D82" w:rsidP="00487BC2">
      <w:pPr>
        <w:pStyle w:val="ONUMFS"/>
        <w:rPr>
          <w:lang w:val="fr-FR"/>
        </w:rPr>
      </w:pPr>
      <w:r>
        <w:rPr>
          <w:lang w:val="fr-FR"/>
        </w:rPr>
        <w:t xml:space="preserve">Le rapport sur </w:t>
      </w:r>
      <w:proofErr w:type="gramStart"/>
      <w:r>
        <w:rPr>
          <w:lang w:val="fr-FR"/>
        </w:rPr>
        <w:t>le point 21</w:t>
      </w:r>
      <w:r w:rsidR="00487BC2" w:rsidRPr="00653D82">
        <w:rPr>
          <w:lang w:val="fr-FR"/>
        </w:rPr>
        <w:t xml:space="preserve"> figure</w:t>
      </w:r>
      <w:proofErr w:type="gramEnd"/>
      <w:r w:rsidR="00487BC2" w:rsidRPr="00653D82">
        <w:rPr>
          <w:lang w:val="fr-FR"/>
        </w:rPr>
        <w:t xml:space="preserve"> dans le présent document</w:t>
      </w:r>
      <w:r w:rsidR="00307694" w:rsidRPr="00653D82">
        <w:rPr>
          <w:lang w:val="fr-FR"/>
        </w:rPr>
        <w:t>.</w:t>
      </w:r>
    </w:p>
    <w:p w:rsidR="00307694" w:rsidRPr="00653D82" w:rsidRDefault="009624E2" w:rsidP="00487BC2">
      <w:pPr>
        <w:pStyle w:val="ONUMFS"/>
        <w:rPr>
          <w:lang w:val="fr-FR"/>
        </w:rPr>
      </w:pPr>
      <w:r>
        <w:rPr>
          <w:lang w:val="fr-FR"/>
        </w:rPr>
        <w:t>Mme </w:t>
      </w:r>
      <w:proofErr w:type="spellStart"/>
      <w:r w:rsidR="0035027A">
        <w:rPr>
          <w:lang w:val="fr-FR"/>
        </w:rPr>
        <w:t>Sarnai</w:t>
      </w:r>
      <w:proofErr w:type="spellEnd"/>
      <w:r>
        <w:rPr>
          <w:lang w:val="fr-FR"/>
        </w:rPr>
        <w:t> </w:t>
      </w:r>
      <w:proofErr w:type="spellStart"/>
      <w:r w:rsidR="0035027A">
        <w:rPr>
          <w:lang w:val="fr-FR"/>
        </w:rPr>
        <w:t>Ganbayar</w:t>
      </w:r>
      <w:proofErr w:type="spellEnd"/>
      <w:r w:rsidR="0035027A">
        <w:rPr>
          <w:lang w:val="fr-FR"/>
        </w:rPr>
        <w:t xml:space="preserve"> (Mongolie) </w:t>
      </w:r>
      <w:r w:rsidR="00D8474A">
        <w:rPr>
          <w:lang w:val="fr-FR"/>
        </w:rPr>
        <w:t>a été élu</w:t>
      </w:r>
      <w:r w:rsidR="0035027A">
        <w:rPr>
          <w:lang w:val="fr-FR"/>
        </w:rPr>
        <w:t>e</w:t>
      </w:r>
      <w:r w:rsidR="00D8474A">
        <w:rPr>
          <w:lang w:val="fr-FR"/>
        </w:rPr>
        <w:t xml:space="preserve"> président</w:t>
      </w:r>
      <w:r w:rsidR="0035027A">
        <w:rPr>
          <w:lang w:val="fr-FR"/>
        </w:rPr>
        <w:t>e</w:t>
      </w:r>
      <w:r w:rsidR="00D8474A">
        <w:rPr>
          <w:lang w:val="fr-FR"/>
        </w:rPr>
        <w:t xml:space="preserve"> de l</w:t>
      </w:r>
      <w:r w:rsidR="00C410C0">
        <w:rPr>
          <w:lang w:val="fr-FR"/>
        </w:rPr>
        <w:t>’</w:t>
      </w:r>
      <w:r w:rsidR="00D8474A">
        <w:rPr>
          <w:lang w:val="fr-FR"/>
        </w:rPr>
        <w:t>assemblée</w:t>
      </w:r>
      <w:r w:rsidR="00307694" w:rsidRPr="00653D82">
        <w:rPr>
          <w:lang w:val="fr-FR"/>
        </w:rPr>
        <w:t>.</w:t>
      </w:r>
    </w:p>
    <w:p w:rsidR="002928D3" w:rsidRPr="00653D82" w:rsidRDefault="002928D3">
      <w:pPr>
        <w:rPr>
          <w:lang w:val="fr-FR"/>
        </w:rPr>
      </w:pPr>
    </w:p>
    <w:p w:rsidR="003009DA" w:rsidRPr="00653D82" w:rsidRDefault="003009DA">
      <w:pPr>
        <w:rPr>
          <w:lang w:val="fr-FR"/>
        </w:rPr>
      </w:pPr>
    </w:p>
    <w:p w:rsidR="00AD783D" w:rsidRPr="00653D82" w:rsidRDefault="003009DA" w:rsidP="00AD783D">
      <w:pPr>
        <w:pStyle w:val="ONUME"/>
        <w:numPr>
          <w:ilvl w:val="0"/>
          <w:numId w:val="0"/>
        </w:numPr>
        <w:rPr>
          <w:lang w:val="fr-FR"/>
        </w:rPr>
      </w:pPr>
      <w:r w:rsidRPr="00653D82">
        <w:rPr>
          <w:lang w:val="fr-FR"/>
        </w:rPr>
        <w:br w:type="page"/>
      </w:r>
      <w:r w:rsidR="00653D82">
        <w:rPr>
          <w:lang w:val="fr-FR"/>
        </w:rPr>
        <w:lastRenderedPageBreak/>
        <w:t>POINT 21 DE L</w:t>
      </w:r>
      <w:r w:rsidR="00C410C0">
        <w:rPr>
          <w:lang w:val="fr-FR"/>
        </w:rPr>
        <w:t>’</w:t>
      </w:r>
      <w:r w:rsidR="00653D82">
        <w:rPr>
          <w:lang w:val="fr-FR"/>
        </w:rPr>
        <w:t>ORDRE DU JOUR</w:t>
      </w:r>
      <w:r w:rsidR="00C410C0">
        <w:rPr>
          <w:lang w:val="fr-FR"/>
        </w:rPr>
        <w:t xml:space="preserve"> UNIFIÉ</w:t>
      </w:r>
    </w:p>
    <w:p w:rsidR="00AD783D" w:rsidRPr="00653D82" w:rsidRDefault="00E7318F" w:rsidP="00AD783D">
      <w:pPr>
        <w:pStyle w:val="ONUME"/>
        <w:numPr>
          <w:ilvl w:val="0"/>
          <w:numId w:val="0"/>
        </w:numPr>
        <w:rPr>
          <w:lang w:val="fr-FR"/>
        </w:rPr>
      </w:pPr>
      <w:r w:rsidRPr="00CD685B">
        <w:rPr>
          <w:szCs w:val="22"/>
          <w:lang w:val="fr-FR"/>
        </w:rPr>
        <w:t xml:space="preserve">SYSTÈME DE </w:t>
      </w:r>
      <w:r w:rsidR="00C410C0">
        <w:rPr>
          <w:szCs w:val="22"/>
          <w:lang w:val="fr-FR"/>
        </w:rPr>
        <w:t>LA HAYE</w:t>
      </w:r>
    </w:p>
    <w:p w:rsidR="00D73E2F" w:rsidRPr="001D0C7E" w:rsidRDefault="00D73E2F" w:rsidP="00D73E2F">
      <w:pPr>
        <w:pStyle w:val="ONUMFS"/>
        <w:rPr>
          <w:lang w:val="fr-FR"/>
        </w:rPr>
      </w:pPr>
      <w:r w:rsidRPr="001D0C7E">
        <w:rPr>
          <w:lang w:val="fr-FR"/>
        </w:rPr>
        <w:t>L</w:t>
      </w:r>
      <w:r>
        <w:rPr>
          <w:lang w:val="fr-FR"/>
        </w:rPr>
        <w:t>a</w:t>
      </w:r>
      <w:r w:rsidRPr="001D0C7E">
        <w:rPr>
          <w:lang w:val="fr-FR"/>
        </w:rPr>
        <w:t xml:space="preserve"> président</w:t>
      </w:r>
      <w:r>
        <w:rPr>
          <w:lang w:val="fr-FR"/>
        </w:rPr>
        <w:t>e</w:t>
      </w:r>
      <w:r w:rsidRPr="001D0C7E">
        <w:rPr>
          <w:lang w:val="fr-FR"/>
        </w:rPr>
        <w:t xml:space="preserve"> a ouvert la réunion et souhaité la bienvenue aux délégations de l’Union de La Haye.</w:t>
      </w:r>
    </w:p>
    <w:p w:rsidR="00D73E2F" w:rsidRPr="001D0C7E" w:rsidRDefault="00D73E2F" w:rsidP="00D73E2F">
      <w:pPr>
        <w:pStyle w:val="ONUMFS"/>
        <w:rPr>
          <w:lang w:val="fr-FR"/>
        </w:rPr>
      </w:pPr>
      <w:r w:rsidRPr="001D0C7E">
        <w:rPr>
          <w:lang w:val="fr-FR"/>
        </w:rPr>
        <w:t>L</w:t>
      </w:r>
      <w:r>
        <w:rPr>
          <w:lang w:val="fr-FR"/>
        </w:rPr>
        <w:t>a</w:t>
      </w:r>
      <w:r w:rsidRPr="001D0C7E">
        <w:rPr>
          <w:lang w:val="fr-FR"/>
        </w:rPr>
        <w:t xml:space="preserve"> président</w:t>
      </w:r>
      <w:r>
        <w:rPr>
          <w:lang w:val="fr-FR"/>
        </w:rPr>
        <w:t>e</w:t>
      </w:r>
      <w:r w:rsidRPr="001D0C7E">
        <w:rPr>
          <w:lang w:val="fr-FR"/>
        </w:rPr>
        <w:t xml:space="preserve"> s’est référé</w:t>
      </w:r>
      <w:r>
        <w:rPr>
          <w:lang w:val="fr-FR"/>
        </w:rPr>
        <w:t>e</w:t>
      </w:r>
      <w:r w:rsidRPr="001D0C7E">
        <w:rPr>
          <w:lang w:val="fr-FR"/>
        </w:rPr>
        <w:t xml:space="preserve"> à l’adhésion du Japon à l’Acte de Genève (1999) de l’Arrangement de La Haye concernant l’enregistrement international des dessins et modèles industriels et à la ratification de cet Acte par les États</w:t>
      </w:r>
      <w:r w:rsidRPr="001D0C7E">
        <w:rPr>
          <w:lang w:val="fr-FR"/>
        </w:rPr>
        <w:noBreakHyphen/>
        <w:t>Unis d’Amérique et s’</w:t>
      </w:r>
      <w:r>
        <w:rPr>
          <w:lang w:val="fr-FR"/>
        </w:rPr>
        <w:t>est félicitée de leur première </w:t>
      </w:r>
      <w:r w:rsidRPr="001D0C7E">
        <w:rPr>
          <w:lang w:val="fr-FR"/>
        </w:rPr>
        <w:t>participation en tant que membres de l’Assemblée de l’Union de La Haye.</w:t>
      </w:r>
    </w:p>
    <w:p w:rsidR="00D73E2F" w:rsidRPr="001D0C7E" w:rsidRDefault="00D73E2F" w:rsidP="00D73E2F">
      <w:pPr>
        <w:pStyle w:val="Heading3"/>
        <w:rPr>
          <w:lang w:val="fr-FR"/>
        </w:rPr>
      </w:pPr>
      <w:r w:rsidRPr="001D0C7E">
        <w:rPr>
          <w:lang w:val="fr-FR"/>
        </w:rPr>
        <w:t>Rapport final sur le programme de modernisation informatique (système d’enregistrement international de La Haye)</w:t>
      </w:r>
    </w:p>
    <w:p w:rsidR="00D73E2F" w:rsidRPr="001D0C7E" w:rsidRDefault="00D73E2F" w:rsidP="00D73E2F">
      <w:pPr>
        <w:rPr>
          <w:lang w:val="fr-FR"/>
        </w:rPr>
      </w:pPr>
    </w:p>
    <w:p w:rsidR="00D73E2F" w:rsidRPr="001D0C7E" w:rsidRDefault="00D73E2F" w:rsidP="00D73E2F">
      <w:pPr>
        <w:pStyle w:val="ONUMFS"/>
        <w:rPr>
          <w:lang w:val="fr-FR"/>
        </w:rPr>
      </w:pPr>
      <w:r w:rsidRPr="001D0C7E">
        <w:rPr>
          <w:lang w:val="fr-FR"/>
        </w:rPr>
        <w:t>Les délibérations ont eu lieu sur la base du document H/A/35/1.</w:t>
      </w:r>
    </w:p>
    <w:p w:rsidR="00D73E2F" w:rsidRPr="001D0C7E" w:rsidRDefault="00D73E2F" w:rsidP="00D73E2F">
      <w:pPr>
        <w:pStyle w:val="ONUMFS"/>
        <w:rPr>
          <w:lang w:val="fr-FR"/>
        </w:rPr>
      </w:pPr>
      <w:r w:rsidRPr="001D0C7E">
        <w:rPr>
          <w:lang w:val="fr-FR"/>
        </w:rPr>
        <w:t>Le Secrétariat a présenté le document et rendu compte de l’état d’avancement du programme de modernisation informatique depuis la dernière session de l’Assemblée de l’Union de La Haye.</w:t>
      </w:r>
    </w:p>
    <w:p w:rsidR="00D73E2F" w:rsidRPr="001D0C7E" w:rsidRDefault="00D73E2F" w:rsidP="00D73E2F">
      <w:pPr>
        <w:pStyle w:val="ONUMFS"/>
        <w:rPr>
          <w:bCs/>
          <w:lang w:val="fr-FR"/>
        </w:rPr>
      </w:pPr>
      <w:r w:rsidRPr="001D0C7E">
        <w:rPr>
          <w:lang w:val="fr-FR"/>
        </w:rPr>
        <w:t>Le Secrétariat a rappelé que, depuis la dernière session de l’assemblée, les activités de mise en œuvre de la phase II concernant le Service d’enregistrement de La Haye avaient été suspendues compte tenu de l’adhésion imminente de nouveaux États membres au système de La Haye et qu’elles ne reprendraient que lorsque les changements nécessaires concernant le système informatique et les procédures seraient apportés dans le système informatique existant et que le système serait stabilisé</w:t>
      </w:r>
      <w:r w:rsidRPr="001D0C7E">
        <w:rPr>
          <w:bCs/>
          <w:lang w:val="fr-FR"/>
        </w:rPr>
        <w:t>.</w:t>
      </w:r>
    </w:p>
    <w:p w:rsidR="00D73E2F" w:rsidRPr="001D0C7E" w:rsidRDefault="00D73E2F" w:rsidP="00D73E2F">
      <w:pPr>
        <w:pStyle w:val="ONUMFS"/>
        <w:rPr>
          <w:lang w:val="fr-FR"/>
        </w:rPr>
      </w:pPr>
      <w:r w:rsidRPr="001D0C7E">
        <w:rPr>
          <w:lang w:val="fr-FR"/>
        </w:rPr>
        <w:t>Le Secrétariat a également rappelé que l’opération de vérification et de validation indépendante réalisée par le Service d’enregistrement de Madrid présenterait aussi un intérêt pour le Service d’enregistrement de La Haye lorsque les activités de mise en œuvre de la phase II reprendraient.</w:t>
      </w:r>
    </w:p>
    <w:p w:rsidR="00D73E2F" w:rsidRPr="001D0C7E" w:rsidRDefault="00D73E2F" w:rsidP="00D73E2F">
      <w:pPr>
        <w:pStyle w:val="ONUMFS"/>
        <w:rPr>
          <w:lang w:val="fr-FR"/>
        </w:rPr>
      </w:pPr>
      <w:r w:rsidRPr="001D0C7E">
        <w:rPr>
          <w:lang w:val="fr-FR"/>
        </w:rPr>
        <w:t>Le Secrétariat a indiqué que les changements de procédure dans le système informatique existant avaient permis de le stabiliser et que la planification des activités de mise en œuvre de la phase II avait recommencé.  La mise en production de la phase II concernant le système de La Haye était prévue pour le deuxième trimestre de 2016.</w:t>
      </w:r>
    </w:p>
    <w:p w:rsidR="00D73E2F" w:rsidRPr="001D0C7E" w:rsidRDefault="00D73E2F" w:rsidP="00F94D50">
      <w:pPr>
        <w:pStyle w:val="ONUMFS"/>
        <w:rPr>
          <w:lang w:val="fr-FR"/>
        </w:rPr>
      </w:pPr>
      <w:r w:rsidRPr="001D0C7E">
        <w:rPr>
          <w:lang w:val="fr-FR"/>
        </w:rPr>
        <w:t>Le Secrétariat a enfin indiqué qu’une liste des recommandations émanant de l’opération de vérification et de validation indépendante figurait dans l’annexe I, tandis que les réalisations du programme de modernisation informatique faisaient l’objet de l’annexe II.</w:t>
      </w:r>
    </w:p>
    <w:p w:rsidR="00D73E2F" w:rsidRPr="001D0C7E" w:rsidRDefault="00D73E2F" w:rsidP="00D73E2F">
      <w:pPr>
        <w:pStyle w:val="ONUMFS"/>
        <w:ind w:left="567"/>
        <w:rPr>
          <w:lang w:val="fr-FR"/>
        </w:rPr>
      </w:pPr>
      <w:r w:rsidRPr="001D0C7E">
        <w:rPr>
          <w:lang w:val="fr-FR"/>
        </w:rPr>
        <w:t>L’assemblée a pris note du “Rapport final sur le programme de modernisation informatique (système d’enregistrement international de La Haye)” (document H/A/35/1).</w:t>
      </w:r>
    </w:p>
    <w:p w:rsidR="00D73E2F" w:rsidRPr="001D0C7E" w:rsidRDefault="00D73E2F" w:rsidP="00D73E2F">
      <w:pPr>
        <w:pStyle w:val="Endofdocument-Annex"/>
        <w:rPr>
          <w:lang w:val="fr-FR"/>
        </w:rPr>
      </w:pPr>
    </w:p>
    <w:p w:rsidR="00D73E2F" w:rsidRPr="001D0C7E" w:rsidRDefault="00D73E2F" w:rsidP="00D73E2F">
      <w:pPr>
        <w:pStyle w:val="Endofdocument-Annex"/>
        <w:rPr>
          <w:lang w:val="fr-FR"/>
        </w:rPr>
      </w:pPr>
    </w:p>
    <w:p w:rsidR="00776F98" w:rsidRPr="00653D82" w:rsidRDefault="00D73E2F" w:rsidP="00D73E2F">
      <w:pPr>
        <w:pStyle w:val="Endofdocument-Annex"/>
        <w:rPr>
          <w:lang w:val="fr-FR"/>
        </w:rPr>
      </w:pPr>
      <w:r w:rsidRPr="001D0C7E">
        <w:rPr>
          <w:lang w:val="fr-FR"/>
        </w:rPr>
        <w:t>[Fin du document]</w:t>
      </w:r>
    </w:p>
    <w:sectPr w:rsidR="00776F98" w:rsidRPr="00653D82" w:rsidSect="00320EC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1E5" w:rsidRDefault="007941E5">
      <w:r>
        <w:separator/>
      </w:r>
    </w:p>
  </w:endnote>
  <w:endnote w:type="continuationSeparator" w:id="0">
    <w:p w:rsidR="007941E5" w:rsidRDefault="007941E5" w:rsidP="003B38C1">
      <w:r>
        <w:separator/>
      </w:r>
    </w:p>
    <w:p w:rsidR="007941E5" w:rsidRPr="003B38C1" w:rsidRDefault="007941E5" w:rsidP="003B38C1">
      <w:pPr>
        <w:spacing w:after="60"/>
        <w:rPr>
          <w:sz w:val="17"/>
        </w:rPr>
      </w:pPr>
      <w:r>
        <w:rPr>
          <w:sz w:val="17"/>
        </w:rPr>
        <w:t>[Endnote continued from previous page]</w:t>
      </w:r>
    </w:p>
  </w:endnote>
  <w:endnote w:type="continuationNotice" w:id="1">
    <w:p w:rsidR="007941E5" w:rsidRPr="003B38C1" w:rsidRDefault="007941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1E5" w:rsidRDefault="007941E5">
      <w:r>
        <w:separator/>
      </w:r>
    </w:p>
  </w:footnote>
  <w:footnote w:type="continuationSeparator" w:id="0">
    <w:p w:rsidR="007941E5" w:rsidRDefault="007941E5" w:rsidP="008B60B2">
      <w:r>
        <w:separator/>
      </w:r>
    </w:p>
    <w:p w:rsidR="007941E5" w:rsidRPr="00ED77FB" w:rsidRDefault="007941E5" w:rsidP="008B60B2">
      <w:pPr>
        <w:spacing w:after="60"/>
        <w:rPr>
          <w:sz w:val="17"/>
          <w:szCs w:val="17"/>
        </w:rPr>
      </w:pPr>
      <w:r w:rsidRPr="00ED77FB">
        <w:rPr>
          <w:sz w:val="17"/>
          <w:szCs w:val="17"/>
        </w:rPr>
        <w:t>[Footnote continued from previous page]</w:t>
      </w:r>
    </w:p>
  </w:footnote>
  <w:footnote w:type="continuationNotice" w:id="1">
    <w:p w:rsidR="007941E5" w:rsidRPr="00ED77FB" w:rsidRDefault="007941E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F0" w:rsidRDefault="004C03F0" w:rsidP="00477D6B">
    <w:pPr>
      <w:jc w:val="right"/>
    </w:pPr>
    <w:bookmarkStart w:id="6" w:name="Code2"/>
    <w:bookmarkEnd w:id="6"/>
    <w:r>
      <w:t>H/A/</w:t>
    </w:r>
    <w:r w:rsidR="00AE4EE8">
      <w:t>35</w:t>
    </w:r>
    <w:r>
      <w:t>/</w:t>
    </w:r>
    <w:r w:rsidR="00AE4EE8">
      <w:t>2</w:t>
    </w:r>
  </w:p>
  <w:p w:rsidR="004C03F0" w:rsidRDefault="004C03F0" w:rsidP="00477D6B">
    <w:pPr>
      <w:jc w:val="right"/>
    </w:pPr>
    <w:proofErr w:type="gramStart"/>
    <w:r>
      <w:t>page</w:t>
    </w:r>
    <w:proofErr w:type="gramEnd"/>
    <w:r>
      <w:t xml:space="preserve"> </w:t>
    </w:r>
    <w:r>
      <w:fldChar w:fldCharType="begin"/>
    </w:r>
    <w:r>
      <w:instrText xml:space="preserve"> PAGE  \* MERGEFORMAT </w:instrText>
    </w:r>
    <w:r>
      <w:fldChar w:fldCharType="separate"/>
    </w:r>
    <w:r w:rsidR="00D32C07">
      <w:rPr>
        <w:noProof/>
      </w:rPr>
      <w:t>2</w:t>
    </w:r>
    <w:r>
      <w:fldChar w:fldCharType="end"/>
    </w:r>
  </w:p>
  <w:p w:rsidR="004C03F0" w:rsidRDefault="004C03F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DA04E3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A404DC02"/>
    <w:lvl w:ilvl="0">
      <w:start w:val="1"/>
      <w:numFmt w:val="decimal"/>
      <w:lvlRestart w:val="0"/>
      <w:pStyle w:val="ONUMFS"/>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8D244F7"/>
    <w:multiLevelType w:val="multilevel"/>
    <w:tmpl w:val="EB3E598A"/>
    <w:lvl w:ilvl="0">
      <w:start w:val="1"/>
      <w:numFmt w:val="decimal"/>
      <w:lvlRestart w:val="0"/>
      <w:lvlText w:val="%1."/>
      <w:lvlJc w:val="left"/>
      <w:pPr>
        <w:tabs>
          <w:tab w:val="num" w:pos="567"/>
        </w:tabs>
        <w:ind w:left="0" w:firstLine="0"/>
      </w:pPr>
      <w:rPr>
        <w:rFonts w:hint="default"/>
        <w:i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66A924DF"/>
    <w:multiLevelType w:val="multilevel"/>
    <w:tmpl w:val="F2AA27D8"/>
    <w:lvl w:ilvl="0">
      <w:start w:val="1"/>
      <w:numFmt w:val="lowerRoman"/>
      <w:lvlText w:val="(%1)"/>
      <w:lvlJc w:val="left"/>
      <w:pPr>
        <w:ind w:left="720" w:hanging="360"/>
      </w:pPr>
      <w:rPr>
        <w:rFonts w:hint="default"/>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7B"/>
    <w:rsid w:val="00010F0A"/>
    <w:rsid w:val="00043CAA"/>
    <w:rsid w:val="00075432"/>
    <w:rsid w:val="00093BD8"/>
    <w:rsid w:val="000968ED"/>
    <w:rsid w:val="000D2311"/>
    <w:rsid w:val="000E4F3E"/>
    <w:rsid w:val="000F5E56"/>
    <w:rsid w:val="00111DAA"/>
    <w:rsid w:val="00117548"/>
    <w:rsid w:val="00130D46"/>
    <w:rsid w:val="001362EE"/>
    <w:rsid w:val="00150367"/>
    <w:rsid w:val="001603AE"/>
    <w:rsid w:val="001832A6"/>
    <w:rsid w:val="001B2524"/>
    <w:rsid w:val="001E1AE9"/>
    <w:rsid w:val="00204F18"/>
    <w:rsid w:val="0020574F"/>
    <w:rsid w:val="00224860"/>
    <w:rsid w:val="00254EF8"/>
    <w:rsid w:val="002633FB"/>
    <w:rsid w:val="002634C4"/>
    <w:rsid w:val="002928D3"/>
    <w:rsid w:val="002A5B73"/>
    <w:rsid w:val="002D1771"/>
    <w:rsid w:val="002D6F89"/>
    <w:rsid w:val="002E69F1"/>
    <w:rsid w:val="002F1346"/>
    <w:rsid w:val="002F1FE6"/>
    <w:rsid w:val="002F4E68"/>
    <w:rsid w:val="003009DA"/>
    <w:rsid w:val="003031BF"/>
    <w:rsid w:val="003032DC"/>
    <w:rsid w:val="00307694"/>
    <w:rsid w:val="00312F7F"/>
    <w:rsid w:val="0031498F"/>
    <w:rsid w:val="003172D7"/>
    <w:rsid w:val="00320EC6"/>
    <w:rsid w:val="0033493B"/>
    <w:rsid w:val="003420E2"/>
    <w:rsid w:val="0035027A"/>
    <w:rsid w:val="00356E10"/>
    <w:rsid w:val="003673CF"/>
    <w:rsid w:val="003732DD"/>
    <w:rsid w:val="003845C1"/>
    <w:rsid w:val="003A6F89"/>
    <w:rsid w:val="003B291B"/>
    <w:rsid w:val="003B38C1"/>
    <w:rsid w:val="003B7C04"/>
    <w:rsid w:val="003E2A27"/>
    <w:rsid w:val="003F00BF"/>
    <w:rsid w:val="00402A0A"/>
    <w:rsid w:val="00406E0D"/>
    <w:rsid w:val="00417E8F"/>
    <w:rsid w:val="00423E3E"/>
    <w:rsid w:val="00427AF4"/>
    <w:rsid w:val="0043376E"/>
    <w:rsid w:val="004426E5"/>
    <w:rsid w:val="004647DA"/>
    <w:rsid w:val="00474062"/>
    <w:rsid w:val="00474C9C"/>
    <w:rsid w:val="00477D6B"/>
    <w:rsid w:val="0048454E"/>
    <w:rsid w:val="00487BC2"/>
    <w:rsid w:val="004A415D"/>
    <w:rsid w:val="004B3F2E"/>
    <w:rsid w:val="004C03F0"/>
    <w:rsid w:val="004E13F8"/>
    <w:rsid w:val="004E3177"/>
    <w:rsid w:val="004F4E6E"/>
    <w:rsid w:val="005039EB"/>
    <w:rsid w:val="00527C8A"/>
    <w:rsid w:val="0053057A"/>
    <w:rsid w:val="00544A7B"/>
    <w:rsid w:val="005509FA"/>
    <w:rsid w:val="00560A29"/>
    <w:rsid w:val="005647F9"/>
    <w:rsid w:val="005853A9"/>
    <w:rsid w:val="005860EA"/>
    <w:rsid w:val="005A3BA5"/>
    <w:rsid w:val="005B5036"/>
    <w:rsid w:val="005B62EB"/>
    <w:rsid w:val="0060550B"/>
    <w:rsid w:val="00605827"/>
    <w:rsid w:val="00634E75"/>
    <w:rsid w:val="00642C8E"/>
    <w:rsid w:val="00646050"/>
    <w:rsid w:val="00653D82"/>
    <w:rsid w:val="00664F91"/>
    <w:rsid w:val="006713CA"/>
    <w:rsid w:val="00676C5C"/>
    <w:rsid w:val="006E0A2B"/>
    <w:rsid w:val="006E365E"/>
    <w:rsid w:val="006F2AD7"/>
    <w:rsid w:val="0070358A"/>
    <w:rsid w:val="007077EF"/>
    <w:rsid w:val="00725526"/>
    <w:rsid w:val="007346DC"/>
    <w:rsid w:val="00742698"/>
    <w:rsid w:val="00776F98"/>
    <w:rsid w:val="00790E1C"/>
    <w:rsid w:val="007941E5"/>
    <w:rsid w:val="007B5726"/>
    <w:rsid w:val="007D1613"/>
    <w:rsid w:val="007D4004"/>
    <w:rsid w:val="007E24CE"/>
    <w:rsid w:val="00830B7B"/>
    <w:rsid w:val="008376DE"/>
    <w:rsid w:val="00882F8B"/>
    <w:rsid w:val="00895FFC"/>
    <w:rsid w:val="008A1821"/>
    <w:rsid w:val="008B2CC1"/>
    <w:rsid w:val="008B60B2"/>
    <w:rsid w:val="008C5B0B"/>
    <w:rsid w:val="008D02F7"/>
    <w:rsid w:val="008D5AD3"/>
    <w:rsid w:val="0090731E"/>
    <w:rsid w:val="0091459D"/>
    <w:rsid w:val="00916EE2"/>
    <w:rsid w:val="00920496"/>
    <w:rsid w:val="009613DC"/>
    <w:rsid w:val="009624E2"/>
    <w:rsid w:val="00965798"/>
    <w:rsid w:val="00966A22"/>
    <w:rsid w:val="00967184"/>
    <w:rsid w:val="0096722F"/>
    <w:rsid w:val="009704B4"/>
    <w:rsid w:val="00980843"/>
    <w:rsid w:val="009C109F"/>
    <w:rsid w:val="009E2791"/>
    <w:rsid w:val="009E3F6F"/>
    <w:rsid w:val="009F499F"/>
    <w:rsid w:val="009F66A9"/>
    <w:rsid w:val="00A25F3F"/>
    <w:rsid w:val="00A32B8A"/>
    <w:rsid w:val="00A42DAF"/>
    <w:rsid w:val="00A45BD8"/>
    <w:rsid w:val="00A62818"/>
    <w:rsid w:val="00AA53E1"/>
    <w:rsid w:val="00AC0233"/>
    <w:rsid w:val="00AC205C"/>
    <w:rsid w:val="00AC3272"/>
    <w:rsid w:val="00AD783D"/>
    <w:rsid w:val="00AE4EE8"/>
    <w:rsid w:val="00AF0A6B"/>
    <w:rsid w:val="00B05A69"/>
    <w:rsid w:val="00B630CB"/>
    <w:rsid w:val="00B67EB7"/>
    <w:rsid w:val="00B9734B"/>
    <w:rsid w:val="00BA5B9D"/>
    <w:rsid w:val="00BB0FA0"/>
    <w:rsid w:val="00BC4EE1"/>
    <w:rsid w:val="00BD742F"/>
    <w:rsid w:val="00BE454B"/>
    <w:rsid w:val="00C01229"/>
    <w:rsid w:val="00C01347"/>
    <w:rsid w:val="00C11BFE"/>
    <w:rsid w:val="00C26A3E"/>
    <w:rsid w:val="00C327D9"/>
    <w:rsid w:val="00C410C0"/>
    <w:rsid w:val="00CA5477"/>
    <w:rsid w:val="00CB140A"/>
    <w:rsid w:val="00CB1AFE"/>
    <w:rsid w:val="00CC0A77"/>
    <w:rsid w:val="00CE6F8F"/>
    <w:rsid w:val="00D23C63"/>
    <w:rsid w:val="00D278E4"/>
    <w:rsid w:val="00D32C07"/>
    <w:rsid w:val="00D45252"/>
    <w:rsid w:val="00D7114A"/>
    <w:rsid w:val="00D71B4D"/>
    <w:rsid w:val="00D73E2F"/>
    <w:rsid w:val="00D73F8C"/>
    <w:rsid w:val="00D8474A"/>
    <w:rsid w:val="00D915CC"/>
    <w:rsid w:val="00D93D55"/>
    <w:rsid w:val="00DB27F6"/>
    <w:rsid w:val="00DC5725"/>
    <w:rsid w:val="00DD499F"/>
    <w:rsid w:val="00E06DD6"/>
    <w:rsid w:val="00E16D50"/>
    <w:rsid w:val="00E225C0"/>
    <w:rsid w:val="00E32E4E"/>
    <w:rsid w:val="00E335FE"/>
    <w:rsid w:val="00E372C6"/>
    <w:rsid w:val="00E71B79"/>
    <w:rsid w:val="00E7239A"/>
    <w:rsid w:val="00E7318F"/>
    <w:rsid w:val="00EC4E49"/>
    <w:rsid w:val="00EC65A4"/>
    <w:rsid w:val="00ED77FB"/>
    <w:rsid w:val="00EE45FA"/>
    <w:rsid w:val="00F11A82"/>
    <w:rsid w:val="00F24D0F"/>
    <w:rsid w:val="00F35F39"/>
    <w:rsid w:val="00F64CCF"/>
    <w:rsid w:val="00F66152"/>
    <w:rsid w:val="00F937D2"/>
    <w:rsid w:val="00F942D8"/>
    <w:rsid w:val="00F94D50"/>
    <w:rsid w:val="00FE4899"/>
    <w:rsid w:val="00FF6B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Assembly">
    <w:name w:val="Assembly"/>
    <w:basedOn w:val="Normal"/>
    <w:next w:val="Normal"/>
    <w:rsid w:val="00093BD8"/>
    <w:pPr>
      <w:spacing w:before="480" w:line="336" w:lineRule="exact"/>
      <w:ind w:left="1021"/>
      <w:contextualSpacing/>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91459D"/>
    <w:pPr>
      <w:spacing w:after="160" w:line="240" w:lineRule="exact"/>
    </w:pPr>
    <w:rPr>
      <w:rFonts w:ascii="Verdana" w:eastAsia="Times New Roman" w:hAnsi="Verdana" w:cs="Times New Roman"/>
      <w:sz w:val="20"/>
      <w:lang w:val="en-GB" w:eastAsia="en-US"/>
    </w:rPr>
  </w:style>
  <w:style w:type="paragraph" w:styleId="BalloonText">
    <w:name w:val="Balloon Text"/>
    <w:basedOn w:val="Normal"/>
    <w:semiHidden/>
    <w:rsid w:val="00B630CB"/>
    <w:rPr>
      <w:rFonts w:ascii="Tahoma" w:hAnsi="Tahoma" w:cs="Tahoma"/>
      <w:sz w:val="16"/>
      <w:szCs w:val="16"/>
    </w:rPr>
  </w:style>
  <w:style w:type="character" w:customStyle="1" w:styleId="Heading3Char">
    <w:name w:val="Heading 3 Char"/>
    <w:link w:val="Heading3"/>
    <w:rsid w:val="00776F98"/>
    <w:rPr>
      <w:rFonts w:ascii="Arial" w:eastAsia="SimSun" w:hAnsi="Arial" w:cs="Arial"/>
      <w:bCs/>
      <w:sz w:val="22"/>
      <w:szCs w:val="26"/>
      <w:u w:val="single"/>
      <w:lang w:eastAsia="zh-CN"/>
    </w:rPr>
  </w:style>
  <w:style w:type="character" w:styleId="Hyperlink">
    <w:name w:val="Hyperlink"/>
    <w:rsid w:val="00AC32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Assembly">
    <w:name w:val="Assembly"/>
    <w:basedOn w:val="Normal"/>
    <w:next w:val="Normal"/>
    <w:rsid w:val="00093BD8"/>
    <w:pPr>
      <w:spacing w:before="480" w:line="336" w:lineRule="exact"/>
      <w:ind w:left="1021"/>
      <w:contextualSpacing/>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91459D"/>
    <w:pPr>
      <w:spacing w:after="160" w:line="240" w:lineRule="exact"/>
    </w:pPr>
    <w:rPr>
      <w:rFonts w:ascii="Verdana" w:eastAsia="Times New Roman" w:hAnsi="Verdana" w:cs="Times New Roman"/>
      <w:sz w:val="20"/>
      <w:lang w:val="en-GB" w:eastAsia="en-US"/>
    </w:rPr>
  </w:style>
  <w:style w:type="paragraph" w:styleId="BalloonText">
    <w:name w:val="Balloon Text"/>
    <w:basedOn w:val="Normal"/>
    <w:semiHidden/>
    <w:rsid w:val="00B630CB"/>
    <w:rPr>
      <w:rFonts w:ascii="Tahoma" w:hAnsi="Tahoma" w:cs="Tahoma"/>
      <w:sz w:val="16"/>
      <w:szCs w:val="16"/>
    </w:rPr>
  </w:style>
  <w:style w:type="character" w:customStyle="1" w:styleId="Heading3Char">
    <w:name w:val="Heading 3 Char"/>
    <w:link w:val="Heading3"/>
    <w:rsid w:val="00776F98"/>
    <w:rPr>
      <w:rFonts w:ascii="Arial" w:eastAsia="SimSun" w:hAnsi="Arial" w:cs="Arial"/>
      <w:bCs/>
      <w:sz w:val="22"/>
      <w:szCs w:val="26"/>
      <w:u w:val="single"/>
      <w:lang w:eastAsia="zh-CN"/>
    </w:rPr>
  </w:style>
  <w:style w:type="character" w:styleId="Hyperlink">
    <w:name w:val="Hyperlink"/>
    <w:rsid w:val="00AC3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4A7AD-D862-4569-929E-AF9959C8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H/A/30/3 prov</vt:lpstr>
    </vt:vector>
  </TitlesOfParts>
  <Company>WIPO</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H/A/30/3 prov</dc:title>
  <dc:subject>Draf report</dc:subject>
  <dc:creator>Hafliger</dc:creator>
  <cp:keywords>NGG/mhf</cp:keywords>
  <cp:lastModifiedBy>MARIN-CUDRAZ DAVI Nicoletta</cp:lastModifiedBy>
  <cp:revision>5</cp:revision>
  <cp:lastPrinted>2015-10-08T12:03:00Z</cp:lastPrinted>
  <dcterms:created xsi:type="dcterms:W3CDTF">2016-01-14T09:59:00Z</dcterms:created>
  <dcterms:modified xsi:type="dcterms:W3CDTF">2016-01-28T13:18:00Z</dcterms:modified>
</cp:coreProperties>
</file>