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12279" w:rsidRPr="00A71F52" w:rsidTr="007556E8">
        <w:tc>
          <w:tcPr>
            <w:tcW w:w="4513" w:type="dxa"/>
            <w:tcBorders>
              <w:bottom w:val="single" w:sz="4" w:space="0" w:color="auto"/>
            </w:tcBorders>
            <w:tcMar>
              <w:bottom w:w="170" w:type="dxa"/>
            </w:tcMar>
          </w:tcPr>
          <w:p w:rsidR="00012279" w:rsidRPr="00A71F52" w:rsidRDefault="00012279" w:rsidP="00AC71D7">
            <w:pPr>
              <w:spacing w:line="480" w:lineRule="auto"/>
              <w:rPr>
                <w:lang w:val="fr-FR"/>
              </w:rPr>
            </w:pPr>
            <w:bookmarkStart w:id="0" w:name="_GoBack"/>
            <w:bookmarkEnd w:id="0"/>
          </w:p>
        </w:tc>
        <w:tc>
          <w:tcPr>
            <w:tcW w:w="4337" w:type="dxa"/>
            <w:tcBorders>
              <w:bottom w:val="single" w:sz="4" w:space="0" w:color="auto"/>
            </w:tcBorders>
            <w:tcMar>
              <w:left w:w="0" w:type="dxa"/>
              <w:right w:w="0" w:type="dxa"/>
            </w:tcMar>
          </w:tcPr>
          <w:p w:rsidR="00012279" w:rsidRPr="00A71F52" w:rsidRDefault="00012279" w:rsidP="00AC71D7">
            <w:pPr>
              <w:spacing w:line="480" w:lineRule="auto"/>
              <w:rPr>
                <w:lang w:val="fr-FR"/>
              </w:rPr>
            </w:pPr>
            <w:r w:rsidRPr="00A71F52">
              <w:rPr>
                <w:noProof/>
                <w:lang w:eastAsia="en-US"/>
              </w:rPr>
              <w:drawing>
                <wp:inline distT="0" distB="0" distL="0" distR="0" wp14:anchorId="0F9D32E5" wp14:editId="1CB62887">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012279" w:rsidRPr="00A71F52" w:rsidRDefault="00012279" w:rsidP="00AC71D7">
            <w:pPr>
              <w:spacing w:line="480" w:lineRule="auto"/>
              <w:jc w:val="right"/>
              <w:rPr>
                <w:lang w:val="fr-FR"/>
              </w:rPr>
            </w:pPr>
            <w:r w:rsidRPr="00A71F52">
              <w:rPr>
                <w:b/>
                <w:sz w:val="40"/>
                <w:szCs w:val="40"/>
                <w:lang w:val="fr-FR"/>
              </w:rPr>
              <w:t>F</w:t>
            </w:r>
          </w:p>
        </w:tc>
      </w:tr>
      <w:tr w:rsidR="00012279" w:rsidRPr="00A71F52" w:rsidTr="007556E8">
        <w:trPr>
          <w:trHeight w:hRule="exact" w:val="340"/>
        </w:trPr>
        <w:tc>
          <w:tcPr>
            <w:tcW w:w="9356" w:type="dxa"/>
            <w:gridSpan w:val="3"/>
            <w:tcBorders>
              <w:top w:val="single" w:sz="4" w:space="0" w:color="auto"/>
            </w:tcBorders>
            <w:tcMar>
              <w:top w:w="170" w:type="dxa"/>
              <w:left w:w="0" w:type="dxa"/>
              <w:right w:w="0" w:type="dxa"/>
            </w:tcMar>
            <w:vAlign w:val="bottom"/>
          </w:tcPr>
          <w:p w:rsidR="00012279" w:rsidRPr="00A71F52" w:rsidRDefault="00012279" w:rsidP="00AC71D7">
            <w:pPr>
              <w:spacing w:line="480" w:lineRule="auto"/>
              <w:jc w:val="right"/>
              <w:rPr>
                <w:rFonts w:ascii="Arial Black" w:hAnsi="Arial Black"/>
                <w:caps/>
                <w:sz w:val="15"/>
                <w:lang w:val="fr-FR"/>
              </w:rPr>
            </w:pPr>
            <w:r w:rsidRPr="00A71F52">
              <w:rPr>
                <w:rFonts w:ascii="Arial Black" w:hAnsi="Arial Black"/>
                <w:caps/>
                <w:sz w:val="15"/>
                <w:lang w:val="fr-FR"/>
              </w:rPr>
              <w:t>LI/A/34/</w:t>
            </w:r>
            <w:bookmarkStart w:id="1" w:name="Code"/>
            <w:bookmarkEnd w:id="1"/>
            <w:r w:rsidRPr="00A71F52">
              <w:rPr>
                <w:rFonts w:ascii="Arial Black" w:hAnsi="Arial Black"/>
                <w:caps/>
                <w:sz w:val="15"/>
                <w:lang w:val="fr-FR"/>
              </w:rPr>
              <w:t>1</w:t>
            </w:r>
          </w:p>
        </w:tc>
      </w:tr>
      <w:tr w:rsidR="00012279" w:rsidRPr="00A71F52" w:rsidTr="007556E8">
        <w:trPr>
          <w:trHeight w:hRule="exact" w:val="170"/>
        </w:trPr>
        <w:tc>
          <w:tcPr>
            <w:tcW w:w="9356" w:type="dxa"/>
            <w:gridSpan w:val="3"/>
            <w:noWrap/>
            <w:tcMar>
              <w:left w:w="0" w:type="dxa"/>
              <w:right w:w="0" w:type="dxa"/>
            </w:tcMar>
            <w:vAlign w:val="bottom"/>
          </w:tcPr>
          <w:p w:rsidR="00012279" w:rsidRPr="00A71F52" w:rsidRDefault="00012279" w:rsidP="00AC71D7">
            <w:pPr>
              <w:spacing w:line="480" w:lineRule="auto"/>
              <w:jc w:val="right"/>
              <w:rPr>
                <w:rFonts w:ascii="Arial Black" w:hAnsi="Arial Black"/>
                <w:caps/>
                <w:sz w:val="15"/>
                <w:lang w:val="fr-FR"/>
              </w:rPr>
            </w:pPr>
            <w:r w:rsidRPr="00A71F52">
              <w:rPr>
                <w:rFonts w:ascii="Arial Black" w:hAnsi="Arial Black"/>
                <w:caps/>
                <w:sz w:val="15"/>
                <w:lang w:val="fr-FR"/>
              </w:rPr>
              <w:t>ORIGINAL</w:t>
            </w:r>
            <w:r w:rsidR="00263E3B" w:rsidRPr="00A71F52">
              <w:rPr>
                <w:rFonts w:ascii="Arial Black" w:hAnsi="Arial Black"/>
                <w:caps/>
                <w:sz w:val="15"/>
                <w:lang w:val="fr-FR"/>
              </w:rPr>
              <w:t> :</w:t>
            </w:r>
            <w:r w:rsidRPr="00A71F52">
              <w:rPr>
                <w:rFonts w:ascii="Arial Black" w:hAnsi="Arial Black"/>
                <w:caps/>
                <w:sz w:val="15"/>
                <w:lang w:val="fr-FR"/>
              </w:rPr>
              <w:t xml:space="preserve"> </w:t>
            </w:r>
            <w:bookmarkStart w:id="2" w:name="Original"/>
            <w:bookmarkEnd w:id="2"/>
            <w:r w:rsidRPr="00A71F52">
              <w:rPr>
                <w:rFonts w:ascii="Arial Black" w:hAnsi="Arial Black"/>
                <w:caps/>
                <w:sz w:val="15"/>
                <w:lang w:val="fr-FR"/>
              </w:rPr>
              <w:t>ANGLAIS</w:t>
            </w:r>
          </w:p>
        </w:tc>
      </w:tr>
      <w:tr w:rsidR="00012279" w:rsidRPr="00A71F52" w:rsidTr="007556E8">
        <w:trPr>
          <w:trHeight w:hRule="exact" w:val="198"/>
        </w:trPr>
        <w:tc>
          <w:tcPr>
            <w:tcW w:w="9356" w:type="dxa"/>
            <w:gridSpan w:val="3"/>
            <w:tcMar>
              <w:left w:w="0" w:type="dxa"/>
              <w:right w:w="0" w:type="dxa"/>
            </w:tcMar>
            <w:vAlign w:val="bottom"/>
          </w:tcPr>
          <w:p w:rsidR="00012279" w:rsidRPr="00A71F52" w:rsidRDefault="00012279" w:rsidP="00AC71D7">
            <w:pPr>
              <w:spacing w:line="480" w:lineRule="auto"/>
              <w:jc w:val="right"/>
              <w:rPr>
                <w:rFonts w:ascii="Arial Black" w:hAnsi="Arial Black"/>
                <w:caps/>
                <w:sz w:val="15"/>
                <w:lang w:val="fr-FR"/>
              </w:rPr>
            </w:pPr>
            <w:r w:rsidRPr="00A71F52">
              <w:rPr>
                <w:rFonts w:ascii="Arial Black" w:hAnsi="Arial Black"/>
                <w:caps/>
                <w:sz w:val="15"/>
                <w:lang w:val="fr-FR"/>
              </w:rPr>
              <w:t>DATE</w:t>
            </w:r>
            <w:r w:rsidR="00263E3B" w:rsidRPr="00A71F52">
              <w:rPr>
                <w:rFonts w:ascii="Arial Black" w:hAnsi="Arial Black"/>
                <w:caps/>
                <w:sz w:val="15"/>
                <w:lang w:val="fr-FR"/>
              </w:rPr>
              <w:t> :</w:t>
            </w:r>
            <w:r w:rsidRPr="00A71F52">
              <w:rPr>
                <w:rFonts w:ascii="Arial Black" w:hAnsi="Arial Black"/>
                <w:caps/>
                <w:sz w:val="15"/>
                <w:lang w:val="fr-FR"/>
              </w:rPr>
              <w:t xml:space="preserve"> </w:t>
            </w:r>
            <w:bookmarkStart w:id="3" w:name="Date"/>
            <w:bookmarkEnd w:id="3"/>
            <w:r w:rsidRPr="00A71F52">
              <w:rPr>
                <w:rFonts w:ascii="Arial Black" w:hAnsi="Arial Black"/>
                <w:caps/>
                <w:sz w:val="15"/>
                <w:lang w:val="fr-FR"/>
              </w:rPr>
              <w:t>3 juillet 2017</w:t>
            </w:r>
          </w:p>
        </w:tc>
      </w:tr>
    </w:tbl>
    <w:p w:rsidR="00012279" w:rsidRPr="00A71F52" w:rsidRDefault="00012279" w:rsidP="00A71F52">
      <w:pPr>
        <w:rPr>
          <w:lang w:val="fr-FR"/>
        </w:rPr>
      </w:pPr>
    </w:p>
    <w:p w:rsidR="00012279" w:rsidRPr="00A71F52" w:rsidRDefault="00012279" w:rsidP="00A71F52">
      <w:pPr>
        <w:rPr>
          <w:lang w:val="fr-FR"/>
        </w:rPr>
      </w:pPr>
    </w:p>
    <w:p w:rsidR="00012279" w:rsidRPr="00A71F52" w:rsidRDefault="00012279" w:rsidP="00A71F52">
      <w:pPr>
        <w:rPr>
          <w:lang w:val="fr-FR"/>
        </w:rPr>
      </w:pPr>
    </w:p>
    <w:p w:rsidR="00012279" w:rsidRPr="00A71F52" w:rsidRDefault="00012279" w:rsidP="00A71F52">
      <w:pPr>
        <w:rPr>
          <w:lang w:val="fr-FR"/>
        </w:rPr>
      </w:pPr>
    </w:p>
    <w:p w:rsidR="00012279" w:rsidRPr="00A71F52" w:rsidRDefault="00012279" w:rsidP="00A71F52">
      <w:pPr>
        <w:rPr>
          <w:lang w:val="fr-FR"/>
        </w:rPr>
      </w:pPr>
    </w:p>
    <w:p w:rsidR="00012279" w:rsidRPr="00A71F52" w:rsidRDefault="00012279" w:rsidP="00A71F52">
      <w:pPr>
        <w:rPr>
          <w:b/>
          <w:sz w:val="28"/>
          <w:szCs w:val="28"/>
          <w:lang w:val="fr-FR"/>
        </w:rPr>
      </w:pPr>
      <w:r w:rsidRPr="00A71F52">
        <w:rPr>
          <w:b/>
          <w:sz w:val="28"/>
          <w:szCs w:val="28"/>
          <w:lang w:val="fr-FR"/>
        </w:rPr>
        <w:t>Union particulière pour la protection des appellations d</w:t>
      </w:r>
      <w:r w:rsidR="00263E3B" w:rsidRPr="00A71F52">
        <w:rPr>
          <w:b/>
          <w:sz w:val="28"/>
          <w:szCs w:val="28"/>
          <w:lang w:val="fr-FR"/>
        </w:rPr>
        <w:t>’</w:t>
      </w:r>
      <w:r w:rsidRPr="00A71F52">
        <w:rPr>
          <w:b/>
          <w:sz w:val="28"/>
          <w:szCs w:val="28"/>
          <w:lang w:val="fr-FR"/>
        </w:rPr>
        <w:t>origine et leur enregistrement international (Union de Lisbonne)</w:t>
      </w:r>
    </w:p>
    <w:p w:rsidR="00012279" w:rsidRPr="00A71F52" w:rsidRDefault="00012279" w:rsidP="00A71F52">
      <w:pPr>
        <w:rPr>
          <w:lang w:val="fr-FR"/>
        </w:rPr>
      </w:pPr>
    </w:p>
    <w:p w:rsidR="00012279" w:rsidRPr="00A71F52" w:rsidRDefault="00012279" w:rsidP="00A71F52">
      <w:pPr>
        <w:rPr>
          <w:lang w:val="fr-FR"/>
        </w:rPr>
      </w:pPr>
    </w:p>
    <w:p w:rsidR="00012279" w:rsidRPr="00A71F52" w:rsidRDefault="00012279" w:rsidP="00A71F52">
      <w:pPr>
        <w:rPr>
          <w:b/>
          <w:sz w:val="28"/>
          <w:szCs w:val="28"/>
          <w:lang w:val="fr-FR"/>
        </w:rPr>
      </w:pPr>
      <w:r w:rsidRPr="00A71F52">
        <w:rPr>
          <w:b/>
          <w:sz w:val="28"/>
          <w:szCs w:val="28"/>
          <w:lang w:val="fr-FR"/>
        </w:rPr>
        <w:t>Assemblée</w:t>
      </w:r>
    </w:p>
    <w:p w:rsidR="00012279" w:rsidRPr="00A71F52" w:rsidRDefault="00012279" w:rsidP="00A71F52">
      <w:pPr>
        <w:rPr>
          <w:lang w:val="fr-FR"/>
        </w:rPr>
      </w:pPr>
    </w:p>
    <w:p w:rsidR="00012279" w:rsidRPr="00A71F52" w:rsidRDefault="00012279" w:rsidP="00A71F52">
      <w:pPr>
        <w:rPr>
          <w:lang w:val="fr-FR"/>
        </w:rPr>
      </w:pPr>
    </w:p>
    <w:p w:rsidR="00012279" w:rsidRPr="00A71F52" w:rsidRDefault="00012279" w:rsidP="00A71F52">
      <w:pPr>
        <w:rPr>
          <w:b/>
          <w:sz w:val="24"/>
          <w:szCs w:val="24"/>
          <w:lang w:val="fr-FR"/>
        </w:rPr>
      </w:pPr>
      <w:r w:rsidRPr="00A71F52">
        <w:rPr>
          <w:b/>
          <w:sz w:val="24"/>
          <w:szCs w:val="24"/>
          <w:lang w:val="fr-FR"/>
        </w:rPr>
        <w:t>Trente</w:t>
      </w:r>
      <w:r w:rsidR="00450B49" w:rsidRPr="00A71F52">
        <w:rPr>
          <w:b/>
          <w:sz w:val="24"/>
          <w:szCs w:val="24"/>
          <w:lang w:val="fr-FR"/>
        </w:rPr>
        <w:noBreakHyphen/>
      </w:r>
      <w:r w:rsidRPr="00A71F52">
        <w:rPr>
          <w:b/>
          <w:sz w:val="24"/>
          <w:szCs w:val="24"/>
          <w:lang w:val="fr-FR"/>
        </w:rPr>
        <w:t>quatr</w:t>
      </w:r>
      <w:r w:rsidR="00263E3B" w:rsidRPr="00A71F52">
        <w:rPr>
          <w:b/>
          <w:sz w:val="24"/>
          <w:szCs w:val="24"/>
          <w:lang w:val="fr-FR"/>
        </w:rPr>
        <w:t>ième session</w:t>
      </w:r>
      <w:r w:rsidRPr="00A71F52">
        <w:rPr>
          <w:b/>
          <w:sz w:val="24"/>
          <w:szCs w:val="24"/>
          <w:lang w:val="fr-FR"/>
        </w:rPr>
        <w:t xml:space="preserve"> (22</w:t>
      </w:r>
      <w:r w:rsidRPr="00A71F52">
        <w:rPr>
          <w:b/>
          <w:sz w:val="24"/>
          <w:szCs w:val="24"/>
          <w:vertAlign w:val="superscript"/>
          <w:lang w:val="fr-FR"/>
        </w:rPr>
        <w:t>e</w:t>
      </w:r>
      <w:r w:rsidR="00431476" w:rsidRPr="00A71F52">
        <w:rPr>
          <w:b/>
          <w:sz w:val="24"/>
          <w:szCs w:val="24"/>
          <w:lang w:val="fr-FR"/>
        </w:rPr>
        <w:t> </w:t>
      </w:r>
      <w:r w:rsidRPr="00A71F52">
        <w:rPr>
          <w:b/>
          <w:sz w:val="24"/>
          <w:szCs w:val="24"/>
          <w:lang w:val="fr-FR"/>
        </w:rPr>
        <w:t>session ordinaire)</w:t>
      </w:r>
    </w:p>
    <w:p w:rsidR="00012279" w:rsidRPr="00A71F52" w:rsidRDefault="00012279" w:rsidP="00A71F52">
      <w:pPr>
        <w:rPr>
          <w:b/>
          <w:sz w:val="24"/>
          <w:szCs w:val="24"/>
          <w:lang w:val="fr-FR"/>
        </w:rPr>
      </w:pPr>
      <w:r w:rsidRPr="00A71F52">
        <w:rPr>
          <w:b/>
          <w:sz w:val="24"/>
          <w:szCs w:val="24"/>
          <w:lang w:val="fr-FR"/>
        </w:rPr>
        <w:t>Genève, 2 – 1</w:t>
      </w:r>
      <w:r w:rsidR="00263E3B" w:rsidRPr="00A71F52">
        <w:rPr>
          <w:b/>
          <w:sz w:val="24"/>
          <w:szCs w:val="24"/>
          <w:lang w:val="fr-FR"/>
        </w:rPr>
        <w:t>1 octobre 20</w:t>
      </w:r>
      <w:r w:rsidRPr="00A71F52">
        <w:rPr>
          <w:b/>
          <w:sz w:val="24"/>
          <w:szCs w:val="24"/>
          <w:lang w:val="fr-FR"/>
        </w:rPr>
        <w:t>17</w:t>
      </w:r>
    </w:p>
    <w:p w:rsidR="008B2CC1" w:rsidRPr="00A71F52" w:rsidRDefault="008B2CC1" w:rsidP="00A71F52">
      <w:pPr>
        <w:rPr>
          <w:lang w:val="fr-FR"/>
        </w:rPr>
      </w:pPr>
    </w:p>
    <w:p w:rsidR="00A71F52" w:rsidRPr="00A71F52" w:rsidRDefault="00A71F52" w:rsidP="00A71F52">
      <w:pPr>
        <w:rPr>
          <w:lang w:val="fr-FR"/>
        </w:rPr>
      </w:pPr>
    </w:p>
    <w:p w:rsidR="008B2CC1" w:rsidRPr="00A71F52" w:rsidRDefault="008B2CC1" w:rsidP="00A71F52">
      <w:pPr>
        <w:rPr>
          <w:lang w:val="fr-FR"/>
        </w:rPr>
      </w:pPr>
    </w:p>
    <w:p w:rsidR="00C904CE" w:rsidRPr="00A71F52" w:rsidRDefault="007556E8" w:rsidP="00A71F52">
      <w:pPr>
        <w:rPr>
          <w:caps/>
          <w:sz w:val="24"/>
          <w:lang w:val="fr-FR"/>
        </w:rPr>
      </w:pPr>
      <w:bookmarkStart w:id="4" w:name="TitleOfDoc"/>
      <w:bookmarkEnd w:id="4"/>
      <w:r w:rsidRPr="00A71F52">
        <w:rPr>
          <w:caps/>
          <w:sz w:val="24"/>
          <w:lang w:val="fr-FR"/>
        </w:rPr>
        <w:t>Propos</w:t>
      </w:r>
      <w:r w:rsidR="00D55148">
        <w:rPr>
          <w:caps/>
          <w:sz w:val="24"/>
          <w:lang w:val="fr-FR"/>
        </w:rPr>
        <w:t>ition de rÈ</w:t>
      </w:r>
      <w:r w:rsidR="008B21FE" w:rsidRPr="00A71F52">
        <w:rPr>
          <w:caps/>
          <w:sz w:val="24"/>
          <w:lang w:val="fr-FR"/>
        </w:rPr>
        <w:t>glement d</w:t>
      </w:r>
      <w:r w:rsidR="00263E3B" w:rsidRPr="00A71F52">
        <w:rPr>
          <w:caps/>
          <w:sz w:val="24"/>
          <w:lang w:val="fr-FR"/>
        </w:rPr>
        <w:t>’</w:t>
      </w:r>
      <w:r w:rsidR="00D55148">
        <w:rPr>
          <w:caps/>
          <w:sz w:val="24"/>
          <w:lang w:val="fr-FR"/>
        </w:rPr>
        <w:t>exÉcution commun À</w:t>
      </w:r>
      <w:r w:rsidR="008B21FE" w:rsidRPr="00A71F52">
        <w:rPr>
          <w:caps/>
          <w:sz w:val="24"/>
          <w:lang w:val="fr-FR"/>
        </w:rPr>
        <w:t xml:space="preserve"> l</w:t>
      </w:r>
      <w:r w:rsidR="00263E3B" w:rsidRPr="00A71F52">
        <w:rPr>
          <w:caps/>
          <w:sz w:val="24"/>
          <w:lang w:val="fr-FR"/>
        </w:rPr>
        <w:t>’</w:t>
      </w:r>
      <w:r w:rsidR="00A71F52" w:rsidRPr="00A71F52">
        <w:rPr>
          <w:caps/>
          <w:sz w:val="24"/>
          <w:lang w:val="fr-FR"/>
        </w:rPr>
        <w:t>Arrangement de </w:t>
      </w:r>
      <w:r w:rsidR="00D55148">
        <w:rPr>
          <w:caps/>
          <w:sz w:val="24"/>
          <w:lang w:val="fr-FR"/>
        </w:rPr>
        <w:t>Lisbonne et À</w:t>
      </w:r>
      <w:r w:rsidR="008B21FE" w:rsidRPr="00A71F52">
        <w:rPr>
          <w:caps/>
          <w:sz w:val="24"/>
          <w:lang w:val="fr-FR"/>
        </w:rPr>
        <w:t xml:space="preserve"> l</w:t>
      </w:r>
      <w:r w:rsidR="00263E3B" w:rsidRPr="00A71F52">
        <w:rPr>
          <w:caps/>
          <w:sz w:val="24"/>
          <w:lang w:val="fr-FR"/>
        </w:rPr>
        <w:t>’</w:t>
      </w:r>
      <w:r w:rsidR="00D55148">
        <w:rPr>
          <w:caps/>
          <w:sz w:val="24"/>
          <w:lang w:val="fr-FR"/>
        </w:rPr>
        <w:t>Acte de GenÈ</w:t>
      </w:r>
      <w:r w:rsidR="008B21FE" w:rsidRPr="00A71F52">
        <w:rPr>
          <w:caps/>
          <w:sz w:val="24"/>
          <w:lang w:val="fr-FR"/>
        </w:rPr>
        <w:t>ve de l</w:t>
      </w:r>
      <w:r w:rsidR="00263E3B" w:rsidRPr="00A71F52">
        <w:rPr>
          <w:caps/>
          <w:sz w:val="24"/>
          <w:lang w:val="fr-FR"/>
        </w:rPr>
        <w:t>’</w:t>
      </w:r>
      <w:r w:rsidR="008B21FE" w:rsidRPr="00A71F52">
        <w:rPr>
          <w:caps/>
          <w:sz w:val="24"/>
          <w:lang w:val="fr-FR"/>
        </w:rPr>
        <w:t>Arrangement de Lisbonne</w:t>
      </w:r>
    </w:p>
    <w:p w:rsidR="00C904CE" w:rsidRPr="00A71F52" w:rsidRDefault="00C904CE" w:rsidP="00A71F52">
      <w:pPr>
        <w:rPr>
          <w:lang w:val="fr-FR"/>
        </w:rPr>
      </w:pPr>
    </w:p>
    <w:p w:rsidR="00C904CE" w:rsidRPr="00A71F52" w:rsidRDefault="00C904CE" w:rsidP="00A71F52">
      <w:pPr>
        <w:rPr>
          <w:i/>
          <w:lang w:val="fr-FR"/>
        </w:rPr>
      </w:pPr>
      <w:r w:rsidRPr="00A71F52">
        <w:rPr>
          <w:i/>
          <w:lang w:val="fr-FR"/>
        </w:rPr>
        <w:t xml:space="preserve">Document </w:t>
      </w:r>
      <w:r w:rsidR="008B21FE" w:rsidRPr="00A71F52">
        <w:rPr>
          <w:i/>
          <w:lang w:val="fr-FR"/>
        </w:rPr>
        <w:t>établi par le Bureau international</w:t>
      </w:r>
    </w:p>
    <w:p w:rsidR="00C904CE" w:rsidRPr="00A71F52" w:rsidRDefault="00C904CE" w:rsidP="00A71F52">
      <w:pPr>
        <w:rPr>
          <w:lang w:val="fr-FR"/>
        </w:rPr>
      </w:pPr>
    </w:p>
    <w:p w:rsidR="00C904CE" w:rsidRPr="00A71F52" w:rsidRDefault="00C904CE" w:rsidP="00A71F52">
      <w:pPr>
        <w:rPr>
          <w:lang w:val="fr-FR"/>
        </w:rPr>
      </w:pPr>
    </w:p>
    <w:p w:rsidR="00C904CE" w:rsidRPr="00A71F52" w:rsidRDefault="00C904CE" w:rsidP="00A71F52">
      <w:pPr>
        <w:rPr>
          <w:lang w:val="fr-FR"/>
        </w:rPr>
      </w:pPr>
    </w:p>
    <w:p w:rsidR="00A71F52" w:rsidRPr="00973C76" w:rsidRDefault="007556E8" w:rsidP="00973C76">
      <w:pPr>
        <w:pStyle w:val="Heading1"/>
      </w:pPr>
      <w:r w:rsidRPr="00973C76">
        <w:t>Introduction</w:t>
      </w:r>
    </w:p>
    <w:p w:rsidR="00A71F52" w:rsidRPr="00A71F52" w:rsidRDefault="00A71F52" w:rsidP="00A71F52">
      <w:pPr>
        <w:rPr>
          <w:lang w:val="fr-FR"/>
        </w:rPr>
      </w:pPr>
    </w:p>
    <w:p w:rsidR="00263E3B" w:rsidRPr="00A71F52" w:rsidRDefault="001A08BD" w:rsidP="00A71F52">
      <w:pPr>
        <w:pStyle w:val="ONUMFS"/>
        <w:rPr>
          <w:lang w:val="fr-FR" w:eastAsia="en-US"/>
        </w:rPr>
      </w:pPr>
      <w:r w:rsidRPr="00A71F52">
        <w:rPr>
          <w:lang w:val="fr-FR" w:eastAsia="en-US"/>
        </w:rPr>
        <w:t>À sa trente</w:t>
      </w:r>
      <w:r w:rsidR="00450B49" w:rsidRPr="00A71F52">
        <w:rPr>
          <w:lang w:val="fr-FR" w:eastAsia="en-US"/>
        </w:rPr>
        <w:noBreakHyphen/>
      </w:r>
      <w:r w:rsidRPr="00A71F52">
        <w:rPr>
          <w:lang w:val="fr-FR" w:eastAsia="en-US"/>
        </w:rPr>
        <w:t>deux</w:t>
      </w:r>
      <w:r w:rsidR="00263E3B" w:rsidRPr="00A71F52">
        <w:rPr>
          <w:lang w:val="fr-FR" w:eastAsia="en-US"/>
        </w:rPr>
        <w:t>ième session</w:t>
      </w:r>
      <w:r w:rsidR="00C30D96" w:rsidRPr="00A71F52">
        <w:rPr>
          <w:lang w:val="fr-FR"/>
        </w:rPr>
        <w:t xml:space="preserve"> (21</w:t>
      </w:r>
      <w:r w:rsidRPr="00A71F52">
        <w:rPr>
          <w:vertAlign w:val="superscript"/>
          <w:lang w:val="fr-FR"/>
        </w:rPr>
        <w:t>e</w:t>
      </w:r>
      <w:r w:rsidR="00431476" w:rsidRPr="00A71F52">
        <w:rPr>
          <w:lang w:val="fr-FR"/>
        </w:rPr>
        <w:t> </w:t>
      </w:r>
      <w:r w:rsidRPr="00A71F52">
        <w:rPr>
          <w:lang w:val="fr-FR"/>
        </w:rPr>
        <w:t>session ordinaire</w:t>
      </w:r>
      <w:r w:rsidR="00C30D96" w:rsidRPr="00A71F52">
        <w:rPr>
          <w:lang w:val="fr-FR"/>
        </w:rPr>
        <w:t xml:space="preserve">) </w:t>
      </w:r>
      <w:r w:rsidRPr="00A71F52">
        <w:rPr>
          <w:lang w:val="fr-FR"/>
        </w:rPr>
        <w:t xml:space="preserve">tenue à Genève </w:t>
      </w:r>
      <w:r w:rsidR="00DC600E" w:rsidRPr="00A71F52">
        <w:rPr>
          <w:lang w:val="fr-FR"/>
        </w:rPr>
        <w:t>du 5 au 14 octobre 2015, l</w:t>
      </w:r>
      <w:r w:rsidR="00263E3B" w:rsidRPr="00A71F52">
        <w:rPr>
          <w:lang w:val="fr-FR"/>
        </w:rPr>
        <w:t>’</w:t>
      </w:r>
      <w:r w:rsidR="00DC600E" w:rsidRPr="00A71F52">
        <w:rPr>
          <w:lang w:val="fr-FR"/>
        </w:rPr>
        <w:t>Assemblée de l</w:t>
      </w:r>
      <w:r w:rsidR="00263E3B" w:rsidRPr="00A71F52">
        <w:rPr>
          <w:lang w:val="fr-FR"/>
        </w:rPr>
        <w:t>’</w:t>
      </w:r>
      <w:r w:rsidR="00DC600E" w:rsidRPr="00A71F52">
        <w:rPr>
          <w:lang w:val="fr-FR"/>
        </w:rPr>
        <w:t>Union de Lisbonne a créé un</w:t>
      </w:r>
      <w:r w:rsidR="00D24A61" w:rsidRPr="00A71F52">
        <w:rPr>
          <w:lang w:val="fr-FR" w:eastAsia="en-US"/>
        </w:rPr>
        <w:t xml:space="preserve"> </w:t>
      </w:r>
      <w:r w:rsidR="0030670E" w:rsidRPr="00A71F52">
        <w:rPr>
          <w:lang w:val="fr-FR" w:eastAsia="en-US"/>
        </w:rPr>
        <w:t>g</w:t>
      </w:r>
      <w:r w:rsidR="00DC600E" w:rsidRPr="00A71F52">
        <w:rPr>
          <w:lang w:val="fr-FR" w:eastAsia="en-US"/>
        </w:rPr>
        <w:t>roupe de travail chargé d</w:t>
      </w:r>
      <w:r w:rsidR="00263E3B" w:rsidRPr="00A71F52">
        <w:rPr>
          <w:lang w:val="fr-FR" w:eastAsia="en-US"/>
        </w:rPr>
        <w:t>’</w:t>
      </w:r>
      <w:r w:rsidR="00DC600E" w:rsidRPr="00A71F52">
        <w:rPr>
          <w:lang w:val="fr-FR" w:eastAsia="en-US"/>
        </w:rPr>
        <w:t>élaborer un règlement d</w:t>
      </w:r>
      <w:r w:rsidR="00263E3B" w:rsidRPr="00A71F52">
        <w:rPr>
          <w:lang w:val="fr-FR" w:eastAsia="en-US"/>
        </w:rPr>
        <w:t>’</w:t>
      </w:r>
      <w:r w:rsidR="00DC600E" w:rsidRPr="00A71F52">
        <w:rPr>
          <w:lang w:val="fr-FR" w:eastAsia="en-US"/>
        </w:rPr>
        <w:t>exécution commun à l</w:t>
      </w:r>
      <w:r w:rsidR="00263E3B" w:rsidRPr="00A71F52">
        <w:rPr>
          <w:lang w:val="fr-FR" w:eastAsia="en-US"/>
        </w:rPr>
        <w:t>’</w:t>
      </w:r>
      <w:r w:rsidR="00DC600E" w:rsidRPr="00A71F52">
        <w:rPr>
          <w:lang w:val="fr-FR" w:eastAsia="en-US"/>
        </w:rPr>
        <w:t>Arrangement de Lisbonne et à l</w:t>
      </w:r>
      <w:r w:rsidR="00263E3B" w:rsidRPr="00A71F52">
        <w:rPr>
          <w:lang w:val="fr-FR" w:eastAsia="en-US"/>
        </w:rPr>
        <w:t>’</w:t>
      </w:r>
      <w:r w:rsidR="00DC600E" w:rsidRPr="00A71F52">
        <w:rPr>
          <w:lang w:val="fr-FR" w:eastAsia="en-US"/>
        </w:rPr>
        <w:t>Acte de Genève de l</w:t>
      </w:r>
      <w:r w:rsidR="00263E3B" w:rsidRPr="00A71F52">
        <w:rPr>
          <w:lang w:val="fr-FR" w:eastAsia="en-US"/>
        </w:rPr>
        <w:t>’</w:t>
      </w:r>
      <w:r w:rsidR="00DC600E" w:rsidRPr="00A71F52">
        <w:rPr>
          <w:lang w:val="fr-FR" w:eastAsia="en-US"/>
        </w:rPr>
        <w:t>Arrangement de Lisbonne</w:t>
      </w:r>
      <w:r w:rsidR="00D24A61" w:rsidRPr="00A71F52">
        <w:rPr>
          <w:lang w:val="fr-FR" w:eastAsia="en-US"/>
        </w:rPr>
        <w:t xml:space="preserve"> (</w:t>
      </w:r>
      <w:r w:rsidR="0030670E" w:rsidRPr="00A71F52">
        <w:rPr>
          <w:lang w:val="fr-FR" w:eastAsia="en-US"/>
        </w:rPr>
        <w:t>ci</w:t>
      </w:r>
      <w:r w:rsidR="00450B49" w:rsidRPr="00A71F52">
        <w:rPr>
          <w:lang w:val="fr-FR" w:eastAsia="en-US"/>
        </w:rPr>
        <w:noBreakHyphen/>
      </w:r>
      <w:r w:rsidR="0030670E" w:rsidRPr="00A71F52">
        <w:rPr>
          <w:lang w:val="fr-FR" w:eastAsia="en-US"/>
        </w:rPr>
        <w:t xml:space="preserve">après dénommé </w:t>
      </w:r>
      <w:r w:rsidR="00D24A61" w:rsidRPr="00A71F52">
        <w:rPr>
          <w:lang w:val="fr-FR" w:eastAsia="en-US"/>
        </w:rPr>
        <w:t>“</w:t>
      </w:r>
      <w:r w:rsidR="0030670E" w:rsidRPr="00A71F52">
        <w:rPr>
          <w:lang w:val="fr-FR" w:eastAsia="en-US"/>
        </w:rPr>
        <w:t>groupe de travail</w:t>
      </w:r>
      <w:r w:rsidR="00D24A61" w:rsidRPr="00A71F52">
        <w:rPr>
          <w:lang w:val="fr-FR" w:eastAsia="en-US"/>
        </w:rPr>
        <w:t>”)</w:t>
      </w:r>
      <w:r w:rsidR="000C2661" w:rsidRPr="00A71F52">
        <w:rPr>
          <w:lang w:val="fr-FR" w:eastAsia="en-US"/>
        </w:rPr>
        <w:t xml:space="preserve">.  </w:t>
      </w:r>
      <w:r w:rsidR="0030670E" w:rsidRPr="00A71F52">
        <w:rPr>
          <w:lang w:val="fr-FR" w:eastAsia="en-US"/>
        </w:rPr>
        <w:t>Le groupe de travail a tenu deux sessions à Genève</w:t>
      </w:r>
      <w:r w:rsidR="00263E3B" w:rsidRPr="00A71F52">
        <w:rPr>
          <w:lang w:val="fr-FR" w:eastAsia="en-US"/>
        </w:rPr>
        <w:t> :</w:t>
      </w:r>
      <w:r w:rsidR="0030670E" w:rsidRPr="00A71F52">
        <w:rPr>
          <w:lang w:val="fr-FR" w:eastAsia="en-US"/>
        </w:rPr>
        <w:t xml:space="preserve"> la première du 7</w:t>
      </w:r>
      <w:r w:rsidR="00104343" w:rsidRPr="00A71F52">
        <w:rPr>
          <w:lang w:val="fr-FR" w:eastAsia="en-US"/>
        </w:rPr>
        <w:t> </w:t>
      </w:r>
      <w:r w:rsidR="0030670E" w:rsidRPr="00A71F52">
        <w:rPr>
          <w:lang w:val="fr-FR" w:eastAsia="en-US"/>
        </w:rPr>
        <w:t>au</w:t>
      </w:r>
      <w:r w:rsidR="00104343" w:rsidRPr="00A71F52">
        <w:rPr>
          <w:lang w:val="fr-FR" w:eastAsia="en-US"/>
        </w:rPr>
        <w:t> </w:t>
      </w:r>
      <w:r w:rsidR="0030670E" w:rsidRPr="00A71F52">
        <w:rPr>
          <w:lang w:val="fr-FR" w:eastAsia="en-US"/>
        </w:rPr>
        <w:t>9 juin 2016 et la deuxième du 3</w:t>
      </w:r>
      <w:r w:rsidR="00104343" w:rsidRPr="00A71F52">
        <w:rPr>
          <w:lang w:val="fr-FR" w:eastAsia="en-US"/>
        </w:rPr>
        <w:t> </w:t>
      </w:r>
      <w:r w:rsidR="0030670E" w:rsidRPr="00A71F52">
        <w:rPr>
          <w:lang w:val="fr-FR" w:eastAsia="en-US"/>
        </w:rPr>
        <w:t>au</w:t>
      </w:r>
      <w:r w:rsidR="00104343" w:rsidRPr="00A71F52">
        <w:rPr>
          <w:lang w:val="fr-FR" w:eastAsia="en-US"/>
        </w:rPr>
        <w:t> </w:t>
      </w:r>
      <w:r w:rsidR="0030670E" w:rsidRPr="00A71F52">
        <w:rPr>
          <w:lang w:val="fr-FR" w:eastAsia="en-US"/>
        </w:rPr>
        <w:t>5 avril </w:t>
      </w:r>
      <w:r w:rsidR="000C2661" w:rsidRPr="00A71F52">
        <w:rPr>
          <w:lang w:val="fr-FR" w:eastAsia="en-US"/>
        </w:rPr>
        <w:t>2017.</w:t>
      </w:r>
    </w:p>
    <w:p w:rsidR="00263E3B" w:rsidRPr="00A71F52" w:rsidRDefault="00104343" w:rsidP="00A71F52">
      <w:pPr>
        <w:pStyle w:val="ONUMFS"/>
        <w:rPr>
          <w:lang w:val="fr-FR" w:eastAsia="en-US"/>
        </w:rPr>
      </w:pPr>
      <w:r w:rsidRPr="00A71F52">
        <w:rPr>
          <w:lang w:val="fr-FR" w:eastAsia="en-US"/>
        </w:rPr>
        <w:t>Lors des deux s</w:t>
      </w:r>
      <w:r w:rsidR="00007D42" w:rsidRPr="00A71F52">
        <w:rPr>
          <w:lang w:val="fr-FR" w:eastAsia="en-US"/>
        </w:rPr>
        <w:t xml:space="preserve">essions, </w:t>
      </w:r>
      <w:r w:rsidRPr="00A71F52">
        <w:rPr>
          <w:lang w:val="fr-FR" w:eastAsia="en-US"/>
        </w:rPr>
        <w:t>le groupe de travail a examiné le projet de règlement d</w:t>
      </w:r>
      <w:r w:rsidR="00263E3B" w:rsidRPr="00A71F52">
        <w:rPr>
          <w:lang w:val="fr-FR" w:eastAsia="en-US"/>
        </w:rPr>
        <w:t>’</w:t>
      </w:r>
      <w:r w:rsidRPr="00A71F52">
        <w:rPr>
          <w:lang w:val="fr-FR" w:eastAsia="en-US"/>
        </w:rPr>
        <w:t>exécution commun à l</w:t>
      </w:r>
      <w:r w:rsidR="00263E3B" w:rsidRPr="00A71F52">
        <w:rPr>
          <w:lang w:val="fr-FR" w:eastAsia="en-US"/>
        </w:rPr>
        <w:t>’</w:t>
      </w:r>
      <w:r w:rsidRPr="00A71F52">
        <w:rPr>
          <w:lang w:val="fr-FR" w:eastAsia="en-US"/>
        </w:rPr>
        <w:t>Arrangement de Lisbonne concernant la protection des appellations d</w:t>
      </w:r>
      <w:r w:rsidR="00263E3B" w:rsidRPr="00A71F52">
        <w:rPr>
          <w:lang w:val="fr-FR" w:eastAsia="en-US"/>
        </w:rPr>
        <w:t>’</w:t>
      </w:r>
      <w:r w:rsidRPr="00A71F52">
        <w:rPr>
          <w:lang w:val="fr-FR" w:eastAsia="en-US"/>
        </w:rPr>
        <w:t>origine et leur enregistrement international et à l</w:t>
      </w:r>
      <w:r w:rsidR="00263E3B" w:rsidRPr="00A71F52">
        <w:rPr>
          <w:lang w:val="fr-FR" w:eastAsia="en-US"/>
        </w:rPr>
        <w:t>’</w:t>
      </w:r>
      <w:r w:rsidRPr="00A71F52">
        <w:rPr>
          <w:lang w:val="fr-FR" w:eastAsia="en-US"/>
        </w:rPr>
        <w:t>Acte de Genève de l</w:t>
      </w:r>
      <w:r w:rsidR="00263E3B" w:rsidRPr="00A71F52">
        <w:rPr>
          <w:lang w:val="fr-FR" w:eastAsia="en-US"/>
        </w:rPr>
        <w:t>’</w:t>
      </w:r>
      <w:r w:rsidRPr="00A71F52">
        <w:rPr>
          <w:lang w:val="fr-FR" w:eastAsia="en-US"/>
        </w:rPr>
        <w:t>Arrangement de Lisbonne sur les appellations d</w:t>
      </w:r>
      <w:r w:rsidR="00263E3B" w:rsidRPr="00A71F52">
        <w:rPr>
          <w:lang w:val="fr-FR" w:eastAsia="en-US"/>
        </w:rPr>
        <w:t>’</w:t>
      </w:r>
      <w:r w:rsidRPr="00A71F52">
        <w:rPr>
          <w:lang w:val="fr-FR" w:eastAsia="en-US"/>
        </w:rPr>
        <w:t xml:space="preserve">origine et les indications géographiques </w:t>
      </w:r>
      <w:r w:rsidR="00D51337" w:rsidRPr="00A71F52">
        <w:rPr>
          <w:lang w:val="fr-FR" w:eastAsia="en-US"/>
        </w:rPr>
        <w:t>(</w:t>
      </w:r>
      <w:r w:rsidRPr="00A71F52">
        <w:rPr>
          <w:lang w:val="fr-FR" w:eastAsia="en-US"/>
        </w:rPr>
        <w:t>ci</w:t>
      </w:r>
      <w:r w:rsidR="00450B49" w:rsidRPr="00A71F52">
        <w:rPr>
          <w:lang w:val="fr-FR" w:eastAsia="en-US"/>
        </w:rPr>
        <w:noBreakHyphen/>
      </w:r>
      <w:r w:rsidRPr="00A71F52">
        <w:rPr>
          <w:lang w:val="fr-FR" w:eastAsia="en-US"/>
        </w:rPr>
        <w:t xml:space="preserve">après dénommé </w:t>
      </w:r>
      <w:r w:rsidR="00D51337" w:rsidRPr="00A71F52">
        <w:rPr>
          <w:lang w:val="fr-FR" w:eastAsia="en-US"/>
        </w:rPr>
        <w:t>“</w:t>
      </w:r>
      <w:r w:rsidRPr="00A71F52">
        <w:rPr>
          <w:lang w:val="fr-FR" w:eastAsia="en-US"/>
        </w:rPr>
        <w:t>règlement d</w:t>
      </w:r>
      <w:r w:rsidR="00263E3B" w:rsidRPr="00A71F52">
        <w:rPr>
          <w:lang w:val="fr-FR" w:eastAsia="en-US"/>
        </w:rPr>
        <w:t>’</w:t>
      </w:r>
      <w:r w:rsidRPr="00A71F52">
        <w:rPr>
          <w:lang w:val="fr-FR" w:eastAsia="en-US"/>
        </w:rPr>
        <w:t>exécution commun</w:t>
      </w:r>
      <w:r w:rsidR="00D51337" w:rsidRPr="00A71F52">
        <w:rPr>
          <w:lang w:val="fr-FR" w:eastAsia="en-US"/>
        </w:rPr>
        <w:t>”)</w:t>
      </w:r>
      <w:r w:rsidR="00DE0DB7" w:rsidRPr="00A71F52">
        <w:rPr>
          <w:lang w:val="fr-FR" w:eastAsia="en-US"/>
        </w:rPr>
        <w:t xml:space="preserve"> </w:t>
      </w:r>
      <w:r w:rsidR="005D60F7" w:rsidRPr="00A71F52">
        <w:rPr>
          <w:lang w:val="fr-FR" w:eastAsia="en-US"/>
        </w:rPr>
        <w:t>(</w:t>
      </w:r>
      <w:r w:rsidR="00263E3B" w:rsidRPr="00A71F52">
        <w:rPr>
          <w:lang w:val="fr-FR" w:eastAsia="en-US"/>
        </w:rPr>
        <w:t>documents</w:t>
      </w:r>
      <w:r w:rsidR="00431476" w:rsidRPr="00A71F52">
        <w:rPr>
          <w:lang w:val="fr-FR" w:eastAsia="en-US"/>
        </w:rPr>
        <w:t> </w:t>
      </w:r>
      <w:r w:rsidR="00263E3B" w:rsidRPr="00A71F52">
        <w:rPr>
          <w:lang w:val="fr-FR" w:eastAsia="en-US"/>
        </w:rPr>
        <w:t>LI</w:t>
      </w:r>
      <w:r w:rsidRPr="00A71F52">
        <w:rPr>
          <w:lang w:val="fr-FR" w:eastAsia="en-US"/>
        </w:rPr>
        <w:t>/WG/PCR/1/2 et</w:t>
      </w:r>
      <w:r w:rsidR="00DE0DB7" w:rsidRPr="00A71F52">
        <w:rPr>
          <w:lang w:val="fr-FR" w:eastAsia="en-US"/>
        </w:rPr>
        <w:t xml:space="preserve"> LI/WG/PCR/2/2</w:t>
      </w:r>
      <w:r w:rsidR="005D60F7" w:rsidRPr="00A71F52">
        <w:rPr>
          <w:lang w:val="fr-FR" w:eastAsia="en-US"/>
        </w:rPr>
        <w:t>)</w:t>
      </w:r>
      <w:r w:rsidR="00DE0DB7" w:rsidRPr="00A71F52">
        <w:rPr>
          <w:lang w:val="fr-FR" w:eastAsia="en-US"/>
        </w:rPr>
        <w:t>.</w:t>
      </w:r>
    </w:p>
    <w:p w:rsidR="00BE1766" w:rsidRPr="00A71F52" w:rsidRDefault="00104343" w:rsidP="00A71F52">
      <w:pPr>
        <w:pStyle w:val="ONUMFS"/>
        <w:rPr>
          <w:lang w:val="fr-FR" w:eastAsia="en-US"/>
        </w:rPr>
      </w:pPr>
      <w:r w:rsidRPr="00A71F52">
        <w:rPr>
          <w:lang w:val="fr-FR" w:eastAsia="en-US"/>
        </w:rPr>
        <w:t xml:space="preserve">Le présent </w:t>
      </w:r>
      <w:r w:rsidR="00BE1766" w:rsidRPr="00A71F52">
        <w:rPr>
          <w:lang w:val="fr-FR" w:eastAsia="en-US"/>
        </w:rPr>
        <w:t xml:space="preserve">document </w:t>
      </w:r>
      <w:r w:rsidR="00833C7B">
        <w:rPr>
          <w:lang w:val="fr-FR" w:eastAsia="en-US"/>
        </w:rPr>
        <w:t xml:space="preserve">vise à </w:t>
      </w:r>
      <w:r w:rsidR="00861A25" w:rsidRPr="00A71F52">
        <w:rPr>
          <w:lang w:val="fr-FR" w:eastAsia="en-US"/>
        </w:rPr>
        <w:t>soumet</w:t>
      </w:r>
      <w:r w:rsidR="00833C7B">
        <w:rPr>
          <w:lang w:val="fr-FR" w:eastAsia="en-US"/>
        </w:rPr>
        <w:t>tre</w:t>
      </w:r>
      <w:r w:rsidRPr="00A71F52">
        <w:rPr>
          <w:lang w:val="fr-FR" w:eastAsia="en-US"/>
        </w:rPr>
        <w:t xml:space="preserve"> les résultats des travaux du groupe de travail pour examen par l</w:t>
      </w:r>
      <w:r w:rsidR="00263E3B" w:rsidRPr="00A71F52">
        <w:rPr>
          <w:lang w:val="fr-FR" w:eastAsia="en-US"/>
        </w:rPr>
        <w:t>’</w:t>
      </w:r>
      <w:r w:rsidRPr="00A71F52">
        <w:rPr>
          <w:lang w:val="fr-FR" w:eastAsia="en-US"/>
        </w:rPr>
        <w:t>Assemblée de l</w:t>
      </w:r>
      <w:r w:rsidR="00263E3B" w:rsidRPr="00A71F52">
        <w:rPr>
          <w:lang w:val="fr-FR" w:eastAsia="en-US"/>
        </w:rPr>
        <w:t>’</w:t>
      </w:r>
      <w:r w:rsidRPr="00A71F52">
        <w:rPr>
          <w:lang w:val="fr-FR" w:eastAsia="en-US"/>
        </w:rPr>
        <w:t>Union de Lisbonne</w:t>
      </w:r>
      <w:r w:rsidR="00BE1766" w:rsidRPr="00A71F52">
        <w:rPr>
          <w:lang w:val="fr-FR" w:eastAsia="en-US"/>
        </w:rPr>
        <w:t>.</w:t>
      </w:r>
    </w:p>
    <w:p w:rsidR="00A71F52" w:rsidRDefault="007556E8" w:rsidP="00973C76">
      <w:pPr>
        <w:pStyle w:val="Heading1"/>
      </w:pPr>
      <w:r w:rsidRPr="00A71F52">
        <w:lastRenderedPageBreak/>
        <w:t>P</w:t>
      </w:r>
      <w:r w:rsidR="00D55148">
        <w:t>rojet de rÈ</w:t>
      </w:r>
      <w:r w:rsidR="00FD1784" w:rsidRPr="00A71F52">
        <w:t>glement d</w:t>
      </w:r>
      <w:r w:rsidR="00263E3B" w:rsidRPr="00A71F52">
        <w:t>’</w:t>
      </w:r>
      <w:r w:rsidR="00D55148">
        <w:t>exÉ</w:t>
      </w:r>
      <w:r w:rsidR="00FD1784" w:rsidRPr="00A71F52">
        <w:t>cution commun</w:t>
      </w:r>
    </w:p>
    <w:p w:rsidR="00A71F52" w:rsidRPr="00A71F52" w:rsidRDefault="00A71F52" w:rsidP="00A71F52">
      <w:pPr>
        <w:rPr>
          <w:lang w:val="fr-FR"/>
        </w:rPr>
      </w:pPr>
    </w:p>
    <w:p w:rsidR="00677ED6" w:rsidRPr="00A71F52" w:rsidRDefault="00FD1784" w:rsidP="00A71F52">
      <w:pPr>
        <w:pStyle w:val="ONUMFS"/>
        <w:rPr>
          <w:lang w:val="fr-FR"/>
        </w:rPr>
      </w:pPr>
      <w:r w:rsidRPr="00A71F52">
        <w:rPr>
          <w:lang w:val="fr-FR"/>
        </w:rPr>
        <w:t xml:space="preserve">Le système de </w:t>
      </w:r>
      <w:r w:rsidR="00677ED6" w:rsidRPr="00A71F52">
        <w:rPr>
          <w:lang w:val="fr-FR"/>
        </w:rPr>
        <w:t>Lisbon</w:t>
      </w:r>
      <w:r w:rsidRPr="00A71F52">
        <w:rPr>
          <w:lang w:val="fr-FR"/>
        </w:rPr>
        <w:t>ne est actuellement régi par l</w:t>
      </w:r>
      <w:r w:rsidR="00263E3B" w:rsidRPr="00A71F52">
        <w:rPr>
          <w:lang w:val="fr-FR"/>
        </w:rPr>
        <w:t>’</w:t>
      </w:r>
      <w:r w:rsidRPr="00A71F52">
        <w:rPr>
          <w:lang w:val="fr-FR"/>
        </w:rPr>
        <w:t>Arrangement de Lisbonne concernant la protection des appellations d</w:t>
      </w:r>
      <w:r w:rsidR="00263E3B" w:rsidRPr="00A71F52">
        <w:rPr>
          <w:lang w:val="fr-FR"/>
        </w:rPr>
        <w:t>’</w:t>
      </w:r>
      <w:r w:rsidRPr="00A71F52">
        <w:rPr>
          <w:lang w:val="fr-FR"/>
        </w:rPr>
        <w:t>origine et leur enregistrement international du 31 octobre 1958, révisé à Stockholm le 14 juillet 1967 et modifié le 28 septembre 1979 (ci</w:t>
      </w:r>
      <w:r w:rsidR="00450B49" w:rsidRPr="00A71F52">
        <w:rPr>
          <w:lang w:val="fr-FR"/>
        </w:rPr>
        <w:noBreakHyphen/>
      </w:r>
      <w:r w:rsidRPr="00A71F52">
        <w:rPr>
          <w:lang w:val="fr-FR"/>
        </w:rPr>
        <w:t xml:space="preserve">après dénommé “Acte </w:t>
      </w:r>
      <w:r w:rsidR="00263E3B" w:rsidRPr="00A71F52">
        <w:rPr>
          <w:lang w:val="fr-FR"/>
        </w:rPr>
        <w:t>de 1967</w:t>
      </w:r>
      <w:r w:rsidR="00677ED6" w:rsidRPr="00A71F52">
        <w:rPr>
          <w:lang w:val="fr-FR"/>
        </w:rPr>
        <w:t>”)</w:t>
      </w:r>
      <w:r w:rsidR="00677ED6" w:rsidRPr="00A71F52">
        <w:rPr>
          <w:rStyle w:val="FootnoteReference"/>
          <w:szCs w:val="22"/>
          <w:lang w:val="fr-FR"/>
        </w:rPr>
        <w:footnoteReference w:id="2"/>
      </w:r>
      <w:r w:rsidR="00677ED6" w:rsidRPr="00A71F52">
        <w:rPr>
          <w:lang w:val="fr-FR"/>
        </w:rPr>
        <w:t xml:space="preserve">. </w:t>
      </w:r>
      <w:r w:rsidR="001D1205" w:rsidRPr="00A71F52">
        <w:rPr>
          <w:lang w:val="fr-FR"/>
        </w:rPr>
        <w:t xml:space="preserve"> </w:t>
      </w:r>
      <w:r w:rsidR="00861A25" w:rsidRPr="00A71F52">
        <w:rPr>
          <w:lang w:val="fr-FR"/>
        </w:rPr>
        <w:t>Dès</w:t>
      </w:r>
      <w:r w:rsidR="00300387" w:rsidRPr="00A71F52">
        <w:rPr>
          <w:lang w:val="fr-FR"/>
        </w:rPr>
        <w:t xml:space="preserve"> l</w:t>
      </w:r>
      <w:r w:rsidR="00263E3B" w:rsidRPr="00A71F52">
        <w:rPr>
          <w:lang w:val="fr-FR"/>
        </w:rPr>
        <w:t>’</w:t>
      </w:r>
      <w:r w:rsidR="00300387" w:rsidRPr="00A71F52">
        <w:rPr>
          <w:lang w:val="fr-FR"/>
        </w:rPr>
        <w:t>entrée en vigueur de l</w:t>
      </w:r>
      <w:r w:rsidR="00263E3B" w:rsidRPr="00A71F52">
        <w:rPr>
          <w:lang w:val="fr-FR"/>
        </w:rPr>
        <w:t>’</w:t>
      </w:r>
      <w:r w:rsidR="00300387" w:rsidRPr="00A71F52">
        <w:rPr>
          <w:lang w:val="fr-FR"/>
        </w:rPr>
        <w:t>Acte de Genève de l</w:t>
      </w:r>
      <w:r w:rsidR="00263E3B" w:rsidRPr="00A71F52">
        <w:rPr>
          <w:lang w:val="fr-FR"/>
        </w:rPr>
        <w:t>’</w:t>
      </w:r>
      <w:r w:rsidR="00300387" w:rsidRPr="00A71F52">
        <w:rPr>
          <w:lang w:val="fr-FR"/>
        </w:rPr>
        <w:t>Arrangement de Lisbonne sur les appellations d</w:t>
      </w:r>
      <w:r w:rsidR="00263E3B" w:rsidRPr="00A71F52">
        <w:rPr>
          <w:lang w:val="fr-FR"/>
        </w:rPr>
        <w:t>’</w:t>
      </w:r>
      <w:r w:rsidR="00300387" w:rsidRPr="00A71F52">
        <w:rPr>
          <w:lang w:val="fr-FR"/>
        </w:rPr>
        <w:t>origine et les indications géographiques du 20 mai 2015 (ci</w:t>
      </w:r>
      <w:r w:rsidR="00450B49" w:rsidRPr="00A71F52">
        <w:rPr>
          <w:lang w:val="fr-FR"/>
        </w:rPr>
        <w:noBreakHyphen/>
      </w:r>
      <w:r w:rsidR="00300387" w:rsidRPr="00A71F52">
        <w:rPr>
          <w:lang w:val="fr-FR"/>
        </w:rPr>
        <w:t>après dénommé “Acte de Genève</w:t>
      </w:r>
      <w:r w:rsidR="00215B21" w:rsidRPr="00A71F52">
        <w:rPr>
          <w:lang w:val="fr-FR"/>
        </w:rPr>
        <w:t>”)</w:t>
      </w:r>
      <w:r w:rsidR="00677ED6" w:rsidRPr="00A71F52">
        <w:rPr>
          <w:lang w:val="fr-FR"/>
        </w:rPr>
        <w:t xml:space="preserve">, </w:t>
      </w:r>
      <w:r w:rsidR="00300387" w:rsidRPr="00A71F52">
        <w:rPr>
          <w:lang w:val="fr-FR"/>
        </w:rPr>
        <w:t>la procédure d</w:t>
      </w:r>
      <w:r w:rsidR="00263E3B" w:rsidRPr="00A71F52">
        <w:rPr>
          <w:lang w:val="fr-FR"/>
        </w:rPr>
        <w:t>’</w:t>
      </w:r>
      <w:r w:rsidR="00300387" w:rsidRPr="00A71F52">
        <w:rPr>
          <w:lang w:val="fr-FR"/>
        </w:rPr>
        <w:t>enregistrement international des appellations d</w:t>
      </w:r>
      <w:r w:rsidR="00263E3B" w:rsidRPr="00A71F52">
        <w:rPr>
          <w:lang w:val="fr-FR"/>
        </w:rPr>
        <w:t>’</w:t>
      </w:r>
      <w:r w:rsidR="00300387" w:rsidRPr="00A71F52">
        <w:rPr>
          <w:lang w:val="fr-FR"/>
        </w:rPr>
        <w:t>origine et des indications géographiques</w:t>
      </w:r>
      <w:r w:rsidR="005D60F7" w:rsidRPr="00A71F52">
        <w:rPr>
          <w:lang w:val="fr-FR"/>
        </w:rPr>
        <w:t xml:space="preserve"> </w:t>
      </w:r>
      <w:r w:rsidR="00300387" w:rsidRPr="00A71F52">
        <w:rPr>
          <w:lang w:val="fr-FR"/>
        </w:rPr>
        <w:t xml:space="preserve">sera régie par deux instruments internationaux, </w:t>
      </w:r>
      <w:r w:rsidR="00263E3B" w:rsidRPr="00A71F52">
        <w:rPr>
          <w:lang w:val="fr-FR"/>
        </w:rPr>
        <w:t>à savoir</w:t>
      </w:r>
      <w:r w:rsidR="00300387" w:rsidRPr="00A71F52">
        <w:rPr>
          <w:lang w:val="fr-FR"/>
        </w:rPr>
        <w:t xml:space="preserve"> l</w:t>
      </w:r>
      <w:r w:rsidR="00263E3B" w:rsidRPr="00A71F52">
        <w:rPr>
          <w:lang w:val="fr-FR"/>
        </w:rPr>
        <w:t>’</w:t>
      </w:r>
      <w:r w:rsidR="00300387" w:rsidRPr="00A71F52">
        <w:rPr>
          <w:lang w:val="fr-FR"/>
        </w:rPr>
        <w:t xml:space="preserve">Acte </w:t>
      </w:r>
      <w:r w:rsidR="00263E3B" w:rsidRPr="00A71F52">
        <w:rPr>
          <w:lang w:val="fr-FR"/>
        </w:rPr>
        <w:t>de 1967</w:t>
      </w:r>
      <w:r w:rsidR="00677ED6" w:rsidRPr="00A71F52">
        <w:rPr>
          <w:lang w:val="fr-FR"/>
        </w:rPr>
        <w:t xml:space="preserve"> </w:t>
      </w:r>
      <w:r w:rsidR="00300387" w:rsidRPr="00A71F52">
        <w:rPr>
          <w:lang w:val="fr-FR"/>
        </w:rPr>
        <w:t>et l</w:t>
      </w:r>
      <w:r w:rsidR="00263E3B" w:rsidRPr="00A71F52">
        <w:rPr>
          <w:lang w:val="fr-FR"/>
        </w:rPr>
        <w:t>’</w:t>
      </w:r>
      <w:r w:rsidR="00300387" w:rsidRPr="00A71F52">
        <w:rPr>
          <w:lang w:val="fr-FR"/>
        </w:rPr>
        <w:t>Acte de Genève</w:t>
      </w:r>
      <w:r w:rsidR="00677ED6" w:rsidRPr="00A71F52">
        <w:rPr>
          <w:lang w:val="fr-FR"/>
        </w:rPr>
        <w:t>.</w:t>
      </w:r>
    </w:p>
    <w:p w:rsidR="00A71F52" w:rsidRPr="00A71F52" w:rsidRDefault="00300387" w:rsidP="00A71F52">
      <w:pPr>
        <w:pStyle w:val="ONUMFS"/>
        <w:rPr>
          <w:lang w:val="fr-FR"/>
        </w:rPr>
      </w:pPr>
      <w:r w:rsidRPr="00A71F52">
        <w:rPr>
          <w:lang w:val="fr-FR"/>
        </w:rPr>
        <w:t>Ces deux </w:t>
      </w:r>
      <w:r w:rsidR="00BE1766" w:rsidRPr="00A71F52">
        <w:rPr>
          <w:lang w:val="fr-FR"/>
        </w:rPr>
        <w:t xml:space="preserve">instruments </w:t>
      </w:r>
      <w:r w:rsidR="00961389" w:rsidRPr="00A71F52">
        <w:rPr>
          <w:lang w:val="fr-FR"/>
        </w:rPr>
        <w:t>sont actuellement complétés de deux</w:t>
      </w:r>
      <w:r w:rsidR="001D100A" w:rsidRPr="00A71F52">
        <w:rPr>
          <w:lang w:val="fr-FR"/>
        </w:rPr>
        <w:t> </w:t>
      </w:r>
      <w:r w:rsidR="00961389" w:rsidRPr="00A71F52">
        <w:rPr>
          <w:lang w:val="fr-FR"/>
        </w:rPr>
        <w:t>règlements d</w:t>
      </w:r>
      <w:r w:rsidR="00263E3B" w:rsidRPr="00A71F52">
        <w:rPr>
          <w:lang w:val="fr-FR"/>
        </w:rPr>
        <w:t>’</w:t>
      </w:r>
      <w:r w:rsidR="00961389" w:rsidRPr="00A71F52">
        <w:rPr>
          <w:lang w:val="fr-FR"/>
        </w:rPr>
        <w:t xml:space="preserve">exécution, </w:t>
      </w:r>
      <w:r w:rsidR="00263E3B" w:rsidRPr="00A71F52">
        <w:rPr>
          <w:lang w:val="fr-FR"/>
        </w:rPr>
        <w:t>à savoir :</w:t>
      </w:r>
    </w:p>
    <w:p w:rsidR="00A71F52" w:rsidRPr="00A71F52" w:rsidRDefault="00961389" w:rsidP="00D55148">
      <w:pPr>
        <w:pStyle w:val="ONUMFS"/>
        <w:numPr>
          <w:ilvl w:val="0"/>
          <w:numId w:val="41"/>
        </w:numPr>
        <w:tabs>
          <w:tab w:val="clear" w:pos="594"/>
          <w:tab w:val="num" w:pos="1134"/>
          <w:tab w:val="num" w:pos="1170"/>
        </w:tabs>
        <w:ind w:left="1170" w:hanging="630"/>
        <w:rPr>
          <w:szCs w:val="22"/>
          <w:lang w:val="fr-FR"/>
        </w:rPr>
      </w:pPr>
      <w:r w:rsidRPr="00A71F52">
        <w:rPr>
          <w:szCs w:val="22"/>
          <w:lang w:val="fr-FR"/>
        </w:rPr>
        <w:t>le règlement d</w:t>
      </w:r>
      <w:r w:rsidR="00263E3B" w:rsidRPr="00A71F52">
        <w:rPr>
          <w:szCs w:val="22"/>
          <w:lang w:val="fr-FR"/>
        </w:rPr>
        <w:t>’</w:t>
      </w:r>
      <w:r w:rsidRPr="00A71F52">
        <w:rPr>
          <w:szCs w:val="22"/>
          <w:lang w:val="fr-FR"/>
        </w:rPr>
        <w:t>exécution de l</w:t>
      </w:r>
      <w:r w:rsidR="00263E3B" w:rsidRPr="00A71F52">
        <w:rPr>
          <w:szCs w:val="22"/>
          <w:lang w:val="fr-FR"/>
        </w:rPr>
        <w:t>’</w:t>
      </w:r>
      <w:r w:rsidRPr="00A71F52">
        <w:rPr>
          <w:szCs w:val="22"/>
          <w:lang w:val="fr-FR"/>
        </w:rPr>
        <w:t>Arrangement de Lisbonne concernant la protection des appellations d</w:t>
      </w:r>
      <w:r w:rsidR="00263E3B" w:rsidRPr="00A71F52">
        <w:rPr>
          <w:szCs w:val="22"/>
          <w:lang w:val="fr-FR"/>
        </w:rPr>
        <w:t>’</w:t>
      </w:r>
      <w:r w:rsidRPr="00A71F52">
        <w:rPr>
          <w:szCs w:val="22"/>
          <w:lang w:val="fr-FR"/>
        </w:rPr>
        <w:t>origine et leur enregistrement international en vigueur au</w:t>
      </w:r>
      <w:r w:rsidR="00263E3B" w:rsidRPr="00A71F52">
        <w:rPr>
          <w:szCs w:val="22"/>
          <w:lang w:val="fr-FR"/>
        </w:rPr>
        <w:t xml:space="preserve"> 1</w:t>
      </w:r>
      <w:r w:rsidR="00263E3B" w:rsidRPr="00A71F52">
        <w:rPr>
          <w:szCs w:val="22"/>
          <w:vertAlign w:val="superscript"/>
          <w:lang w:val="fr-FR"/>
        </w:rPr>
        <w:t>er</w:t>
      </w:r>
      <w:r w:rsidR="00263E3B" w:rsidRPr="00A71F52">
        <w:rPr>
          <w:szCs w:val="22"/>
          <w:lang w:val="fr-FR"/>
        </w:rPr>
        <w:t> </w:t>
      </w:r>
      <w:r w:rsidRPr="00A71F52">
        <w:rPr>
          <w:szCs w:val="22"/>
          <w:lang w:val="fr-FR"/>
        </w:rPr>
        <w:t>janvier 2016 (ci</w:t>
      </w:r>
      <w:r w:rsidR="00450B49" w:rsidRPr="00A71F52">
        <w:rPr>
          <w:szCs w:val="22"/>
          <w:lang w:val="fr-FR"/>
        </w:rPr>
        <w:noBreakHyphen/>
      </w:r>
      <w:r w:rsidRPr="00A71F52">
        <w:rPr>
          <w:szCs w:val="22"/>
          <w:lang w:val="fr-FR"/>
        </w:rPr>
        <w:t>après dénommé “règlement d</w:t>
      </w:r>
      <w:r w:rsidR="00263E3B" w:rsidRPr="00A71F52">
        <w:rPr>
          <w:szCs w:val="22"/>
          <w:lang w:val="fr-FR"/>
        </w:rPr>
        <w:t>’</w:t>
      </w:r>
      <w:r w:rsidRPr="00A71F52">
        <w:rPr>
          <w:szCs w:val="22"/>
          <w:lang w:val="fr-FR"/>
        </w:rPr>
        <w:t>exécution de l</w:t>
      </w:r>
      <w:r w:rsidR="00263E3B" w:rsidRPr="00A71F52">
        <w:rPr>
          <w:szCs w:val="22"/>
          <w:lang w:val="fr-FR"/>
        </w:rPr>
        <w:t>’</w:t>
      </w:r>
      <w:r w:rsidRPr="00A71F52">
        <w:rPr>
          <w:szCs w:val="22"/>
          <w:lang w:val="fr-FR"/>
        </w:rPr>
        <w:t>Arrangement de Lisbonne”);  et</w:t>
      </w:r>
    </w:p>
    <w:p w:rsidR="00A71F52" w:rsidRPr="00A71F52" w:rsidRDefault="00961389" w:rsidP="00D55148">
      <w:pPr>
        <w:pStyle w:val="ONUMFS"/>
        <w:numPr>
          <w:ilvl w:val="0"/>
          <w:numId w:val="41"/>
        </w:numPr>
        <w:tabs>
          <w:tab w:val="clear" w:pos="594"/>
          <w:tab w:val="num" w:pos="540"/>
          <w:tab w:val="num" w:pos="1134"/>
        </w:tabs>
        <w:ind w:left="1170" w:hanging="630"/>
        <w:rPr>
          <w:szCs w:val="22"/>
          <w:lang w:val="fr-FR"/>
        </w:rPr>
      </w:pPr>
      <w:r w:rsidRPr="00A71F52">
        <w:rPr>
          <w:szCs w:val="22"/>
          <w:lang w:val="fr-FR"/>
        </w:rPr>
        <w:t>le règlement d</w:t>
      </w:r>
      <w:r w:rsidR="00263E3B" w:rsidRPr="00A71F52">
        <w:rPr>
          <w:szCs w:val="22"/>
          <w:lang w:val="fr-FR"/>
        </w:rPr>
        <w:t>’</w:t>
      </w:r>
      <w:r w:rsidRPr="00A71F52">
        <w:rPr>
          <w:szCs w:val="22"/>
          <w:lang w:val="fr-FR"/>
        </w:rPr>
        <w:t>exécution de l</w:t>
      </w:r>
      <w:r w:rsidR="00263E3B" w:rsidRPr="00A71F52">
        <w:rPr>
          <w:szCs w:val="22"/>
          <w:lang w:val="fr-FR"/>
        </w:rPr>
        <w:t>’</w:t>
      </w:r>
      <w:r w:rsidRPr="00A71F52">
        <w:rPr>
          <w:szCs w:val="22"/>
          <w:lang w:val="fr-FR"/>
        </w:rPr>
        <w:t>Acte de Genève de l</w:t>
      </w:r>
      <w:r w:rsidR="00263E3B" w:rsidRPr="00A71F52">
        <w:rPr>
          <w:szCs w:val="22"/>
          <w:lang w:val="fr-FR"/>
        </w:rPr>
        <w:t>’</w:t>
      </w:r>
      <w:r w:rsidRPr="00A71F52">
        <w:rPr>
          <w:szCs w:val="22"/>
          <w:lang w:val="fr-FR"/>
        </w:rPr>
        <w:t>Arrangement de Lisbonne sur les appellations d</w:t>
      </w:r>
      <w:r w:rsidR="00263E3B" w:rsidRPr="00A71F52">
        <w:rPr>
          <w:szCs w:val="22"/>
          <w:lang w:val="fr-FR"/>
        </w:rPr>
        <w:t>’</w:t>
      </w:r>
      <w:r w:rsidRPr="00A71F52">
        <w:rPr>
          <w:szCs w:val="22"/>
          <w:lang w:val="fr-FR"/>
        </w:rPr>
        <w:t>origine et les indications, qui n</w:t>
      </w:r>
      <w:r w:rsidR="00263E3B" w:rsidRPr="00A71F52">
        <w:rPr>
          <w:szCs w:val="22"/>
          <w:lang w:val="fr-FR"/>
        </w:rPr>
        <w:t>’</w:t>
      </w:r>
      <w:r w:rsidRPr="00A71F52">
        <w:rPr>
          <w:szCs w:val="22"/>
          <w:lang w:val="fr-FR"/>
        </w:rPr>
        <w:t>est pas encore entré en vigueur (ci</w:t>
      </w:r>
      <w:r w:rsidR="00450B49" w:rsidRPr="00A71F52">
        <w:rPr>
          <w:szCs w:val="22"/>
          <w:lang w:val="fr-FR"/>
        </w:rPr>
        <w:noBreakHyphen/>
      </w:r>
      <w:r w:rsidRPr="00A71F52">
        <w:rPr>
          <w:szCs w:val="22"/>
          <w:lang w:val="fr-FR"/>
        </w:rPr>
        <w:t>après dénommé “règlement d</w:t>
      </w:r>
      <w:r w:rsidR="00263E3B" w:rsidRPr="00A71F52">
        <w:rPr>
          <w:szCs w:val="22"/>
          <w:lang w:val="fr-FR"/>
        </w:rPr>
        <w:t>’</w:t>
      </w:r>
      <w:r w:rsidRPr="00A71F52">
        <w:rPr>
          <w:szCs w:val="22"/>
          <w:lang w:val="fr-FR"/>
        </w:rPr>
        <w:t>exécution de l</w:t>
      </w:r>
      <w:r w:rsidR="00263E3B" w:rsidRPr="00A71F52">
        <w:rPr>
          <w:szCs w:val="22"/>
          <w:lang w:val="fr-FR"/>
        </w:rPr>
        <w:t>’</w:t>
      </w:r>
      <w:r w:rsidRPr="00A71F52">
        <w:rPr>
          <w:szCs w:val="22"/>
          <w:lang w:val="fr-FR"/>
        </w:rPr>
        <w:t>Acte de Genève”</w:t>
      </w:r>
      <w:r w:rsidR="00677ED6" w:rsidRPr="00A71F52">
        <w:rPr>
          <w:szCs w:val="22"/>
          <w:lang w:val="fr-FR"/>
        </w:rPr>
        <w:t>).</w:t>
      </w:r>
    </w:p>
    <w:p w:rsidR="00677ED6" w:rsidRPr="00A71F52" w:rsidRDefault="001D100A" w:rsidP="00A71F52">
      <w:pPr>
        <w:pStyle w:val="ONUMFS"/>
        <w:rPr>
          <w:lang w:val="fr-FR"/>
        </w:rPr>
      </w:pPr>
      <w:r w:rsidRPr="00A71F52">
        <w:rPr>
          <w:lang w:val="fr-FR"/>
        </w:rPr>
        <w:t>Le projet de règlement d</w:t>
      </w:r>
      <w:r w:rsidR="00263E3B" w:rsidRPr="00A71F52">
        <w:rPr>
          <w:lang w:val="fr-FR"/>
        </w:rPr>
        <w:t>’</w:t>
      </w:r>
      <w:r w:rsidRPr="00A71F52">
        <w:rPr>
          <w:lang w:val="fr-FR"/>
        </w:rPr>
        <w:t>exécution commun vise à rationaliser le cadre juridique du système de Lisbonne, dans l</w:t>
      </w:r>
      <w:r w:rsidR="00263E3B" w:rsidRPr="00A71F52">
        <w:rPr>
          <w:lang w:val="fr-FR"/>
        </w:rPr>
        <w:t>’</w:t>
      </w:r>
      <w:r w:rsidRPr="00A71F52">
        <w:rPr>
          <w:lang w:val="fr-FR"/>
        </w:rPr>
        <w:t>intérêt des administrations compétentes des membres de l</w:t>
      </w:r>
      <w:r w:rsidR="00263E3B" w:rsidRPr="00A71F52">
        <w:rPr>
          <w:lang w:val="fr-FR"/>
        </w:rPr>
        <w:t>’</w:t>
      </w:r>
      <w:r w:rsidRPr="00A71F52">
        <w:rPr>
          <w:lang w:val="fr-FR"/>
        </w:rPr>
        <w:t xml:space="preserve">Union de Lisbonne, des utilisateurs du système et du </w:t>
      </w:r>
      <w:r w:rsidR="00352929" w:rsidRPr="00A71F52">
        <w:rPr>
          <w:lang w:val="fr-FR"/>
        </w:rPr>
        <w:t>Bureau</w:t>
      </w:r>
      <w:r w:rsidRPr="00A71F52">
        <w:rPr>
          <w:lang w:val="fr-FR"/>
        </w:rPr>
        <w:t xml:space="preserve"> international</w:t>
      </w:r>
      <w:r w:rsidR="00352929" w:rsidRPr="00A71F52">
        <w:rPr>
          <w:lang w:val="fr-FR"/>
        </w:rPr>
        <w:t xml:space="preserve">, </w:t>
      </w:r>
      <w:r w:rsidRPr="00A71F52">
        <w:rPr>
          <w:lang w:val="fr-FR"/>
        </w:rPr>
        <w:t>en remplaçant les deux règlements d</w:t>
      </w:r>
      <w:r w:rsidR="00263E3B" w:rsidRPr="00A71F52">
        <w:rPr>
          <w:lang w:val="fr-FR"/>
        </w:rPr>
        <w:t>’</w:t>
      </w:r>
      <w:r w:rsidRPr="00A71F52">
        <w:rPr>
          <w:lang w:val="fr-FR"/>
        </w:rPr>
        <w:t xml:space="preserve">exécution susmentionnés </w:t>
      </w:r>
      <w:r w:rsidR="00D9070E" w:rsidRPr="00A71F52">
        <w:rPr>
          <w:lang w:val="fr-FR"/>
        </w:rPr>
        <w:t>par un seul règlement d</w:t>
      </w:r>
      <w:r w:rsidR="00263E3B" w:rsidRPr="00A71F52">
        <w:rPr>
          <w:lang w:val="fr-FR"/>
        </w:rPr>
        <w:t>’</w:t>
      </w:r>
      <w:r w:rsidR="00D9070E" w:rsidRPr="00A71F52">
        <w:rPr>
          <w:lang w:val="fr-FR"/>
        </w:rPr>
        <w:t>exécution régissant à la fois les enregistrements internationaux effectués en vertu de l</w:t>
      </w:r>
      <w:r w:rsidR="00263E3B" w:rsidRPr="00A71F52">
        <w:rPr>
          <w:lang w:val="fr-FR"/>
        </w:rPr>
        <w:t>’</w:t>
      </w:r>
      <w:r w:rsidR="00D9070E" w:rsidRPr="00A71F52">
        <w:rPr>
          <w:lang w:val="fr-FR"/>
        </w:rPr>
        <w:t xml:space="preserve">Acte </w:t>
      </w:r>
      <w:r w:rsidR="00263E3B" w:rsidRPr="00A71F52">
        <w:rPr>
          <w:lang w:val="fr-FR"/>
        </w:rPr>
        <w:t>de 1967</w:t>
      </w:r>
      <w:r w:rsidR="00D9070E" w:rsidRPr="00A71F52">
        <w:rPr>
          <w:lang w:val="fr-FR"/>
        </w:rPr>
        <w:t xml:space="preserve"> et ceux effectués en vertu de l</w:t>
      </w:r>
      <w:r w:rsidR="00263E3B" w:rsidRPr="00A71F52">
        <w:rPr>
          <w:lang w:val="fr-FR"/>
        </w:rPr>
        <w:t>’</w:t>
      </w:r>
      <w:r w:rsidR="00D9070E" w:rsidRPr="00A71F52">
        <w:rPr>
          <w:lang w:val="fr-FR"/>
        </w:rPr>
        <w:t>Acte de Genève</w:t>
      </w:r>
      <w:r w:rsidR="00352929" w:rsidRPr="00A71F52">
        <w:rPr>
          <w:lang w:val="fr-FR"/>
        </w:rPr>
        <w:t>.</w:t>
      </w:r>
    </w:p>
    <w:p w:rsidR="00A71F52" w:rsidRPr="00A71F52" w:rsidRDefault="0029530C" w:rsidP="00A71F52">
      <w:pPr>
        <w:pStyle w:val="ONUMFS"/>
        <w:rPr>
          <w:lang w:val="fr-FR"/>
        </w:rPr>
      </w:pPr>
      <w:r w:rsidRPr="00A71F52">
        <w:rPr>
          <w:lang w:val="fr-FR"/>
        </w:rPr>
        <w:t>À sa deux</w:t>
      </w:r>
      <w:r w:rsidR="00263E3B" w:rsidRPr="00A71F52">
        <w:rPr>
          <w:lang w:val="fr-FR"/>
        </w:rPr>
        <w:t>ième session</w:t>
      </w:r>
      <w:r w:rsidRPr="00A71F52">
        <w:rPr>
          <w:lang w:val="fr-FR"/>
        </w:rPr>
        <w:t xml:space="preserve">, </w:t>
      </w:r>
      <w:r w:rsidR="00BE1766" w:rsidRPr="00A71F52">
        <w:rPr>
          <w:lang w:val="fr-FR"/>
        </w:rPr>
        <w:t>“</w:t>
      </w:r>
      <w:r w:rsidRPr="00A71F52">
        <w:rPr>
          <w:lang w:val="fr-FR"/>
        </w:rPr>
        <w:t>le groupe de travail est convenu de recommander à l</w:t>
      </w:r>
      <w:r w:rsidR="00263E3B" w:rsidRPr="00A71F52">
        <w:rPr>
          <w:lang w:val="fr-FR"/>
        </w:rPr>
        <w:t>’</w:t>
      </w:r>
      <w:r w:rsidRPr="00A71F52">
        <w:rPr>
          <w:lang w:val="fr-FR"/>
        </w:rPr>
        <w:t>Assemblée de l</w:t>
      </w:r>
      <w:r w:rsidR="00263E3B" w:rsidRPr="00A71F52">
        <w:rPr>
          <w:lang w:val="fr-FR"/>
        </w:rPr>
        <w:t>’</w:t>
      </w:r>
      <w:r w:rsidRPr="00A71F52">
        <w:rPr>
          <w:lang w:val="fr-FR"/>
        </w:rPr>
        <w:t xml:space="preserve">Union de Lisbonne que, à sa session </w:t>
      </w:r>
      <w:r w:rsidR="00263E3B" w:rsidRPr="00A71F52">
        <w:rPr>
          <w:lang w:val="fr-FR"/>
        </w:rPr>
        <w:t>de 2017 :</w:t>
      </w:r>
      <w:r w:rsidR="00BE1766" w:rsidRPr="00A71F52">
        <w:rPr>
          <w:lang w:val="fr-FR"/>
        </w:rPr>
        <w:t xml:space="preserve"> i)</w:t>
      </w:r>
      <w:r w:rsidR="00B12BE0" w:rsidRPr="00A71F52">
        <w:rPr>
          <w:lang w:val="fr-FR"/>
        </w:rPr>
        <w:t> </w:t>
      </w:r>
      <w:r w:rsidRPr="00A71F52">
        <w:rPr>
          <w:lang w:val="fr-FR"/>
        </w:rPr>
        <w:t>le projet de règlement d</w:t>
      </w:r>
      <w:r w:rsidR="00263E3B" w:rsidRPr="00A71F52">
        <w:rPr>
          <w:lang w:val="fr-FR"/>
        </w:rPr>
        <w:t>’</w:t>
      </w:r>
      <w:r w:rsidRPr="00A71F52">
        <w:rPr>
          <w:lang w:val="fr-FR"/>
        </w:rPr>
        <w:t xml:space="preserve">exécution commun </w:t>
      </w:r>
      <w:r w:rsidR="00BE1766" w:rsidRPr="00A71F52">
        <w:rPr>
          <w:lang w:val="fr-FR"/>
        </w:rPr>
        <w:t>[…</w:t>
      </w:r>
      <w:r w:rsidR="00AC590A">
        <w:rPr>
          <w:lang w:val="fr-FR"/>
        </w:rPr>
        <w:t xml:space="preserve">] </w:t>
      </w:r>
      <w:r w:rsidRPr="00A71F52">
        <w:rPr>
          <w:lang w:val="fr-FR"/>
        </w:rPr>
        <w:t>tel que modifié par le groupe de travail soit adopté</w:t>
      </w:r>
      <w:r w:rsidR="00BE1766" w:rsidRPr="00A71F52">
        <w:rPr>
          <w:lang w:val="fr-FR"/>
        </w:rPr>
        <w:t>”</w:t>
      </w:r>
      <w:r w:rsidR="00E90A9D" w:rsidRPr="00A71F52">
        <w:rPr>
          <w:rStyle w:val="FootnoteReference"/>
          <w:lang w:val="fr-FR"/>
        </w:rPr>
        <w:footnoteReference w:id="3"/>
      </w:r>
      <w:r w:rsidR="00BE1766" w:rsidRPr="00A71F52">
        <w:rPr>
          <w:lang w:val="fr-FR"/>
        </w:rPr>
        <w:t xml:space="preserve">.  </w:t>
      </w:r>
      <w:r w:rsidRPr="00A71F52">
        <w:rPr>
          <w:lang w:val="fr-FR"/>
        </w:rPr>
        <w:t xml:space="preserve">Le projet </w:t>
      </w:r>
      <w:r w:rsidR="004B2E52" w:rsidRPr="00A71F52">
        <w:rPr>
          <w:lang w:val="fr-FR"/>
        </w:rPr>
        <w:t>de règlement d</w:t>
      </w:r>
      <w:r w:rsidR="00263E3B" w:rsidRPr="00A71F52">
        <w:rPr>
          <w:lang w:val="fr-FR"/>
        </w:rPr>
        <w:t>’</w:t>
      </w:r>
      <w:r w:rsidR="004B2E52" w:rsidRPr="00A71F52">
        <w:rPr>
          <w:lang w:val="fr-FR"/>
        </w:rPr>
        <w:t xml:space="preserve">exécution commun </w:t>
      </w:r>
      <w:r w:rsidR="003957C8" w:rsidRPr="00A71F52">
        <w:rPr>
          <w:lang w:val="fr-FR"/>
        </w:rPr>
        <w:t>est reproduit à l</w:t>
      </w:r>
      <w:r w:rsidR="00263E3B" w:rsidRPr="00A71F52">
        <w:rPr>
          <w:lang w:val="fr-FR"/>
        </w:rPr>
        <w:t>’</w:t>
      </w:r>
      <w:r w:rsidR="003957C8" w:rsidRPr="00A71F52">
        <w:rPr>
          <w:lang w:val="fr-FR"/>
        </w:rPr>
        <w:t>annexe </w:t>
      </w:r>
      <w:r w:rsidR="002B0794" w:rsidRPr="00A71F52">
        <w:rPr>
          <w:lang w:val="fr-FR"/>
        </w:rPr>
        <w:t>I</w:t>
      </w:r>
      <w:r w:rsidR="00352929" w:rsidRPr="00A71F52">
        <w:rPr>
          <w:lang w:val="fr-FR"/>
        </w:rPr>
        <w:t>.</w:t>
      </w:r>
      <w:r w:rsidR="00AC590A">
        <w:rPr>
          <w:lang w:val="fr-FR"/>
        </w:rPr>
        <w:t xml:space="preserve">  </w:t>
      </w:r>
      <w:r w:rsidR="00B336C6" w:rsidRPr="00A71F52">
        <w:rPr>
          <w:lang w:val="fr-FR"/>
        </w:rPr>
        <w:t xml:space="preserve">Les </w:t>
      </w:r>
      <w:r w:rsidR="00E13C71" w:rsidRPr="00A71F52">
        <w:rPr>
          <w:lang w:val="fr-FR"/>
        </w:rPr>
        <w:t xml:space="preserve">notes </w:t>
      </w:r>
      <w:r w:rsidR="00B336C6" w:rsidRPr="00A71F52">
        <w:rPr>
          <w:lang w:val="fr-FR"/>
        </w:rPr>
        <w:t xml:space="preserve">explicatives </w:t>
      </w:r>
      <w:r w:rsidR="00E13C71" w:rsidRPr="00A71F52">
        <w:rPr>
          <w:lang w:val="fr-FR"/>
        </w:rPr>
        <w:t>concern</w:t>
      </w:r>
      <w:r w:rsidR="00B336C6" w:rsidRPr="00A71F52">
        <w:rPr>
          <w:lang w:val="fr-FR"/>
        </w:rPr>
        <w:t>ant le projet de règlement d</w:t>
      </w:r>
      <w:r w:rsidR="00263E3B" w:rsidRPr="00A71F52">
        <w:rPr>
          <w:lang w:val="fr-FR"/>
        </w:rPr>
        <w:t>’</w:t>
      </w:r>
      <w:r w:rsidR="00B336C6" w:rsidRPr="00A71F52">
        <w:rPr>
          <w:lang w:val="fr-FR"/>
        </w:rPr>
        <w:t xml:space="preserve">exécution figurent dans le </w:t>
      </w:r>
      <w:r w:rsidR="00263E3B" w:rsidRPr="00A71F52">
        <w:rPr>
          <w:lang w:val="fr-FR"/>
        </w:rPr>
        <w:t>document</w:t>
      </w:r>
      <w:r w:rsidR="00431476" w:rsidRPr="00A71F52">
        <w:rPr>
          <w:lang w:val="fr-FR"/>
        </w:rPr>
        <w:t> </w:t>
      </w:r>
      <w:r w:rsidR="00263E3B" w:rsidRPr="00A71F52">
        <w:rPr>
          <w:lang w:val="fr-FR"/>
        </w:rPr>
        <w:t>LI</w:t>
      </w:r>
      <w:r w:rsidR="00E13C71" w:rsidRPr="00A71F52">
        <w:rPr>
          <w:lang w:val="fr-FR"/>
        </w:rPr>
        <w:t>/WG/PCR/2/3</w:t>
      </w:r>
      <w:r w:rsidR="00B336C6" w:rsidRPr="00A71F52">
        <w:rPr>
          <w:lang w:val="fr-FR"/>
        </w:rPr>
        <w:t> </w:t>
      </w:r>
      <w:proofErr w:type="spellStart"/>
      <w:r w:rsidR="00E13C71" w:rsidRPr="00A71F52">
        <w:rPr>
          <w:lang w:val="fr-FR"/>
        </w:rPr>
        <w:t>Rev</w:t>
      </w:r>
      <w:proofErr w:type="spellEnd"/>
      <w:r w:rsidR="00EA6635" w:rsidRPr="00A71F52">
        <w:rPr>
          <w:lang w:val="fr-FR"/>
        </w:rPr>
        <w:t>.</w:t>
      </w:r>
    </w:p>
    <w:p w:rsidR="00973C76" w:rsidRDefault="00973C76">
      <w:pPr>
        <w:rPr>
          <w:b/>
          <w:bCs/>
          <w:caps/>
          <w:kern w:val="32"/>
          <w:szCs w:val="32"/>
          <w:lang w:val="fr-FR"/>
        </w:rPr>
      </w:pPr>
      <w:r w:rsidRPr="00D55148">
        <w:rPr>
          <w:lang w:val="fr-CH"/>
        </w:rPr>
        <w:br w:type="page"/>
      </w:r>
    </w:p>
    <w:p w:rsidR="00A71F52" w:rsidRDefault="00D55148" w:rsidP="000A062F">
      <w:pPr>
        <w:pStyle w:val="Heading1"/>
        <w:ind w:left="567" w:hanging="567"/>
      </w:pPr>
      <w:r>
        <w:lastRenderedPageBreak/>
        <w:t>Proposition relative À</w:t>
      </w:r>
      <w:r w:rsidR="007556E8" w:rsidRPr="00A71F52">
        <w:t xml:space="preserve"> l’effet </w:t>
      </w:r>
      <w:r>
        <w:t>des dÉ</w:t>
      </w:r>
      <w:r w:rsidR="007556E8" w:rsidRPr="00A71F52">
        <w:t>clarations concernant les taxes individuelles</w:t>
      </w:r>
    </w:p>
    <w:p w:rsidR="00A71F52" w:rsidRPr="00A71F52" w:rsidRDefault="00A71F52" w:rsidP="00A71F52">
      <w:pPr>
        <w:rPr>
          <w:lang w:val="fr-FR"/>
        </w:rPr>
      </w:pPr>
    </w:p>
    <w:p w:rsidR="00263E3B" w:rsidRPr="00A71F52" w:rsidRDefault="007364D2" w:rsidP="00A71F52">
      <w:pPr>
        <w:pStyle w:val="ONUMFS"/>
        <w:rPr>
          <w:lang w:val="fr-FR"/>
        </w:rPr>
      </w:pPr>
      <w:r w:rsidRPr="00A71F52">
        <w:rPr>
          <w:lang w:val="fr-FR"/>
        </w:rPr>
        <w:t>À ses première et deux</w:t>
      </w:r>
      <w:r w:rsidR="00263E3B" w:rsidRPr="00A71F52">
        <w:rPr>
          <w:lang w:val="fr-FR"/>
        </w:rPr>
        <w:t>ième session</w:t>
      </w:r>
      <w:r w:rsidR="00A14891" w:rsidRPr="00A71F52">
        <w:rPr>
          <w:lang w:val="fr-FR"/>
        </w:rPr>
        <w:t>s</w:t>
      </w:r>
      <w:r w:rsidR="001F5C12" w:rsidRPr="00A71F52">
        <w:rPr>
          <w:lang w:val="fr-FR"/>
        </w:rPr>
        <w:t xml:space="preserve">, </w:t>
      </w:r>
      <w:r w:rsidR="009C130D" w:rsidRPr="00A71F52">
        <w:rPr>
          <w:lang w:val="fr-FR"/>
        </w:rPr>
        <w:t xml:space="preserve">le groupe de travail a également examiné une proposition de la République de </w:t>
      </w:r>
      <w:r w:rsidR="001F5C12" w:rsidRPr="00A71F52">
        <w:rPr>
          <w:lang w:val="fr-FR"/>
        </w:rPr>
        <w:t xml:space="preserve">Moldova </w:t>
      </w:r>
      <w:r w:rsidR="009C130D" w:rsidRPr="00A71F52">
        <w:rPr>
          <w:lang w:val="fr-FR"/>
        </w:rPr>
        <w:t>tendant à l</w:t>
      </w:r>
      <w:r w:rsidR="00263E3B" w:rsidRPr="00A71F52">
        <w:rPr>
          <w:lang w:val="fr-FR"/>
        </w:rPr>
        <w:t>’</w:t>
      </w:r>
      <w:r w:rsidR="009C130D" w:rsidRPr="00A71F52">
        <w:rPr>
          <w:lang w:val="fr-FR"/>
        </w:rPr>
        <w:t>élaboration d</w:t>
      </w:r>
      <w:r w:rsidR="00263E3B" w:rsidRPr="00A71F52">
        <w:rPr>
          <w:lang w:val="fr-FR"/>
        </w:rPr>
        <w:t>’</w:t>
      </w:r>
      <w:r w:rsidR="009C130D" w:rsidRPr="00A71F52">
        <w:rPr>
          <w:lang w:val="fr-FR"/>
        </w:rPr>
        <w:t>une nouvelle règle 8.</w:t>
      </w:r>
      <w:r w:rsidR="001F5C12" w:rsidRPr="00A71F52">
        <w:rPr>
          <w:lang w:val="fr-FR"/>
        </w:rPr>
        <w:t xml:space="preserve">10) </w:t>
      </w:r>
      <w:r w:rsidR="009C130D" w:rsidRPr="00A71F52">
        <w:rPr>
          <w:lang w:val="fr-FR"/>
        </w:rPr>
        <w:t>du règlement d</w:t>
      </w:r>
      <w:r w:rsidR="00263E3B" w:rsidRPr="00A71F52">
        <w:rPr>
          <w:lang w:val="fr-FR"/>
        </w:rPr>
        <w:t>’</w:t>
      </w:r>
      <w:r w:rsidR="009C130D" w:rsidRPr="00A71F52">
        <w:rPr>
          <w:lang w:val="fr-FR"/>
        </w:rPr>
        <w:t>exécution commun relative à l</w:t>
      </w:r>
      <w:r w:rsidR="00263E3B" w:rsidRPr="00A71F52">
        <w:rPr>
          <w:lang w:val="fr-FR"/>
        </w:rPr>
        <w:t>’</w:t>
      </w:r>
      <w:r w:rsidR="009C130D" w:rsidRPr="00A71F52">
        <w:rPr>
          <w:lang w:val="fr-FR"/>
        </w:rPr>
        <w:t xml:space="preserve">effet des déclarations concernant les taxes individuelles </w:t>
      </w:r>
      <w:r w:rsidR="001F5C12" w:rsidRPr="00A71F52">
        <w:rPr>
          <w:lang w:val="fr-FR"/>
        </w:rPr>
        <w:t>(“Sa</w:t>
      </w:r>
      <w:r w:rsidR="009C130D" w:rsidRPr="00A71F52">
        <w:rPr>
          <w:lang w:val="fr-FR"/>
        </w:rPr>
        <w:t>uvegarde de l</w:t>
      </w:r>
      <w:r w:rsidR="00263E3B" w:rsidRPr="00A71F52">
        <w:rPr>
          <w:lang w:val="fr-FR"/>
        </w:rPr>
        <w:t>’</w:t>
      </w:r>
      <w:r w:rsidR="009C130D" w:rsidRPr="00A71F52">
        <w:rPr>
          <w:lang w:val="fr-FR"/>
        </w:rPr>
        <w:t xml:space="preserve">Acte </w:t>
      </w:r>
      <w:r w:rsidR="00263E3B" w:rsidRPr="00A71F52">
        <w:rPr>
          <w:lang w:val="fr-FR"/>
        </w:rPr>
        <w:t>de 1967</w:t>
      </w:r>
      <w:r w:rsidR="001F5C12" w:rsidRPr="00A71F52">
        <w:rPr>
          <w:lang w:val="fr-FR"/>
        </w:rPr>
        <w:t>”).</w:t>
      </w:r>
    </w:p>
    <w:p w:rsidR="00A71F52" w:rsidRPr="00A71F52" w:rsidRDefault="009C130D" w:rsidP="00A71F52">
      <w:pPr>
        <w:pStyle w:val="ONUMFS"/>
        <w:rPr>
          <w:lang w:val="fr-FR"/>
        </w:rPr>
      </w:pPr>
      <w:r w:rsidRPr="00A71F52">
        <w:rPr>
          <w:lang w:val="fr-FR"/>
        </w:rPr>
        <w:t>À sa deux</w:t>
      </w:r>
      <w:r w:rsidR="00263E3B" w:rsidRPr="00A71F52">
        <w:rPr>
          <w:lang w:val="fr-FR"/>
        </w:rPr>
        <w:t>ième session</w:t>
      </w:r>
      <w:r w:rsidR="00E90A9D" w:rsidRPr="00A71F52">
        <w:rPr>
          <w:lang w:val="fr-FR"/>
        </w:rPr>
        <w:t xml:space="preserve">, </w:t>
      </w:r>
      <w:r w:rsidR="000965B5" w:rsidRPr="00A71F52">
        <w:rPr>
          <w:lang w:val="fr-FR"/>
        </w:rPr>
        <w:t>“</w:t>
      </w:r>
      <w:r w:rsidR="000B563F" w:rsidRPr="00A71F52">
        <w:rPr>
          <w:lang w:val="fr-FR"/>
        </w:rPr>
        <w:t>[</w:t>
      </w:r>
      <w:r w:rsidRPr="00A71F52">
        <w:rPr>
          <w:lang w:val="fr-FR"/>
        </w:rPr>
        <w:t>l</w:t>
      </w:r>
      <w:r w:rsidR="00A71F52">
        <w:rPr>
          <w:lang w:val="fr-FR"/>
        </w:rPr>
        <w:t>]</w:t>
      </w:r>
      <w:r w:rsidR="00431476" w:rsidRPr="00A71F52">
        <w:rPr>
          <w:lang w:val="fr-FR"/>
        </w:rPr>
        <w:t>e</w:t>
      </w:r>
      <w:r w:rsidRPr="00A71F52">
        <w:rPr>
          <w:lang w:val="fr-FR"/>
        </w:rPr>
        <w:t xml:space="preserve"> groupe de travail est convenu de recommander à l</w:t>
      </w:r>
      <w:r w:rsidR="00263E3B" w:rsidRPr="00A71F52">
        <w:rPr>
          <w:lang w:val="fr-FR"/>
        </w:rPr>
        <w:t>’</w:t>
      </w:r>
      <w:r w:rsidRPr="00A71F52">
        <w:rPr>
          <w:lang w:val="fr-FR"/>
        </w:rPr>
        <w:t>Assemblée de l</w:t>
      </w:r>
      <w:r w:rsidR="00263E3B" w:rsidRPr="00A71F52">
        <w:rPr>
          <w:lang w:val="fr-FR"/>
        </w:rPr>
        <w:t>’</w:t>
      </w:r>
      <w:r w:rsidRPr="00A71F52">
        <w:rPr>
          <w:lang w:val="fr-FR"/>
        </w:rPr>
        <w:t xml:space="preserve">Union de Lisbonne que, à sa session </w:t>
      </w:r>
      <w:r w:rsidR="00263E3B" w:rsidRPr="00A71F52">
        <w:rPr>
          <w:lang w:val="fr-FR"/>
        </w:rPr>
        <w:t>de 2017 :</w:t>
      </w:r>
      <w:r w:rsidR="000965B5" w:rsidRPr="00A71F52">
        <w:rPr>
          <w:lang w:val="fr-FR"/>
        </w:rPr>
        <w:t xml:space="preserve"> </w:t>
      </w:r>
      <w:r w:rsidR="00D321E9" w:rsidRPr="00A71F52">
        <w:rPr>
          <w:lang w:val="fr-FR"/>
        </w:rPr>
        <w:t>[…</w:t>
      </w:r>
      <w:r w:rsidR="00AC590A">
        <w:rPr>
          <w:lang w:val="fr-FR"/>
        </w:rPr>
        <w:t xml:space="preserve">] </w:t>
      </w:r>
      <w:r w:rsidR="00D321E9" w:rsidRPr="00A71F52">
        <w:rPr>
          <w:lang w:val="fr-FR"/>
        </w:rPr>
        <w:t xml:space="preserve">ii) </w:t>
      </w:r>
      <w:r w:rsidR="000B563F" w:rsidRPr="00A71F52">
        <w:rPr>
          <w:lang w:val="fr-FR"/>
        </w:rPr>
        <w:t>la proposition de la République de Moldova concernant le projet de règle 8.10) du règlement d</w:t>
      </w:r>
      <w:r w:rsidR="00263E3B" w:rsidRPr="00A71F52">
        <w:rPr>
          <w:lang w:val="fr-FR"/>
        </w:rPr>
        <w:t>’</w:t>
      </w:r>
      <w:r w:rsidR="000B563F" w:rsidRPr="00A71F52">
        <w:rPr>
          <w:lang w:val="fr-FR"/>
        </w:rPr>
        <w:t>exécution commun (“Sauvegarde de l</w:t>
      </w:r>
      <w:r w:rsidR="00263E3B" w:rsidRPr="00A71F52">
        <w:rPr>
          <w:lang w:val="fr-FR"/>
        </w:rPr>
        <w:t>’</w:t>
      </w:r>
      <w:r w:rsidR="000B563F" w:rsidRPr="00A71F52">
        <w:rPr>
          <w:lang w:val="fr-FR"/>
        </w:rPr>
        <w:t xml:space="preserve">Acte </w:t>
      </w:r>
      <w:r w:rsidR="00263E3B" w:rsidRPr="00A71F52">
        <w:rPr>
          <w:lang w:val="fr-FR"/>
        </w:rPr>
        <w:t>de 1967</w:t>
      </w:r>
      <w:r w:rsidR="00861A25" w:rsidRPr="00A71F52">
        <w:rPr>
          <w:lang w:val="fr-FR"/>
        </w:rPr>
        <w:t>”</w:t>
      </w:r>
      <w:r w:rsidR="00AC590A">
        <w:rPr>
          <w:lang w:val="fr-FR"/>
        </w:rPr>
        <w:t>) […]</w:t>
      </w:r>
      <w:r w:rsidR="000B563F" w:rsidRPr="00A71F52">
        <w:rPr>
          <w:lang w:val="fr-FR"/>
        </w:rPr>
        <w:t xml:space="preserve"> soit examinée</w:t>
      </w:r>
      <w:r w:rsidR="00E90A9D" w:rsidRPr="00A71F52">
        <w:rPr>
          <w:lang w:val="fr-FR"/>
        </w:rPr>
        <w:t>”</w:t>
      </w:r>
      <w:r w:rsidR="00E90A9D" w:rsidRPr="00A71F52">
        <w:rPr>
          <w:rStyle w:val="FootnoteReference"/>
          <w:szCs w:val="22"/>
          <w:lang w:val="fr-FR"/>
        </w:rPr>
        <w:footnoteReference w:id="4"/>
      </w:r>
      <w:r w:rsidR="000965B5" w:rsidRPr="00A71F52">
        <w:rPr>
          <w:lang w:val="fr-FR"/>
        </w:rPr>
        <w:t xml:space="preserve">.  </w:t>
      </w:r>
      <w:r w:rsidR="000B563F" w:rsidRPr="00A71F52">
        <w:rPr>
          <w:lang w:val="fr-FR"/>
        </w:rPr>
        <w:t>La proposition est reproduite à l</w:t>
      </w:r>
      <w:r w:rsidR="00263E3B" w:rsidRPr="00A71F52">
        <w:rPr>
          <w:lang w:val="fr-FR"/>
        </w:rPr>
        <w:t>’</w:t>
      </w:r>
      <w:r w:rsidR="000B563F" w:rsidRPr="00A71F52">
        <w:rPr>
          <w:lang w:val="fr-FR"/>
        </w:rPr>
        <w:t>annexe </w:t>
      </w:r>
      <w:r w:rsidR="001F5C12" w:rsidRPr="00A71F52">
        <w:rPr>
          <w:lang w:val="fr-FR"/>
        </w:rPr>
        <w:t>II.</w:t>
      </w:r>
    </w:p>
    <w:p w:rsidR="00A71F52" w:rsidRDefault="007556E8" w:rsidP="00973C76">
      <w:pPr>
        <w:pStyle w:val="Heading1"/>
      </w:pPr>
      <w:r w:rsidRPr="00A71F52">
        <w:t>B</w:t>
      </w:r>
      <w:r w:rsidR="002B1CB6">
        <w:t>arÈ</w:t>
      </w:r>
      <w:r w:rsidR="008E464E" w:rsidRPr="00A71F52">
        <w:t>me des taxes</w:t>
      </w:r>
    </w:p>
    <w:p w:rsidR="00A71F52" w:rsidRPr="00A71F52" w:rsidRDefault="00A71F52" w:rsidP="00A71F52">
      <w:pPr>
        <w:rPr>
          <w:lang w:val="fr-FR"/>
        </w:rPr>
      </w:pPr>
    </w:p>
    <w:p w:rsidR="00A71F52" w:rsidRPr="00A71F52" w:rsidRDefault="008E464E" w:rsidP="00A71F52">
      <w:pPr>
        <w:pStyle w:val="ONUMFS"/>
        <w:rPr>
          <w:lang w:val="fr-FR"/>
        </w:rPr>
      </w:pPr>
      <w:r w:rsidRPr="00A71F52">
        <w:rPr>
          <w:lang w:val="fr-FR"/>
        </w:rPr>
        <w:t>Afin de finaliser le projet de règlement d</w:t>
      </w:r>
      <w:r w:rsidR="00263E3B" w:rsidRPr="00A71F52">
        <w:rPr>
          <w:lang w:val="fr-FR"/>
        </w:rPr>
        <w:t>’</w:t>
      </w:r>
      <w:r w:rsidRPr="00A71F52">
        <w:rPr>
          <w:lang w:val="fr-FR"/>
        </w:rPr>
        <w:t xml:space="preserve">exécution commun, il convient de fixer le montant des taxes visées à la règle 8.1).  Une proposition relative au barème des taxes </w:t>
      </w:r>
      <w:r w:rsidR="00C62A28" w:rsidRPr="00A71F52">
        <w:rPr>
          <w:lang w:val="fr-FR"/>
        </w:rPr>
        <w:t>est soumise à l</w:t>
      </w:r>
      <w:r w:rsidR="00263E3B" w:rsidRPr="00A71F52">
        <w:rPr>
          <w:lang w:val="fr-FR"/>
        </w:rPr>
        <w:t>’</w:t>
      </w:r>
      <w:r w:rsidR="00C62A28" w:rsidRPr="00A71F52">
        <w:rPr>
          <w:lang w:val="fr-FR"/>
        </w:rPr>
        <w:t>Assemblée de l</w:t>
      </w:r>
      <w:r w:rsidR="00263E3B" w:rsidRPr="00A71F52">
        <w:rPr>
          <w:lang w:val="fr-FR"/>
        </w:rPr>
        <w:t>’</w:t>
      </w:r>
      <w:r w:rsidR="00C62A28" w:rsidRPr="00A71F52">
        <w:rPr>
          <w:lang w:val="fr-FR"/>
        </w:rPr>
        <w:t>Union de Lisbonne</w:t>
      </w:r>
      <w:r w:rsidR="00861A25" w:rsidRPr="00A71F52">
        <w:rPr>
          <w:lang w:val="fr-FR"/>
        </w:rPr>
        <w:t xml:space="preserve"> pour examen</w:t>
      </w:r>
      <w:r w:rsidR="00C62A28" w:rsidRPr="00A71F52">
        <w:rPr>
          <w:lang w:val="fr-FR"/>
        </w:rPr>
        <w:t xml:space="preserve"> à la présente session </w:t>
      </w:r>
      <w:r w:rsidR="00C81299" w:rsidRPr="00A71F52">
        <w:rPr>
          <w:lang w:val="fr-FR"/>
        </w:rPr>
        <w:t>(</w:t>
      </w:r>
      <w:r w:rsidR="00C62A28" w:rsidRPr="00A71F52">
        <w:rPr>
          <w:lang w:val="fr-FR"/>
        </w:rPr>
        <w:t xml:space="preserve">voir le </w:t>
      </w:r>
      <w:r w:rsidR="00263E3B" w:rsidRPr="00A71F52">
        <w:rPr>
          <w:lang w:val="fr-FR"/>
        </w:rPr>
        <w:t>document</w:t>
      </w:r>
      <w:r w:rsidR="00431476" w:rsidRPr="00A71F52">
        <w:rPr>
          <w:lang w:val="fr-FR"/>
        </w:rPr>
        <w:t> </w:t>
      </w:r>
      <w:r w:rsidR="00263E3B" w:rsidRPr="00A71F52">
        <w:rPr>
          <w:lang w:val="fr-FR"/>
        </w:rPr>
        <w:t>LI</w:t>
      </w:r>
      <w:r w:rsidR="00C81299" w:rsidRPr="00A71F52">
        <w:rPr>
          <w:lang w:val="fr-FR"/>
        </w:rPr>
        <w:t>/A/34/2)</w:t>
      </w:r>
      <w:r w:rsidR="001F5C12" w:rsidRPr="00A71F52">
        <w:rPr>
          <w:lang w:val="fr-FR"/>
        </w:rPr>
        <w:t>.</w:t>
      </w:r>
      <w:r w:rsidR="0032160F" w:rsidRPr="00A71F52">
        <w:rPr>
          <w:lang w:val="fr-FR"/>
        </w:rPr>
        <w:t xml:space="preserve">  </w:t>
      </w:r>
      <w:r w:rsidR="00C62A28" w:rsidRPr="00A71F52">
        <w:rPr>
          <w:lang w:val="fr-FR"/>
        </w:rPr>
        <w:t>L</w:t>
      </w:r>
      <w:r w:rsidR="00263E3B" w:rsidRPr="00A71F52">
        <w:rPr>
          <w:lang w:val="fr-FR"/>
        </w:rPr>
        <w:t>’</w:t>
      </w:r>
      <w:r w:rsidR="0032160F" w:rsidRPr="00A71F52">
        <w:rPr>
          <w:lang w:val="fr-FR"/>
        </w:rPr>
        <w:t xml:space="preserve">adoption </w:t>
      </w:r>
      <w:r w:rsidR="00C62A28" w:rsidRPr="00A71F52">
        <w:rPr>
          <w:lang w:val="fr-FR"/>
        </w:rPr>
        <w:t>du projet de règlement d</w:t>
      </w:r>
      <w:r w:rsidR="00263E3B" w:rsidRPr="00A71F52">
        <w:rPr>
          <w:lang w:val="fr-FR"/>
        </w:rPr>
        <w:t>’</w:t>
      </w:r>
      <w:r w:rsidR="00C62A28" w:rsidRPr="00A71F52">
        <w:rPr>
          <w:lang w:val="fr-FR"/>
        </w:rPr>
        <w:t>exécution par l</w:t>
      </w:r>
      <w:r w:rsidR="00263E3B" w:rsidRPr="00A71F52">
        <w:rPr>
          <w:lang w:val="fr-FR"/>
        </w:rPr>
        <w:t>’</w:t>
      </w:r>
      <w:r w:rsidR="00C62A28" w:rsidRPr="00A71F52">
        <w:rPr>
          <w:lang w:val="fr-FR"/>
        </w:rPr>
        <w:t>assemblée est donc subordonnée à la décision de l</w:t>
      </w:r>
      <w:r w:rsidR="00263E3B" w:rsidRPr="00A71F52">
        <w:rPr>
          <w:lang w:val="fr-FR"/>
        </w:rPr>
        <w:t>’</w:t>
      </w:r>
      <w:r w:rsidR="00C62A28" w:rsidRPr="00A71F52">
        <w:rPr>
          <w:lang w:val="fr-FR"/>
        </w:rPr>
        <w:t>assemblée concernant ladite proposition</w:t>
      </w:r>
      <w:r w:rsidR="0032160F" w:rsidRPr="00A71F52">
        <w:rPr>
          <w:lang w:val="fr-FR"/>
        </w:rPr>
        <w:t>.</w:t>
      </w:r>
    </w:p>
    <w:p w:rsidR="00A71F52" w:rsidRDefault="002B1CB6" w:rsidP="00973C76">
      <w:pPr>
        <w:pStyle w:val="Heading1"/>
      </w:pPr>
      <w:r>
        <w:t>EntrÉ</w:t>
      </w:r>
      <w:r w:rsidR="007556E8" w:rsidRPr="00A71F52">
        <w:t>e en vigueur</w:t>
      </w:r>
    </w:p>
    <w:p w:rsidR="00A71F52" w:rsidRPr="00A71F52" w:rsidRDefault="00A71F52" w:rsidP="00A71F52">
      <w:pPr>
        <w:rPr>
          <w:lang w:val="fr-FR"/>
        </w:rPr>
      </w:pPr>
    </w:p>
    <w:p w:rsidR="00A71F52" w:rsidRPr="00A71F52" w:rsidRDefault="00C62A28" w:rsidP="00A71F52">
      <w:pPr>
        <w:pStyle w:val="ONUMFS"/>
        <w:rPr>
          <w:lang w:val="fr-FR" w:eastAsia="en-US"/>
        </w:rPr>
      </w:pPr>
      <w:r w:rsidRPr="00A71F52">
        <w:rPr>
          <w:lang w:val="fr-FR" w:eastAsia="en-US"/>
        </w:rPr>
        <w:t>À sa deux</w:t>
      </w:r>
      <w:r w:rsidR="00263E3B" w:rsidRPr="00A71F52">
        <w:rPr>
          <w:lang w:val="fr-FR" w:eastAsia="en-US"/>
        </w:rPr>
        <w:t>ième session</w:t>
      </w:r>
      <w:r w:rsidR="002B0794" w:rsidRPr="00A71F52">
        <w:rPr>
          <w:lang w:val="fr-FR" w:eastAsia="en-US"/>
        </w:rPr>
        <w:t xml:space="preserve">, </w:t>
      </w:r>
      <w:r w:rsidR="00A14891" w:rsidRPr="00A71F52">
        <w:rPr>
          <w:lang w:val="fr-FR" w:eastAsia="en-US"/>
        </w:rPr>
        <w:t>“</w:t>
      </w:r>
      <w:r w:rsidRPr="00A71F52">
        <w:rPr>
          <w:lang w:val="fr-FR" w:eastAsia="en-US"/>
        </w:rPr>
        <w:t>[l</w:t>
      </w:r>
      <w:r w:rsidR="00AC590A">
        <w:rPr>
          <w:lang w:val="fr-FR" w:eastAsia="en-US"/>
        </w:rPr>
        <w:t>]</w:t>
      </w:r>
      <w:r w:rsidR="00431476" w:rsidRPr="00A71F52">
        <w:rPr>
          <w:lang w:val="fr-FR" w:eastAsia="en-US"/>
        </w:rPr>
        <w:t>e</w:t>
      </w:r>
      <w:r w:rsidR="00E13C71" w:rsidRPr="00A71F52">
        <w:rPr>
          <w:lang w:val="fr-FR" w:eastAsia="en-US"/>
        </w:rPr>
        <w:t xml:space="preserve"> </w:t>
      </w:r>
      <w:r w:rsidRPr="00A71F52">
        <w:rPr>
          <w:lang w:val="fr-FR" w:eastAsia="en-US"/>
        </w:rPr>
        <w:t>groupe de travail est convenu de recommander à l</w:t>
      </w:r>
      <w:r w:rsidR="00263E3B" w:rsidRPr="00A71F52">
        <w:rPr>
          <w:lang w:val="fr-FR" w:eastAsia="en-US"/>
        </w:rPr>
        <w:t>’</w:t>
      </w:r>
      <w:r w:rsidRPr="00A71F52">
        <w:rPr>
          <w:lang w:val="fr-FR" w:eastAsia="en-US"/>
        </w:rPr>
        <w:t>Assemblée de l</w:t>
      </w:r>
      <w:r w:rsidR="00263E3B" w:rsidRPr="00A71F52">
        <w:rPr>
          <w:lang w:val="fr-FR" w:eastAsia="en-US"/>
        </w:rPr>
        <w:t>’</w:t>
      </w:r>
      <w:r w:rsidRPr="00A71F52">
        <w:rPr>
          <w:lang w:val="fr-FR" w:eastAsia="en-US"/>
        </w:rPr>
        <w:t>Union de Lisbonne</w:t>
      </w:r>
      <w:r w:rsidR="00ED6E9D" w:rsidRPr="00A71F52">
        <w:rPr>
          <w:lang w:val="fr-FR" w:eastAsia="en-US"/>
        </w:rPr>
        <w:t xml:space="preserve"> </w:t>
      </w:r>
      <w:r w:rsidRPr="00A71F52">
        <w:rPr>
          <w:lang w:val="fr-FR" w:eastAsia="en-US"/>
        </w:rPr>
        <w:t xml:space="preserve">que, à sa session </w:t>
      </w:r>
      <w:r w:rsidR="00263E3B" w:rsidRPr="00A71F52">
        <w:rPr>
          <w:lang w:val="fr-FR" w:eastAsia="en-US"/>
        </w:rPr>
        <w:t>de 2017 :</w:t>
      </w:r>
      <w:r w:rsidR="003059BE" w:rsidRPr="00A71F52">
        <w:rPr>
          <w:lang w:val="fr-FR"/>
        </w:rPr>
        <w:t xml:space="preserve"> […</w:t>
      </w:r>
      <w:r w:rsidR="00AC590A">
        <w:rPr>
          <w:lang w:val="fr-FR"/>
        </w:rPr>
        <w:t xml:space="preserve">] </w:t>
      </w:r>
      <w:r w:rsidR="00D321E9" w:rsidRPr="00A71F52">
        <w:rPr>
          <w:lang w:val="fr-FR" w:eastAsia="en-US"/>
        </w:rPr>
        <w:t xml:space="preserve">iv) </w:t>
      </w:r>
      <w:r w:rsidR="00ED6E9D" w:rsidRPr="00A71F52">
        <w:rPr>
          <w:lang w:val="fr-FR" w:eastAsia="en-US"/>
        </w:rPr>
        <w:t>l</w:t>
      </w:r>
      <w:r w:rsidR="00263E3B" w:rsidRPr="00A71F52">
        <w:rPr>
          <w:lang w:val="fr-FR" w:eastAsia="en-US"/>
        </w:rPr>
        <w:t>’</w:t>
      </w:r>
      <w:r w:rsidR="00ED6E9D" w:rsidRPr="00A71F52">
        <w:rPr>
          <w:lang w:val="fr-FR" w:eastAsia="en-US"/>
        </w:rPr>
        <w:t>entrée en vigueur du règlement d</w:t>
      </w:r>
      <w:r w:rsidR="00263E3B" w:rsidRPr="00A71F52">
        <w:rPr>
          <w:lang w:val="fr-FR" w:eastAsia="en-US"/>
        </w:rPr>
        <w:t>’</w:t>
      </w:r>
      <w:r w:rsidR="00ED6E9D" w:rsidRPr="00A71F52">
        <w:rPr>
          <w:lang w:val="fr-FR" w:eastAsia="en-US"/>
        </w:rPr>
        <w:t>exécution commun soit fixée afin de coïncider avec l</w:t>
      </w:r>
      <w:r w:rsidR="00263E3B" w:rsidRPr="00A71F52">
        <w:rPr>
          <w:lang w:val="fr-FR" w:eastAsia="en-US"/>
        </w:rPr>
        <w:t>’</w:t>
      </w:r>
      <w:r w:rsidR="00ED6E9D" w:rsidRPr="00A71F52">
        <w:rPr>
          <w:lang w:val="fr-FR" w:eastAsia="en-US"/>
        </w:rPr>
        <w:t>entrée en vigueur de l</w:t>
      </w:r>
      <w:r w:rsidR="00263E3B" w:rsidRPr="00A71F52">
        <w:rPr>
          <w:lang w:val="fr-FR" w:eastAsia="en-US"/>
        </w:rPr>
        <w:t>’</w:t>
      </w:r>
      <w:r w:rsidR="00ED6E9D" w:rsidRPr="00A71F52">
        <w:rPr>
          <w:lang w:val="fr-FR" w:eastAsia="en-US"/>
        </w:rPr>
        <w:t>Acte de Genève de l</w:t>
      </w:r>
      <w:r w:rsidR="00263E3B" w:rsidRPr="00A71F52">
        <w:rPr>
          <w:lang w:val="fr-FR" w:eastAsia="en-US"/>
        </w:rPr>
        <w:t>’</w:t>
      </w:r>
      <w:r w:rsidR="00ED6E9D" w:rsidRPr="00A71F52">
        <w:rPr>
          <w:lang w:val="fr-FR" w:eastAsia="en-US"/>
        </w:rPr>
        <w:t>Arrangement de Lisbonne sur les appellations d</w:t>
      </w:r>
      <w:r w:rsidR="00263E3B" w:rsidRPr="00A71F52">
        <w:rPr>
          <w:lang w:val="fr-FR" w:eastAsia="en-US"/>
        </w:rPr>
        <w:t>’</w:t>
      </w:r>
      <w:r w:rsidR="00ED6E9D" w:rsidRPr="00A71F52">
        <w:rPr>
          <w:lang w:val="fr-FR" w:eastAsia="en-US"/>
        </w:rPr>
        <w:t>origine et les indications géographiques”</w:t>
      </w:r>
      <w:r w:rsidR="00F52F1C" w:rsidRPr="00A71F52">
        <w:rPr>
          <w:vertAlign w:val="superscript"/>
          <w:lang w:val="fr-FR"/>
        </w:rPr>
        <w:footnoteReference w:id="5"/>
      </w:r>
      <w:r w:rsidR="00642F76" w:rsidRPr="00A71F52">
        <w:rPr>
          <w:lang w:val="fr-FR" w:eastAsia="en-US"/>
        </w:rPr>
        <w:t>.</w:t>
      </w:r>
    </w:p>
    <w:p w:rsidR="00A71F52" w:rsidRPr="00A71F52" w:rsidRDefault="00ED6E9D" w:rsidP="00A71F52">
      <w:pPr>
        <w:pStyle w:val="ONUMFS"/>
        <w:ind w:left="5533"/>
        <w:rPr>
          <w:i/>
          <w:lang w:val="fr-FR"/>
        </w:rPr>
      </w:pPr>
      <w:r w:rsidRPr="00A71F52">
        <w:rPr>
          <w:i/>
          <w:lang w:val="fr-FR"/>
        </w:rPr>
        <w:t>L</w:t>
      </w:r>
      <w:r w:rsidR="00263E3B" w:rsidRPr="00A71F52">
        <w:rPr>
          <w:i/>
          <w:lang w:val="fr-FR"/>
        </w:rPr>
        <w:t>’</w:t>
      </w:r>
      <w:r w:rsidRPr="00A71F52">
        <w:rPr>
          <w:i/>
          <w:lang w:val="fr-FR"/>
        </w:rPr>
        <w:t>A</w:t>
      </w:r>
      <w:r w:rsidR="00C904CE" w:rsidRPr="00A71F52">
        <w:rPr>
          <w:i/>
          <w:lang w:val="fr-FR"/>
        </w:rPr>
        <w:t>ssembl</w:t>
      </w:r>
      <w:r w:rsidRPr="00A71F52">
        <w:rPr>
          <w:i/>
          <w:lang w:val="fr-FR"/>
        </w:rPr>
        <w:t>ée de l</w:t>
      </w:r>
      <w:r w:rsidR="00263E3B" w:rsidRPr="00A71F52">
        <w:rPr>
          <w:i/>
          <w:lang w:val="fr-FR"/>
        </w:rPr>
        <w:t>’</w:t>
      </w:r>
      <w:r w:rsidRPr="00A71F52">
        <w:rPr>
          <w:i/>
          <w:lang w:val="fr-FR"/>
        </w:rPr>
        <w:t>Union de Lisbonne est invitée</w:t>
      </w:r>
      <w:r w:rsidR="002B1CB6">
        <w:rPr>
          <w:i/>
          <w:lang w:val="fr-FR"/>
        </w:rPr>
        <w:t> :</w:t>
      </w:r>
    </w:p>
    <w:p w:rsidR="00A71F52" w:rsidRPr="00A71F52" w:rsidRDefault="00ED6E9D" w:rsidP="002B1CB6">
      <w:pPr>
        <w:pStyle w:val="ONUMFS"/>
        <w:numPr>
          <w:ilvl w:val="2"/>
          <w:numId w:val="6"/>
        </w:numPr>
        <w:tabs>
          <w:tab w:val="left" w:pos="5580"/>
          <w:tab w:val="left" w:pos="6804"/>
        </w:tabs>
        <w:ind w:left="6237"/>
        <w:rPr>
          <w:i/>
          <w:lang w:val="fr-FR"/>
        </w:rPr>
      </w:pPr>
      <w:r w:rsidRPr="00A71F52">
        <w:rPr>
          <w:i/>
          <w:lang w:val="fr-FR"/>
        </w:rPr>
        <w:t xml:space="preserve">à </w:t>
      </w:r>
      <w:r w:rsidR="00F52F1C" w:rsidRPr="00A71F52">
        <w:rPr>
          <w:i/>
          <w:lang w:val="fr-FR"/>
        </w:rPr>
        <w:t>adopt</w:t>
      </w:r>
      <w:r w:rsidRPr="00A71F52">
        <w:rPr>
          <w:i/>
          <w:lang w:val="fr-FR"/>
        </w:rPr>
        <w:t>er le projet de règlement d</w:t>
      </w:r>
      <w:r w:rsidR="00263E3B" w:rsidRPr="00A71F52">
        <w:rPr>
          <w:i/>
          <w:lang w:val="fr-FR"/>
        </w:rPr>
        <w:t>’</w:t>
      </w:r>
      <w:r w:rsidRPr="00A71F52">
        <w:rPr>
          <w:i/>
          <w:lang w:val="fr-FR"/>
        </w:rPr>
        <w:t>exécution commun à l</w:t>
      </w:r>
      <w:r w:rsidR="00263E3B" w:rsidRPr="00A71F52">
        <w:rPr>
          <w:i/>
          <w:lang w:val="fr-FR"/>
        </w:rPr>
        <w:t>’</w:t>
      </w:r>
      <w:r w:rsidRPr="00A71F52">
        <w:rPr>
          <w:i/>
          <w:lang w:val="fr-FR"/>
        </w:rPr>
        <w:t>Arrangement de Lisbonne concernant la protection des appellations d</w:t>
      </w:r>
      <w:r w:rsidR="00263E3B" w:rsidRPr="00A71F52">
        <w:rPr>
          <w:i/>
          <w:lang w:val="fr-FR"/>
        </w:rPr>
        <w:t>’</w:t>
      </w:r>
      <w:r w:rsidRPr="00A71F52">
        <w:rPr>
          <w:i/>
          <w:lang w:val="fr-FR"/>
        </w:rPr>
        <w:t>origine et leur enregistrement international et à l</w:t>
      </w:r>
      <w:r w:rsidR="00263E3B" w:rsidRPr="00A71F52">
        <w:rPr>
          <w:i/>
          <w:lang w:val="fr-FR"/>
        </w:rPr>
        <w:t>’</w:t>
      </w:r>
      <w:r w:rsidRPr="00A71F52">
        <w:rPr>
          <w:i/>
          <w:lang w:val="fr-FR"/>
        </w:rPr>
        <w:t>Acte de Genève de l</w:t>
      </w:r>
      <w:r w:rsidR="00263E3B" w:rsidRPr="00A71F52">
        <w:rPr>
          <w:i/>
          <w:lang w:val="fr-FR"/>
        </w:rPr>
        <w:t>’</w:t>
      </w:r>
      <w:r w:rsidRPr="00A71F52">
        <w:rPr>
          <w:i/>
          <w:lang w:val="fr-FR"/>
        </w:rPr>
        <w:t>Arrangement de Lisbonne sur les appellations d</w:t>
      </w:r>
      <w:r w:rsidR="00263E3B" w:rsidRPr="00A71F52">
        <w:rPr>
          <w:i/>
          <w:lang w:val="fr-FR"/>
        </w:rPr>
        <w:t>’</w:t>
      </w:r>
      <w:r w:rsidRPr="00A71F52">
        <w:rPr>
          <w:i/>
          <w:lang w:val="fr-FR"/>
        </w:rPr>
        <w:t>origine et les indications géographiques</w:t>
      </w:r>
      <w:r w:rsidR="00F1295D" w:rsidRPr="00A71F52">
        <w:rPr>
          <w:i/>
          <w:lang w:val="fr-FR"/>
        </w:rPr>
        <w:t xml:space="preserve">, </w:t>
      </w:r>
      <w:r w:rsidR="00F52F1C" w:rsidRPr="00A71F52">
        <w:rPr>
          <w:i/>
          <w:lang w:val="fr-FR"/>
        </w:rPr>
        <w:t>reprodu</w:t>
      </w:r>
      <w:r w:rsidRPr="00A71F52">
        <w:rPr>
          <w:i/>
          <w:lang w:val="fr-FR"/>
        </w:rPr>
        <w:t>it à l</w:t>
      </w:r>
      <w:r w:rsidR="00263E3B" w:rsidRPr="00A71F52">
        <w:rPr>
          <w:i/>
          <w:lang w:val="fr-FR"/>
        </w:rPr>
        <w:t>’</w:t>
      </w:r>
      <w:r w:rsidRPr="00A71F52">
        <w:rPr>
          <w:i/>
          <w:lang w:val="fr-FR"/>
        </w:rPr>
        <w:t>annexe </w:t>
      </w:r>
      <w:r w:rsidR="00F52F1C" w:rsidRPr="00A71F52">
        <w:rPr>
          <w:i/>
          <w:lang w:val="fr-FR"/>
        </w:rPr>
        <w:t>I</w:t>
      </w:r>
      <w:r w:rsidR="00E90A9D" w:rsidRPr="00A71F52">
        <w:rPr>
          <w:i/>
          <w:lang w:val="fr-FR"/>
        </w:rPr>
        <w:t xml:space="preserve"> </w:t>
      </w:r>
      <w:r w:rsidRPr="00A71F52">
        <w:rPr>
          <w:i/>
          <w:lang w:val="fr-FR"/>
        </w:rPr>
        <w:t xml:space="preserve">du </w:t>
      </w:r>
      <w:r w:rsidR="00263E3B" w:rsidRPr="00A71F52">
        <w:rPr>
          <w:i/>
          <w:lang w:val="fr-FR"/>
        </w:rPr>
        <w:t>document</w:t>
      </w:r>
      <w:r w:rsidR="00431476" w:rsidRPr="00A71F52">
        <w:rPr>
          <w:i/>
          <w:lang w:val="fr-FR"/>
        </w:rPr>
        <w:t> </w:t>
      </w:r>
      <w:r w:rsidR="00263E3B" w:rsidRPr="00A71F52">
        <w:rPr>
          <w:i/>
          <w:lang w:val="fr-FR"/>
        </w:rPr>
        <w:t>LI</w:t>
      </w:r>
      <w:r w:rsidR="00E90A9D" w:rsidRPr="00A71F52">
        <w:rPr>
          <w:i/>
          <w:lang w:val="fr-FR"/>
        </w:rPr>
        <w:t>/A/34/1</w:t>
      </w:r>
      <w:r w:rsidR="00642F76" w:rsidRPr="00A71F52">
        <w:rPr>
          <w:i/>
          <w:lang w:val="fr-FR"/>
        </w:rPr>
        <w:t>,</w:t>
      </w:r>
      <w:r w:rsidR="00F40AE1" w:rsidRPr="00A71F52">
        <w:rPr>
          <w:i/>
          <w:lang w:val="fr-FR"/>
        </w:rPr>
        <w:t xml:space="preserve"> </w:t>
      </w:r>
      <w:r w:rsidR="0032160F" w:rsidRPr="00A71F52">
        <w:rPr>
          <w:i/>
          <w:lang w:val="fr-FR"/>
        </w:rPr>
        <w:t>s</w:t>
      </w:r>
      <w:r w:rsidR="00021E3D" w:rsidRPr="00A71F52">
        <w:rPr>
          <w:i/>
          <w:lang w:val="fr-FR"/>
        </w:rPr>
        <w:t>ous réserve de sa décision concernant le barème des taxes mentionné au paragraphe </w:t>
      </w:r>
      <w:r w:rsidR="003059BE" w:rsidRPr="00A71F52">
        <w:rPr>
          <w:i/>
          <w:lang w:val="fr-FR"/>
        </w:rPr>
        <w:t>10</w:t>
      </w:r>
      <w:r w:rsidR="00A71F52">
        <w:rPr>
          <w:i/>
          <w:lang w:val="fr-FR"/>
        </w:rPr>
        <w:t>,</w:t>
      </w:r>
    </w:p>
    <w:p w:rsidR="00A71F52" w:rsidRPr="00A71F52" w:rsidRDefault="00021E3D" w:rsidP="00A71F52">
      <w:pPr>
        <w:pStyle w:val="ONUMFS"/>
        <w:numPr>
          <w:ilvl w:val="2"/>
          <w:numId w:val="6"/>
        </w:numPr>
        <w:tabs>
          <w:tab w:val="left" w:pos="6804"/>
        </w:tabs>
        <w:ind w:left="6237"/>
        <w:rPr>
          <w:i/>
          <w:lang w:val="fr-FR"/>
        </w:rPr>
      </w:pPr>
      <w:r w:rsidRPr="00A71F52">
        <w:rPr>
          <w:i/>
          <w:lang w:val="fr-FR"/>
        </w:rPr>
        <w:lastRenderedPageBreak/>
        <w:t>à examiner la proposition relative au projet de règle </w:t>
      </w:r>
      <w:r w:rsidR="00080440" w:rsidRPr="00A71F52">
        <w:rPr>
          <w:i/>
          <w:lang w:val="fr-FR"/>
        </w:rPr>
        <w:t>8</w:t>
      </w:r>
      <w:r w:rsidRPr="00A71F52">
        <w:rPr>
          <w:i/>
          <w:lang w:val="fr-FR"/>
        </w:rPr>
        <w:t>.</w:t>
      </w:r>
      <w:r w:rsidR="00080440" w:rsidRPr="00A71F52">
        <w:rPr>
          <w:i/>
          <w:lang w:val="fr-FR"/>
        </w:rPr>
        <w:t xml:space="preserve">10) </w:t>
      </w:r>
      <w:r w:rsidRPr="00A71F52">
        <w:rPr>
          <w:i/>
          <w:lang w:val="fr-FR"/>
        </w:rPr>
        <w:t>du projet de règlement d</w:t>
      </w:r>
      <w:r w:rsidR="00263E3B" w:rsidRPr="00A71F52">
        <w:rPr>
          <w:i/>
          <w:lang w:val="fr-FR"/>
        </w:rPr>
        <w:t>’</w:t>
      </w:r>
      <w:r w:rsidRPr="00A71F52">
        <w:rPr>
          <w:i/>
          <w:lang w:val="fr-FR"/>
        </w:rPr>
        <w:t xml:space="preserve">exécution commun </w:t>
      </w:r>
      <w:r w:rsidR="00080440" w:rsidRPr="00A71F52">
        <w:rPr>
          <w:i/>
          <w:lang w:val="fr-FR"/>
        </w:rPr>
        <w:t>(“</w:t>
      </w:r>
      <w:r w:rsidRPr="00A71F52">
        <w:rPr>
          <w:i/>
          <w:lang w:val="fr-FR"/>
        </w:rPr>
        <w:t>Sauvegarde de l</w:t>
      </w:r>
      <w:r w:rsidR="00263E3B" w:rsidRPr="00A71F52">
        <w:rPr>
          <w:i/>
          <w:lang w:val="fr-FR"/>
        </w:rPr>
        <w:t>’</w:t>
      </w:r>
      <w:r w:rsidRPr="00A71F52">
        <w:rPr>
          <w:i/>
          <w:lang w:val="fr-FR"/>
        </w:rPr>
        <w:t xml:space="preserve">Acte </w:t>
      </w:r>
      <w:r w:rsidR="00263E3B" w:rsidRPr="00A71F52">
        <w:rPr>
          <w:i/>
          <w:lang w:val="fr-FR"/>
        </w:rPr>
        <w:t>de 1967</w:t>
      </w:r>
      <w:r w:rsidR="00080440" w:rsidRPr="00A71F52">
        <w:rPr>
          <w:i/>
          <w:lang w:val="fr-FR"/>
        </w:rPr>
        <w:t>”)</w:t>
      </w:r>
      <w:r w:rsidR="00F1295D" w:rsidRPr="00A71F52">
        <w:rPr>
          <w:i/>
          <w:lang w:val="fr-FR"/>
        </w:rPr>
        <w:t xml:space="preserve">, </w:t>
      </w:r>
      <w:r w:rsidRPr="00A71F52">
        <w:rPr>
          <w:i/>
          <w:lang w:val="fr-FR"/>
        </w:rPr>
        <w:t>reproduit à l</w:t>
      </w:r>
      <w:r w:rsidR="00263E3B" w:rsidRPr="00A71F52">
        <w:rPr>
          <w:i/>
          <w:lang w:val="fr-FR"/>
        </w:rPr>
        <w:t>’</w:t>
      </w:r>
      <w:r w:rsidRPr="00A71F52">
        <w:rPr>
          <w:i/>
          <w:lang w:val="fr-FR"/>
        </w:rPr>
        <w:t>annexe </w:t>
      </w:r>
      <w:r w:rsidR="00F52F1C" w:rsidRPr="00A71F52">
        <w:rPr>
          <w:i/>
          <w:lang w:val="fr-FR"/>
        </w:rPr>
        <w:t>II</w:t>
      </w:r>
      <w:r w:rsidR="00E90A9D" w:rsidRPr="00A71F52">
        <w:rPr>
          <w:i/>
          <w:lang w:val="fr-FR"/>
        </w:rPr>
        <w:t xml:space="preserve"> </w:t>
      </w:r>
      <w:r w:rsidRPr="00A71F52">
        <w:rPr>
          <w:i/>
          <w:lang w:val="fr-FR"/>
        </w:rPr>
        <w:t xml:space="preserve">du même </w:t>
      </w:r>
      <w:r w:rsidR="00E90A9D" w:rsidRPr="00A71F52">
        <w:rPr>
          <w:i/>
          <w:lang w:val="fr-FR"/>
        </w:rPr>
        <w:t>document</w:t>
      </w:r>
      <w:r w:rsidR="00A71F52">
        <w:rPr>
          <w:i/>
          <w:lang w:val="fr-FR"/>
        </w:rPr>
        <w:t>,</w:t>
      </w:r>
      <w:r w:rsidR="00F52F1C" w:rsidRPr="00A71F52">
        <w:rPr>
          <w:i/>
          <w:lang w:val="fr-FR"/>
        </w:rPr>
        <w:t xml:space="preserve"> </w:t>
      </w:r>
      <w:r w:rsidRPr="00A71F52">
        <w:rPr>
          <w:i/>
          <w:lang w:val="fr-FR"/>
        </w:rPr>
        <w:t>et</w:t>
      </w:r>
    </w:p>
    <w:p w:rsidR="00263E3B" w:rsidRPr="00A71F52" w:rsidRDefault="00021E3D" w:rsidP="00A71F52">
      <w:pPr>
        <w:pStyle w:val="ONUMFS"/>
        <w:numPr>
          <w:ilvl w:val="2"/>
          <w:numId w:val="6"/>
        </w:numPr>
        <w:tabs>
          <w:tab w:val="left" w:pos="6804"/>
        </w:tabs>
        <w:ind w:left="6237"/>
        <w:rPr>
          <w:i/>
          <w:lang w:val="fr-FR"/>
        </w:rPr>
      </w:pPr>
      <w:r w:rsidRPr="00A71F52">
        <w:rPr>
          <w:i/>
          <w:lang w:val="fr-FR"/>
        </w:rPr>
        <w:t xml:space="preserve">à </w:t>
      </w:r>
      <w:r w:rsidR="00F52F1C" w:rsidRPr="00A71F52">
        <w:rPr>
          <w:i/>
          <w:lang w:val="fr-FR"/>
        </w:rPr>
        <w:t>d</w:t>
      </w:r>
      <w:r w:rsidRPr="00A71F52">
        <w:rPr>
          <w:i/>
          <w:lang w:val="fr-FR"/>
        </w:rPr>
        <w:t>é</w:t>
      </w:r>
      <w:r w:rsidR="00F52F1C" w:rsidRPr="00A71F52">
        <w:rPr>
          <w:i/>
          <w:lang w:val="fr-FR"/>
        </w:rPr>
        <w:t>cide</w:t>
      </w:r>
      <w:r w:rsidRPr="00A71F52">
        <w:rPr>
          <w:i/>
          <w:lang w:val="fr-FR"/>
        </w:rPr>
        <w:t>r que l</w:t>
      </w:r>
      <w:r w:rsidR="00263E3B" w:rsidRPr="00A71F52">
        <w:rPr>
          <w:i/>
          <w:lang w:val="fr-FR"/>
        </w:rPr>
        <w:t>’</w:t>
      </w:r>
      <w:r w:rsidRPr="00A71F52">
        <w:rPr>
          <w:i/>
          <w:lang w:val="fr-FR"/>
        </w:rPr>
        <w:t>entrée en vigueur du règlement d</w:t>
      </w:r>
      <w:r w:rsidR="00263E3B" w:rsidRPr="00A71F52">
        <w:rPr>
          <w:i/>
          <w:lang w:val="fr-FR"/>
        </w:rPr>
        <w:t>’</w:t>
      </w:r>
      <w:r w:rsidRPr="00A71F52">
        <w:rPr>
          <w:i/>
          <w:lang w:val="fr-FR"/>
        </w:rPr>
        <w:t>exécution commun coïncidera avec l</w:t>
      </w:r>
      <w:r w:rsidR="00263E3B" w:rsidRPr="00A71F52">
        <w:rPr>
          <w:i/>
          <w:lang w:val="fr-FR"/>
        </w:rPr>
        <w:t>’</w:t>
      </w:r>
      <w:r w:rsidRPr="00A71F52">
        <w:rPr>
          <w:i/>
          <w:lang w:val="fr-FR"/>
        </w:rPr>
        <w:t>entrée en vigueur de l</w:t>
      </w:r>
      <w:r w:rsidR="00263E3B" w:rsidRPr="00A71F52">
        <w:rPr>
          <w:i/>
          <w:lang w:val="fr-FR"/>
        </w:rPr>
        <w:t>’</w:t>
      </w:r>
      <w:r w:rsidRPr="00A71F52">
        <w:rPr>
          <w:i/>
          <w:lang w:val="fr-FR"/>
        </w:rPr>
        <w:t>Acte de Genève de l</w:t>
      </w:r>
      <w:r w:rsidR="00263E3B" w:rsidRPr="00A71F52">
        <w:rPr>
          <w:i/>
          <w:lang w:val="fr-FR"/>
        </w:rPr>
        <w:t>’</w:t>
      </w:r>
      <w:r w:rsidRPr="00A71F52">
        <w:rPr>
          <w:i/>
          <w:lang w:val="fr-FR"/>
        </w:rPr>
        <w:t>Arrangement de Lisbonne sur les appellations d</w:t>
      </w:r>
      <w:r w:rsidR="00263E3B" w:rsidRPr="00A71F52">
        <w:rPr>
          <w:i/>
          <w:lang w:val="fr-FR"/>
        </w:rPr>
        <w:t>’</w:t>
      </w:r>
      <w:r w:rsidRPr="00A71F52">
        <w:rPr>
          <w:i/>
          <w:lang w:val="fr-FR"/>
        </w:rPr>
        <w:t>origine et les indications géographiques</w:t>
      </w:r>
      <w:r w:rsidR="00F52F1C" w:rsidRPr="00A71F52">
        <w:rPr>
          <w:i/>
          <w:lang w:val="fr-FR"/>
        </w:rPr>
        <w:t>.</w:t>
      </w:r>
    </w:p>
    <w:p w:rsidR="00C904CE" w:rsidRPr="00A71F52" w:rsidRDefault="00C904CE" w:rsidP="00A71F52">
      <w:pPr>
        <w:pStyle w:val="Endofdocument-Annex"/>
        <w:ind w:left="0"/>
        <w:rPr>
          <w:szCs w:val="22"/>
          <w:lang w:val="fr-FR"/>
        </w:rPr>
      </w:pPr>
    </w:p>
    <w:p w:rsidR="00C904CE" w:rsidRPr="00A71F52" w:rsidRDefault="00C904CE" w:rsidP="00A71F52">
      <w:pPr>
        <w:pStyle w:val="Endofdocument-Annex"/>
        <w:ind w:left="0"/>
        <w:rPr>
          <w:szCs w:val="22"/>
          <w:lang w:val="fr-FR"/>
        </w:rPr>
      </w:pPr>
    </w:p>
    <w:p w:rsidR="007E7C1E" w:rsidRPr="00D55148" w:rsidRDefault="00C904CE" w:rsidP="00A71F52">
      <w:pPr>
        <w:pStyle w:val="Endofdocument-Annex"/>
        <w:rPr>
          <w:lang w:val="fr-CH"/>
        </w:rPr>
      </w:pPr>
      <w:r w:rsidRPr="00D55148">
        <w:rPr>
          <w:lang w:val="fr-CH"/>
        </w:rPr>
        <w:t>[</w:t>
      </w:r>
      <w:r w:rsidR="00021E3D" w:rsidRPr="00D55148">
        <w:rPr>
          <w:lang w:val="fr-CH"/>
        </w:rPr>
        <w:t>Les a</w:t>
      </w:r>
      <w:r w:rsidR="00C94253" w:rsidRPr="00D55148">
        <w:rPr>
          <w:lang w:val="fr-CH"/>
        </w:rPr>
        <w:t xml:space="preserve">nnexes </w:t>
      </w:r>
      <w:r w:rsidR="00021E3D" w:rsidRPr="00D55148">
        <w:rPr>
          <w:lang w:val="fr-CH"/>
        </w:rPr>
        <w:t>suivent</w:t>
      </w:r>
      <w:r w:rsidR="00A71F52" w:rsidRPr="00D55148">
        <w:rPr>
          <w:lang w:val="fr-CH"/>
        </w:rPr>
        <w:t>]</w:t>
      </w:r>
    </w:p>
    <w:p w:rsidR="00A71F52" w:rsidRDefault="00A71F52" w:rsidP="00A71F52">
      <w:pPr>
        <w:pStyle w:val="Endofdocument-Annex"/>
        <w:tabs>
          <w:tab w:val="left" w:pos="5400"/>
        </w:tabs>
        <w:ind w:left="0"/>
        <w:rPr>
          <w:szCs w:val="22"/>
          <w:lang w:val="fr-FR"/>
        </w:rPr>
      </w:pPr>
    </w:p>
    <w:p w:rsidR="00A71F52" w:rsidRPr="00A71F52" w:rsidRDefault="00A71F52" w:rsidP="00A71F52">
      <w:pPr>
        <w:pStyle w:val="Endofdocument-Annex"/>
        <w:tabs>
          <w:tab w:val="left" w:pos="5400"/>
        </w:tabs>
        <w:ind w:left="0"/>
        <w:rPr>
          <w:szCs w:val="22"/>
          <w:lang w:val="fr-FR"/>
        </w:rPr>
        <w:sectPr w:rsidR="00A71F52" w:rsidRPr="00A71F52" w:rsidSect="00012279">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012F24" w:rsidRPr="00A71F52" w:rsidRDefault="002B1CB6" w:rsidP="00A71F52">
      <w:pPr>
        <w:pStyle w:val="Heading2"/>
        <w:rPr>
          <w:lang w:val="fr-FR"/>
        </w:rPr>
      </w:pPr>
      <w:r w:rsidRPr="00506608">
        <w:rPr>
          <w:lang w:val="fr-FR" w:eastAsia="en-US"/>
        </w:rPr>
        <w:lastRenderedPageBreak/>
        <w:t>Projet de rÈglement d’exÉcution commun À</w:t>
      </w:r>
      <w:r w:rsidR="007556E8" w:rsidRPr="00506608">
        <w:rPr>
          <w:lang w:val="fr-FR" w:eastAsia="en-US"/>
        </w:rPr>
        <w:t xml:space="preserve"> l’Arrangement de Lisbonne concernant la protection des appellations d’origine et leur e</w:t>
      </w:r>
      <w:r w:rsidRPr="00506608">
        <w:rPr>
          <w:lang w:val="fr-FR" w:eastAsia="en-US"/>
        </w:rPr>
        <w:t>nregistrement international et À l’Acte de GenÈ</w:t>
      </w:r>
      <w:r w:rsidR="007556E8" w:rsidRPr="00506608">
        <w:rPr>
          <w:lang w:val="fr-FR" w:eastAsia="en-US"/>
        </w:rPr>
        <w:t>ve de l’Arrangement de Lisbonne sur les appellations d’origine et les indications</w:t>
      </w:r>
      <w:r w:rsidRPr="00506608">
        <w:rPr>
          <w:lang w:val="fr-FR" w:eastAsia="en-US"/>
        </w:rPr>
        <w:t xml:space="preserve"> gÉ</w:t>
      </w:r>
      <w:r w:rsidR="007556E8" w:rsidRPr="00506608">
        <w:rPr>
          <w:lang w:val="fr-FR" w:eastAsia="en-US"/>
        </w:rPr>
        <w:t>ographiques</w:t>
      </w:r>
    </w:p>
    <w:p w:rsidR="00012F24" w:rsidRPr="00A71F52" w:rsidRDefault="00012F24" w:rsidP="00A71F52">
      <w:pPr>
        <w:pStyle w:val="Heading3"/>
        <w:spacing w:before="0"/>
        <w:rPr>
          <w:lang w:val="fr-FR"/>
        </w:rPr>
      </w:pPr>
    </w:p>
    <w:p w:rsidR="00012F24" w:rsidRPr="00A71F52" w:rsidRDefault="00C2598A" w:rsidP="00A71F52">
      <w:pPr>
        <w:pStyle w:val="Heading3"/>
        <w:tabs>
          <w:tab w:val="left" w:pos="540"/>
        </w:tabs>
        <w:spacing w:before="0"/>
        <w:rPr>
          <w:lang w:val="fr-FR"/>
        </w:rPr>
      </w:pPr>
      <w:r w:rsidRPr="00A71F52">
        <w:rPr>
          <w:lang w:val="fr-FR"/>
        </w:rPr>
        <w:t>Liste des règles</w:t>
      </w:r>
    </w:p>
    <w:p w:rsidR="00012F24" w:rsidRPr="00A71F52" w:rsidRDefault="00012F24" w:rsidP="00A71F52">
      <w:pPr>
        <w:rPr>
          <w:lang w:val="fr-FR"/>
        </w:rPr>
      </w:pPr>
    </w:p>
    <w:p w:rsidR="00012F24" w:rsidRPr="00A71F52" w:rsidRDefault="00C2598A" w:rsidP="00A71F52">
      <w:pPr>
        <w:pStyle w:val="Heading4"/>
        <w:tabs>
          <w:tab w:val="left" w:pos="1430"/>
        </w:tabs>
        <w:spacing w:before="0" w:after="0"/>
        <w:rPr>
          <w:szCs w:val="22"/>
          <w:lang w:val="fr-FR"/>
        </w:rPr>
      </w:pPr>
      <w:r w:rsidRPr="00A71F52">
        <w:rPr>
          <w:szCs w:val="22"/>
          <w:lang w:val="fr-FR"/>
        </w:rPr>
        <w:t>Chapitre premier</w:t>
      </w:r>
      <w:r w:rsidR="00263E3B" w:rsidRPr="00A71F52">
        <w:rPr>
          <w:szCs w:val="22"/>
          <w:lang w:val="fr-FR"/>
        </w:rPr>
        <w:t> :</w:t>
      </w:r>
      <w:r w:rsidRPr="00A71F52">
        <w:rPr>
          <w:szCs w:val="22"/>
          <w:lang w:val="fr-FR"/>
        </w:rPr>
        <w:t xml:space="preserve"> Dispositions générales et liminaires</w:t>
      </w:r>
    </w:p>
    <w:p w:rsidR="00012F24" w:rsidRPr="00A71F52" w:rsidRDefault="00012F24" w:rsidP="00A71F52">
      <w:pPr>
        <w:tabs>
          <w:tab w:val="left" w:pos="1430"/>
        </w:tabs>
        <w:rPr>
          <w:i/>
          <w:lang w:val="fr-FR"/>
        </w:rPr>
      </w:pPr>
    </w:p>
    <w:p w:rsidR="00C2598A" w:rsidRPr="00A71F52" w:rsidRDefault="00C2598A" w:rsidP="00A71F52">
      <w:pPr>
        <w:tabs>
          <w:tab w:val="left" w:pos="1430"/>
        </w:tabs>
        <w:rPr>
          <w:lang w:val="fr-FR"/>
        </w:rPr>
      </w:pPr>
      <w:r w:rsidRPr="00A71F52">
        <w:rPr>
          <w:lang w:val="fr-FR"/>
        </w:rPr>
        <w:t>Règle 1</w:t>
      </w:r>
      <w:r w:rsidR="00263E3B" w:rsidRPr="00A71F52">
        <w:rPr>
          <w:lang w:val="fr-FR"/>
        </w:rPr>
        <w:t> :</w:t>
      </w:r>
      <w:r w:rsidRPr="00A71F52">
        <w:rPr>
          <w:lang w:val="fr-FR"/>
        </w:rPr>
        <w:t xml:space="preserve"> </w:t>
      </w:r>
      <w:r w:rsidRPr="00A71F52">
        <w:rPr>
          <w:lang w:val="fr-FR"/>
        </w:rPr>
        <w:tab/>
        <w:t>Définitions</w:t>
      </w:r>
    </w:p>
    <w:p w:rsidR="00C2598A" w:rsidRPr="00A71F52" w:rsidRDefault="00C2598A" w:rsidP="00A71F52">
      <w:pPr>
        <w:tabs>
          <w:tab w:val="left" w:pos="1430"/>
        </w:tabs>
        <w:rPr>
          <w:lang w:val="fr-FR"/>
        </w:rPr>
      </w:pPr>
      <w:r w:rsidRPr="00A71F52">
        <w:rPr>
          <w:lang w:val="fr-FR"/>
        </w:rPr>
        <w:t>Règle 2</w:t>
      </w:r>
      <w:r w:rsidR="00263E3B" w:rsidRPr="00A71F52">
        <w:rPr>
          <w:lang w:val="fr-FR"/>
        </w:rPr>
        <w:t> :</w:t>
      </w:r>
      <w:r w:rsidRPr="00A71F52">
        <w:rPr>
          <w:lang w:val="fr-FR"/>
        </w:rPr>
        <w:t xml:space="preserve"> </w:t>
      </w:r>
      <w:r w:rsidRPr="00A71F52">
        <w:rPr>
          <w:lang w:val="fr-FR"/>
        </w:rPr>
        <w:tab/>
        <w:t>Calcul des délais</w:t>
      </w:r>
    </w:p>
    <w:p w:rsidR="00C2598A" w:rsidRPr="00A71F52" w:rsidRDefault="00C2598A" w:rsidP="00A71F52">
      <w:pPr>
        <w:tabs>
          <w:tab w:val="left" w:pos="1430"/>
        </w:tabs>
        <w:rPr>
          <w:lang w:val="fr-FR"/>
        </w:rPr>
      </w:pPr>
      <w:r w:rsidRPr="00A71F52">
        <w:rPr>
          <w:lang w:val="fr-FR"/>
        </w:rPr>
        <w:t>Règle 3</w:t>
      </w:r>
      <w:r w:rsidR="00263E3B" w:rsidRPr="00A71F52">
        <w:rPr>
          <w:lang w:val="fr-FR"/>
        </w:rPr>
        <w:t> :</w:t>
      </w:r>
      <w:r w:rsidRPr="00A71F52">
        <w:rPr>
          <w:lang w:val="fr-FR"/>
        </w:rPr>
        <w:t xml:space="preserve"> </w:t>
      </w:r>
      <w:r w:rsidRPr="00A71F52">
        <w:rPr>
          <w:lang w:val="fr-FR"/>
        </w:rPr>
        <w:tab/>
        <w:t>Langues de travail</w:t>
      </w:r>
    </w:p>
    <w:p w:rsidR="00C2598A" w:rsidRPr="00A71F52" w:rsidRDefault="00C2598A" w:rsidP="00A71F52">
      <w:pPr>
        <w:tabs>
          <w:tab w:val="left" w:pos="1430"/>
        </w:tabs>
        <w:rPr>
          <w:lang w:val="fr-FR"/>
        </w:rPr>
      </w:pPr>
      <w:r w:rsidRPr="00A71F52">
        <w:rPr>
          <w:lang w:val="fr-FR"/>
        </w:rPr>
        <w:t>Règle 4</w:t>
      </w:r>
      <w:r w:rsidR="00263E3B" w:rsidRPr="00A71F52">
        <w:rPr>
          <w:lang w:val="fr-FR"/>
        </w:rPr>
        <w:t> :</w:t>
      </w:r>
      <w:r w:rsidRPr="00A71F52">
        <w:rPr>
          <w:lang w:val="fr-FR"/>
        </w:rPr>
        <w:t xml:space="preserve"> </w:t>
      </w:r>
      <w:r w:rsidRPr="00A71F52">
        <w:rPr>
          <w:lang w:val="fr-FR"/>
        </w:rPr>
        <w:tab/>
        <w:t>Administration compétente</w:t>
      </w:r>
    </w:p>
    <w:p w:rsidR="00012F24" w:rsidRPr="00A71F52" w:rsidRDefault="00012F24" w:rsidP="00A71F52">
      <w:pPr>
        <w:pStyle w:val="Heading4"/>
        <w:spacing w:before="0" w:after="0"/>
        <w:rPr>
          <w:szCs w:val="22"/>
          <w:lang w:val="fr-FR"/>
        </w:rPr>
      </w:pPr>
    </w:p>
    <w:p w:rsidR="00012F24" w:rsidRPr="00A71F52" w:rsidRDefault="00C2598A" w:rsidP="00A71F52">
      <w:pPr>
        <w:pStyle w:val="Heading4"/>
        <w:spacing w:before="0" w:after="0"/>
        <w:rPr>
          <w:szCs w:val="22"/>
          <w:lang w:val="fr-FR"/>
        </w:rPr>
      </w:pPr>
      <w:r w:rsidRPr="00A71F52">
        <w:rPr>
          <w:szCs w:val="22"/>
          <w:lang w:val="fr-FR"/>
        </w:rPr>
        <w:t>Chapitre II</w:t>
      </w:r>
      <w:r w:rsidR="00263E3B" w:rsidRPr="00A71F52">
        <w:rPr>
          <w:szCs w:val="22"/>
          <w:lang w:val="fr-FR"/>
        </w:rPr>
        <w:t> :</w:t>
      </w:r>
      <w:r w:rsidRPr="00A71F52">
        <w:rPr>
          <w:szCs w:val="22"/>
          <w:lang w:val="fr-FR"/>
        </w:rPr>
        <w:t xml:space="preserve"> Demande et enregistrement international</w:t>
      </w:r>
    </w:p>
    <w:p w:rsidR="00012F24" w:rsidRPr="00A71F52" w:rsidRDefault="00012F24" w:rsidP="00A71F52">
      <w:pPr>
        <w:tabs>
          <w:tab w:val="left" w:pos="1430"/>
        </w:tabs>
        <w:rPr>
          <w:i/>
          <w:lang w:val="fr-FR"/>
        </w:rPr>
      </w:pPr>
    </w:p>
    <w:p w:rsidR="00C2598A" w:rsidRPr="00A71F52" w:rsidRDefault="00C2598A" w:rsidP="00A71F52">
      <w:pPr>
        <w:tabs>
          <w:tab w:val="left" w:pos="1430"/>
        </w:tabs>
        <w:rPr>
          <w:lang w:val="fr-FR"/>
        </w:rPr>
      </w:pPr>
      <w:r w:rsidRPr="00A71F52">
        <w:rPr>
          <w:lang w:val="fr-FR"/>
        </w:rPr>
        <w:t>Règle 5</w:t>
      </w:r>
      <w:r w:rsidR="00263E3B" w:rsidRPr="00A71F52">
        <w:rPr>
          <w:lang w:val="fr-FR"/>
        </w:rPr>
        <w:t> :</w:t>
      </w:r>
      <w:r w:rsidRPr="00A71F52">
        <w:rPr>
          <w:lang w:val="fr-FR"/>
        </w:rPr>
        <w:t xml:space="preserve"> </w:t>
      </w:r>
      <w:r w:rsidRPr="00A71F52">
        <w:rPr>
          <w:lang w:val="fr-FR"/>
        </w:rPr>
        <w:tab/>
        <w:t>Conditions relatives à la demande</w:t>
      </w:r>
    </w:p>
    <w:p w:rsidR="00C2598A" w:rsidRPr="00A71F52" w:rsidRDefault="00C2598A" w:rsidP="00A71F52">
      <w:pPr>
        <w:tabs>
          <w:tab w:val="left" w:pos="1430"/>
        </w:tabs>
        <w:rPr>
          <w:lang w:val="fr-FR"/>
        </w:rPr>
      </w:pPr>
      <w:r w:rsidRPr="00A71F52">
        <w:rPr>
          <w:lang w:val="fr-FR"/>
        </w:rPr>
        <w:t>Règle 6</w:t>
      </w:r>
      <w:r w:rsidR="00263E3B" w:rsidRPr="00A71F52">
        <w:rPr>
          <w:lang w:val="fr-FR"/>
        </w:rPr>
        <w:t> :</w:t>
      </w:r>
      <w:r w:rsidRPr="00A71F52">
        <w:rPr>
          <w:lang w:val="fr-FR"/>
        </w:rPr>
        <w:t xml:space="preserve"> </w:t>
      </w:r>
      <w:r w:rsidRPr="00A71F52">
        <w:rPr>
          <w:lang w:val="fr-FR"/>
        </w:rPr>
        <w:tab/>
        <w:t>Demandes irrégulières</w:t>
      </w:r>
    </w:p>
    <w:p w:rsidR="00C2598A" w:rsidRPr="00A71F52" w:rsidRDefault="00C2598A" w:rsidP="00A71F52">
      <w:pPr>
        <w:tabs>
          <w:tab w:val="left" w:pos="1430"/>
        </w:tabs>
        <w:rPr>
          <w:lang w:val="fr-FR"/>
        </w:rPr>
      </w:pPr>
      <w:r w:rsidRPr="00A71F52">
        <w:rPr>
          <w:lang w:val="fr-FR"/>
        </w:rPr>
        <w:t>Règle 7</w:t>
      </w:r>
      <w:r w:rsidR="00263E3B" w:rsidRPr="00A71F52">
        <w:rPr>
          <w:lang w:val="fr-FR"/>
        </w:rPr>
        <w:t> :</w:t>
      </w:r>
      <w:r w:rsidRPr="00A71F52">
        <w:rPr>
          <w:lang w:val="fr-FR"/>
        </w:rPr>
        <w:t xml:space="preserve"> </w:t>
      </w:r>
      <w:r w:rsidRPr="00A71F52">
        <w:rPr>
          <w:lang w:val="fr-FR"/>
        </w:rPr>
        <w:tab/>
        <w:t>Inscription au registre international</w:t>
      </w:r>
    </w:p>
    <w:p w:rsidR="00C2598A" w:rsidRPr="00A71F52" w:rsidRDefault="00C2598A" w:rsidP="00A71F52">
      <w:pPr>
        <w:tabs>
          <w:tab w:val="left" w:pos="1430"/>
        </w:tabs>
        <w:rPr>
          <w:lang w:val="fr-FR"/>
        </w:rPr>
      </w:pPr>
      <w:r w:rsidRPr="00A71F52">
        <w:rPr>
          <w:lang w:val="fr-FR"/>
        </w:rPr>
        <w:t>Règle 7</w:t>
      </w:r>
      <w:r w:rsidRPr="00A71F52">
        <w:rPr>
          <w:i/>
          <w:lang w:val="fr-FR"/>
        </w:rPr>
        <w:t>bis</w:t>
      </w:r>
      <w:r w:rsidRPr="00A71F52">
        <w:rPr>
          <w:lang w:val="fr-FR"/>
        </w:rPr>
        <w:tab/>
        <w:t>Date de l</w:t>
      </w:r>
      <w:r w:rsidR="00263E3B" w:rsidRPr="00A71F52">
        <w:rPr>
          <w:lang w:val="fr-FR"/>
        </w:rPr>
        <w:t>’</w:t>
      </w:r>
      <w:r w:rsidRPr="00A71F52">
        <w:rPr>
          <w:lang w:val="fr-FR"/>
        </w:rPr>
        <w:t>enregistrement international selon l</w:t>
      </w:r>
      <w:r w:rsidR="00263E3B" w:rsidRPr="00A71F52">
        <w:rPr>
          <w:lang w:val="fr-FR"/>
        </w:rPr>
        <w:t>’</w:t>
      </w:r>
      <w:r w:rsidRPr="00A71F52">
        <w:rPr>
          <w:lang w:val="fr-FR"/>
        </w:rPr>
        <w:t>Acte de 1967 et dates de ses effets</w:t>
      </w:r>
    </w:p>
    <w:p w:rsidR="00012F24" w:rsidRPr="00A71F52" w:rsidRDefault="00C2598A" w:rsidP="00A71F52">
      <w:pPr>
        <w:tabs>
          <w:tab w:val="left" w:pos="1430"/>
        </w:tabs>
        <w:rPr>
          <w:i/>
          <w:lang w:val="fr-FR"/>
        </w:rPr>
      </w:pPr>
      <w:r w:rsidRPr="00A71F52">
        <w:rPr>
          <w:lang w:val="fr-FR"/>
        </w:rPr>
        <w:t>Règle 8</w:t>
      </w:r>
      <w:r w:rsidR="00263E3B" w:rsidRPr="00A71F52">
        <w:rPr>
          <w:lang w:val="fr-FR"/>
        </w:rPr>
        <w:t> :</w:t>
      </w:r>
      <w:r w:rsidRPr="00A71F52">
        <w:rPr>
          <w:lang w:val="fr-FR"/>
        </w:rPr>
        <w:t xml:space="preserve"> </w:t>
      </w:r>
      <w:r w:rsidRPr="00A71F52">
        <w:rPr>
          <w:lang w:val="fr-FR"/>
        </w:rPr>
        <w:tab/>
        <w:t>Taxes</w:t>
      </w:r>
    </w:p>
    <w:p w:rsidR="00012F24" w:rsidRPr="00A71F52" w:rsidRDefault="00012F24" w:rsidP="00A71F52">
      <w:pPr>
        <w:tabs>
          <w:tab w:val="left" w:pos="1430"/>
        </w:tabs>
        <w:rPr>
          <w:lang w:val="fr-FR"/>
        </w:rPr>
      </w:pPr>
    </w:p>
    <w:p w:rsidR="00012F24" w:rsidRPr="00A71F52" w:rsidRDefault="00C2598A" w:rsidP="00A71F52">
      <w:pPr>
        <w:pStyle w:val="Heading4"/>
        <w:spacing w:before="0" w:after="0"/>
        <w:rPr>
          <w:szCs w:val="22"/>
          <w:lang w:val="fr-FR"/>
        </w:rPr>
      </w:pPr>
      <w:r w:rsidRPr="00A71F52">
        <w:rPr>
          <w:szCs w:val="22"/>
          <w:lang w:val="fr-FR"/>
        </w:rPr>
        <w:t>Chapitre III</w:t>
      </w:r>
      <w:r w:rsidR="00263E3B" w:rsidRPr="00A71F52">
        <w:rPr>
          <w:szCs w:val="22"/>
          <w:lang w:val="fr-FR"/>
        </w:rPr>
        <w:t> :</w:t>
      </w:r>
      <w:r w:rsidRPr="00A71F52">
        <w:rPr>
          <w:szCs w:val="22"/>
          <w:lang w:val="fr-FR"/>
        </w:rPr>
        <w:t xml:space="preserve"> Refus et autres mesures relatives à l</w:t>
      </w:r>
      <w:r w:rsidR="00263E3B" w:rsidRPr="00A71F52">
        <w:rPr>
          <w:szCs w:val="22"/>
          <w:lang w:val="fr-FR"/>
        </w:rPr>
        <w:t>’</w:t>
      </w:r>
      <w:r w:rsidRPr="00A71F52">
        <w:rPr>
          <w:szCs w:val="22"/>
          <w:lang w:val="fr-FR"/>
        </w:rPr>
        <w:t>enregistrement international</w:t>
      </w:r>
    </w:p>
    <w:p w:rsidR="00012F24" w:rsidRPr="00A71F52" w:rsidRDefault="00012F24" w:rsidP="00A71F52">
      <w:pPr>
        <w:tabs>
          <w:tab w:val="left" w:pos="1430"/>
        </w:tabs>
        <w:rPr>
          <w:i/>
          <w:lang w:val="fr-FR"/>
        </w:rPr>
      </w:pPr>
    </w:p>
    <w:p w:rsidR="00C2598A" w:rsidRPr="00A71F52" w:rsidRDefault="00C2598A" w:rsidP="00A71F52">
      <w:pPr>
        <w:tabs>
          <w:tab w:val="left" w:pos="1430"/>
        </w:tabs>
        <w:rPr>
          <w:lang w:val="fr-FR"/>
        </w:rPr>
      </w:pPr>
      <w:r w:rsidRPr="00A71F52">
        <w:rPr>
          <w:lang w:val="fr-FR"/>
        </w:rPr>
        <w:t>Règle 9</w:t>
      </w:r>
      <w:r w:rsidR="00263E3B" w:rsidRPr="00A71F52">
        <w:rPr>
          <w:lang w:val="fr-FR"/>
        </w:rPr>
        <w:t> :</w:t>
      </w:r>
      <w:r w:rsidRPr="00A71F52">
        <w:rPr>
          <w:lang w:val="fr-FR"/>
        </w:rPr>
        <w:t xml:space="preserve"> </w:t>
      </w:r>
      <w:r w:rsidRPr="00A71F52">
        <w:rPr>
          <w:lang w:val="fr-FR"/>
        </w:rPr>
        <w:tab/>
        <w:t>Refus</w:t>
      </w:r>
    </w:p>
    <w:p w:rsidR="00C2598A" w:rsidRPr="00A71F52" w:rsidRDefault="00C2598A" w:rsidP="00A71F52">
      <w:pPr>
        <w:tabs>
          <w:tab w:val="left" w:pos="1430"/>
        </w:tabs>
        <w:rPr>
          <w:lang w:val="fr-FR"/>
        </w:rPr>
      </w:pPr>
      <w:r w:rsidRPr="00A71F52">
        <w:rPr>
          <w:lang w:val="fr-FR"/>
        </w:rPr>
        <w:t>Règle 10</w:t>
      </w:r>
      <w:r w:rsidR="00263E3B" w:rsidRPr="00A71F52">
        <w:rPr>
          <w:lang w:val="fr-FR"/>
        </w:rPr>
        <w:t> :</w:t>
      </w:r>
      <w:r w:rsidRPr="00A71F52">
        <w:rPr>
          <w:lang w:val="fr-FR"/>
        </w:rPr>
        <w:t xml:space="preserve"> </w:t>
      </w:r>
      <w:r w:rsidRPr="00A71F52">
        <w:rPr>
          <w:lang w:val="fr-FR"/>
        </w:rPr>
        <w:tab/>
        <w:t>Notification de refus irrégulière</w:t>
      </w:r>
    </w:p>
    <w:p w:rsidR="00C2598A" w:rsidRPr="00A71F52" w:rsidRDefault="00C2598A" w:rsidP="00A71F52">
      <w:pPr>
        <w:tabs>
          <w:tab w:val="left" w:pos="1430"/>
        </w:tabs>
        <w:rPr>
          <w:lang w:val="fr-FR"/>
        </w:rPr>
      </w:pPr>
      <w:r w:rsidRPr="00A71F52">
        <w:rPr>
          <w:lang w:val="fr-FR"/>
        </w:rPr>
        <w:t>Règle 11</w:t>
      </w:r>
      <w:r w:rsidR="00263E3B" w:rsidRPr="00A71F52">
        <w:rPr>
          <w:lang w:val="fr-FR"/>
        </w:rPr>
        <w:t> :</w:t>
      </w:r>
      <w:r w:rsidRPr="00A71F52">
        <w:rPr>
          <w:lang w:val="fr-FR"/>
        </w:rPr>
        <w:t xml:space="preserve"> </w:t>
      </w:r>
      <w:r w:rsidRPr="00A71F52">
        <w:rPr>
          <w:lang w:val="fr-FR"/>
        </w:rPr>
        <w:tab/>
        <w:t>Retrait de refus</w:t>
      </w:r>
    </w:p>
    <w:p w:rsidR="00C2598A" w:rsidRPr="00A71F52" w:rsidRDefault="00C2598A" w:rsidP="00A71F52">
      <w:pPr>
        <w:tabs>
          <w:tab w:val="left" w:pos="1430"/>
        </w:tabs>
        <w:rPr>
          <w:lang w:val="fr-FR"/>
        </w:rPr>
      </w:pPr>
      <w:r w:rsidRPr="00A71F52">
        <w:rPr>
          <w:lang w:val="fr-FR"/>
        </w:rPr>
        <w:t>Règle 12</w:t>
      </w:r>
      <w:r w:rsidR="00263E3B" w:rsidRPr="00A71F52">
        <w:rPr>
          <w:lang w:val="fr-FR"/>
        </w:rPr>
        <w:t> :</w:t>
      </w:r>
      <w:r w:rsidRPr="00A71F52">
        <w:rPr>
          <w:lang w:val="fr-FR"/>
        </w:rPr>
        <w:t xml:space="preserve"> </w:t>
      </w:r>
      <w:r w:rsidRPr="00A71F52">
        <w:rPr>
          <w:lang w:val="fr-FR"/>
        </w:rPr>
        <w:tab/>
        <w:t>Octroi de la protection</w:t>
      </w:r>
    </w:p>
    <w:p w:rsidR="00C2598A" w:rsidRPr="00A71F52" w:rsidRDefault="00C2598A" w:rsidP="00A71F52">
      <w:pPr>
        <w:tabs>
          <w:tab w:val="left" w:pos="1430"/>
        </w:tabs>
        <w:ind w:left="1418" w:hanging="1418"/>
        <w:rPr>
          <w:lang w:val="fr-FR"/>
        </w:rPr>
      </w:pPr>
      <w:r w:rsidRPr="00A71F52">
        <w:rPr>
          <w:lang w:val="fr-FR"/>
        </w:rPr>
        <w:t>Règle 13</w:t>
      </w:r>
      <w:r w:rsidR="00263E3B" w:rsidRPr="00A71F52">
        <w:rPr>
          <w:lang w:val="fr-FR"/>
        </w:rPr>
        <w:t> :</w:t>
      </w:r>
      <w:r w:rsidRPr="00A71F52">
        <w:rPr>
          <w:lang w:val="fr-FR"/>
        </w:rPr>
        <w:t xml:space="preserve"> </w:t>
      </w:r>
      <w:r w:rsidRPr="00A71F52">
        <w:rPr>
          <w:lang w:val="fr-FR"/>
        </w:rPr>
        <w:tab/>
        <w:t>Invalidation des effets d</w:t>
      </w:r>
      <w:r w:rsidR="00263E3B" w:rsidRPr="00A71F52">
        <w:rPr>
          <w:lang w:val="fr-FR"/>
        </w:rPr>
        <w:t>’</w:t>
      </w:r>
      <w:r w:rsidRPr="00A71F52">
        <w:rPr>
          <w:lang w:val="fr-FR"/>
        </w:rPr>
        <w:t>un enregistrement international dans une partie contractante</w:t>
      </w:r>
    </w:p>
    <w:p w:rsidR="00C2598A" w:rsidRPr="00A71F52" w:rsidRDefault="00C2598A" w:rsidP="00A71F52">
      <w:pPr>
        <w:tabs>
          <w:tab w:val="left" w:pos="1430"/>
        </w:tabs>
        <w:rPr>
          <w:lang w:val="fr-FR"/>
        </w:rPr>
      </w:pPr>
      <w:r w:rsidRPr="00A71F52">
        <w:rPr>
          <w:lang w:val="fr-FR"/>
        </w:rPr>
        <w:t>Règle 14</w:t>
      </w:r>
      <w:r w:rsidR="00263E3B" w:rsidRPr="00A71F52">
        <w:rPr>
          <w:lang w:val="fr-FR"/>
        </w:rPr>
        <w:t> :</w:t>
      </w:r>
      <w:r w:rsidRPr="00A71F52">
        <w:rPr>
          <w:lang w:val="fr-FR"/>
        </w:rPr>
        <w:t xml:space="preserve"> </w:t>
      </w:r>
      <w:r w:rsidRPr="00A71F52">
        <w:rPr>
          <w:lang w:val="fr-FR"/>
        </w:rPr>
        <w:tab/>
        <w:t>Période de transition accordée à des tiers</w:t>
      </w:r>
    </w:p>
    <w:p w:rsidR="00C2598A" w:rsidRPr="00A71F52" w:rsidRDefault="00C2598A" w:rsidP="00A71F52">
      <w:pPr>
        <w:tabs>
          <w:tab w:val="left" w:pos="1430"/>
        </w:tabs>
        <w:rPr>
          <w:lang w:val="fr-FR"/>
        </w:rPr>
      </w:pPr>
      <w:r w:rsidRPr="00A71F52">
        <w:rPr>
          <w:lang w:val="fr-FR"/>
        </w:rPr>
        <w:t>Règle 15</w:t>
      </w:r>
      <w:r w:rsidR="00263E3B" w:rsidRPr="00A71F52">
        <w:rPr>
          <w:lang w:val="fr-FR"/>
        </w:rPr>
        <w:t> :</w:t>
      </w:r>
      <w:r w:rsidRPr="00A71F52">
        <w:rPr>
          <w:lang w:val="fr-FR"/>
        </w:rPr>
        <w:t xml:space="preserve"> </w:t>
      </w:r>
      <w:r w:rsidRPr="00A71F52">
        <w:rPr>
          <w:lang w:val="fr-FR"/>
        </w:rPr>
        <w:tab/>
        <w:t>Modifications</w:t>
      </w:r>
    </w:p>
    <w:p w:rsidR="00C2598A" w:rsidRPr="00A71F52" w:rsidRDefault="00C2598A" w:rsidP="00A71F52">
      <w:pPr>
        <w:tabs>
          <w:tab w:val="left" w:pos="1430"/>
        </w:tabs>
        <w:rPr>
          <w:lang w:val="fr-FR"/>
        </w:rPr>
      </w:pPr>
      <w:r w:rsidRPr="00A71F52">
        <w:rPr>
          <w:lang w:val="fr-FR"/>
        </w:rPr>
        <w:t>Règle 16</w:t>
      </w:r>
      <w:r w:rsidR="00263E3B" w:rsidRPr="00A71F52">
        <w:rPr>
          <w:lang w:val="fr-FR"/>
        </w:rPr>
        <w:t> :</w:t>
      </w:r>
      <w:r w:rsidRPr="00A71F52">
        <w:rPr>
          <w:lang w:val="fr-FR"/>
        </w:rPr>
        <w:t xml:space="preserve"> </w:t>
      </w:r>
      <w:r w:rsidRPr="00A71F52">
        <w:rPr>
          <w:lang w:val="fr-FR"/>
        </w:rPr>
        <w:tab/>
        <w:t>Renonciation à la protection</w:t>
      </w:r>
    </w:p>
    <w:p w:rsidR="00C2598A" w:rsidRPr="00A71F52" w:rsidRDefault="00C2598A" w:rsidP="00A71F52">
      <w:pPr>
        <w:tabs>
          <w:tab w:val="left" w:pos="1430"/>
        </w:tabs>
        <w:rPr>
          <w:lang w:val="fr-FR"/>
        </w:rPr>
      </w:pPr>
      <w:r w:rsidRPr="00A71F52">
        <w:rPr>
          <w:lang w:val="fr-FR"/>
        </w:rPr>
        <w:t>Règle 17</w:t>
      </w:r>
      <w:r w:rsidR="00263E3B" w:rsidRPr="00A71F52">
        <w:rPr>
          <w:lang w:val="fr-FR"/>
        </w:rPr>
        <w:t> :</w:t>
      </w:r>
      <w:r w:rsidRPr="00A71F52">
        <w:rPr>
          <w:lang w:val="fr-FR"/>
        </w:rPr>
        <w:t xml:space="preserve"> </w:t>
      </w:r>
      <w:r w:rsidRPr="00A71F52">
        <w:rPr>
          <w:lang w:val="fr-FR"/>
        </w:rPr>
        <w:tab/>
        <w:t>Radiation de l</w:t>
      </w:r>
      <w:r w:rsidR="00263E3B" w:rsidRPr="00A71F52">
        <w:rPr>
          <w:lang w:val="fr-FR"/>
        </w:rPr>
        <w:t>’</w:t>
      </w:r>
      <w:r w:rsidRPr="00A71F52">
        <w:rPr>
          <w:lang w:val="fr-FR"/>
        </w:rPr>
        <w:t>enregistrement international</w:t>
      </w:r>
    </w:p>
    <w:p w:rsidR="00012F24" w:rsidRPr="00A71F52" w:rsidRDefault="00C2598A" w:rsidP="00A71F52">
      <w:pPr>
        <w:tabs>
          <w:tab w:val="left" w:pos="1430"/>
        </w:tabs>
        <w:rPr>
          <w:lang w:val="fr-FR"/>
        </w:rPr>
      </w:pPr>
      <w:r w:rsidRPr="00A71F52">
        <w:rPr>
          <w:lang w:val="fr-FR"/>
        </w:rPr>
        <w:t>Règle 18</w:t>
      </w:r>
      <w:r w:rsidR="00263E3B" w:rsidRPr="00A71F52">
        <w:rPr>
          <w:lang w:val="fr-FR"/>
        </w:rPr>
        <w:t> :</w:t>
      </w:r>
      <w:r w:rsidRPr="00A71F52">
        <w:rPr>
          <w:lang w:val="fr-FR"/>
        </w:rPr>
        <w:t xml:space="preserve"> </w:t>
      </w:r>
      <w:r w:rsidRPr="00A71F52">
        <w:rPr>
          <w:lang w:val="fr-FR"/>
        </w:rPr>
        <w:tab/>
        <w:t>Rectifications apportées au registre international</w:t>
      </w:r>
    </w:p>
    <w:p w:rsidR="00012F24" w:rsidRPr="00A71F52" w:rsidRDefault="00012F24" w:rsidP="00A71F52">
      <w:pPr>
        <w:tabs>
          <w:tab w:val="left" w:pos="1430"/>
        </w:tabs>
        <w:rPr>
          <w:lang w:val="fr-FR"/>
        </w:rPr>
      </w:pPr>
    </w:p>
    <w:p w:rsidR="00012F24" w:rsidRPr="00A71F52" w:rsidRDefault="00C2598A" w:rsidP="00A71F52">
      <w:pPr>
        <w:pStyle w:val="Heading4"/>
        <w:spacing w:before="0" w:after="0"/>
        <w:rPr>
          <w:szCs w:val="22"/>
          <w:lang w:val="fr-FR"/>
        </w:rPr>
      </w:pPr>
      <w:r w:rsidRPr="00A71F52">
        <w:rPr>
          <w:szCs w:val="22"/>
          <w:lang w:val="fr-FR"/>
        </w:rPr>
        <w:t>Chapitre IV</w:t>
      </w:r>
      <w:r w:rsidR="00263E3B" w:rsidRPr="00A71F52">
        <w:rPr>
          <w:szCs w:val="22"/>
          <w:lang w:val="fr-FR"/>
        </w:rPr>
        <w:t> :</w:t>
      </w:r>
      <w:r w:rsidRPr="00A71F52">
        <w:rPr>
          <w:szCs w:val="22"/>
          <w:lang w:val="fr-FR"/>
        </w:rPr>
        <w:t xml:space="preserve"> Dispositions diverses</w:t>
      </w:r>
    </w:p>
    <w:p w:rsidR="00012F24" w:rsidRPr="00A71F52" w:rsidRDefault="00012F24" w:rsidP="00A71F52">
      <w:pPr>
        <w:tabs>
          <w:tab w:val="left" w:pos="1430"/>
        </w:tabs>
        <w:rPr>
          <w:i/>
          <w:lang w:val="fr-FR"/>
        </w:rPr>
      </w:pPr>
    </w:p>
    <w:p w:rsidR="00C2598A" w:rsidRPr="00A71F52" w:rsidRDefault="00C2598A" w:rsidP="00A71F52">
      <w:pPr>
        <w:tabs>
          <w:tab w:val="left" w:pos="1430"/>
        </w:tabs>
        <w:rPr>
          <w:lang w:val="fr-FR"/>
        </w:rPr>
      </w:pPr>
      <w:r w:rsidRPr="00A71F52">
        <w:rPr>
          <w:lang w:val="fr-FR"/>
        </w:rPr>
        <w:t>Règle 19</w:t>
      </w:r>
      <w:r w:rsidR="00263E3B" w:rsidRPr="00A71F52">
        <w:rPr>
          <w:lang w:val="fr-FR"/>
        </w:rPr>
        <w:t> :</w:t>
      </w:r>
      <w:r w:rsidRPr="00A71F52">
        <w:rPr>
          <w:lang w:val="fr-FR"/>
        </w:rPr>
        <w:t xml:space="preserve"> </w:t>
      </w:r>
      <w:r w:rsidRPr="00A71F52">
        <w:rPr>
          <w:lang w:val="fr-FR"/>
        </w:rPr>
        <w:tab/>
        <w:t>Publication</w:t>
      </w:r>
    </w:p>
    <w:p w:rsidR="00C2598A" w:rsidRPr="00A71F52" w:rsidRDefault="00C2598A" w:rsidP="00A71F52">
      <w:pPr>
        <w:tabs>
          <w:tab w:val="left" w:pos="1430"/>
        </w:tabs>
        <w:ind w:left="1418" w:hanging="1418"/>
        <w:rPr>
          <w:lang w:val="fr-FR"/>
        </w:rPr>
      </w:pPr>
      <w:r w:rsidRPr="00A71F52">
        <w:rPr>
          <w:lang w:val="fr-FR"/>
        </w:rPr>
        <w:t>Règle 20</w:t>
      </w:r>
      <w:r w:rsidR="00263E3B" w:rsidRPr="00A71F52">
        <w:rPr>
          <w:lang w:val="fr-FR"/>
        </w:rPr>
        <w:t> :</w:t>
      </w:r>
      <w:r w:rsidRPr="00A71F52">
        <w:rPr>
          <w:lang w:val="fr-FR"/>
        </w:rPr>
        <w:t xml:space="preserve"> </w:t>
      </w:r>
      <w:r w:rsidRPr="00A71F52">
        <w:rPr>
          <w:lang w:val="fr-FR"/>
        </w:rPr>
        <w:tab/>
        <w:t>Extraits du registre international et autres renseignements fournis par le Bureau international</w:t>
      </w:r>
    </w:p>
    <w:p w:rsidR="00C2598A" w:rsidRPr="00A71F52" w:rsidRDefault="00C2598A" w:rsidP="00A71F52">
      <w:pPr>
        <w:tabs>
          <w:tab w:val="left" w:pos="1430"/>
        </w:tabs>
        <w:rPr>
          <w:lang w:val="fr-FR"/>
        </w:rPr>
      </w:pPr>
      <w:r w:rsidRPr="00A71F52">
        <w:rPr>
          <w:lang w:val="fr-FR"/>
        </w:rPr>
        <w:t>Règle 21</w:t>
      </w:r>
      <w:r w:rsidR="00263E3B" w:rsidRPr="00A71F52">
        <w:rPr>
          <w:lang w:val="fr-FR"/>
        </w:rPr>
        <w:t> :</w:t>
      </w:r>
      <w:r w:rsidRPr="00A71F52">
        <w:rPr>
          <w:lang w:val="fr-FR"/>
        </w:rPr>
        <w:t xml:space="preserve"> </w:t>
      </w:r>
      <w:r w:rsidRPr="00A71F52">
        <w:rPr>
          <w:lang w:val="fr-FR"/>
        </w:rPr>
        <w:tab/>
        <w:t>Signature</w:t>
      </w:r>
    </w:p>
    <w:p w:rsidR="00C2598A" w:rsidRPr="00A71F52" w:rsidRDefault="00C2598A" w:rsidP="00A71F52">
      <w:pPr>
        <w:tabs>
          <w:tab w:val="left" w:pos="1430"/>
        </w:tabs>
        <w:rPr>
          <w:lang w:val="fr-FR"/>
        </w:rPr>
      </w:pPr>
      <w:r w:rsidRPr="00A71F52">
        <w:rPr>
          <w:lang w:val="fr-FR"/>
        </w:rPr>
        <w:t>Règle 22</w:t>
      </w:r>
      <w:r w:rsidR="00263E3B" w:rsidRPr="00A71F52">
        <w:rPr>
          <w:lang w:val="fr-FR"/>
        </w:rPr>
        <w:t> :</w:t>
      </w:r>
      <w:r w:rsidRPr="00A71F52">
        <w:rPr>
          <w:lang w:val="fr-FR"/>
        </w:rPr>
        <w:t xml:space="preserve"> </w:t>
      </w:r>
      <w:r w:rsidRPr="00A71F52">
        <w:rPr>
          <w:lang w:val="fr-FR"/>
        </w:rPr>
        <w:tab/>
        <w:t>Date d</w:t>
      </w:r>
      <w:r w:rsidR="00263E3B" w:rsidRPr="00A71F52">
        <w:rPr>
          <w:lang w:val="fr-FR"/>
        </w:rPr>
        <w:t>’</w:t>
      </w:r>
      <w:r w:rsidRPr="00A71F52">
        <w:rPr>
          <w:lang w:val="fr-FR"/>
        </w:rPr>
        <w:t>envoi de diverses communications</w:t>
      </w:r>
    </w:p>
    <w:p w:rsidR="00C2598A" w:rsidRPr="00A71F52" w:rsidRDefault="00C2598A" w:rsidP="00A71F52">
      <w:pPr>
        <w:tabs>
          <w:tab w:val="left" w:pos="1430"/>
        </w:tabs>
        <w:rPr>
          <w:lang w:val="fr-FR"/>
        </w:rPr>
      </w:pPr>
      <w:r w:rsidRPr="00A71F52">
        <w:rPr>
          <w:lang w:val="fr-FR"/>
        </w:rPr>
        <w:t>Règle 23</w:t>
      </w:r>
      <w:r w:rsidR="00263E3B" w:rsidRPr="00A71F52">
        <w:rPr>
          <w:lang w:val="fr-FR"/>
        </w:rPr>
        <w:t> :</w:t>
      </w:r>
      <w:r w:rsidRPr="00A71F52">
        <w:rPr>
          <w:lang w:val="fr-FR"/>
        </w:rPr>
        <w:t xml:space="preserve"> </w:t>
      </w:r>
      <w:r w:rsidRPr="00A71F52">
        <w:rPr>
          <w:lang w:val="fr-FR"/>
        </w:rPr>
        <w:tab/>
        <w:t>Modes de notification par le Bureau international</w:t>
      </w:r>
    </w:p>
    <w:p w:rsidR="00C2598A" w:rsidRPr="00A71F52" w:rsidRDefault="00C2598A" w:rsidP="00A71F52">
      <w:pPr>
        <w:tabs>
          <w:tab w:val="left" w:pos="1430"/>
        </w:tabs>
        <w:rPr>
          <w:lang w:val="fr-FR"/>
        </w:rPr>
      </w:pPr>
      <w:r w:rsidRPr="00A71F52">
        <w:rPr>
          <w:lang w:val="fr-FR"/>
        </w:rPr>
        <w:t>Règle 24</w:t>
      </w:r>
      <w:r w:rsidR="00263E3B" w:rsidRPr="00A71F52">
        <w:rPr>
          <w:lang w:val="fr-FR"/>
        </w:rPr>
        <w:t> :</w:t>
      </w:r>
      <w:r w:rsidRPr="00A71F52">
        <w:rPr>
          <w:lang w:val="fr-FR"/>
        </w:rPr>
        <w:t xml:space="preserve"> </w:t>
      </w:r>
      <w:r w:rsidRPr="00A71F52">
        <w:rPr>
          <w:lang w:val="fr-FR"/>
        </w:rPr>
        <w:tab/>
        <w:t>Instructions administratives</w:t>
      </w:r>
    </w:p>
    <w:p w:rsidR="00012F24" w:rsidRPr="00A71F52" w:rsidRDefault="00C2598A" w:rsidP="00A71F52">
      <w:pPr>
        <w:tabs>
          <w:tab w:val="left" w:pos="1430"/>
        </w:tabs>
        <w:rPr>
          <w:lang w:val="fr-FR"/>
        </w:rPr>
      </w:pPr>
      <w:r w:rsidRPr="00A71F52">
        <w:rPr>
          <w:lang w:val="fr-FR"/>
        </w:rPr>
        <w:t>Règle 25</w:t>
      </w:r>
      <w:r w:rsidRPr="00A71F52">
        <w:rPr>
          <w:lang w:val="fr-FR"/>
        </w:rPr>
        <w:tab/>
        <w:t>Entrée en vigueur;  dispositions transitoires</w:t>
      </w:r>
    </w:p>
    <w:p w:rsidR="00950DA6" w:rsidRPr="00A71F52" w:rsidRDefault="00950DA6" w:rsidP="00A71F52">
      <w:pPr>
        <w:rPr>
          <w:b/>
          <w:lang w:val="fr-FR"/>
        </w:rPr>
      </w:pPr>
      <w:r w:rsidRPr="00A71F52">
        <w:rPr>
          <w:b/>
          <w:lang w:val="fr-FR"/>
        </w:rPr>
        <w:br w:type="page"/>
      </w:r>
    </w:p>
    <w:p w:rsidR="00012F24" w:rsidRPr="00A71F52" w:rsidRDefault="00C2598A" w:rsidP="00A71F52">
      <w:pPr>
        <w:keepNext/>
        <w:tabs>
          <w:tab w:val="left" w:pos="1430"/>
        </w:tabs>
        <w:jc w:val="center"/>
        <w:rPr>
          <w:b/>
          <w:lang w:val="fr-FR"/>
        </w:rPr>
      </w:pPr>
      <w:r w:rsidRPr="00A71F52">
        <w:rPr>
          <w:b/>
          <w:lang w:val="fr-FR"/>
        </w:rPr>
        <w:lastRenderedPageBreak/>
        <w:t>Chapitre premier</w:t>
      </w:r>
      <w:r w:rsidRPr="00A71F52">
        <w:rPr>
          <w:b/>
          <w:lang w:val="fr-FR"/>
        </w:rPr>
        <w:br/>
        <w:t>Dispositions générales et liminaires</w:t>
      </w:r>
    </w:p>
    <w:p w:rsidR="00012F24" w:rsidRPr="00A71F52" w:rsidRDefault="00012F24" w:rsidP="00A71F52">
      <w:pPr>
        <w:keepNext/>
        <w:rPr>
          <w:lang w:val="fr-FR"/>
        </w:rPr>
      </w:pPr>
    </w:p>
    <w:p w:rsidR="00012F24" w:rsidRPr="00A71F52" w:rsidRDefault="00012F24" w:rsidP="00A71F52">
      <w:pPr>
        <w:keepNext/>
        <w:rPr>
          <w:lang w:val="fr-FR"/>
        </w:rPr>
      </w:pPr>
    </w:p>
    <w:p w:rsidR="00012F24" w:rsidRPr="00A71F52" w:rsidRDefault="00012F24" w:rsidP="00A71F52">
      <w:pPr>
        <w:jc w:val="center"/>
        <w:rPr>
          <w:b/>
          <w:lang w:val="fr-FR"/>
        </w:rPr>
      </w:pPr>
      <w:r w:rsidRPr="00A71F52">
        <w:rPr>
          <w:b/>
          <w:lang w:val="fr-FR"/>
        </w:rPr>
        <w:t>R</w:t>
      </w:r>
      <w:r w:rsidR="00C2598A" w:rsidRPr="00A71F52">
        <w:rPr>
          <w:b/>
          <w:lang w:val="fr-FR"/>
        </w:rPr>
        <w:t>èg</w:t>
      </w:r>
      <w:r w:rsidRPr="00A71F52">
        <w:rPr>
          <w:b/>
          <w:lang w:val="fr-FR"/>
        </w:rPr>
        <w:t>le</w:t>
      </w:r>
      <w:r w:rsidR="00C2598A" w:rsidRPr="00A71F52">
        <w:rPr>
          <w:b/>
          <w:lang w:val="fr-FR"/>
        </w:rPr>
        <w:t> </w:t>
      </w:r>
      <w:r w:rsidRPr="00A71F52">
        <w:rPr>
          <w:b/>
          <w:lang w:val="fr-FR"/>
        </w:rPr>
        <w:t>1</w:t>
      </w:r>
    </w:p>
    <w:p w:rsidR="00012F24" w:rsidRPr="00A71F52" w:rsidRDefault="00012F24" w:rsidP="00A71F52">
      <w:pPr>
        <w:keepNext/>
        <w:jc w:val="center"/>
        <w:rPr>
          <w:lang w:val="fr-FR"/>
        </w:rPr>
      </w:pPr>
      <w:r w:rsidRPr="00A71F52">
        <w:rPr>
          <w:lang w:val="fr-FR"/>
        </w:rPr>
        <w:t>D</w:t>
      </w:r>
      <w:r w:rsidR="00C2598A" w:rsidRPr="00A71F52">
        <w:rPr>
          <w:lang w:val="fr-FR"/>
        </w:rPr>
        <w:t>é</w:t>
      </w:r>
      <w:r w:rsidRPr="00A71F52">
        <w:rPr>
          <w:lang w:val="fr-FR"/>
        </w:rPr>
        <w:t>finitions</w:t>
      </w:r>
    </w:p>
    <w:p w:rsidR="00012F24" w:rsidRPr="00A71F52" w:rsidRDefault="00012F24" w:rsidP="00A71F52">
      <w:pPr>
        <w:keepNext/>
        <w:jc w:val="center"/>
        <w:rPr>
          <w:lang w:val="fr-FR"/>
        </w:rPr>
      </w:pPr>
    </w:p>
    <w:p w:rsidR="00012F24" w:rsidRPr="00A71F52" w:rsidRDefault="00012F24" w:rsidP="00A71F52">
      <w:pPr>
        <w:keepNext/>
        <w:numPr>
          <w:ilvl w:val="0"/>
          <w:numId w:val="33"/>
        </w:numPr>
        <w:ind w:left="0" w:firstLine="0"/>
        <w:contextualSpacing/>
        <w:rPr>
          <w:rFonts w:eastAsia="Times New Roman"/>
          <w:sz w:val="21"/>
          <w:szCs w:val="21"/>
          <w:lang w:val="fr-FR" w:eastAsia="en-US"/>
        </w:rPr>
      </w:pPr>
      <w:r w:rsidRPr="00A71F52">
        <w:rPr>
          <w:rFonts w:eastAsia="Batang"/>
          <w:i/>
          <w:lang w:val="fr-FR" w:eastAsia="ko-KR"/>
        </w:rPr>
        <w:t>[</w:t>
      </w:r>
      <w:r w:rsidR="00C2598A" w:rsidRPr="00A71F52">
        <w:rPr>
          <w:rFonts w:eastAsia="Batang"/>
          <w:i/>
          <w:lang w:val="fr-FR" w:eastAsia="ko-KR"/>
        </w:rPr>
        <w:t>Expressions abrégées</w:t>
      </w:r>
      <w:r w:rsidR="008E4110" w:rsidRPr="00A71F52">
        <w:rPr>
          <w:rFonts w:eastAsia="Batang"/>
          <w:i/>
          <w:lang w:val="fr-FR" w:eastAsia="ko-KR"/>
        </w:rPr>
        <w:t>]  </w:t>
      </w:r>
      <w:r w:rsidR="00C2598A" w:rsidRPr="00A71F52">
        <w:rPr>
          <w:rFonts w:eastAsia="Batang"/>
          <w:lang w:val="fr-FR" w:eastAsia="ko-KR"/>
        </w:rPr>
        <w:t>Aux fins du présent règlement d</w:t>
      </w:r>
      <w:r w:rsidR="00263E3B" w:rsidRPr="00A71F52">
        <w:rPr>
          <w:rFonts w:eastAsia="Batang"/>
          <w:lang w:val="fr-FR" w:eastAsia="ko-KR"/>
        </w:rPr>
        <w:t>’</w:t>
      </w:r>
      <w:r w:rsidR="00C2598A" w:rsidRPr="00A71F52">
        <w:rPr>
          <w:rFonts w:eastAsia="Batang"/>
          <w:lang w:val="fr-FR" w:eastAsia="ko-KR"/>
        </w:rPr>
        <w:t>exécution, et sauf lorsqu</w:t>
      </w:r>
      <w:r w:rsidR="00263E3B" w:rsidRPr="00A71F52">
        <w:rPr>
          <w:rFonts w:eastAsia="Batang"/>
          <w:lang w:val="fr-FR" w:eastAsia="ko-KR"/>
        </w:rPr>
        <w:t>’</w:t>
      </w:r>
      <w:r w:rsidR="00C2598A" w:rsidRPr="00A71F52">
        <w:rPr>
          <w:rFonts w:eastAsia="Batang"/>
          <w:lang w:val="fr-FR" w:eastAsia="ko-KR"/>
        </w:rPr>
        <w:t>un sens différent est expressément indiqué,</w:t>
      </w:r>
    </w:p>
    <w:p w:rsidR="00263E3B" w:rsidRPr="00A71F52" w:rsidRDefault="00C2598A" w:rsidP="00A71F52">
      <w:pPr>
        <w:keepNext/>
        <w:numPr>
          <w:ilvl w:val="2"/>
          <w:numId w:val="20"/>
        </w:numPr>
        <w:tabs>
          <w:tab w:val="clear" w:pos="1701"/>
          <w:tab w:val="num" w:pos="1980"/>
          <w:tab w:val="num" w:pos="3119"/>
        </w:tabs>
        <w:ind w:left="0" w:firstLine="1440"/>
        <w:rPr>
          <w:lang w:val="fr-FR"/>
        </w:rPr>
      </w:pPr>
      <w:r w:rsidRPr="00A71F52">
        <w:rPr>
          <w:lang w:val="fr-FR"/>
        </w:rPr>
        <w:t>“Acte de Genève” s</w:t>
      </w:r>
      <w:r w:rsidR="00263E3B" w:rsidRPr="00A71F52">
        <w:rPr>
          <w:lang w:val="fr-FR"/>
        </w:rPr>
        <w:t>’</w:t>
      </w:r>
      <w:r w:rsidRPr="00A71F52">
        <w:rPr>
          <w:lang w:val="fr-FR"/>
        </w:rPr>
        <w:t>entend de l</w:t>
      </w:r>
      <w:r w:rsidR="00263E3B" w:rsidRPr="00A71F52">
        <w:rPr>
          <w:lang w:val="fr-FR"/>
        </w:rPr>
        <w:t>’</w:t>
      </w:r>
      <w:r w:rsidRPr="00A71F52">
        <w:rPr>
          <w:lang w:val="fr-FR"/>
        </w:rPr>
        <w:t>Acte de Genève de l</w:t>
      </w:r>
      <w:r w:rsidR="00263E3B" w:rsidRPr="00A71F52">
        <w:rPr>
          <w:lang w:val="fr-FR"/>
        </w:rPr>
        <w:t>’</w:t>
      </w:r>
      <w:r w:rsidRPr="00A71F52">
        <w:rPr>
          <w:lang w:val="fr-FR"/>
        </w:rPr>
        <w:t>Arrangement de Lisbonne sur les appellations d</w:t>
      </w:r>
      <w:r w:rsidR="00263E3B" w:rsidRPr="00A71F52">
        <w:rPr>
          <w:lang w:val="fr-FR"/>
        </w:rPr>
        <w:t>’</w:t>
      </w:r>
      <w:r w:rsidRPr="00A71F52">
        <w:rPr>
          <w:lang w:val="fr-FR"/>
        </w:rPr>
        <w:t>origine et les indications géographiques du 20 mai 2015</w:t>
      </w:r>
      <w:r w:rsidR="00012F24" w:rsidRPr="00A71F52">
        <w:rPr>
          <w:lang w:val="fr-FR"/>
        </w:rPr>
        <w:t>;</w:t>
      </w:r>
    </w:p>
    <w:p w:rsidR="00263E3B" w:rsidRPr="00A71F52" w:rsidRDefault="00C2598A" w:rsidP="00A71F52">
      <w:pPr>
        <w:keepNext/>
        <w:numPr>
          <w:ilvl w:val="2"/>
          <w:numId w:val="20"/>
        </w:numPr>
        <w:tabs>
          <w:tab w:val="clear" w:pos="1701"/>
          <w:tab w:val="num" w:pos="1980"/>
          <w:tab w:val="num" w:pos="3119"/>
        </w:tabs>
        <w:ind w:left="0" w:firstLine="1440"/>
        <w:rPr>
          <w:szCs w:val="22"/>
          <w:lang w:val="fr-FR"/>
        </w:rPr>
      </w:pPr>
      <w:r w:rsidRPr="00A71F52">
        <w:rPr>
          <w:lang w:val="fr-FR"/>
        </w:rPr>
        <w:t xml:space="preserve">les expressions abrégées utilisées dans </w:t>
      </w:r>
      <w:r w:rsidR="00431476" w:rsidRPr="00A71F52">
        <w:rPr>
          <w:lang w:val="fr-FR"/>
        </w:rPr>
        <w:t>le p</w:t>
      </w:r>
      <w:r w:rsidRPr="00A71F52">
        <w:rPr>
          <w:lang w:val="fr-FR"/>
        </w:rPr>
        <w:t>résent règlement d</w:t>
      </w:r>
      <w:r w:rsidR="00263E3B" w:rsidRPr="00A71F52">
        <w:rPr>
          <w:lang w:val="fr-FR"/>
        </w:rPr>
        <w:t>’</w:t>
      </w:r>
      <w:r w:rsidRPr="00A71F52">
        <w:rPr>
          <w:lang w:val="fr-FR"/>
        </w:rPr>
        <w:t>exécution et qui sont définies aux articles premier et 2.1) de l</w:t>
      </w:r>
      <w:r w:rsidR="00263E3B" w:rsidRPr="00A71F52">
        <w:rPr>
          <w:lang w:val="fr-FR"/>
        </w:rPr>
        <w:t>’</w:t>
      </w:r>
      <w:r w:rsidRPr="00A71F52">
        <w:rPr>
          <w:lang w:val="fr-FR"/>
        </w:rPr>
        <w:t>Acte de Genève ont le même sens que dans cet Acte</w:t>
      </w:r>
      <w:r w:rsidR="00012F24" w:rsidRPr="00A71F52">
        <w:rPr>
          <w:szCs w:val="22"/>
          <w:lang w:val="fr-FR"/>
        </w:rPr>
        <w:t>;</w:t>
      </w:r>
    </w:p>
    <w:p w:rsidR="00263E3B" w:rsidRPr="00A71F52" w:rsidRDefault="00C2598A" w:rsidP="00A71F52">
      <w:pPr>
        <w:keepNext/>
        <w:numPr>
          <w:ilvl w:val="2"/>
          <w:numId w:val="20"/>
        </w:numPr>
        <w:tabs>
          <w:tab w:val="clear" w:pos="1701"/>
          <w:tab w:val="num" w:pos="1980"/>
          <w:tab w:val="num" w:pos="3119"/>
        </w:tabs>
        <w:ind w:left="0" w:firstLine="1440"/>
        <w:rPr>
          <w:lang w:val="fr-FR"/>
        </w:rPr>
      </w:pPr>
      <w:r w:rsidRPr="00A71F52">
        <w:rPr>
          <w:lang w:val="fr-FR"/>
        </w:rPr>
        <w:t>lorsque l</w:t>
      </w:r>
      <w:r w:rsidR="00263E3B" w:rsidRPr="00A71F52">
        <w:rPr>
          <w:lang w:val="fr-FR"/>
        </w:rPr>
        <w:t>’</w:t>
      </w:r>
      <w:r w:rsidRPr="00A71F52">
        <w:rPr>
          <w:lang w:val="fr-FR"/>
        </w:rPr>
        <w:t>Arrangement de Lisbonne concernant la protection des appellations d</w:t>
      </w:r>
      <w:r w:rsidR="00263E3B" w:rsidRPr="00A71F52">
        <w:rPr>
          <w:lang w:val="fr-FR"/>
        </w:rPr>
        <w:t>’</w:t>
      </w:r>
      <w:r w:rsidRPr="00A71F52">
        <w:rPr>
          <w:lang w:val="fr-FR"/>
        </w:rPr>
        <w:t>origine et leur enregistrement international du 31 octobre 1958 est applicable en lieu et place de l</w:t>
      </w:r>
      <w:r w:rsidR="00263E3B" w:rsidRPr="00A71F52">
        <w:rPr>
          <w:lang w:val="fr-FR"/>
        </w:rPr>
        <w:t>’</w:t>
      </w:r>
      <w:r w:rsidRPr="00A71F52">
        <w:rPr>
          <w:lang w:val="fr-FR"/>
        </w:rPr>
        <w:t>Acte de 1967, toute mention de l</w:t>
      </w:r>
      <w:r w:rsidR="00263E3B" w:rsidRPr="00A71F52">
        <w:rPr>
          <w:lang w:val="fr-FR"/>
        </w:rPr>
        <w:t>’</w:t>
      </w:r>
      <w:r w:rsidRPr="00A71F52">
        <w:rPr>
          <w:lang w:val="fr-FR"/>
        </w:rPr>
        <w:t xml:space="preserve">Acte </w:t>
      </w:r>
      <w:r w:rsidR="00263E3B" w:rsidRPr="00A71F52">
        <w:rPr>
          <w:lang w:val="fr-FR"/>
        </w:rPr>
        <w:t>de 1967</w:t>
      </w:r>
      <w:r w:rsidRPr="00A71F52">
        <w:rPr>
          <w:lang w:val="fr-FR"/>
        </w:rPr>
        <w:t xml:space="preserve"> doit être entendue comme se rapportant à l</w:t>
      </w:r>
      <w:r w:rsidR="00263E3B" w:rsidRPr="00A71F52">
        <w:rPr>
          <w:lang w:val="fr-FR"/>
        </w:rPr>
        <w:t>’</w:t>
      </w:r>
      <w:r w:rsidRPr="00A71F52">
        <w:rPr>
          <w:lang w:val="fr-FR"/>
        </w:rPr>
        <w:t>Arrangement de Lisbonne du 31 octobre 1958</w:t>
      </w:r>
      <w:r w:rsidR="00012F24" w:rsidRPr="00A71F52">
        <w:rPr>
          <w:lang w:val="fr-FR"/>
        </w:rPr>
        <w:t>;</w:t>
      </w:r>
    </w:p>
    <w:p w:rsidR="00263E3B" w:rsidRPr="00A71F52" w:rsidRDefault="0051126C" w:rsidP="00A71F52">
      <w:pPr>
        <w:numPr>
          <w:ilvl w:val="2"/>
          <w:numId w:val="5"/>
        </w:numPr>
        <w:tabs>
          <w:tab w:val="clear" w:pos="1701"/>
          <w:tab w:val="num" w:pos="-3799"/>
          <w:tab w:val="num" w:pos="1134"/>
          <w:tab w:val="num" w:pos="1980"/>
          <w:tab w:val="num" w:pos="3119"/>
        </w:tabs>
        <w:ind w:left="0" w:firstLine="1440"/>
        <w:rPr>
          <w:lang w:val="fr-FR"/>
        </w:rPr>
      </w:pPr>
      <w:r w:rsidRPr="00A71F52">
        <w:rPr>
          <w:lang w:val="fr-FR"/>
        </w:rPr>
        <w:t>le terme “règle” désigne une règle du présent règlement d</w:t>
      </w:r>
      <w:r w:rsidR="00263E3B" w:rsidRPr="00A71F52">
        <w:rPr>
          <w:lang w:val="fr-FR"/>
        </w:rPr>
        <w:t>’</w:t>
      </w:r>
      <w:r w:rsidRPr="00A71F52">
        <w:rPr>
          <w:lang w:val="fr-FR"/>
        </w:rPr>
        <w:t>exécution</w:t>
      </w:r>
      <w:r w:rsidR="00012F24" w:rsidRPr="00A71F52">
        <w:rPr>
          <w:lang w:val="fr-FR"/>
        </w:rPr>
        <w:t>;</w:t>
      </w:r>
    </w:p>
    <w:p w:rsidR="00012F24" w:rsidRPr="00A71F52" w:rsidRDefault="0051126C" w:rsidP="00A71F52">
      <w:pPr>
        <w:numPr>
          <w:ilvl w:val="2"/>
          <w:numId w:val="5"/>
        </w:numPr>
        <w:tabs>
          <w:tab w:val="clear" w:pos="1701"/>
          <w:tab w:val="num" w:pos="-3799"/>
          <w:tab w:val="num" w:pos="1134"/>
          <w:tab w:val="num" w:pos="1980"/>
          <w:tab w:val="left" w:pos="2070"/>
          <w:tab w:val="num" w:pos="3119"/>
        </w:tabs>
        <w:ind w:left="0" w:firstLine="1440"/>
        <w:rPr>
          <w:lang w:val="fr-FR"/>
        </w:rPr>
      </w:pPr>
      <w:r w:rsidRPr="00A71F52">
        <w:rPr>
          <w:lang w:val="fr-FR"/>
        </w:rPr>
        <w:t>on entend par “instructions administratives” les instructions administratives visées à la règle 24</w:t>
      </w:r>
      <w:r w:rsidR="00012F24" w:rsidRPr="00A71F52">
        <w:rPr>
          <w:lang w:val="fr-FR"/>
        </w:rPr>
        <w:t>;</w:t>
      </w:r>
    </w:p>
    <w:p w:rsidR="00012F24" w:rsidRPr="00A71F52" w:rsidRDefault="0051126C" w:rsidP="00A71F52">
      <w:pPr>
        <w:numPr>
          <w:ilvl w:val="2"/>
          <w:numId w:val="5"/>
        </w:numPr>
        <w:tabs>
          <w:tab w:val="clear" w:pos="1701"/>
          <w:tab w:val="num" w:pos="-3799"/>
          <w:tab w:val="num" w:pos="1134"/>
          <w:tab w:val="num" w:pos="1980"/>
          <w:tab w:val="left" w:pos="2070"/>
          <w:tab w:val="num" w:pos="3119"/>
        </w:tabs>
        <w:ind w:left="0" w:firstLine="1440"/>
        <w:rPr>
          <w:lang w:val="fr-FR"/>
        </w:rPr>
      </w:pPr>
      <w:r w:rsidRPr="00A71F52">
        <w:rPr>
          <w:lang w:val="fr-FR"/>
        </w:rPr>
        <w:t>on entend par “formulaire officiel” un formulaire établi par le Bureau international</w:t>
      </w:r>
      <w:r w:rsidR="00012F24" w:rsidRPr="00A71F52">
        <w:rPr>
          <w:lang w:val="fr-FR"/>
        </w:rPr>
        <w:t>;</w:t>
      </w:r>
    </w:p>
    <w:p w:rsidR="00263E3B" w:rsidRPr="00A71F52" w:rsidRDefault="0051126C" w:rsidP="00A71F52">
      <w:pPr>
        <w:numPr>
          <w:ilvl w:val="2"/>
          <w:numId w:val="5"/>
        </w:numPr>
        <w:tabs>
          <w:tab w:val="clear" w:pos="1701"/>
          <w:tab w:val="num" w:pos="-3799"/>
          <w:tab w:val="num" w:pos="1134"/>
          <w:tab w:val="num" w:pos="1980"/>
          <w:tab w:val="num" w:pos="3119"/>
        </w:tabs>
        <w:ind w:left="0" w:firstLine="1440"/>
        <w:rPr>
          <w:lang w:val="fr-FR"/>
        </w:rPr>
      </w:pPr>
      <w:r w:rsidRPr="00A71F52">
        <w:rPr>
          <w:lang w:val="fr-FR"/>
        </w:rPr>
        <w:t>“communication” s</w:t>
      </w:r>
      <w:r w:rsidR="00263E3B" w:rsidRPr="00A71F52">
        <w:rPr>
          <w:lang w:val="fr-FR"/>
        </w:rPr>
        <w:t>’</w:t>
      </w:r>
      <w:r w:rsidRPr="00A71F52">
        <w:rPr>
          <w:lang w:val="fr-FR"/>
        </w:rPr>
        <w:t>entend de toute demande ou de toute requête, déclaration, notification, invitation ou information relative ou jointe à une demande internationale ou à un enregistrement international qui est adressée à une administration compétente, au Bureau international ou, dans le cas visé à l</w:t>
      </w:r>
      <w:r w:rsidR="00263E3B" w:rsidRPr="00A71F52">
        <w:rPr>
          <w:lang w:val="fr-FR"/>
        </w:rPr>
        <w:t>’</w:t>
      </w:r>
      <w:r w:rsidRPr="00A71F52">
        <w:rPr>
          <w:lang w:val="fr-FR"/>
        </w:rPr>
        <w:t>article 5.3) de l</w:t>
      </w:r>
      <w:r w:rsidR="00263E3B" w:rsidRPr="00A71F52">
        <w:rPr>
          <w:lang w:val="fr-FR"/>
        </w:rPr>
        <w:t>’</w:t>
      </w:r>
      <w:r w:rsidRPr="00A71F52">
        <w:rPr>
          <w:lang w:val="fr-FR"/>
        </w:rPr>
        <w:t>Acte de Genève, aux bénéficiaires ou à la personne physique ou morale visée à l</w:t>
      </w:r>
      <w:r w:rsidR="00263E3B" w:rsidRPr="00A71F52">
        <w:rPr>
          <w:lang w:val="fr-FR"/>
        </w:rPr>
        <w:t>’</w:t>
      </w:r>
      <w:r w:rsidRPr="00A71F52">
        <w:rPr>
          <w:lang w:val="fr-FR"/>
        </w:rPr>
        <w:t>article 5.2)</w:t>
      </w:r>
      <w:r w:rsidR="00431476" w:rsidRPr="00A71F52">
        <w:rPr>
          <w:lang w:val="fr-FR"/>
        </w:rPr>
        <w:t>i</w:t>
      </w:r>
      <w:r w:rsidRPr="00A71F52">
        <w:rPr>
          <w:lang w:val="fr-FR"/>
        </w:rPr>
        <w:t>i) de cet Acte</w:t>
      </w:r>
      <w:r w:rsidR="00012F24" w:rsidRPr="00A71F52">
        <w:rPr>
          <w:lang w:val="fr-FR"/>
        </w:rPr>
        <w:t>;</w:t>
      </w:r>
    </w:p>
    <w:p w:rsidR="00012F24" w:rsidRPr="00A71F52" w:rsidRDefault="00012F24" w:rsidP="00A71F52">
      <w:pPr>
        <w:tabs>
          <w:tab w:val="num" w:pos="1980"/>
        </w:tabs>
        <w:ind w:firstLine="1440"/>
        <w:contextualSpacing/>
        <w:rPr>
          <w:lang w:val="fr-FR"/>
        </w:rPr>
      </w:pPr>
      <w:r w:rsidRPr="00A71F52">
        <w:rPr>
          <w:lang w:val="fr-FR"/>
        </w:rPr>
        <w:t>viii)</w:t>
      </w:r>
      <w:r w:rsidRPr="00A71F52">
        <w:rPr>
          <w:lang w:val="fr-FR"/>
        </w:rPr>
        <w:tab/>
      </w:r>
      <w:r w:rsidR="0051126C" w:rsidRPr="00A71F52">
        <w:rPr>
          <w:lang w:val="fr-FR"/>
        </w:rPr>
        <w:t>“demande régie par l</w:t>
      </w:r>
      <w:r w:rsidR="00263E3B" w:rsidRPr="00A71F52">
        <w:rPr>
          <w:lang w:val="fr-FR"/>
        </w:rPr>
        <w:t>’</w:t>
      </w:r>
      <w:r w:rsidR="0051126C" w:rsidRPr="00A71F52">
        <w:rPr>
          <w:lang w:val="fr-FR"/>
        </w:rPr>
        <w:t xml:space="preserve">Acte </w:t>
      </w:r>
      <w:r w:rsidR="00263E3B" w:rsidRPr="00A71F52">
        <w:rPr>
          <w:lang w:val="fr-FR"/>
        </w:rPr>
        <w:t>de 1967</w:t>
      </w:r>
      <w:r w:rsidR="0051126C" w:rsidRPr="00A71F52">
        <w:rPr>
          <w:lang w:val="fr-FR"/>
        </w:rPr>
        <w:t>” s</w:t>
      </w:r>
      <w:r w:rsidR="00263E3B" w:rsidRPr="00A71F52">
        <w:rPr>
          <w:lang w:val="fr-FR"/>
        </w:rPr>
        <w:t>’</w:t>
      </w:r>
      <w:r w:rsidR="0051126C" w:rsidRPr="00A71F52">
        <w:rPr>
          <w:lang w:val="fr-FR"/>
        </w:rPr>
        <w:t>entend d</w:t>
      </w:r>
      <w:r w:rsidR="00263E3B" w:rsidRPr="00A71F52">
        <w:rPr>
          <w:lang w:val="fr-FR"/>
        </w:rPr>
        <w:t>’</w:t>
      </w:r>
      <w:r w:rsidR="0051126C" w:rsidRPr="00A71F52">
        <w:rPr>
          <w:lang w:val="fr-FR"/>
        </w:rPr>
        <w:t>une demande qui est déposée en vertu de l</w:t>
      </w:r>
      <w:r w:rsidR="00263E3B" w:rsidRPr="00A71F52">
        <w:rPr>
          <w:lang w:val="fr-FR"/>
        </w:rPr>
        <w:t>’</w:t>
      </w:r>
      <w:r w:rsidR="0051126C" w:rsidRPr="00A71F52">
        <w:rPr>
          <w:lang w:val="fr-FR"/>
        </w:rPr>
        <w:t xml:space="preserve">Acte </w:t>
      </w:r>
      <w:r w:rsidR="00263E3B" w:rsidRPr="00A71F52">
        <w:rPr>
          <w:lang w:val="fr-FR"/>
        </w:rPr>
        <w:t>de 1967</w:t>
      </w:r>
      <w:r w:rsidR="0051126C" w:rsidRPr="00A71F52">
        <w:rPr>
          <w:lang w:val="fr-FR"/>
        </w:rPr>
        <w:t xml:space="preserve"> lorsque les relations mutuelles des parties contractantes concernées sont régies par l</w:t>
      </w:r>
      <w:r w:rsidR="00263E3B" w:rsidRPr="00A71F52">
        <w:rPr>
          <w:lang w:val="fr-FR"/>
        </w:rPr>
        <w:t>’</w:t>
      </w:r>
      <w:r w:rsidR="0051126C" w:rsidRPr="00A71F52">
        <w:rPr>
          <w:lang w:val="fr-FR"/>
        </w:rPr>
        <w:t xml:space="preserve">Acte </w:t>
      </w:r>
      <w:r w:rsidR="00263E3B" w:rsidRPr="00A71F52">
        <w:rPr>
          <w:lang w:val="fr-FR"/>
        </w:rPr>
        <w:t>de 1967</w:t>
      </w:r>
      <w:r w:rsidRPr="00A71F52">
        <w:rPr>
          <w:lang w:val="fr-FR"/>
        </w:rPr>
        <w:t>;</w:t>
      </w:r>
    </w:p>
    <w:p w:rsidR="00012F24" w:rsidRPr="00A71F52" w:rsidRDefault="0051126C" w:rsidP="00A71F52">
      <w:pPr>
        <w:numPr>
          <w:ilvl w:val="2"/>
          <w:numId w:val="35"/>
        </w:numPr>
        <w:tabs>
          <w:tab w:val="clear" w:pos="1701"/>
          <w:tab w:val="num" w:pos="0"/>
          <w:tab w:val="left" w:pos="1080"/>
          <w:tab w:val="num" w:pos="1980"/>
          <w:tab w:val="num" w:pos="3119"/>
        </w:tabs>
        <w:ind w:left="0" w:firstLine="1440"/>
        <w:rPr>
          <w:lang w:val="fr-FR"/>
        </w:rPr>
      </w:pPr>
      <w:r w:rsidRPr="00A71F52">
        <w:rPr>
          <w:lang w:val="fr-FR"/>
        </w:rPr>
        <w:t>“demande régie par l</w:t>
      </w:r>
      <w:r w:rsidR="00263E3B" w:rsidRPr="00A71F52">
        <w:rPr>
          <w:lang w:val="fr-FR"/>
        </w:rPr>
        <w:t>’</w:t>
      </w:r>
      <w:r w:rsidRPr="00A71F52">
        <w:rPr>
          <w:lang w:val="fr-FR"/>
        </w:rPr>
        <w:t>Acte de Genève” s</w:t>
      </w:r>
      <w:r w:rsidR="00263E3B" w:rsidRPr="00A71F52">
        <w:rPr>
          <w:lang w:val="fr-FR"/>
        </w:rPr>
        <w:t>’</w:t>
      </w:r>
      <w:r w:rsidRPr="00A71F52">
        <w:rPr>
          <w:lang w:val="fr-FR"/>
        </w:rPr>
        <w:t>entend d</w:t>
      </w:r>
      <w:r w:rsidR="00263E3B" w:rsidRPr="00A71F52">
        <w:rPr>
          <w:lang w:val="fr-FR"/>
        </w:rPr>
        <w:t>’</w:t>
      </w:r>
      <w:r w:rsidRPr="00A71F52">
        <w:rPr>
          <w:lang w:val="fr-FR"/>
        </w:rPr>
        <w:t>une demande qui est déposée en vertu de l</w:t>
      </w:r>
      <w:r w:rsidR="00263E3B" w:rsidRPr="00A71F52">
        <w:rPr>
          <w:lang w:val="fr-FR"/>
        </w:rPr>
        <w:t>’</w:t>
      </w:r>
      <w:r w:rsidRPr="00A71F52">
        <w:rPr>
          <w:lang w:val="fr-FR"/>
        </w:rPr>
        <w:t>Acte de Genève lorsque les relations mutuelles des parties contractantes concernées sont régies par l</w:t>
      </w:r>
      <w:r w:rsidR="00263E3B" w:rsidRPr="00A71F52">
        <w:rPr>
          <w:lang w:val="fr-FR"/>
        </w:rPr>
        <w:t>’</w:t>
      </w:r>
      <w:r w:rsidRPr="00A71F52">
        <w:rPr>
          <w:lang w:val="fr-FR"/>
        </w:rPr>
        <w:t>Acte de Genève</w:t>
      </w:r>
      <w:r w:rsidR="00012F24" w:rsidRPr="00A71F52">
        <w:rPr>
          <w:lang w:val="fr-FR"/>
        </w:rPr>
        <w:t>;</w:t>
      </w:r>
    </w:p>
    <w:p w:rsidR="00012F24" w:rsidRPr="00A71F52" w:rsidRDefault="0051126C" w:rsidP="00A71F52">
      <w:pPr>
        <w:numPr>
          <w:ilvl w:val="2"/>
          <w:numId w:val="5"/>
        </w:numPr>
        <w:tabs>
          <w:tab w:val="clear" w:pos="1701"/>
          <w:tab w:val="num" w:pos="-3799"/>
          <w:tab w:val="num" w:pos="1134"/>
          <w:tab w:val="num" w:pos="1980"/>
          <w:tab w:val="left" w:pos="2070"/>
          <w:tab w:val="num" w:pos="3119"/>
        </w:tabs>
        <w:ind w:left="0" w:firstLine="1440"/>
        <w:rPr>
          <w:lang w:val="fr-FR"/>
        </w:rPr>
      </w:pPr>
      <w:r w:rsidRPr="00A71F52">
        <w:rPr>
          <w:lang w:val="fr-FR"/>
        </w:rPr>
        <w:t>“refus” s</w:t>
      </w:r>
      <w:r w:rsidR="00263E3B" w:rsidRPr="00A71F52">
        <w:rPr>
          <w:lang w:val="fr-FR"/>
        </w:rPr>
        <w:t>’</w:t>
      </w:r>
      <w:r w:rsidRPr="00A71F52">
        <w:rPr>
          <w:lang w:val="fr-FR"/>
        </w:rPr>
        <w:t>entend de la déclaration visée à l</w:t>
      </w:r>
      <w:r w:rsidR="00263E3B" w:rsidRPr="00A71F52">
        <w:rPr>
          <w:lang w:val="fr-FR"/>
        </w:rPr>
        <w:t>’</w:t>
      </w:r>
      <w:r w:rsidRPr="00A71F52">
        <w:rPr>
          <w:lang w:val="fr-FR"/>
        </w:rPr>
        <w:t>article 5.3) de l</w:t>
      </w:r>
      <w:r w:rsidR="00263E3B" w:rsidRPr="00A71F52">
        <w:rPr>
          <w:lang w:val="fr-FR"/>
        </w:rPr>
        <w:t>’</w:t>
      </w:r>
      <w:r w:rsidRPr="00A71F52">
        <w:rPr>
          <w:lang w:val="fr-FR"/>
        </w:rPr>
        <w:t xml:space="preserve">Acte </w:t>
      </w:r>
      <w:r w:rsidR="00263E3B" w:rsidRPr="00A71F52">
        <w:rPr>
          <w:lang w:val="fr-FR"/>
        </w:rPr>
        <w:t>de 1967</w:t>
      </w:r>
      <w:r w:rsidRPr="00A71F52">
        <w:rPr>
          <w:lang w:val="fr-FR"/>
        </w:rPr>
        <w:t xml:space="preserve"> ou à l</w:t>
      </w:r>
      <w:r w:rsidR="00263E3B" w:rsidRPr="00A71F52">
        <w:rPr>
          <w:lang w:val="fr-FR"/>
        </w:rPr>
        <w:t>’</w:t>
      </w:r>
      <w:r w:rsidRPr="00A71F52">
        <w:rPr>
          <w:lang w:val="fr-FR"/>
        </w:rPr>
        <w:t>article 15 de l</w:t>
      </w:r>
      <w:r w:rsidR="00263E3B" w:rsidRPr="00A71F52">
        <w:rPr>
          <w:lang w:val="fr-FR"/>
        </w:rPr>
        <w:t>’</w:t>
      </w:r>
      <w:r w:rsidRPr="00A71F52">
        <w:rPr>
          <w:lang w:val="fr-FR"/>
        </w:rPr>
        <w:t>Acte de Genève</w:t>
      </w:r>
      <w:r w:rsidR="00012F24" w:rsidRPr="00A71F52">
        <w:rPr>
          <w:lang w:val="fr-FR"/>
        </w:rPr>
        <w:t>.</w:t>
      </w:r>
    </w:p>
    <w:p w:rsidR="00012F24" w:rsidRPr="00A71F52" w:rsidRDefault="00012F24" w:rsidP="00A71F52">
      <w:pPr>
        <w:tabs>
          <w:tab w:val="num" w:pos="1134"/>
          <w:tab w:val="num" w:pos="1701"/>
        </w:tabs>
        <w:rPr>
          <w:iCs/>
          <w:lang w:val="fr-FR"/>
        </w:rPr>
      </w:pPr>
    </w:p>
    <w:p w:rsidR="00012F24" w:rsidRPr="00A71F52" w:rsidRDefault="00012F24" w:rsidP="00A71F52">
      <w:pPr>
        <w:tabs>
          <w:tab w:val="num" w:pos="450"/>
          <w:tab w:val="num" w:pos="1701"/>
        </w:tabs>
        <w:rPr>
          <w:lang w:val="fr-FR"/>
        </w:rPr>
      </w:pPr>
      <w:r w:rsidRPr="00A71F52">
        <w:rPr>
          <w:iCs/>
          <w:lang w:val="fr-FR"/>
        </w:rPr>
        <w:t>2)</w:t>
      </w:r>
      <w:r w:rsidR="007E7C1E" w:rsidRPr="00A71F52">
        <w:rPr>
          <w:rStyle w:val="FootnoteReference"/>
          <w:iCs/>
          <w:lang w:val="fr-FR"/>
        </w:rPr>
        <w:footnoteReference w:id="6"/>
      </w:r>
      <w:r w:rsidRPr="00A71F52">
        <w:rPr>
          <w:i/>
          <w:iCs/>
          <w:lang w:val="fr-FR"/>
        </w:rPr>
        <w:tab/>
        <w:t>[</w:t>
      </w:r>
      <w:r w:rsidR="0051126C" w:rsidRPr="00A71F52">
        <w:rPr>
          <w:i/>
          <w:iCs/>
          <w:lang w:val="fr-FR"/>
        </w:rPr>
        <w:t>Correspondance entre certaines expressions utilisées dans l</w:t>
      </w:r>
      <w:r w:rsidR="00263E3B" w:rsidRPr="00A71F52">
        <w:rPr>
          <w:i/>
          <w:iCs/>
          <w:lang w:val="fr-FR"/>
        </w:rPr>
        <w:t>’</w:t>
      </w:r>
      <w:r w:rsidR="0051126C" w:rsidRPr="00A71F52">
        <w:rPr>
          <w:i/>
          <w:iCs/>
          <w:lang w:val="fr-FR"/>
        </w:rPr>
        <w:t xml:space="preserve">Acte </w:t>
      </w:r>
      <w:r w:rsidR="00263E3B" w:rsidRPr="00A71F52">
        <w:rPr>
          <w:i/>
          <w:iCs/>
          <w:lang w:val="fr-FR"/>
        </w:rPr>
        <w:t>de 1967</w:t>
      </w:r>
      <w:r w:rsidR="0051126C" w:rsidRPr="00A71F52">
        <w:rPr>
          <w:i/>
          <w:iCs/>
          <w:lang w:val="fr-FR"/>
        </w:rPr>
        <w:t xml:space="preserve"> et l</w:t>
      </w:r>
      <w:r w:rsidR="00263E3B" w:rsidRPr="00A71F52">
        <w:rPr>
          <w:i/>
          <w:iCs/>
          <w:lang w:val="fr-FR"/>
        </w:rPr>
        <w:t>’</w:t>
      </w:r>
      <w:r w:rsidR="0051126C" w:rsidRPr="00A71F52">
        <w:rPr>
          <w:i/>
          <w:iCs/>
          <w:lang w:val="fr-FR"/>
        </w:rPr>
        <w:t>Acte de Genève</w:t>
      </w:r>
      <w:r w:rsidR="008E4110" w:rsidRPr="00A71F52">
        <w:rPr>
          <w:i/>
          <w:iCs/>
          <w:lang w:val="fr-FR"/>
        </w:rPr>
        <w:t>]  </w:t>
      </w:r>
      <w:r w:rsidR="0051126C" w:rsidRPr="00A71F52">
        <w:rPr>
          <w:iCs/>
          <w:lang w:val="fr-FR"/>
        </w:rPr>
        <w:t>Aux fins du présent règlement d</w:t>
      </w:r>
      <w:r w:rsidR="00263E3B" w:rsidRPr="00A71F52">
        <w:rPr>
          <w:iCs/>
          <w:lang w:val="fr-FR"/>
        </w:rPr>
        <w:t>’</w:t>
      </w:r>
      <w:r w:rsidR="0051126C" w:rsidRPr="00A71F52">
        <w:rPr>
          <w:iCs/>
          <w:lang w:val="fr-FR"/>
        </w:rPr>
        <w:t>exécution,</w:t>
      </w:r>
    </w:p>
    <w:p w:rsidR="00012F24" w:rsidRPr="00A71F52" w:rsidRDefault="0051126C" w:rsidP="00A71F52">
      <w:pPr>
        <w:numPr>
          <w:ilvl w:val="0"/>
          <w:numId w:val="34"/>
        </w:numPr>
        <w:tabs>
          <w:tab w:val="left" w:pos="1980"/>
        </w:tabs>
        <w:ind w:left="0" w:firstLine="1440"/>
        <w:contextualSpacing/>
        <w:rPr>
          <w:lang w:val="fr-FR"/>
        </w:rPr>
      </w:pPr>
      <w:r w:rsidRPr="00A71F52">
        <w:rPr>
          <w:lang w:val="fr-FR"/>
        </w:rPr>
        <w:t>le terme “partie contractante” est réputé inclure, le cas échéant, le terme “pays” utilisé dans l</w:t>
      </w:r>
      <w:r w:rsidR="00263E3B" w:rsidRPr="00A71F52">
        <w:rPr>
          <w:lang w:val="fr-FR"/>
        </w:rPr>
        <w:t>’</w:t>
      </w:r>
      <w:r w:rsidRPr="00A71F52">
        <w:rPr>
          <w:lang w:val="fr-FR"/>
        </w:rPr>
        <w:t xml:space="preserve">Acte </w:t>
      </w:r>
      <w:r w:rsidR="00263E3B" w:rsidRPr="00A71F52">
        <w:rPr>
          <w:lang w:val="fr-FR"/>
        </w:rPr>
        <w:t>de 1967</w:t>
      </w:r>
      <w:r w:rsidR="00012F24" w:rsidRPr="00A71F52">
        <w:rPr>
          <w:lang w:val="fr-FR"/>
        </w:rPr>
        <w:t>;</w:t>
      </w:r>
    </w:p>
    <w:p w:rsidR="00012F24" w:rsidRPr="00A71F52" w:rsidRDefault="0051126C" w:rsidP="00A71F52">
      <w:pPr>
        <w:numPr>
          <w:ilvl w:val="0"/>
          <w:numId w:val="34"/>
        </w:numPr>
        <w:tabs>
          <w:tab w:val="left" w:pos="1980"/>
        </w:tabs>
        <w:ind w:left="0" w:firstLine="1440"/>
        <w:contextualSpacing/>
        <w:rPr>
          <w:lang w:val="fr-FR"/>
        </w:rPr>
      </w:pPr>
      <w:r w:rsidRPr="00A71F52">
        <w:rPr>
          <w:lang w:val="fr-FR"/>
        </w:rPr>
        <w:t>le terme “partie contractante d</w:t>
      </w:r>
      <w:r w:rsidR="00263E3B" w:rsidRPr="00A71F52">
        <w:rPr>
          <w:lang w:val="fr-FR"/>
        </w:rPr>
        <w:t>’</w:t>
      </w:r>
      <w:r w:rsidRPr="00A71F52">
        <w:rPr>
          <w:lang w:val="fr-FR"/>
        </w:rPr>
        <w:t>origine” est réputé inclure, le cas échéant, le terme “pays d</w:t>
      </w:r>
      <w:r w:rsidR="00263E3B" w:rsidRPr="00A71F52">
        <w:rPr>
          <w:lang w:val="fr-FR"/>
        </w:rPr>
        <w:t>’</w:t>
      </w:r>
      <w:r w:rsidRPr="00A71F52">
        <w:rPr>
          <w:lang w:val="fr-FR"/>
        </w:rPr>
        <w:t>origine” utilisé dans l</w:t>
      </w:r>
      <w:r w:rsidR="00263E3B" w:rsidRPr="00A71F52">
        <w:rPr>
          <w:lang w:val="fr-FR"/>
        </w:rPr>
        <w:t>’</w:t>
      </w:r>
      <w:r w:rsidRPr="00A71F52">
        <w:rPr>
          <w:lang w:val="fr-FR"/>
        </w:rPr>
        <w:t xml:space="preserve">Acte </w:t>
      </w:r>
      <w:r w:rsidR="00263E3B" w:rsidRPr="00A71F52">
        <w:rPr>
          <w:lang w:val="fr-FR"/>
        </w:rPr>
        <w:t>de 1967</w:t>
      </w:r>
      <w:r w:rsidR="00012F24" w:rsidRPr="00A71F52">
        <w:rPr>
          <w:lang w:val="fr-FR"/>
        </w:rPr>
        <w:t>;</w:t>
      </w:r>
    </w:p>
    <w:p w:rsidR="00012F24" w:rsidRPr="00A71F52" w:rsidRDefault="00012F24" w:rsidP="00A71F52">
      <w:pPr>
        <w:tabs>
          <w:tab w:val="left" w:pos="1980"/>
        </w:tabs>
        <w:ind w:firstLine="1440"/>
        <w:rPr>
          <w:lang w:val="fr-FR"/>
        </w:rPr>
      </w:pPr>
      <w:r w:rsidRPr="00A71F52">
        <w:rPr>
          <w:lang w:val="fr-FR"/>
        </w:rPr>
        <w:t>iii)</w:t>
      </w:r>
      <w:r w:rsidRPr="00A71F52">
        <w:rPr>
          <w:lang w:val="fr-FR"/>
        </w:rPr>
        <w:tab/>
      </w:r>
      <w:r w:rsidR="0051126C" w:rsidRPr="00A71F52">
        <w:rPr>
          <w:lang w:val="fr-FR"/>
        </w:rPr>
        <w:t>le terme “publication” figurant à la règle 19 est réputé inclure, le cas échéant, une publication dans le recueil périodique visé à l</w:t>
      </w:r>
      <w:r w:rsidR="00263E3B" w:rsidRPr="00A71F52">
        <w:rPr>
          <w:lang w:val="fr-FR"/>
        </w:rPr>
        <w:t>’</w:t>
      </w:r>
      <w:r w:rsidR="0051126C" w:rsidRPr="00A71F52">
        <w:rPr>
          <w:lang w:val="fr-FR"/>
        </w:rPr>
        <w:t>article 5.2) de l</w:t>
      </w:r>
      <w:r w:rsidR="00263E3B" w:rsidRPr="00A71F52">
        <w:rPr>
          <w:lang w:val="fr-FR"/>
        </w:rPr>
        <w:t>’</w:t>
      </w:r>
      <w:r w:rsidR="0051126C" w:rsidRPr="00A71F52">
        <w:rPr>
          <w:lang w:val="fr-FR"/>
        </w:rPr>
        <w:t xml:space="preserve">Acte </w:t>
      </w:r>
      <w:r w:rsidR="00263E3B" w:rsidRPr="00A71F52">
        <w:rPr>
          <w:lang w:val="fr-FR"/>
        </w:rPr>
        <w:t>de 1967</w:t>
      </w:r>
      <w:r w:rsidR="0051126C" w:rsidRPr="00A71F52">
        <w:rPr>
          <w:lang w:val="fr-FR"/>
        </w:rPr>
        <w:t>, quel que soit le support utilisé pour sa publication</w:t>
      </w:r>
      <w:r w:rsidRPr="00A71F52">
        <w:rPr>
          <w:lang w:val="fr-FR"/>
        </w:rPr>
        <w:t>.</w:t>
      </w:r>
    </w:p>
    <w:p w:rsidR="00012F24" w:rsidRPr="00A71F52" w:rsidRDefault="00012F24" w:rsidP="00A71F52">
      <w:pPr>
        <w:rPr>
          <w:lang w:val="fr-FR"/>
        </w:rPr>
      </w:pPr>
    </w:p>
    <w:p w:rsidR="00012F24" w:rsidRPr="00A71F52" w:rsidRDefault="00012F24" w:rsidP="00A71F52">
      <w:pPr>
        <w:rPr>
          <w:lang w:val="fr-FR"/>
        </w:rPr>
      </w:pPr>
    </w:p>
    <w:p w:rsidR="00950DA6" w:rsidRPr="00A71F52" w:rsidRDefault="00950DA6" w:rsidP="00A71F52">
      <w:pPr>
        <w:rPr>
          <w:b/>
          <w:lang w:val="fr-FR"/>
        </w:rPr>
      </w:pPr>
      <w:r w:rsidRPr="00A71F52">
        <w:rPr>
          <w:b/>
          <w:lang w:val="fr-FR"/>
        </w:rPr>
        <w:br w:type="page"/>
      </w:r>
    </w:p>
    <w:p w:rsidR="00012F24" w:rsidRPr="00A71F52" w:rsidRDefault="00012F24" w:rsidP="00A71F52">
      <w:pPr>
        <w:keepNext/>
        <w:jc w:val="center"/>
        <w:rPr>
          <w:b/>
          <w:lang w:val="fr-FR"/>
        </w:rPr>
      </w:pPr>
      <w:r w:rsidRPr="00A71F52">
        <w:rPr>
          <w:b/>
          <w:lang w:val="fr-FR"/>
        </w:rPr>
        <w:lastRenderedPageBreak/>
        <w:t>R</w:t>
      </w:r>
      <w:r w:rsidR="0051126C" w:rsidRPr="00A71F52">
        <w:rPr>
          <w:b/>
          <w:lang w:val="fr-FR"/>
        </w:rPr>
        <w:t>èg</w:t>
      </w:r>
      <w:r w:rsidRPr="00A71F52">
        <w:rPr>
          <w:b/>
          <w:lang w:val="fr-FR"/>
        </w:rPr>
        <w:t>le</w:t>
      </w:r>
      <w:r w:rsidR="0051126C" w:rsidRPr="00A71F52">
        <w:rPr>
          <w:b/>
          <w:lang w:val="fr-FR"/>
        </w:rPr>
        <w:t> </w:t>
      </w:r>
      <w:r w:rsidRPr="00A71F52">
        <w:rPr>
          <w:b/>
          <w:lang w:val="fr-FR"/>
        </w:rPr>
        <w:t>2</w:t>
      </w:r>
    </w:p>
    <w:p w:rsidR="00012F24" w:rsidRPr="00A71F52" w:rsidRDefault="0051126C" w:rsidP="00A71F52">
      <w:pPr>
        <w:keepNext/>
        <w:jc w:val="center"/>
        <w:rPr>
          <w:lang w:val="fr-FR"/>
        </w:rPr>
      </w:pPr>
      <w:r w:rsidRPr="00A71F52">
        <w:rPr>
          <w:lang w:val="fr-FR"/>
        </w:rPr>
        <w:t>Calcul des délais</w:t>
      </w:r>
    </w:p>
    <w:p w:rsidR="00012F24" w:rsidRPr="00A71F52" w:rsidRDefault="00012F24" w:rsidP="00A71F52">
      <w:pPr>
        <w:keepNext/>
        <w:tabs>
          <w:tab w:val="left" w:pos="1100"/>
          <w:tab w:val="left" w:pos="1134"/>
          <w:tab w:val="left" w:pos="1760"/>
        </w:tabs>
        <w:rPr>
          <w:i/>
          <w:iCs/>
          <w:lang w:val="fr-FR"/>
        </w:rPr>
      </w:pPr>
    </w:p>
    <w:p w:rsidR="00012F24" w:rsidRPr="00A71F52" w:rsidRDefault="00012F24" w:rsidP="00A71F52">
      <w:pPr>
        <w:keepNext/>
        <w:tabs>
          <w:tab w:val="left" w:pos="550"/>
          <w:tab w:val="left" w:pos="1100"/>
          <w:tab w:val="left" w:pos="1134"/>
          <w:tab w:val="left" w:pos="1760"/>
        </w:tabs>
        <w:rPr>
          <w:lang w:val="fr-FR"/>
        </w:rPr>
      </w:pPr>
      <w:r w:rsidRPr="00A71F52">
        <w:rPr>
          <w:lang w:val="fr-FR"/>
        </w:rPr>
        <w:t>1)</w:t>
      </w:r>
      <w:r w:rsidRPr="00A71F52">
        <w:rPr>
          <w:lang w:val="fr-FR"/>
        </w:rPr>
        <w:tab/>
      </w:r>
      <w:r w:rsidRPr="00A71F52">
        <w:rPr>
          <w:i/>
          <w:iCs/>
          <w:lang w:val="fr-FR"/>
        </w:rPr>
        <w:t>[</w:t>
      </w:r>
      <w:r w:rsidR="0051126C" w:rsidRPr="00A71F52">
        <w:rPr>
          <w:i/>
          <w:iCs/>
          <w:lang w:val="fr-FR"/>
        </w:rPr>
        <w:t>Délais exprimés en années</w:t>
      </w:r>
      <w:r w:rsidR="008E4110" w:rsidRPr="00A71F52">
        <w:rPr>
          <w:i/>
          <w:iCs/>
          <w:lang w:val="fr-FR"/>
        </w:rPr>
        <w:t>]  </w:t>
      </w:r>
      <w:r w:rsidR="0051126C" w:rsidRPr="00A71F52">
        <w:rPr>
          <w:lang w:val="fr-FR"/>
        </w:rPr>
        <w:t>Tout délai exprimé en années expire dans l</w:t>
      </w:r>
      <w:r w:rsidR="00263E3B" w:rsidRPr="00A71F52">
        <w:rPr>
          <w:lang w:val="fr-FR"/>
        </w:rPr>
        <w:t>’</w:t>
      </w:r>
      <w:r w:rsidR="0051126C" w:rsidRPr="00A71F52">
        <w:rPr>
          <w:lang w:val="fr-FR"/>
        </w:rPr>
        <w:t>année subséquente le même jour du même mois que l</w:t>
      </w:r>
      <w:r w:rsidR="00263E3B" w:rsidRPr="00A71F52">
        <w:rPr>
          <w:lang w:val="fr-FR"/>
        </w:rPr>
        <w:t>’</w:t>
      </w:r>
      <w:r w:rsidR="0051126C" w:rsidRPr="00A71F52">
        <w:rPr>
          <w:lang w:val="fr-FR"/>
        </w:rPr>
        <w:t>événement qui fait courir le délai;  toutefois, si l</w:t>
      </w:r>
      <w:r w:rsidR="00263E3B" w:rsidRPr="00A71F52">
        <w:rPr>
          <w:lang w:val="fr-FR"/>
        </w:rPr>
        <w:t>’</w:t>
      </w:r>
      <w:r w:rsidR="0051126C" w:rsidRPr="00A71F52">
        <w:rPr>
          <w:lang w:val="fr-FR"/>
        </w:rPr>
        <w:t>événement s</w:t>
      </w:r>
      <w:r w:rsidR="00263E3B" w:rsidRPr="00A71F52">
        <w:rPr>
          <w:lang w:val="fr-FR"/>
        </w:rPr>
        <w:t>’</w:t>
      </w:r>
      <w:r w:rsidR="0051126C" w:rsidRPr="00A71F52">
        <w:rPr>
          <w:lang w:val="fr-FR"/>
        </w:rPr>
        <w:t>est produit un 29 février, le délai expire le 28 février de l</w:t>
      </w:r>
      <w:r w:rsidR="00263E3B" w:rsidRPr="00A71F52">
        <w:rPr>
          <w:lang w:val="fr-FR"/>
        </w:rPr>
        <w:t>’</w:t>
      </w:r>
      <w:r w:rsidR="0051126C" w:rsidRPr="00A71F52">
        <w:rPr>
          <w:lang w:val="fr-FR"/>
        </w:rPr>
        <w:t>année subséquente</w:t>
      </w:r>
      <w:r w:rsidRPr="00A71F52">
        <w:rPr>
          <w:lang w:val="fr-FR"/>
        </w:rPr>
        <w:t>.</w:t>
      </w:r>
    </w:p>
    <w:p w:rsidR="00012F24" w:rsidRPr="00A71F52" w:rsidRDefault="00012F24" w:rsidP="00A71F52">
      <w:pPr>
        <w:tabs>
          <w:tab w:val="left" w:pos="550"/>
          <w:tab w:val="left" w:pos="1100"/>
          <w:tab w:val="left" w:pos="1134"/>
          <w:tab w:val="left" w:pos="1760"/>
        </w:tabs>
        <w:rPr>
          <w:lang w:val="fr-FR"/>
        </w:rPr>
      </w:pPr>
    </w:p>
    <w:p w:rsidR="00012F24" w:rsidRPr="00A71F52" w:rsidRDefault="00012F24" w:rsidP="00A71F52">
      <w:pPr>
        <w:tabs>
          <w:tab w:val="left" w:pos="550"/>
          <w:tab w:val="left" w:pos="1100"/>
          <w:tab w:val="left" w:pos="1134"/>
          <w:tab w:val="left" w:pos="1760"/>
        </w:tabs>
        <w:rPr>
          <w:lang w:val="fr-FR"/>
        </w:rPr>
      </w:pPr>
      <w:r w:rsidRPr="00A71F52">
        <w:rPr>
          <w:lang w:val="fr-FR"/>
        </w:rPr>
        <w:t>2)</w:t>
      </w:r>
      <w:r w:rsidRPr="00A71F52">
        <w:rPr>
          <w:lang w:val="fr-FR"/>
        </w:rPr>
        <w:tab/>
      </w:r>
      <w:r w:rsidRPr="00A71F52">
        <w:rPr>
          <w:i/>
          <w:iCs/>
          <w:lang w:val="fr-FR"/>
        </w:rPr>
        <w:t>[</w:t>
      </w:r>
      <w:r w:rsidR="0051126C" w:rsidRPr="00A71F52">
        <w:rPr>
          <w:i/>
          <w:iCs/>
          <w:lang w:val="fr-FR"/>
        </w:rPr>
        <w:t>Délais exprimés en mois</w:t>
      </w:r>
      <w:r w:rsidR="008E4110" w:rsidRPr="00A71F52">
        <w:rPr>
          <w:i/>
          <w:iCs/>
          <w:lang w:val="fr-FR"/>
        </w:rPr>
        <w:t>]  </w:t>
      </w:r>
      <w:r w:rsidR="0051126C" w:rsidRPr="00A71F52">
        <w:rPr>
          <w:lang w:val="fr-FR"/>
        </w:rPr>
        <w:t>Tout délai exprimé en mois expire dans le mois subséquent le même jour que le jour de l</w:t>
      </w:r>
      <w:r w:rsidR="00263E3B" w:rsidRPr="00A71F52">
        <w:rPr>
          <w:lang w:val="fr-FR"/>
        </w:rPr>
        <w:t>’</w:t>
      </w:r>
      <w:r w:rsidR="0051126C" w:rsidRPr="00A71F52">
        <w:rPr>
          <w:lang w:val="fr-FR"/>
        </w:rPr>
        <w:t>événement qui fait courir le délai;  toutefois, si le mois subséquent à prendre en considération n</w:t>
      </w:r>
      <w:r w:rsidR="00263E3B" w:rsidRPr="00A71F52">
        <w:rPr>
          <w:lang w:val="fr-FR"/>
        </w:rPr>
        <w:t>’</w:t>
      </w:r>
      <w:r w:rsidR="0051126C" w:rsidRPr="00A71F52">
        <w:rPr>
          <w:lang w:val="fr-FR"/>
        </w:rPr>
        <w:t>a pas de jour ayant le même quantième, le délai expire le dernier jour de ce mois</w:t>
      </w:r>
      <w:r w:rsidRPr="00A71F52">
        <w:rPr>
          <w:lang w:val="fr-FR"/>
        </w:rPr>
        <w:t>.</w:t>
      </w:r>
    </w:p>
    <w:p w:rsidR="00012F24" w:rsidRPr="00A71F52" w:rsidRDefault="00012F24" w:rsidP="00A71F52">
      <w:pPr>
        <w:tabs>
          <w:tab w:val="left" w:pos="550"/>
          <w:tab w:val="left" w:pos="1100"/>
          <w:tab w:val="left" w:pos="1134"/>
          <w:tab w:val="left" w:pos="1760"/>
        </w:tabs>
        <w:rPr>
          <w:lang w:val="fr-FR"/>
        </w:rPr>
      </w:pPr>
    </w:p>
    <w:p w:rsidR="00012F24" w:rsidRPr="00A71F52" w:rsidRDefault="00012F24" w:rsidP="00A71F52">
      <w:pPr>
        <w:tabs>
          <w:tab w:val="left" w:pos="550"/>
          <w:tab w:val="left" w:pos="1100"/>
          <w:tab w:val="left" w:pos="1134"/>
          <w:tab w:val="left" w:pos="1760"/>
        </w:tabs>
        <w:rPr>
          <w:lang w:val="fr-FR"/>
        </w:rPr>
      </w:pPr>
      <w:r w:rsidRPr="00A71F52">
        <w:rPr>
          <w:lang w:val="fr-FR"/>
        </w:rPr>
        <w:t>3)</w:t>
      </w:r>
      <w:r w:rsidRPr="00A71F52">
        <w:rPr>
          <w:lang w:val="fr-FR"/>
        </w:rPr>
        <w:tab/>
      </w:r>
      <w:r w:rsidRPr="00A71F52">
        <w:rPr>
          <w:i/>
          <w:iCs/>
          <w:lang w:val="fr-FR"/>
        </w:rPr>
        <w:t>[</w:t>
      </w:r>
      <w:r w:rsidR="0051126C" w:rsidRPr="00A71F52">
        <w:rPr>
          <w:i/>
          <w:iCs/>
          <w:lang w:val="fr-FR"/>
        </w:rPr>
        <w:t>Expiration d</w:t>
      </w:r>
      <w:r w:rsidR="00263E3B" w:rsidRPr="00A71F52">
        <w:rPr>
          <w:i/>
          <w:iCs/>
          <w:lang w:val="fr-FR"/>
        </w:rPr>
        <w:t>’</w:t>
      </w:r>
      <w:r w:rsidR="0051126C" w:rsidRPr="00A71F52">
        <w:rPr>
          <w:i/>
          <w:iCs/>
          <w:lang w:val="fr-FR"/>
        </w:rPr>
        <w:t>un délai un jour non ouvrable pour le Bureau international ou pour une administration compétente</w:t>
      </w:r>
      <w:r w:rsidR="008E4110" w:rsidRPr="00A71F52">
        <w:rPr>
          <w:i/>
          <w:iCs/>
          <w:lang w:val="fr-FR"/>
        </w:rPr>
        <w:t>]  </w:t>
      </w:r>
      <w:r w:rsidR="0051126C" w:rsidRPr="00A71F52">
        <w:rPr>
          <w:lang w:val="fr-FR"/>
        </w:rPr>
        <w:t>Si un délai applicable au Bureau international ou à une administration compétente expire un jour non ouvrable pour le Bureau international ou pour une administration compétente, ce délai, nonobstant les alinéas 1) et 2), expire pour le Bureau international ou l</w:t>
      </w:r>
      <w:r w:rsidR="00263E3B" w:rsidRPr="00A71F52">
        <w:rPr>
          <w:lang w:val="fr-FR"/>
        </w:rPr>
        <w:t>’</w:t>
      </w:r>
      <w:r w:rsidR="0051126C" w:rsidRPr="00A71F52">
        <w:rPr>
          <w:lang w:val="fr-FR"/>
        </w:rPr>
        <w:t>administration compétente, selon le cas, le premier jour ouvrable subséquent</w:t>
      </w:r>
      <w:r w:rsidRPr="00A71F52">
        <w:rPr>
          <w:lang w:val="fr-FR"/>
        </w:rPr>
        <w:t>.</w:t>
      </w:r>
    </w:p>
    <w:p w:rsidR="00012F24" w:rsidRPr="00A71F52" w:rsidRDefault="00012F24" w:rsidP="00A71F52">
      <w:pPr>
        <w:tabs>
          <w:tab w:val="left" w:pos="550"/>
          <w:tab w:val="left" w:pos="1100"/>
          <w:tab w:val="left" w:pos="1134"/>
          <w:tab w:val="left" w:pos="1760"/>
        </w:tabs>
        <w:rPr>
          <w:lang w:val="fr-FR"/>
        </w:rPr>
      </w:pPr>
    </w:p>
    <w:p w:rsidR="00012F24" w:rsidRPr="00A71F52" w:rsidRDefault="00012F24" w:rsidP="00A71F52">
      <w:pPr>
        <w:tabs>
          <w:tab w:val="left" w:pos="550"/>
          <w:tab w:val="left" w:pos="1100"/>
          <w:tab w:val="left" w:pos="1134"/>
          <w:tab w:val="left" w:pos="1760"/>
        </w:tabs>
        <w:rPr>
          <w:lang w:val="fr-FR"/>
        </w:rPr>
      </w:pPr>
    </w:p>
    <w:p w:rsidR="00012F24" w:rsidRPr="00A71F52" w:rsidRDefault="00012F24" w:rsidP="00A71F52">
      <w:pPr>
        <w:keepNext/>
        <w:tabs>
          <w:tab w:val="left" w:pos="550"/>
          <w:tab w:val="left" w:pos="1100"/>
          <w:tab w:val="left" w:pos="1134"/>
          <w:tab w:val="left" w:pos="1760"/>
        </w:tabs>
        <w:jc w:val="center"/>
        <w:rPr>
          <w:i/>
          <w:iCs/>
          <w:lang w:val="fr-FR"/>
        </w:rPr>
      </w:pPr>
      <w:r w:rsidRPr="00A71F52">
        <w:rPr>
          <w:b/>
          <w:lang w:val="fr-FR"/>
        </w:rPr>
        <w:t>R</w:t>
      </w:r>
      <w:r w:rsidR="0051126C" w:rsidRPr="00A71F52">
        <w:rPr>
          <w:b/>
          <w:lang w:val="fr-FR"/>
        </w:rPr>
        <w:t>èg</w:t>
      </w:r>
      <w:r w:rsidRPr="00A71F52">
        <w:rPr>
          <w:b/>
          <w:lang w:val="fr-FR"/>
        </w:rPr>
        <w:t>le</w:t>
      </w:r>
      <w:r w:rsidR="0051126C" w:rsidRPr="00A71F52">
        <w:rPr>
          <w:b/>
          <w:lang w:val="fr-FR"/>
        </w:rPr>
        <w:t> </w:t>
      </w:r>
      <w:r w:rsidRPr="00A71F52">
        <w:rPr>
          <w:b/>
          <w:lang w:val="fr-FR"/>
        </w:rPr>
        <w:t>3</w:t>
      </w:r>
    </w:p>
    <w:p w:rsidR="00012F24" w:rsidRPr="00A71F52" w:rsidRDefault="0051126C" w:rsidP="00A71F52">
      <w:pPr>
        <w:keepNext/>
        <w:jc w:val="center"/>
        <w:rPr>
          <w:lang w:val="fr-FR"/>
        </w:rPr>
      </w:pPr>
      <w:r w:rsidRPr="00A71F52">
        <w:rPr>
          <w:lang w:val="fr-FR"/>
        </w:rPr>
        <w:t>Langues de travail</w:t>
      </w:r>
    </w:p>
    <w:p w:rsidR="00012F24" w:rsidRPr="00A71F52" w:rsidRDefault="00012F24" w:rsidP="00A71F52">
      <w:pPr>
        <w:keepNext/>
        <w:tabs>
          <w:tab w:val="left" w:pos="1100"/>
          <w:tab w:val="left" w:pos="1134"/>
          <w:tab w:val="left" w:pos="1760"/>
        </w:tabs>
        <w:rPr>
          <w:i/>
          <w:iCs/>
          <w:lang w:val="fr-FR"/>
        </w:rPr>
      </w:pPr>
    </w:p>
    <w:p w:rsidR="00012F24" w:rsidRPr="00A71F52" w:rsidRDefault="00012F24" w:rsidP="00A71F52">
      <w:pPr>
        <w:keepNext/>
        <w:tabs>
          <w:tab w:val="left" w:pos="550"/>
          <w:tab w:val="left" w:pos="1100"/>
          <w:tab w:val="left" w:pos="1134"/>
          <w:tab w:val="left" w:pos="1760"/>
        </w:tabs>
        <w:rPr>
          <w:lang w:val="fr-FR"/>
        </w:rPr>
      </w:pPr>
      <w:r w:rsidRPr="00A71F52">
        <w:rPr>
          <w:lang w:val="fr-FR"/>
        </w:rPr>
        <w:t>1)</w:t>
      </w:r>
      <w:r w:rsidRPr="00A71F52">
        <w:rPr>
          <w:lang w:val="fr-FR"/>
        </w:rPr>
        <w:tab/>
      </w:r>
      <w:r w:rsidRPr="00A71F52">
        <w:rPr>
          <w:i/>
          <w:iCs/>
          <w:lang w:val="fr-FR"/>
        </w:rPr>
        <w:t>[</w:t>
      </w:r>
      <w:r w:rsidR="0051126C" w:rsidRPr="00A71F52">
        <w:rPr>
          <w:i/>
          <w:iCs/>
          <w:lang w:val="fr-FR"/>
        </w:rPr>
        <w:t>Demande</w:t>
      </w:r>
      <w:r w:rsidR="008E4110" w:rsidRPr="00A71F52">
        <w:rPr>
          <w:i/>
          <w:iCs/>
          <w:lang w:val="fr-FR"/>
        </w:rPr>
        <w:t>]  </w:t>
      </w:r>
      <w:r w:rsidRPr="00A71F52">
        <w:rPr>
          <w:iCs/>
          <w:lang w:val="fr-FR"/>
        </w:rPr>
        <w:t xml:space="preserve"> </w:t>
      </w:r>
      <w:r w:rsidR="0051126C" w:rsidRPr="00A71F52">
        <w:rPr>
          <w:lang w:val="fr-FR"/>
        </w:rPr>
        <w:t>La demande doit être rédigée en français, en anglais ou en espagnol</w:t>
      </w:r>
      <w:r w:rsidRPr="00A71F52">
        <w:rPr>
          <w:lang w:val="fr-FR"/>
        </w:rPr>
        <w:t>.</w:t>
      </w:r>
    </w:p>
    <w:p w:rsidR="00012F24" w:rsidRPr="00A71F52" w:rsidRDefault="00012F24" w:rsidP="00A71F52">
      <w:pPr>
        <w:keepNext/>
        <w:tabs>
          <w:tab w:val="left" w:pos="550"/>
          <w:tab w:val="left" w:pos="1100"/>
          <w:tab w:val="left" w:pos="1134"/>
          <w:tab w:val="left" w:pos="1760"/>
        </w:tabs>
        <w:rPr>
          <w:lang w:val="fr-FR"/>
        </w:rPr>
      </w:pPr>
    </w:p>
    <w:p w:rsidR="00012F24" w:rsidRPr="00A71F52" w:rsidRDefault="00012F24" w:rsidP="00A71F52">
      <w:pPr>
        <w:tabs>
          <w:tab w:val="left" w:pos="550"/>
          <w:tab w:val="left" w:pos="1100"/>
          <w:tab w:val="left" w:pos="1134"/>
          <w:tab w:val="left" w:pos="1760"/>
        </w:tabs>
        <w:rPr>
          <w:lang w:val="fr-FR"/>
        </w:rPr>
      </w:pPr>
      <w:r w:rsidRPr="00A71F52">
        <w:rPr>
          <w:lang w:val="fr-FR"/>
        </w:rPr>
        <w:t>2)</w:t>
      </w:r>
      <w:r w:rsidRPr="00A71F52">
        <w:rPr>
          <w:lang w:val="fr-FR"/>
        </w:rPr>
        <w:tab/>
      </w:r>
      <w:r w:rsidRPr="00A71F52">
        <w:rPr>
          <w:i/>
          <w:iCs/>
          <w:lang w:val="fr-FR"/>
        </w:rPr>
        <w:t>[</w:t>
      </w:r>
      <w:r w:rsidR="0051126C" w:rsidRPr="00A71F52">
        <w:rPr>
          <w:i/>
          <w:iCs/>
          <w:lang w:val="fr-FR"/>
        </w:rPr>
        <w:t>Communications postérieures à la demande</w:t>
      </w:r>
      <w:r w:rsidR="008E4110" w:rsidRPr="00A71F52">
        <w:rPr>
          <w:i/>
          <w:iCs/>
          <w:lang w:val="fr-FR"/>
        </w:rPr>
        <w:t>]  </w:t>
      </w:r>
      <w:r w:rsidR="009A4F6F" w:rsidRPr="00A71F52">
        <w:rPr>
          <w:lang w:val="fr-FR"/>
        </w:rPr>
        <w:t>Toute communication relative à une demande ou à un enregistrement international doit être rédigée en français, en anglais ou en espagnol, au choix de l</w:t>
      </w:r>
      <w:r w:rsidR="00263E3B" w:rsidRPr="00A71F52">
        <w:rPr>
          <w:lang w:val="fr-FR"/>
        </w:rPr>
        <w:t>’</w:t>
      </w:r>
      <w:r w:rsidR="009A4F6F" w:rsidRPr="00A71F52">
        <w:rPr>
          <w:lang w:val="fr-FR"/>
        </w:rPr>
        <w:t>administration compétente concernée ou, dans le cas visé à l</w:t>
      </w:r>
      <w:r w:rsidR="00263E3B" w:rsidRPr="00A71F52">
        <w:rPr>
          <w:lang w:val="fr-FR"/>
        </w:rPr>
        <w:t>’</w:t>
      </w:r>
      <w:r w:rsidR="009A4F6F" w:rsidRPr="00A71F52">
        <w:rPr>
          <w:lang w:val="fr-FR"/>
        </w:rPr>
        <w:t>article 5.3) de l</w:t>
      </w:r>
      <w:r w:rsidR="00263E3B" w:rsidRPr="00A71F52">
        <w:rPr>
          <w:lang w:val="fr-FR"/>
        </w:rPr>
        <w:t>’</w:t>
      </w:r>
      <w:r w:rsidR="009A4F6F" w:rsidRPr="00A71F52">
        <w:rPr>
          <w:lang w:val="fr-FR"/>
        </w:rPr>
        <w:t>Acte de Genève, au choix des bénéficiaires ou de la personne physique ou morale visée à l</w:t>
      </w:r>
      <w:r w:rsidR="00263E3B" w:rsidRPr="00A71F52">
        <w:rPr>
          <w:lang w:val="fr-FR"/>
        </w:rPr>
        <w:t>’</w:t>
      </w:r>
      <w:r w:rsidR="009A4F6F" w:rsidRPr="00A71F52">
        <w:rPr>
          <w:lang w:val="fr-FR"/>
        </w:rPr>
        <w:t>article 5.2</w:t>
      </w:r>
      <w:proofErr w:type="gramStart"/>
      <w:r w:rsidR="009A4F6F" w:rsidRPr="00A71F52">
        <w:rPr>
          <w:lang w:val="fr-FR"/>
        </w:rPr>
        <w:t>)</w:t>
      </w:r>
      <w:r w:rsidR="00431476" w:rsidRPr="00A71F52">
        <w:rPr>
          <w:lang w:val="fr-FR"/>
        </w:rPr>
        <w:t>i</w:t>
      </w:r>
      <w:r w:rsidR="009A4F6F" w:rsidRPr="00A71F52">
        <w:rPr>
          <w:lang w:val="fr-FR"/>
        </w:rPr>
        <w:t>i</w:t>
      </w:r>
      <w:proofErr w:type="gramEnd"/>
      <w:r w:rsidR="009A4F6F" w:rsidRPr="00A71F52">
        <w:rPr>
          <w:lang w:val="fr-FR"/>
        </w:rPr>
        <w:t>) de cet Ac</w:t>
      </w:r>
      <w:r w:rsidR="00407D65" w:rsidRPr="00A71F52">
        <w:rPr>
          <w:lang w:val="fr-FR"/>
        </w:rPr>
        <w:t>te.  Le</w:t>
      </w:r>
      <w:r w:rsidR="009A4F6F" w:rsidRPr="00A71F52">
        <w:rPr>
          <w:lang w:val="fr-FR"/>
        </w:rPr>
        <w:t>s traductions nécessaires aux fins de ces procédures sont établies par le Bureau international</w:t>
      </w:r>
      <w:r w:rsidRPr="00A71F52">
        <w:rPr>
          <w:lang w:val="fr-FR"/>
        </w:rPr>
        <w:t>.</w:t>
      </w:r>
    </w:p>
    <w:p w:rsidR="00012F24" w:rsidRPr="00A71F52" w:rsidRDefault="00012F24" w:rsidP="00A71F52">
      <w:pPr>
        <w:tabs>
          <w:tab w:val="left" w:pos="550"/>
          <w:tab w:val="left" w:pos="1100"/>
          <w:tab w:val="left" w:pos="1134"/>
          <w:tab w:val="left" w:pos="1760"/>
        </w:tabs>
        <w:rPr>
          <w:lang w:val="fr-FR"/>
        </w:rPr>
      </w:pPr>
    </w:p>
    <w:p w:rsidR="00012F24" w:rsidRPr="00A71F52" w:rsidRDefault="00012F24" w:rsidP="00A71F52">
      <w:pPr>
        <w:tabs>
          <w:tab w:val="left" w:pos="550"/>
          <w:tab w:val="left" w:pos="1134"/>
          <w:tab w:val="left" w:pos="1760"/>
        </w:tabs>
        <w:rPr>
          <w:lang w:val="fr-FR"/>
        </w:rPr>
      </w:pPr>
      <w:r w:rsidRPr="00A71F52">
        <w:rPr>
          <w:lang w:val="fr-FR"/>
        </w:rPr>
        <w:t>3)</w:t>
      </w:r>
      <w:r w:rsidRPr="00A71F52">
        <w:rPr>
          <w:lang w:val="fr-FR"/>
        </w:rPr>
        <w:tab/>
      </w:r>
      <w:r w:rsidRPr="00A71F52">
        <w:rPr>
          <w:i/>
          <w:iCs/>
          <w:lang w:val="fr-FR"/>
        </w:rPr>
        <w:t>[</w:t>
      </w:r>
      <w:r w:rsidR="009A4F6F" w:rsidRPr="00A71F52">
        <w:rPr>
          <w:i/>
          <w:iCs/>
          <w:lang w:val="fr-FR"/>
        </w:rPr>
        <w:t>Inscriptions au registre international et publication</w:t>
      </w:r>
      <w:r w:rsidR="008E4110" w:rsidRPr="00A71F52">
        <w:rPr>
          <w:i/>
          <w:iCs/>
          <w:lang w:val="fr-FR"/>
        </w:rPr>
        <w:t>]  </w:t>
      </w:r>
      <w:r w:rsidR="009A4F6F" w:rsidRPr="00A71F52">
        <w:rPr>
          <w:lang w:val="fr-FR"/>
        </w:rPr>
        <w:t>Les inscriptions au registre international et la publication de ces inscriptions par le Bureau international sont faites en français, en anglais et en espagn</w:t>
      </w:r>
      <w:r w:rsidR="00407D65" w:rsidRPr="00A71F52">
        <w:rPr>
          <w:lang w:val="fr-FR"/>
        </w:rPr>
        <w:t>ol.  Le</w:t>
      </w:r>
      <w:r w:rsidR="009A4F6F" w:rsidRPr="00A71F52">
        <w:rPr>
          <w:lang w:val="fr-FR"/>
        </w:rPr>
        <w:t>s traductions nécessaires à ces fins sont établies par le Bureau internation</w:t>
      </w:r>
      <w:r w:rsidR="00407D65" w:rsidRPr="00A71F52">
        <w:rPr>
          <w:lang w:val="fr-FR"/>
        </w:rPr>
        <w:t>al.  To</w:t>
      </w:r>
      <w:r w:rsidR="009A4F6F" w:rsidRPr="00A71F52">
        <w:rPr>
          <w:lang w:val="fr-FR"/>
        </w:rPr>
        <w:t>utefois, le Bureau international ne traduit pas l</w:t>
      </w:r>
      <w:r w:rsidR="00263E3B" w:rsidRPr="00A71F52">
        <w:rPr>
          <w:lang w:val="fr-FR"/>
        </w:rPr>
        <w:t>’</w:t>
      </w:r>
      <w:r w:rsidR="009A4F6F" w:rsidRPr="00A71F52">
        <w:rPr>
          <w:lang w:val="fr-FR"/>
        </w:rPr>
        <w:t>appellation d</w:t>
      </w:r>
      <w:r w:rsidR="00263E3B" w:rsidRPr="00A71F52">
        <w:rPr>
          <w:lang w:val="fr-FR"/>
        </w:rPr>
        <w:t>’</w:t>
      </w:r>
      <w:r w:rsidR="009A4F6F" w:rsidRPr="00A71F52">
        <w:rPr>
          <w:lang w:val="fr-FR"/>
        </w:rPr>
        <w:t>origine ou l</w:t>
      </w:r>
      <w:r w:rsidR="00263E3B" w:rsidRPr="00A71F52">
        <w:rPr>
          <w:lang w:val="fr-FR"/>
        </w:rPr>
        <w:t>’</w:t>
      </w:r>
      <w:r w:rsidR="009A4F6F" w:rsidRPr="00A71F52">
        <w:rPr>
          <w:lang w:val="fr-FR"/>
        </w:rPr>
        <w:t>indication géographique</w:t>
      </w:r>
      <w:r w:rsidRPr="00A71F52">
        <w:rPr>
          <w:lang w:val="fr-FR"/>
        </w:rPr>
        <w:t>.</w:t>
      </w:r>
    </w:p>
    <w:p w:rsidR="00012F24" w:rsidRPr="00A71F52" w:rsidRDefault="00012F24" w:rsidP="00A71F52">
      <w:pPr>
        <w:tabs>
          <w:tab w:val="left" w:pos="550"/>
          <w:tab w:val="left" w:pos="1100"/>
          <w:tab w:val="left" w:pos="1134"/>
          <w:tab w:val="left" w:pos="1760"/>
        </w:tabs>
        <w:rPr>
          <w:lang w:val="fr-FR"/>
        </w:rPr>
      </w:pPr>
    </w:p>
    <w:p w:rsidR="00012F24" w:rsidRPr="00A71F52" w:rsidRDefault="00012F24" w:rsidP="00A71F52">
      <w:pPr>
        <w:tabs>
          <w:tab w:val="left" w:pos="550"/>
          <w:tab w:val="left" w:pos="1100"/>
          <w:tab w:val="left" w:pos="1134"/>
          <w:tab w:val="left" w:pos="1760"/>
        </w:tabs>
        <w:rPr>
          <w:lang w:val="fr-FR"/>
        </w:rPr>
      </w:pPr>
      <w:r w:rsidRPr="00A71F52">
        <w:rPr>
          <w:lang w:val="fr-FR"/>
        </w:rPr>
        <w:t>4)</w:t>
      </w:r>
      <w:r w:rsidRPr="00A71F52">
        <w:rPr>
          <w:lang w:val="fr-FR"/>
        </w:rPr>
        <w:tab/>
      </w:r>
      <w:r w:rsidRPr="00A71F52">
        <w:rPr>
          <w:i/>
          <w:iCs/>
          <w:lang w:val="fr-FR"/>
        </w:rPr>
        <w:t>[</w:t>
      </w:r>
      <w:r w:rsidR="009A4F6F" w:rsidRPr="00A71F52">
        <w:rPr>
          <w:i/>
          <w:lang w:val="fr-FR"/>
        </w:rPr>
        <w:t>Translittération de l</w:t>
      </w:r>
      <w:r w:rsidR="00263E3B" w:rsidRPr="00A71F52">
        <w:rPr>
          <w:i/>
          <w:lang w:val="fr-FR"/>
        </w:rPr>
        <w:t>’</w:t>
      </w:r>
      <w:r w:rsidR="009A4F6F" w:rsidRPr="00A71F52">
        <w:rPr>
          <w:i/>
          <w:lang w:val="fr-FR"/>
        </w:rPr>
        <w:t>appellation d</w:t>
      </w:r>
      <w:r w:rsidR="00263E3B" w:rsidRPr="00A71F52">
        <w:rPr>
          <w:i/>
          <w:lang w:val="fr-FR"/>
        </w:rPr>
        <w:t>’</w:t>
      </w:r>
      <w:r w:rsidR="009A4F6F" w:rsidRPr="00A71F52">
        <w:rPr>
          <w:i/>
          <w:lang w:val="fr-FR"/>
        </w:rPr>
        <w:t>origine ou de l</w:t>
      </w:r>
      <w:r w:rsidR="00263E3B" w:rsidRPr="00A71F52">
        <w:rPr>
          <w:i/>
          <w:lang w:val="fr-FR"/>
        </w:rPr>
        <w:t>’</w:t>
      </w:r>
      <w:r w:rsidR="009A4F6F" w:rsidRPr="00A71F52">
        <w:rPr>
          <w:i/>
          <w:lang w:val="fr-FR"/>
        </w:rPr>
        <w:t>indication géographique</w:t>
      </w:r>
      <w:r w:rsidR="008E4110" w:rsidRPr="00A71F52">
        <w:rPr>
          <w:i/>
          <w:lang w:val="fr-FR"/>
        </w:rPr>
        <w:t>]  </w:t>
      </w:r>
      <w:r w:rsidR="009A4F6F" w:rsidRPr="00A71F52">
        <w:rPr>
          <w:lang w:val="fr-FR"/>
        </w:rPr>
        <w:t>Lorsque la demande contient une translittération de l</w:t>
      </w:r>
      <w:r w:rsidR="00263E3B" w:rsidRPr="00A71F52">
        <w:rPr>
          <w:lang w:val="fr-FR"/>
        </w:rPr>
        <w:t>’</w:t>
      </w:r>
      <w:r w:rsidR="009A4F6F" w:rsidRPr="00A71F52">
        <w:rPr>
          <w:lang w:val="fr-FR"/>
        </w:rPr>
        <w:t>appellation d</w:t>
      </w:r>
      <w:r w:rsidR="00263E3B" w:rsidRPr="00A71F52">
        <w:rPr>
          <w:lang w:val="fr-FR"/>
        </w:rPr>
        <w:t>’</w:t>
      </w:r>
      <w:r w:rsidR="009A4F6F" w:rsidRPr="00A71F52">
        <w:rPr>
          <w:lang w:val="fr-FR"/>
        </w:rPr>
        <w:t>origine ou de l</w:t>
      </w:r>
      <w:r w:rsidR="00263E3B" w:rsidRPr="00A71F52">
        <w:rPr>
          <w:lang w:val="fr-FR"/>
        </w:rPr>
        <w:t>’</w:t>
      </w:r>
      <w:r w:rsidR="009A4F6F" w:rsidRPr="00A71F52">
        <w:rPr>
          <w:lang w:val="fr-FR"/>
        </w:rPr>
        <w:t>indication géographique conformément à la règle 5.2)</w:t>
      </w:r>
      <w:r w:rsidR="00431476" w:rsidRPr="00A71F52">
        <w:rPr>
          <w:lang w:val="fr-FR"/>
        </w:rPr>
        <w:t>b</w:t>
      </w:r>
      <w:r w:rsidR="009A4F6F" w:rsidRPr="00A71F52">
        <w:rPr>
          <w:lang w:val="fr-FR"/>
        </w:rPr>
        <w:t>), le Bureau international n</w:t>
      </w:r>
      <w:r w:rsidR="00263E3B" w:rsidRPr="00A71F52">
        <w:rPr>
          <w:lang w:val="fr-FR"/>
        </w:rPr>
        <w:t>’</w:t>
      </w:r>
      <w:r w:rsidR="009A4F6F" w:rsidRPr="00A71F52">
        <w:rPr>
          <w:lang w:val="fr-FR"/>
        </w:rPr>
        <w:t>en vérifie pas l</w:t>
      </w:r>
      <w:r w:rsidR="00263E3B" w:rsidRPr="00A71F52">
        <w:rPr>
          <w:lang w:val="fr-FR"/>
        </w:rPr>
        <w:t>’</w:t>
      </w:r>
      <w:r w:rsidR="009A4F6F" w:rsidRPr="00A71F52">
        <w:rPr>
          <w:lang w:val="fr-FR"/>
        </w:rPr>
        <w:t>exactitude</w:t>
      </w:r>
      <w:r w:rsidRPr="00A71F52">
        <w:rPr>
          <w:lang w:val="fr-FR"/>
        </w:rPr>
        <w:t>.</w:t>
      </w:r>
    </w:p>
    <w:p w:rsidR="00012F24" w:rsidRPr="00A71F52" w:rsidRDefault="00012F24" w:rsidP="00A71F52">
      <w:pPr>
        <w:tabs>
          <w:tab w:val="left" w:pos="550"/>
          <w:tab w:val="left" w:pos="1100"/>
          <w:tab w:val="left" w:pos="1134"/>
          <w:tab w:val="left" w:pos="1760"/>
        </w:tabs>
        <w:rPr>
          <w:lang w:val="fr-FR"/>
        </w:rPr>
      </w:pPr>
    </w:p>
    <w:p w:rsidR="00012F24" w:rsidRPr="00A71F52" w:rsidRDefault="00012F24" w:rsidP="00A71F52">
      <w:pPr>
        <w:tabs>
          <w:tab w:val="left" w:pos="550"/>
          <w:tab w:val="left" w:pos="1100"/>
          <w:tab w:val="left" w:pos="1134"/>
          <w:tab w:val="left" w:pos="1760"/>
        </w:tabs>
        <w:rPr>
          <w:lang w:val="fr-FR"/>
        </w:rPr>
      </w:pPr>
      <w:r w:rsidRPr="00A71F52">
        <w:rPr>
          <w:iCs/>
          <w:lang w:val="fr-FR"/>
        </w:rPr>
        <w:t>5)</w:t>
      </w:r>
      <w:r w:rsidRPr="00A71F52">
        <w:rPr>
          <w:iCs/>
          <w:lang w:val="fr-FR"/>
        </w:rPr>
        <w:tab/>
      </w:r>
      <w:r w:rsidRPr="00A71F52">
        <w:rPr>
          <w:i/>
          <w:iCs/>
          <w:lang w:val="fr-FR"/>
        </w:rPr>
        <w:t>[</w:t>
      </w:r>
      <w:r w:rsidR="009A4F6F" w:rsidRPr="00A71F52">
        <w:rPr>
          <w:i/>
          <w:lang w:val="fr-FR"/>
        </w:rPr>
        <w:t>Traductions de l</w:t>
      </w:r>
      <w:r w:rsidR="00263E3B" w:rsidRPr="00A71F52">
        <w:rPr>
          <w:i/>
          <w:lang w:val="fr-FR"/>
        </w:rPr>
        <w:t>’</w:t>
      </w:r>
      <w:r w:rsidR="009A4F6F" w:rsidRPr="00A71F52">
        <w:rPr>
          <w:i/>
          <w:lang w:val="fr-FR"/>
        </w:rPr>
        <w:t>appellation d</w:t>
      </w:r>
      <w:r w:rsidR="00263E3B" w:rsidRPr="00A71F52">
        <w:rPr>
          <w:i/>
          <w:lang w:val="fr-FR"/>
        </w:rPr>
        <w:t>’</w:t>
      </w:r>
      <w:r w:rsidR="009A4F6F" w:rsidRPr="00A71F52">
        <w:rPr>
          <w:i/>
          <w:lang w:val="fr-FR"/>
        </w:rPr>
        <w:t>origine dans les demandes régies par l</w:t>
      </w:r>
      <w:r w:rsidR="00263E3B" w:rsidRPr="00A71F52">
        <w:rPr>
          <w:i/>
          <w:lang w:val="fr-FR"/>
        </w:rPr>
        <w:t>’</w:t>
      </w:r>
      <w:r w:rsidR="009A4F6F" w:rsidRPr="00A71F52">
        <w:rPr>
          <w:i/>
          <w:lang w:val="fr-FR"/>
        </w:rPr>
        <w:t xml:space="preserve">Acte </w:t>
      </w:r>
      <w:r w:rsidR="00263E3B" w:rsidRPr="00A71F52">
        <w:rPr>
          <w:i/>
          <w:lang w:val="fr-FR"/>
        </w:rPr>
        <w:t>de 1967</w:t>
      </w:r>
      <w:r w:rsidR="008E4110" w:rsidRPr="00A71F52">
        <w:rPr>
          <w:i/>
          <w:lang w:val="fr-FR"/>
        </w:rPr>
        <w:t>]  </w:t>
      </w:r>
      <w:r w:rsidR="009A4F6F" w:rsidRPr="00A71F52">
        <w:rPr>
          <w:lang w:val="fr-FR"/>
        </w:rPr>
        <w:t>Lorsqu</w:t>
      </w:r>
      <w:r w:rsidR="00263E3B" w:rsidRPr="00A71F52">
        <w:rPr>
          <w:lang w:val="fr-FR"/>
        </w:rPr>
        <w:t>’</w:t>
      </w:r>
      <w:r w:rsidR="009A4F6F" w:rsidRPr="00A71F52">
        <w:rPr>
          <w:lang w:val="fr-FR"/>
        </w:rPr>
        <w:t>une demande régie par l</w:t>
      </w:r>
      <w:r w:rsidR="00263E3B" w:rsidRPr="00A71F52">
        <w:rPr>
          <w:lang w:val="fr-FR"/>
        </w:rPr>
        <w:t>’</w:t>
      </w:r>
      <w:r w:rsidR="009A4F6F" w:rsidRPr="00A71F52">
        <w:rPr>
          <w:lang w:val="fr-FR"/>
        </w:rPr>
        <w:t xml:space="preserve">Acte </w:t>
      </w:r>
      <w:r w:rsidR="00263E3B" w:rsidRPr="00A71F52">
        <w:rPr>
          <w:lang w:val="fr-FR"/>
        </w:rPr>
        <w:t>de 1967</w:t>
      </w:r>
      <w:r w:rsidR="009A4F6F" w:rsidRPr="00A71F52">
        <w:rPr>
          <w:lang w:val="fr-FR"/>
        </w:rPr>
        <w:t xml:space="preserve"> contient une ou plusieurs traductions de l</w:t>
      </w:r>
      <w:r w:rsidR="00263E3B" w:rsidRPr="00A71F52">
        <w:rPr>
          <w:lang w:val="fr-FR"/>
        </w:rPr>
        <w:t>’</w:t>
      </w:r>
      <w:r w:rsidR="009A4F6F" w:rsidRPr="00A71F52">
        <w:rPr>
          <w:lang w:val="fr-FR"/>
        </w:rPr>
        <w:t>appellation d</w:t>
      </w:r>
      <w:r w:rsidR="00263E3B" w:rsidRPr="00A71F52">
        <w:rPr>
          <w:lang w:val="fr-FR"/>
        </w:rPr>
        <w:t>’</w:t>
      </w:r>
      <w:r w:rsidR="009A4F6F" w:rsidRPr="00A71F52">
        <w:rPr>
          <w:lang w:val="fr-FR"/>
        </w:rPr>
        <w:t>origine, conformément à la règle 5.6)</w:t>
      </w:r>
      <w:r w:rsidR="00431476" w:rsidRPr="00A71F52">
        <w:rPr>
          <w:lang w:val="fr-FR"/>
        </w:rPr>
        <w:t>v</w:t>
      </w:r>
      <w:r w:rsidR="009A4F6F" w:rsidRPr="00A71F52">
        <w:rPr>
          <w:lang w:val="fr-FR"/>
        </w:rPr>
        <w:t>), le Bureau international n</w:t>
      </w:r>
      <w:r w:rsidR="00263E3B" w:rsidRPr="00A71F52">
        <w:rPr>
          <w:lang w:val="fr-FR"/>
        </w:rPr>
        <w:t>’</w:t>
      </w:r>
      <w:r w:rsidR="009A4F6F" w:rsidRPr="00A71F52">
        <w:rPr>
          <w:lang w:val="fr-FR"/>
        </w:rPr>
        <w:t>en vérifie pas l</w:t>
      </w:r>
      <w:r w:rsidR="00263E3B" w:rsidRPr="00A71F52">
        <w:rPr>
          <w:lang w:val="fr-FR"/>
        </w:rPr>
        <w:t>’</w:t>
      </w:r>
      <w:r w:rsidR="009A4F6F" w:rsidRPr="00A71F52">
        <w:rPr>
          <w:lang w:val="fr-FR"/>
        </w:rPr>
        <w:t>exactitude</w:t>
      </w:r>
      <w:r w:rsidRPr="00A71F52">
        <w:rPr>
          <w:lang w:val="fr-FR"/>
        </w:rPr>
        <w:t>.</w:t>
      </w:r>
    </w:p>
    <w:p w:rsidR="00012F24" w:rsidRPr="00AC590A" w:rsidRDefault="00012F24" w:rsidP="00A71F52">
      <w:pPr>
        <w:rPr>
          <w:lang w:val="fr-FR"/>
        </w:rPr>
      </w:pPr>
    </w:p>
    <w:p w:rsidR="00012F24" w:rsidRPr="00AC590A" w:rsidRDefault="00012F24" w:rsidP="00A71F52">
      <w:pPr>
        <w:keepNext/>
        <w:jc w:val="center"/>
        <w:rPr>
          <w:lang w:val="fr-FR"/>
        </w:rPr>
      </w:pPr>
    </w:p>
    <w:p w:rsidR="00950DA6" w:rsidRPr="00AC590A" w:rsidRDefault="00950DA6" w:rsidP="00A71F52">
      <w:pPr>
        <w:rPr>
          <w:lang w:val="fr-FR"/>
        </w:rPr>
      </w:pPr>
      <w:r w:rsidRPr="00AC590A">
        <w:rPr>
          <w:lang w:val="fr-FR"/>
        </w:rPr>
        <w:br w:type="page"/>
      </w:r>
    </w:p>
    <w:p w:rsidR="00012F24" w:rsidRPr="00A71F52" w:rsidRDefault="00012F24" w:rsidP="00A71F52">
      <w:pPr>
        <w:keepNext/>
        <w:jc w:val="center"/>
        <w:rPr>
          <w:b/>
          <w:lang w:val="fr-FR"/>
        </w:rPr>
      </w:pPr>
      <w:r w:rsidRPr="00A71F52">
        <w:rPr>
          <w:b/>
          <w:lang w:val="fr-FR"/>
        </w:rPr>
        <w:lastRenderedPageBreak/>
        <w:t>R</w:t>
      </w:r>
      <w:r w:rsidR="009A4F6F" w:rsidRPr="00A71F52">
        <w:rPr>
          <w:b/>
          <w:lang w:val="fr-FR"/>
        </w:rPr>
        <w:t>èg</w:t>
      </w:r>
      <w:r w:rsidRPr="00A71F52">
        <w:rPr>
          <w:b/>
          <w:lang w:val="fr-FR"/>
        </w:rPr>
        <w:t>le</w:t>
      </w:r>
      <w:r w:rsidR="009A4F6F" w:rsidRPr="00A71F52">
        <w:rPr>
          <w:b/>
          <w:lang w:val="fr-FR"/>
        </w:rPr>
        <w:t> </w:t>
      </w:r>
      <w:r w:rsidRPr="00A71F52">
        <w:rPr>
          <w:b/>
          <w:lang w:val="fr-FR"/>
        </w:rPr>
        <w:t>4</w:t>
      </w:r>
    </w:p>
    <w:p w:rsidR="00012F24" w:rsidRPr="00A71F52" w:rsidRDefault="009A4F6F" w:rsidP="00A71F52">
      <w:pPr>
        <w:keepNext/>
        <w:jc w:val="center"/>
        <w:rPr>
          <w:lang w:val="fr-FR"/>
        </w:rPr>
      </w:pPr>
      <w:r w:rsidRPr="00A71F52">
        <w:rPr>
          <w:lang w:val="fr-FR"/>
        </w:rPr>
        <w:t>Administration compétente</w:t>
      </w:r>
    </w:p>
    <w:p w:rsidR="00012F24" w:rsidRPr="00A71F52" w:rsidRDefault="00012F24" w:rsidP="00A71F52">
      <w:pPr>
        <w:keepNext/>
        <w:tabs>
          <w:tab w:val="left" w:pos="550"/>
          <w:tab w:val="left" w:pos="1100"/>
          <w:tab w:val="left" w:pos="1134"/>
          <w:tab w:val="left" w:pos="1760"/>
        </w:tabs>
        <w:rPr>
          <w:lang w:val="fr-FR"/>
        </w:rPr>
      </w:pPr>
    </w:p>
    <w:p w:rsidR="00263E3B" w:rsidRPr="00A71F52" w:rsidRDefault="00012F24" w:rsidP="00A71F52">
      <w:pPr>
        <w:keepNext/>
        <w:tabs>
          <w:tab w:val="left" w:pos="550"/>
          <w:tab w:val="left" w:pos="1100"/>
          <w:tab w:val="left" w:pos="1134"/>
          <w:tab w:val="left" w:pos="1760"/>
        </w:tabs>
        <w:rPr>
          <w:lang w:val="fr-FR"/>
        </w:rPr>
      </w:pPr>
      <w:r w:rsidRPr="00A71F52">
        <w:rPr>
          <w:lang w:val="fr-FR"/>
        </w:rPr>
        <w:t>1)</w:t>
      </w:r>
      <w:r w:rsidRPr="00A71F52">
        <w:rPr>
          <w:lang w:val="fr-FR"/>
        </w:rPr>
        <w:tab/>
      </w:r>
      <w:r w:rsidR="009A4F6F" w:rsidRPr="00A71F52">
        <w:rPr>
          <w:i/>
          <w:lang w:val="fr-FR"/>
        </w:rPr>
        <w:t>[Notification au Bureau international</w:t>
      </w:r>
      <w:r w:rsidR="008E4110" w:rsidRPr="00A71F52">
        <w:rPr>
          <w:i/>
          <w:lang w:val="fr-FR"/>
        </w:rPr>
        <w:t>]  </w:t>
      </w:r>
      <w:r w:rsidR="009A4F6F" w:rsidRPr="00A71F52">
        <w:rPr>
          <w:lang w:val="fr-FR"/>
        </w:rPr>
        <w:t xml:space="preserve">Chaque partie contractante notifie au Bureau international le nom et les coordonnées de son administration compétente, </w:t>
      </w:r>
      <w:r w:rsidR="00263E3B" w:rsidRPr="00A71F52">
        <w:rPr>
          <w:lang w:val="fr-FR"/>
        </w:rPr>
        <w:t>à savoir</w:t>
      </w:r>
      <w:r w:rsidR="009A4F6F" w:rsidRPr="00A71F52">
        <w:rPr>
          <w:lang w:val="fr-FR"/>
        </w:rPr>
        <w:t xml:space="preserve"> l</w:t>
      </w:r>
      <w:r w:rsidR="00263E3B" w:rsidRPr="00A71F52">
        <w:rPr>
          <w:lang w:val="fr-FR"/>
        </w:rPr>
        <w:t>’</w:t>
      </w:r>
      <w:r w:rsidR="009A4F6F" w:rsidRPr="00A71F52">
        <w:rPr>
          <w:lang w:val="fr-FR"/>
        </w:rPr>
        <w:t>administration qu</w:t>
      </w:r>
      <w:r w:rsidR="00263E3B" w:rsidRPr="00A71F52">
        <w:rPr>
          <w:lang w:val="fr-FR"/>
        </w:rPr>
        <w:t>’</w:t>
      </w:r>
      <w:r w:rsidR="009A4F6F" w:rsidRPr="00A71F52">
        <w:rPr>
          <w:lang w:val="fr-FR"/>
        </w:rPr>
        <w:t>elle a désignée pour présenter les demandes et les autres communications au Bureau international et pour recevoir les communications du Bureau international</w:t>
      </w:r>
      <w:r w:rsidRPr="00A71F52">
        <w:rPr>
          <w:lang w:val="fr-FR"/>
        </w:rPr>
        <w:t>.</w:t>
      </w:r>
    </w:p>
    <w:p w:rsidR="00012F24" w:rsidRPr="00A71F52" w:rsidRDefault="00012F24" w:rsidP="00A71F52">
      <w:pPr>
        <w:tabs>
          <w:tab w:val="left" w:pos="1100"/>
          <w:tab w:val="left" w:pos="1134"/>
          <w:tab w:val="left" w:pos="1760"/>
        </w:tabs>
        <w:rPr>
          <w:lang w:val="fr-FR"/>
        </w:rPr>
      </w:pPr>
    </w:p>
    <w:p w:rsidR="00263E3B" w:rsidRPr="00A71F52" w:rsidRDefault="00012F24" w:rsidP="00A71F52">
      <w:pPr>
        <w:tabs>
          <w:tab w:val="left" w:pos="550"/>
          <w:tab w:val="left" w:pos="1100"/>
          <w:tab w:val="left" w:pos="1134"/>
          <w:tab w:val="left" w:pos="1760"/>
        </w:tabs>
        <w:rPr>
          <w:lang w:val="fr-FR"/>
        </w:rPr>
      </w:pPr>
      <w:r w:rsidRPr="00A71F52">
        <w:rPr>
          <w:lang w:val="fr-FR"/>
        </w:rPr>
        <w:t>2)</w:t>
      </w:r>
      <w:r w:rsidRPr="00A71F52">
        <w:rPr>
          <w:lang w:val="fr-FR"/>
        </w:rPr>
        <w:tab/>
      </w:r>
      <w:r w:rsidRPr="00A71F52">
        <w:rPr>
          <w:i/>
          <w:lang w:val="fr-FR"/>
        </w:rPr>
        <w:t>[</w:t>
      </w:r>
      <w:r w:rsidR="009A4F6F" w:rsidRPr="00A71F52">
        <w:rPr>
          <w:i/>
          <w:lang w:val="fr-FR"/>
        </w:rPr>
        <w:t>Administration unique ou administrations différentes</w:t>
      </w:r>
      <w:r w:rsidR="008E4110" w:rsidRPr="00A71F52">
        <w:rPr>
          <w:i/>
          <w:lang w:val="fr-FR"/>
        </w:rPr>
        <w:t>]  </w:t>
      </w:r>
      <w:r w:rsidR="009A4F6F" w:rsidRPr="00A71F52">
        <w:rPr>
          <w:lang w:val="fr-FR"/>
        </w:rPr>
        <w:t>La notification visée à l</w:t>
      </w:r>
      <w:r w:rsidR="00263E3B" w:rsidRPr="00A71F52">
        <w:rPr>
          <w:lang w:val="fr-FR"/>
        </w:rPr>
        <w:t>’</w:t>
      </w:r>
      <w:r w:rsidR="009A4F6F" w:rsidRPr="00A71F52">
        <w:rPr>
          <w:lang w:val="fr-FR"/>
        </w:rPr>
        <w:t>alinéa 1) indique, de préférence, une seule administration compéten</w:t>
      </w:r>
      <w:r w:rsidR="00407D65" w:rsidRPr="00A71F52">
        <w:rPr>
          <w:lang w:val="fr-FR"/>
        </w:rPr>
        <w:t>te.  Lo</w:t>
      </w:r>
      <w:r w:rsidR="009A4F6F" w:rsidRPr="00A71F52">
        <w:rPr>
          <w:lang w:val="fr-FR"/>
        </w:rPr>
        <w:t>rsqu</w:t>
      </w:r>
      <w:r w:rsidR="00263E3B" w:rsidRPr="00A71F52">
        <w:rPr>
          <w:lang w:val="fr-FR"/>
        </w:rPr>
        <w:t>’</w:t>
      </w:r>
      <w:r w:rsidR="009A4F6F" w:rsidRPr="00A71F52">
        <w:rPr>
          <w:lang w:val="fr-FR"/>
        </w:rPr>
        <w:t xml:space="preserve">une partie contractante notifie différentes administrations compétentes, cette notification indique clairement leurs compétences respectives </w:t>
      </w:r>
      <w:r w:rsidR="00263E3B" w:rsidRPr="00A71F52">
        <w:rPr>
          <w:lang w:val="fr-FR"/>
        </w:rPr>
        <w:t>à l’égard</w:t>
      </w:r>
      <w:r w:rsidR="009A4F6F" w:rsidRPr="00A71F52">
        <w:rPr>
          <w:lang w:val="fr-FR"/>
        </w:rPr>
        <w:t xml:space="preserve"> de la présentation des demandes et des autres communications au Bureau international et de la réception des communications du Bureau international</w:t>
      </w:r>
      <w:r w:rsidRPr="00A71F52">
        <w:rPr>
          <w:lang w:val="fr-FR"/>
        </w:rPr>
        <w:t>.</w:t>
      </w:r>
    </w:p>
    <w:p w:rsidR="00012F24" w:rsidRPr="00A71F52" w:rsidRDefault="00012F24" w:rsidP="00A71F52">
      <w:pPr>
        <w:tabs>
          <w:tab w:val="left" w:pos="550"/>
          <w:tab w:val="left" w:pos="1100"/>
          <w:tab w:val="left" w:pos="1134"/>
          <w:tab w:val="left" w:pos="1760"/>
        </w:tabs>
        <w:rPr>
          <w:lang w:val="fr-FR"/>
        </w:rPr>
      </w:pPr>
    </w:p>
    <w:p w:rsidR="00012F24" w:rsidRPr="00A71F52" w:rsidRDefault="00012F24" w:rsidP="00A71F52">
      <w:pPr>
        <w:tabs>
          <w:tab w:val="left" w:pos="550"/>
          <w:tab w:val="left" w:pos="1100"/>
          <w:tab w:val="left" w:pos="1134"/>
          <w:tab w:val="left" w:pos="1760"/>
        </w:tabs>
        <w:rPr>
          <w:lang w:val="fr-FR"/>
        </w:rPr>
      </w:pPr>
      <w:r w:rsidRPr="00A71F52">
        <w:rPr>
          <w:lang w:val="fr-FR"/>
        </w:rPr>
        <w:t>3)</w:t>
      </w:r>
      <w:r w:rsidRPr="00A71F52">
        <w:rPr>
          <w:lang w:val="fr-FR"/>
        </w:rPr>
        <w:tab/>
      </w:r>
      <w:r w:rsidRPr="00A71F52">
        <w:rPr>
          <w:i/>
          <w:lang w:val="fr-FR"/>
        </w:rPr>
        <w:t>[Information</w:t>
      </w:r>
      <w:r w:rsidR="009A4F6F" w:rsidRPr="00A71F52">
        <w:rPr>
          <w:i/>
          <w:lang w:val="fr-FR"/>
        </w:rPr>
        <w:t>s relatives aux p</w:t>
      </w:r>
      <w:r w:rsidRPr="00A71F52">
        <w:rPr>
          <w:i/>
          <w:lang w:val="fr-FR"/>
        </w:rPr>
        <w:t>roc</w:t>
      </w:r>
      <w:r w:rsidR="009A4F6F" w:rsidRPr="00A71F52">
        <w:rPr>
          <w:i/>
          <w:lang w:val="fr-FR"/>
        </w:rPr>
        <w:t>é</w:t>
      </w:r>
      <w:r w:rsidRPr="00A71F52">
        <w:rPr>
          <w:i/>
          <w:lang w:val="fr-FR"/>
        </w:rPr>
        <w:t>dure</w:t>
      </w:r>
      <w:r w:rsidR="002F4976" w:rsidRPr="00A71F52">
        <w:rPr>
          <w:i/>
          <w:lang w:val="fr-FR"/>
        </w:rPr>
        <w:t>s</w:t>
      </w:r>
      <w:r w:rsidR="009A4F6F" w:rsidRPr="00A71F52">
        <w:rPr>
          <w:i/>
          <w:lang w:val="fr-FR"/>
        </w:rPr>
        <w:t xml:space="preserve"> applicables</w:t>
      </w:r>
      <w:r w:rsidR="008E4110" w:rsidRPr="00A71F52">
        <w:rPr>
          <w:i/>
          <w:lang w:val="fr-FR"/>
        </w:rPr>
        <w:t>]  </w:t>
      </w:r>
      <w:r w:rsidR="009A4F6F" w:rsidRPr="00A71F52">
        <w:rPr>
          <w:lang w:val="fr-FR"/>
        </w:rPr>
        <w:t>L</w:t>
      </w:r>
      <w:r w:rsidR="00263E3B" w:rsidRPr="00A71F52">
        <w:rPr>
          <w:lang w:val="fr-FR"/>
        </w:rPr>
        <w:t>’</w:t>
      </w:r>
      <w:r w:rsidR="009A4F6F" w:rsidRPr="00A71F52">
        <w:rPr>
          <w:lang w:val="fr-FR"/>
        </w:rPr>
        <w:t>administration compétente communique les informations relatives aux procédures applicables sur son territoire concernant la contestation et l</w:t>
      </w:r>
      <w:r w:rsidR="00263E3B" w:rsidRPr="00A71F52">
        <w:rPr>
          <w:lang w:val="fr-FR"/>
        </w:rPr>
        <w:t>’</w:t>
      </w:r>
      <w:r w:rsidR="009A4F6F" w:rsidRPr="00A71F52">
        <w:rPr>
          <w:lang w:val="fr-FR"/>
        </w:rPr>
        <w:t>application des droits sur les appellations d</w:t>
      </w:r>
      <w:r w:rsidR="00263E3B" w:rsidRPr="00A71F52">
        <w:rPr>
          <w:lang w:val="fr-FR"/>
        </w:rPr>
        <w:t>’</w:t>
      </w:r>
      <w:r w:rsidR="009A4F6F" w:rsidRPr="00A71F52">
        <w:rPr>
          <w:lang w:val="fr-FR"/>
        </w:rPr>
        <w:t>origine et les indications géographiques</w:t>
      </w:r>
      <w:r w:rsidRPr="00A71F52">
        <w:rPr>
          <w:lang w:val="fr-FR"/>
        </w:rPr>
        <w:t>.</w:t>
      </w:r>
    </w:p>
    <w:p w:rsidR="00012F24" w:rsidRPr="00A71F52" w:rsidRDefault="00012F24" w:rsidP="00A71F52">
      <w:pPr>
        <w:tabs>
          <w:tab w:val="left" w:pos="550"/>
          <w:tab w:val="left" w:pos="1100"/>
          <w:tab w:val="left" w:pos="1134"/>
          <w:tab w:val="left" w:pos="1760"/>
        </w:tabs>
        <w:rPr>
          <w:lang w:val="fr-FR"/>
        </w:rPr>
      </w:pPr>
    </w:p>
    <w:p w:rsidR="00012F24" w:rsidRPr="00A71F52" w:rsidRDefault="00012F24" w:rsidP="00A71F52">
      <w:pPr>
        <w:tabs>
          <w:tab w:val="left" w:pos="550"/>
          <w:tab w:val="left" w:pos="1100"/>
          <w:tab w:val="left" w:pos="1134"/>
          <w:tab w:val="left" w:pos="1760"/>
        </w:tabs>
        <w:rPr>
          <w:lang w:val="fr-FR"/>
        </w:rPr>
      </w:pPr>
      <w:r w:rsidRPr="00A71F52">
        <w:rPr>
          <w:lang w:val="fr-FR"/>
        </w:rPr>
        <w:t>4)</w:t>
      </w:r>
      <w:r w:rsidRPr="00A71F52">
        <w:rPr>
          <w:lang w:val="fr-FR"/>
        </w:rPr>
        <w:tab/>
      </w:r>
      <w:r w:rsidRPr="00A71F52">
        <w:rPr>
          <w:i/>
          <w:lang w:val="fr-FR"/>
        </w:rPr>
        <w:t>[Modifications</w:t>
      </w:r>
      <w:r w:rsidR="008E4110" w:rsidRPr="00A71F52">
        <w:rPr>
          <w:i/>
          <w:lang w:val="fr-FR"/>
        </w:rPr>
        <w:t>]  </w:t>
      </w:r>
      <w:r w:rsidR="009A4F6F" w:rsidRPr="00A71F52">
        <w:rPr>
          <w:lang w:val="fr-FR"/>
        </w:rPr>
        <w:t>Les parties contractantes notifient au Bureau international toute modification des données visées aux alinéas 1) et 3).  Toutefois, le Bureau international peut prendre connaissance d</w:t>
      </w:r>
      <w:r w:rsidR="00263E3B" w:rsidRPr="00A71F52">
        <w:rPr>
          <w:lang w:val="fr-FR"/>
        </w:rPr>
        <w:t>’</w:t>
      </w:r>
      <w:r w:rsidR="009A4F6F" w:rsidRPr="00A71F52">
        <w:rPr>
          <w:lang w:val="fr-FR"/>
        </w:rPr>
        <w:t>office d</w:t>
      </w:r>
      <w:r w:rsidR="00263E3B" w:rsidRPr="00A71F52">
        <w:rPr>
          <w:lang w:val="fr-FR"/>
        </w:rPr>
        <w:t>’</w:t>
      </w:r>
      <w:r w:rsidR="009A4F6F" w:rsidRPr="00A71F52">
        <w:rPr>
          <w:lang w:val="fr-FR"/>
        </w:rPr>
        <w:t>une modification en l</w:t>
      </w:r>
      <w:r w:rsidR="00263E3B" w:rsidRPr="00A71F52">
        <w:rPr>
          <w:lang w:val="fr-FR"/>
        </w:rPr>
        <w:t>’</w:t>
      </w:r>
      <w:r w:rsidR="009A4F6F" w:rsidRPr="00A71F52">
        <w:rPr>
          <w:lang w:val="fr-FR"/>
        </w:rPr>
        <w:t>absence de notification lorsqu</w:t>
      </w:r>
      <w:r w:rsidR="00263E3B" w:rsidRPr="00A71F52">
        <w:rPr>
          <w:lang w:val="fr-FR"/>
        </w:rPr>
        <w:t>’</w:t>
      </w:r>
      <w:r w:rsidR="009A4F6F" w:rsidRPr="00A71F52">
        <w:rPr>
          <w:lang w:val="fr-FR"/>
        </w:rPr>
        <w:t>il dispose d</w:t>
      </w:r>
      <w:r w:rsidR="00263E3B" w:rsidRPr="00A71F52">
        <w:rPr>
          <w:lang w:val="fr-FR"/>
        </w:rPr>
        <w:t>’</w:t>
      </w:r>
      <w:r w:rsidR="009A4F6F" w:rsidRPr="00A71F52">
        <w:rPr>
          <w:lang w:val="fr-FR"/>
        </w:rPr>
        <w:t>indications claires selon lesquelles une telle modification est intervenue</w:t>
      </w:r>
      <w:r w:rsidRPr="00A71F52">
        <w:rPr>
          <w:lang w:val="fr-FR"/>
        </w:rPr>
        <w:t>.</w:t>
      </w:r>
    </w:p>
    <w:p w:rsidR="00012F24" w:rsidRPr="00A71F52" w:rsidRDefault="00012F24" w:rsidP="00A71F52">
      <w:pPr>
        <w:tabs>
          <w:tab w:val="left" w:pos="550"/>
          <w:tab w:val="left" w:pos="1100"/>
          <w:tab w:val="left" w:pos="1134"/>
          <w:tab w:val="left" w:pos="1760"/>
        </w:tabs>
        <w:jc w:val="center"/>
        <w:rPr>
          <w:lang w:val="fr-FR"/>
        </w:rPr>
      </w:pPr>
    </w:p>
    <w:p w:rsidR="00012F24" w:rsidRPr="00A71F52" w:rsidRDefault="00012F24" w:rsidP="00A71F52">
      <w:pPr>
        <w:tabs>
          <w:tab w:val="left" w:pos="550"/>
          <w:tab w:val="left" w:pos="1100"/>
          <w:tab w:val="left" w:pos="1134"/>
          <w:tab w:val="left" w:pos="1760"/>
        </w:tabs>
        <w:jc w:val="center"/>
        <w:rPr>
          <w:lang w:val="fr-FR"/>
        </w:rPr>
      </w:pPr>
    </w:p>
    <w:p w:rsidR="00012F24" w:rsidRPr="00A71F52" w:rsidRDefault="00012F24" w:rsidP="00A71F52">
      <w:pPr>
        <w:tabs>
          <w:tab w:val="left" w:pos="550"/>
          <w:tab w:val="left" w:pos="1100"/>
          <w:tab w:val="left" w:pos="1134"/>
          <w:tab w:val="left" w:pos="1760"/>
        </w:tabs>
        <w:jc w:val="center"/>
        <w:rPr>
          <w:lang w:val="fr-FR"/>
        </w:rPr>
      </w:pPr>
    </w:p>
    <w:p w:rsidR="009A4F6F" w:rsidRPr="00A71F52" w:rsidRDefault="009A4F6F" w:rsidP="00A71F52">
      <w:pPr>
        <w:tabs>
          <w:tab w:val="left" w:pos="550"/>
          <w:tab w:val="left" w:pos="1100"/>
          <w:tab w:val="left" w:pos="1134"/>
          <w:tab w:val="left" w:pos="1760"/>
        </w:tabs>
        <w:jc w:val="center"/>
        <w:rPr>
          <w:lang w:val="fr-FR"/>
        </w:rPr>
      </w:pPr>
      <w:r w:rsidRPr="00A71F52">
        <w:rPr>
          <w:b/>
          <w:lang w:val="fr-FR"/>
        </w:rPr>
        <w:t>Chapitre II</w:t>
      </w:r>
    </w:p>
    <w:p w:rsidR="00012F24" w:rsidRPr="00A71F52" w:rsidRDefault="009A4F6F" w:rsidP="00A71F52">
      <w:pPr>
        <w:keepNext/>
        <w:tabs>
          <w:tab w:val="left" w:pos="1430"/>
        </w:tabs>
        <w:jc w:val="center"/>
        <w:rPr>
          <w:b/>
          <w:lang w:val="fr-FR"/>
        </w:rPr>
      </w:pPr>
      <w:r w:rsidRPr="00A71F52">
        <w:rPr>
          <w:b/>
          <w:lang w:val="fr-FR"/>
        </w:rPr>
        <w:t>Demande et enregistrement international</w:t>
      </w:r>
    </w:p>
    <w:p w:rsidR="00012F24" w:rsidRPr="00A71F52" w:rsidRDefault="00012F24" w:rsidP="00A71F52">
      <w:pPr>
        <w:keepNext/>
        <w:rPr>
          <w:lang w:val="fr-FR"/>
        </w:rPr>
      </w:pPr>
    </w:p>
    <w:p w:rsidR="00012F24" w:rsidRPr="00A71F52" w:rsidRDefault="00012F24" w:rsidP="00A71F52">
      <w:pPr>
        <w:keepNext/>
        <w:rPr>
          <w:lang w:val="fr-FR"/>
        </w:rPr>
      </w:pPr>
    </w:p>
    <w:p w:rsidR="00012F24" w:rsidRPr="00A71F52" w:rsidRDefault="00012F24" w:rsidP="00A71F52">
      <w:pPr>
        <w:keepNext/>
        <w:jc w:val="center"/>
        <w:rPr>
          <w:b/>
          <w:lang w:val="fr-FR"/>
        </w:rPr>
      </w:pPr>
      <w:r w:rsidRPr="00A71F52">
        <w:rPr>
          <w:b/>
          <w:lang w:val="fr-FR"/>
        </w:rPr>
        <w:t>R</w:t>
      </w:r>
      <w:r w:rsidR="009A4F6F" w:rsidRPr="00A71F52">
        <w:rPr>
          <w:b/>
          <w:lang w:val="fr-FR"/>
        </w:rPr>
        <w:t>èg</w:t>
      </w:r>
      <w:r w:rsidRPr="00A71F52">
        <w:rPr>
          <w:b/>
          <w:lang w:val="fr-FR"/>
        </w:rPr>
        <w:t>le</w:t>
      </w:r>
      <w:r w:rsidR="009A4F6F" w:rsidRPr="00A71F52">
        <w:rPr>
          <w:b/>
          <w:lang w:val="fr-FR"/>
        </w:rPr>
        <w:t> </w:t>
      </w:r>
      <w:r w:rsidRPr="00A71F52">
        <w:rPr>
          <w:b/>
          <w:lang w:val="fr-FR"/>
        </w:rPr>
        <w:t>5</w:t>
      </w:r>
    </w:p>
    <w:p w:rsidR="00012F24" w:rsidRPr="00A71F52" w:rsidRDefault="009A4F6F" w:rsidP="00A71F52">
      <w:pPr>
        <w:keepNext/>
        <w:jc w:val="center"/>
        <w:rPr>
          <w:lang w:val="fr-FR"/>
        </w:rPr>
      </w:pPr>
      <w:r w:rsidRPr="00A71F52">
        <w:rPr>
          <w:lang w:val="fr-FR"/>
        </w:rPr>
        <w:t>Conditions relatives à la demande</w:t>
      </w:r>
    </w:p>
    <w:p w:rsidR="00012F24" w:rsidRPr="00A71F52" w:rsidRDefault="00012F24" w:rsidP="00A71F52">
      <w:pPr>
        <w:keepNext/>
        <w:jc w:val="center"/>
        <w:rPr>
          <w:lang w:val="fr-FR"/>
        </w:rPr>
      </w:pPr>
    </w:p>
    <w:p w:rsidR="00012F24" w:rsidRPr="00A71F52" w:rsidRDefault="00012F24" w:rsidP="00A71F52">
      <w:pPr>
        <w:keepNext/>
        <w:tabs>
          <w:tab w:val="left" w:pos="550"/>
        </w:tabs>
        <w:autoSpaceDE w:val="0"/>
        <w:autoSpaceDN w:val="0"/>
        <w:adjustRightInd w:val="0"/>
        <w:rPr>
          <w:rFonts w:eastAsia="Batang"/>
          <w:lang w:val="fr-FR" w:eastAsia="ko-KR"/>
        </w:rPr>
      </w:pPr>
      <w:r w:rsidRPr="00A71F52">
        <w:rPr>
          <w:rFonts w:eastAsia="Batang"/>
          <w:lang w:val="fr-FR" w:eastAsia="ko-KR"/>
        </w:rPr>
        <w:t>1)</w:t>
      </w:r>
      <w:r w:rsidRPr="00A71F52">
        <w:rPr>
          <w:rFonts w:eastAsia="Batang"/>
          <w:lang w:val="fr-FR" w:eastAsia="ko-KR"/>
        </w:rPr>
        <w:tab/>
      </w:r>
      <w:r w:rsidR="0094575D" w:rsidRPr="00A71F52">
        <w:rPr>
          <w:rFonts w:eastAsia="Batang"/>
          <w:i/>
          <w:lang w:val="fr-FR" w:eastAsia="ko-KR"/>
        </w:rPr>
        <w:t>[</w:t>
      </w:r>
      <w:r w:rsidR="0094575D" w:rsidRPr="00A71F52">
        <w:rPr>
          <w:i/>
          <w:lang w:val="fr-FR"/>
        </w:rPr>
        <w:t>Dépôt</w:t>
      </w:r>
      <w:r w:rsidR="008E4110" w:rsidRPr="00A71F52">
        <w:rPr>
          <w:i/>
          <w:lang w:val="fr-FR"/>
        </w:rPr>
        <w:t>]  </w:t>
      </w:r>
      <w:r w:rsidR="0094575D" w:rsidRPr="00A71F52">
        <w:rPr>
          <w:lang w:val="fr-FR"/>
        </w:rPr>
        <w:t>La demande internationale doit être déposée auprès du Bureau international sur le formulaire officiel prévu à cet effet et doit être signée par l</w:t>
      </w:r>
      <w:r w:rsidR="00263E3B" w:rsidRPr="00A71F52">
        <w:rPr>
          <w:lang w:val="fr-FR"/>
        </w:rPr>
        <w:t>’</w:t>
      </w:r>
      <w:r w:rsidR="0094575D" w:rsidRPr="00A71F52">
        <w:rPr>
          <w:lang w:val="fr-FR"/>
        </w:rPr>
        <w:t>administration compétente qui la présente ou, dans le cas visé à l</w:t>
      </w:r>
      <w:r w:rsidR="00263E3B" w:rsidRPr="00A71F52">
        <w:rPr>
          <w:lang w:val="fr-FR"/>
        </w:rPr>
        <w:t>’</w:t>
      </w:r>
      <w:r w:rsidR="0094575D" w:rsidRPr="00A71F52">
        <w:rPr>
          <w:lang w:val="fr-FR"/>
        </w:rPr>
        <w:t>article 5.3) de l</w:t>
      </w:r>
      <w:r w:rsidR="00263E3B" w:rsidRPr="00A71F52">
        <w:rPr>
          <w:lang w:val="fr-FR"/>
        </w:rPr>
        <w:t>’</w:t>
      </w:r>
      <w:r w:rsidR="0094575D" w:rsidRPr="00A71F52">
        <w:rPr>
          <w:lang w:val="fr-FR"/>
        </w:rPr>
        <w:t>Acte de Genève, par les bénéficiaires ou la personne physique ou morale visée à l</w:t>
      </w:r>
      <w:r w:rsidR="00263E3B" w:rsidRPr="00A71F52">
        <w:rPr>
          <w:lang w:val="fr-FR"/>
        </w:rPr>
        <w:t>’</w:t>
      </w:r>
      <w:r w:rsidR="0094575D" w:rsidRPr="00A71F52">
        <w:rPr>
          <w:lang w:val="fr-FR"/>
        </w:rPr>
        <w:t>article 5.2</w:t>
      </w:r>
      <w:proofErr w:type="gramStart"/>
      <w:r w:rsidR="0094575D" w:rsidRPr="00A71F52">
        <w:rPr>
          <w:lang w:val="fr-FR"/>
        </w:rPr>
        <w:t>)</w:t>
      </w:r>
      <w:r w:rsidR="00431476" w:rsidRPr="00A71F52">
        <w:rPr>
          <w:lang w:val="fr-FR"/>
        </w:rPr>
        <w:t>i</w:t>
      </w:r>
      <w:r w:rsidR="0094575D" w:rsidRPr="00A71F52">
        <w:rPr>
          <w:lang w:val="fr-FR"/>
        </w:rPr>
        <w:t>i</w:t>
      </w:r>
      <w:proofErr w:type="gramEnd"/>
      <w:r w:rsidR="0094575D" w:rsidRPr="00A71F52">
        <w:rPr>
          <w:lang w:val="fr-FR"/>
        </w:rPr>
        <w:t>) de cet Acte</w:t>
      </w:r>
      <w:r w:rsidRPr="00A71F52">
        <w:rPr>
          <w:lang w:val="fr-FR"/>
        </w:rPr>
        <w:t>.</w:t>
      </w:r>
    </w:p>
    <w:p w:rsidR="00012F24" w:rsidRPr="00A71F52" w:rsidRDefault="00012F24" w:rsidP="00A71F52">
      <w:pPr>
        <w:autoSpaceDE w:val="0"/>
        <w:autoSpaceDN w:val="0"/>
        <w:adjustRightInd w:val="0"/>
        <w:rPr>
          <w:rFonts w:eastAsia="Batang"/>
          <w:lang w:val="fr-FR" w:eastAsia="ko-KR"/>
        </w:rPr>
      </w:pPr>
    </w:p>
    <w:p w:rsidR="0094575D" w:rsidRPr="00A71F52" w:rsidRDefault="00012F24" w:rsidP="00A71F52">
      <w:pPr>
        <w:autoSpaceDE w:val="0"/>
        <w:autoSpaceDN w:val="0"/>
        <w:adjustRightInd w:val="0"/>
        <w:rPr>
          <w:rFonts w:eastAsia="Batang"/>
          <w:lang w:val="fr-FR" w:eastAsia="ko-KR"/>
        </w:rPr>
      </w:pPr>
      <w:r w:rsidRPr="00A71F52">
        <w:rPr>
          <w:rFonts w:eastAsia="Batang"/>
          <w:lang w:val="fr-FR" w:eastAsia="ko-KR"/>
        </w:rPr>
        <w:t>2)</w:t>
      </w:r>
      <w:r w:rsidRPr="00A71F52">
        <w:rPr>
          <w:rFonts w:eastAsia="Batang"/>
          <w:lang w:val="fr-FR" w:eastAsia="ko-KR"/>
        </w:rPr>
        <w:tab/>
      </w:r>
      <w:r w:rsidR="0094575D" w:rsidRPr="00A71F52">
        <w:rPr>
          <w:rFonts w:eastAsia="Batang"/>
          <w:i/>
          <w:lang w:val="fr-FR" w:eastAsia="ko-KR"/>
        </w:rPr>
        <w:t>[Demande – Contenu obligatoire</w:t>
      </w:r>
      <w:r w:rsidR="008E4110" w:rsidRPr="00A71F52">
        <w:rPr>
          <w:rFonts w:eastAsia="Batang"/>
          <w:i/>
          <w:lang w:val="fr-FR" w:eastAsia="ko-KR"/>
        </w:rPr>
        <w:t>]  </w:t>
      </w:r>
      <w:r w:rsidR="00AC590A">
        <w:rPr>
          <w:rFonts w:eastAsia="Batang"/>
          <w:lang w:val="fr-FR" w:eastAsia="ko-KR"/>
        </w:rPr>
        <w:t>a)  </w:t>
      </w:r>
      <w:r w:rsidR="0094575D" w:rsidRPr="00A71F52">
        <w:rPr>
          <w:rFonts w:eastAsia="Batang"/>
          <w:lang w:val="fr-FR" w:eastAsia="ko-KR"/>
        </w:rPr>
        <w:t>La demande indique</w:t>
      </w:r>
      <w:r w:rsidR="00263E3B" w:rsidRPr="00A71F52">
        <w:rPr>
          <w:rFonts w:eastAsia="Batang"/>
          <w:lang w:val="fr-FR" w:eastAsia="ko-KR"/>
        </w:rPr>
        <w:t> :</w:t>
      </w:r>
    </w:p>
    <w:p w:rsidR="0094575D" w:rsidRPr="00A71F52" w:rsidRDefault="0094575D" w:rsidP="00A71F52">
      <w:pPr>
        <w:autoSpaceDE w:val="0"/>
        <w:autoSpaceDN w:val="0"/>
        <w:adjustRightInd w:val="0"/>
        <w:ind w:firstLine="567"/>
        <w:rPr>
          <w:rFonts w:eastAsia="Batang"/>
          <w:lang w:val="fr-FR" w:eastAsia="ko-KR"/>
        </w:rPr>
      </w:pPr>
      <w:r w:rsidRPr="00A71F52">
        <w:rPr>
          <w:rFonts w:eastAsia="Batang"/>
          <w:lang w:val="fr-FR" w:eastAsia="ko-KR"/>
        </w:rPr>
        <w:tab/>
        <w:t>i)</w:t>
      </w:r>
      <w:r w:rsidRPr="00A71F52">
        <w:rPr>
          <w:rFonts w:eastAsia="Batang"/>
          <w:lang w:val="fr-FR" w:eastAsia="ko-KR"/>
        </w:rPr>
        <w:tab/>
        <w:t>la partie contractante d</w:t>
      </w:r>
      <w:r w:rsidR="00263E3B" w:rsidRPr="00A71F52">
        <w:rPr>
          <w:rFonts w:eastAsia="Batang"/>
          <w:lang w:val="fr-FR" w:eastAsia="ko-KR"/>
        </w:rPr>
        <w:t>’</w:t>
      </w:r>
      <w:r w:rsidRPr="00A71F52">
        <w:rPr>
          <w:rFonts w:eastAsia="Batang"/>
          <w:lang w:val="fr-FR" w:eastAsia="ko-KR"/>
        </w:rPr>
        <w:t>origine;</w:t>
      </w:r>
    </w:p>
    <w:p w:rsidR="0094575D" w:rsidRPr="00A71F52" w:rsidRDefault="0094575D" w:rsidP="00A71F52">
      <w:pPr>
        <w:autoSpaceDE w:val="0"/>
        <w:autoSpaceDN w:val="0"/>
        <w:adjustRightInd w:val="0"/>
        <w:ind w:firstLine="1134"/>
        <w:rPr>
          <w:rFonts w:eastAsia="Batang"/>
          <w:lang w:val="fr-FR" w:eastAsia="ko-KR"/>
        </w:rPr>
      </w:pPr>
      <w:r w:rsidRPr="00A71F52">
        <w:rPr>
          <w:rFonts w:eastAsia="Batang"/>
          <w:lang w:val="fr-FR" w:eastAsia="ko-KR"/>
        </w:rPr>
        <w:t>ii)</w:t>
      </w:r>
      <w:r w:rsidRPr="00A71F52">
        <w:rPr>
          <w:rFonts w:eastAsia="Batang"/>
          <w:lang w:val="fr-FR" w:eastAsia="ko-KR"/>
        </w:rPr>
        <w:tab/>
        <w:t>l</w:t>
      </w:r>
      <w:r w:rsidR="00263E3B" w:rsidRPr="00A71F52">
        <w:rPr>
          <w:rFonts w:eastAsia="Batang"/>
          <w:lang w:val="fr-FR" w:eastAsia="ko-KR"/>
        </w:rPr>
        <w:t>’</w:t>
      </w:r>
      <w:r w:rsidRPr="00A71F52">
        <w:rPr>
          <w:rFonts w:eastAsia="Batang"/>
          <w:lang w:val="fr-FR" w:eastAsia="ko-KR"/>
        </w:rPr>
        <w:t>administration compétente qui présente la demande ou, dans le cas visé à l</w:t>
      </w:r>
      <w:r w:rsidR="00263E3B" w:rsidRPr="00A71F52">
        <w:rPr>
          <w:rFonts w:eastAsia="Batang"/>
          <w:lang w:val="fr-FR" w:eastAsia="ko-KR"/>
        </w:rPr>
        <w:t>’</w:t>
      </w:r>
      <w:r w:rsidRPr="00A71F52">
        <w:rPr>
          <w:rFonts w:eastAsia="Batang"/>
          <w:lang w:val="fr-FR" w:eastAsia="ko-KR"/>
        </w:rPr>
        <w:t>article 5.3) de l</w:t>
      </w:r>
      <w:r w:rsidR="00263E3B" w:rsidRPr="00A71F52">
        <w:rPr>
          <w:rFonts w:eastAsia="Batang"/>
          <w:lang w:val="fr-FR" w:eastAsia="ko-KR"/>
        </w:rPr>
        <w:t>’</w:t>
      </w:r>
      <w:r w:rsidRPr="00A71F52">
        <w:rPr>
          <w:rFonts w:eastAsia="Batang"/>
          <w:lang w:val="fr-FR" w:eastAsia="ko-KR"/>
        </w:rPr>
        <w:t>Acte de Genève, les coordonnées des bénéficiaires ou de la personne physique ou morale visée à l</w:t>
      </w:r>
      <w:r w:rsidR="00263E3B" w:rsidRPr="00A71F52">
        <w:rPr>
          <w:rFonts w:eastAsia="Batang"/>
          <w:lang w:val="fr-FR" w:eastAsia="ko-KR"/>
        </w:rPr>
        <w:t>’</w:t>
      </w:r>
      <w:r w:rsidRPr="00A71F52">
        <w:rPr>
          <w:rFonts w:eastAsia="Batang"/>
          <w:lang w:val="fr-FR" w:eastAsia="ko-KR"/>
        </w:rPr>
        <w:t>article 5.2</w:t>
      </w:r>
      <w:proofErr w:type="gramStart"/>
      <w:r w:rsidRPr="00A71F52">
        <w:rPr>
          <w:rFonts w:eastAsia="Batang"/>
          <w:lang w:val="fr-FR" w:eastAsia="ko-KR"/>
        </w:rPr>
        <w:t>)</w:t>
      </w:r>
      <w:r w:rsidR="00431476" w:rsidRPr="00A71F52">
        <w:rPr>
          <w:rFonts w:eastAsia="Batang"/>
          <w:lang w:val="fr-FR" w:eastAsia="ko-KR"/>
        </w:rPr>
        <w:t>i</w:t>
      </w:r>
      <w:r w:rsidRPr="00A71F52">
        <w:rPr>
          <w:rFonts w:eastAsia="Batang"/>
          <w:lang w:val="fr-FR" w:eastAsia="ko-KR"/>
        </w:rPr>
        <w:t>i</w:t>
      </w:r>
      <w:proofErr w:type="gramEnd"/>
      <w:r w:rsidRPr="00A71F52">
        <w:rPr>
          <w:rFonts w:eastAsia="Batang"/>
          <w:lang w:val="fr-FR" w:eastAsia="ko-KR"/>
        </w:rPr>
        <w:t>) de cet Acte;</w:t>
      </w:r>
    </w:p>
    <w:p w:rsidR="00012F24" w:rsidRPr="00A71F52" w:rsidRDefault="0094575D" w:rsidP="00A71F52">
      <w:pPr>
        <w:tabs>
          <w:tab w:val="left" w:pos="567"/>
        </w:tabs>
        <w:autoSpaceDE w:val="0"/>
        <w:autoSpaceDN w:val="0"/>
        <w:adjustRightInd w:val="0"/>
        <w:ind w:firstLine="1134"/>
        <w:rPr>
          <w:rFonts w:eastAsia="Batang"/>
          <w:lang w:val="fr-FR" w:eastAsia="ko-KR"/>
        </w:rPr>
      </w:pPr>
      <w:r w:rsidRPr="00A71F52">
        <w:rPr>
          <w:rFonts w:eastAsia="Batang"/>
          <w:lang w:val="fr-FR" w:eastAsia="ko-KR"/>
        </w:rPr>
        <w:t>iii)</w:t>
      </w:r>
      <w:r w:rsidRPr="00A71F52">
        <w:rPr>
          <w:rFonts w:eastAsia="Batang"/>
          <w:lang w:val="fr-FR" w:eastAsia="ko-KR"/>
        </w:rPr>
        <w:tab/>
        <w:t>les bénéficiaires, désignés de façon collective ou, si une désignation collective est impossible, de façon nominative, ou, dans le cas d</w:t>
      </w:r>
      <w:r w:rsidR="00263E3B" w:rsidRPr="00A71F52">
        <w:rPr>
          <w:rFonts w:eastAsia="Batang"/>
          <w:lang w:val="fr-FR" w:eastAsia="ko-KR"/>
        </w:rPr>
        <w:t>’</w:t>
      </w:r>
      <w:r w:rsidRPr="00A71F52">
        <w:rPr>
          <w:rFonts w:eastAsia="Batang"/>
          <w:lang w:val="fr-FR" w:eastAsia="ko-KR"/>
        </w:rPr>
        <w:t>une demande régie par l</w:t>
      </w:r>
      <w:r w:rsidR="00263E3B" w:rsidRPr="00A71F52">
        <w:rPr>
          <w:rFonts w:eastAsia="Batang"/>
          <w:lang w:val="fr-FR" w:eastAsia="ko-KR"/>
        </w:rPr>
        <w:t>’</w:t>
      </w:r>
      <w:r w:rsidRPr="00A71F52">
        <w:rPr>
          <w:rFonts w:eastAsia="Batang"/>
          <w:lang w:val="fr-FR" w:eastAsia="ko-KR"/>
        </w:rPr>
        <w:t>Acte de Genève, la personne physique ou morale habilitée en vertu de la législation de la partie contractante d</w:t>
      </w:r>
      <w:r w:rsidR="00263E3B" w:rsidRPr="00A71F52">
        <w:rPr>
          <w:rFonts w:eastAsia="Batang"/>
          <w:lang w:val="fr-FR" w:eastAsia="ko-KR"/>
        </w:rPr>
        <w:t>’</w:t>
      </w:r>
      <w:r w:rsidRPr="00A71F52">
        <w:rPr>
          <w:rFonts w:eastAsia="Batang"/>
          <w:lang w:val="fr-FR" w:eastAsia="ko-KR"/>
        </w:rPr>
        <w:t>origine à revendiquer les droits des bénéficiaires ou d</w:t>
      </w:r>
      <w:r w:rsidR="00263E3B" w:rsidRPr="00A71F52">
        <w:rPr>
          <w:rFonts w:eastAsia="Batang"/>
          <w:lang w:val="fr-FR" w:eastAsia="ko-KR"/>
        </w:rPr>
        <w:t>’</w:t>
      </w:r>
      <w:r w:rsidRPr="00A71F52">
        <w:rPr>
          <w:rFonts w:eastAsia="Batang"/>
          <w:lang w:val="fr-FR" w:eastAsia="ko-KR"/>
        </w:rPr>
        <w:t>autres droits relatifs à l</w:t>
      </w:r>
      <w:r w:rsidR="00263E3B" w:rsidRPr="00A71F52">
        <w:rPr>
          <w:rFonts w:eastAsia="Batang"/>
          <w:lang w:val="fr-FR" w:eastAsia="ko-KR"/>
        </w:rPr>
        <w:t>’</w:t>
      </w:r>
      <w:r w:rsidRPr="00A71F52">
        <w:rPr>
          <w:rFonts w:eastAsia="Batang"/>
          <w:lang w:val="fr-FR" w:eastAsia="ko-KR"/>
        </w:rPr>
        <w:t>appellation d</w:t>
      </w:r>
      <w:r w:rsidR="00263E3B" w:rsidRPr="00A71F52">
        <w:rPr>
          <w:rFonts w:eastAsia="Batang"/>
          <w:lang w:val="fr-FR" w:eastAsia="ko-KR"/>
        </w:rPr>
        <w:t>’</w:t>
      </w:r>
      <w:r w:rsidRPr="00A71F52">
        <w:rPr>
          <w:rFonts w:eastAsia="Batang"/>
          <w:lang w:val="fr-FR" w:eastAsia="ko-KR"/>
        </w:rPr>
        <w:t>origine ou à l</w:t>
      </w:r>
      <w:r w:rsidR="00263E3B" w:rsidRPr="00A71F52">
        <w:rPr>
          <w:rFonts w:eastAsia="Batang"/>
          <w:lang w:val="fr-FR" w:eastAsia="ko-KR"/>
        </w:rPr>
        <w:t>’</w:t>
      </w:r>
      <w:r w:rsidRPr="00A71F52">
        <w:rPr>
          <w:rFonts w:eastAsia="Batang"/>
          <w:lang w:val="fr-FR" w:eastAsia="ko-KR"/>
        </w:rPr>
        <w:t>indication géographique;</w:t>
      </w:r>
    </w:p>
    <w:p w:rsidR="00973C76" w:rsidRDefault="00973C76">
      <w:pPr>
        <w:rPr>
          <w:rFonts w:eastAsia="Batang"/>
          <w:lang w:val="fr-FR" w:eastAsia="ko-KR"/>
        </w:rPr>
      </w:pPr>
      <w:r>
        <w:rPr>
          <w:rFonts w:eastAsia="Batang"/>
          <w:lang w:val="fr-FR" w:eastAsia="ko-KR"/>
        </w:rPr>
        <w:br w:type="page"/>
      </w:r>
    </w:p>
    <w:p w:rsidR="0094575D" w:rsidRPr="00A71F52" w:rsidRDefault="0094575D" w:rsidP="00A71F52">
      <w:pPr>
        <w:autoSpaceDE w:val="0"/>
        <w:autoSpaceDN w:val="0"/>
        <w:adjustRightInd w:val="0"/>
        <w:ind w:firstLine="1134"/>
        <w:rPr>
          <w:rFonts w:eastAsia="Batang"/>
          <w:lang w:val="fr-FR" w:eastAsia="ko-KR"/>
        </w:rPr>
      </w:pPr>
      <w:r w:rsidRPr="00A71F52">
        <w:rPr>
          <w:rFonts w:eastAsia="Batang"/>
          <w:lang w:val="fr-FR" w:eastAsia="ko-KR"/>
        </w:rPr>
        <w:lastRenderedPageBreak/>
        <w:t>iv)</w:t>
      </w:r>
      <w:r w:rsidRPr="00A71F52">
        <w:rPr>
          <w:rFonts w:eastAsia="Batang"/>
          <w:lang w:val="fr-FR" w:eastAsia="ko-KR"/>
        </w:rPr>
        <w:tab/>
        <w:t>l</w:t>
      </w:r>
      <w:r w:rsidR="00263E3B" w:rsidRPr="00A71F52">
        <w:rPr>
          <w:rFonts w:eastAsia="Batang"/>
          <w:lang w:val="fr-FR" w:eastAsia="ko-KR"/>
        </w:rPr>
        <w:t>’</w:t>
      </w:r>
      <w:r w:rsidRPr="00A71F52">
        <w:rPr>
          <w:rFonts w:eastAsia="Batang"/>
          <w:lang w:val="fr-FR" w:eastAsia="ko-KR"/>
        </w:rPr>
        <w:t>appellation d</w:t>
      </w:r>
      <w:r w:rsidR="00263E3B" w:rsidRPr="00A71F52">
        <w:rPr>
          <w:rFonts w:eastAsia="Batang"/>
          <w:lang w:val="fr-FR" w:eastAsia="ko-KR"/>
        </w:rPr>
        <w:t>’</w:t>
      </w:r>
      <w:r w:rsidRPr="00A71F52">
        <w:rPr>
          <w:rFonts w:eastAsia="Batang"/>
          <w:lang w:val="fr-FR" w:eastAsia="ko-KR"/>
        </w:rPr>
        <w:t>origine ou l</w:t>
      </w:r>
      <w:r w:rsidR="00263E3B" w:rsidRPr="00A71F52">
        <w:rPr>
          <w:rFonts w:eastAsia="Batang"/>
          <w:lang w:val="fr-FR" w:eastAsia="ko-KR"/>
        </w:rPr>
        <w:t>’</w:t>
      </w:r>
      <w:r w:rsidRPr="00A71F52">
        <w:rPr>
          <w:rFonts w:eastAsia="Batang"/>
          <w:lang w:val="fr-FR" w:eastAsia="ko-KR"/>
        </w:rPr>
        <w:t>indication géographique dont l</w:t>
      </w:r>
      <w:r w:rsidR="00263E3B" w:rsidRPr="00A71F52">
        <w:rPr>
          <w:rFonts w:eastAsia="Batang"/>
          <w:lang w:val="fr-FR" w:eastAsia="ko-KR"/>
        </w:rPr>
        <w:t>’</w:t>
      </w:r>
      <w:r w:rsidRPr="00A71F52">
        <w:rPr>
          <w:rFonts w:eastAsia="Batang"/>
          <w:lang w:val="fr-FR" w:eastAsia="ko-KR"/>
        </w:rPr>
        <w:t>enregistrement est demandé, dans la langue officielle de la partie contractante d</w:t>
      </w:r>
      <w:r w:rsidR="00263E3B" w:rsidRPr="00A71F52">
        <w:rPr>
          <w:rFonts w:eastAsia="Batang"/>
          <w:lang w:val="fr-FR" w:eastAsia="ko-KR"/>
        </w:rPr>
        <w:t>’</w:t>
      </w:r>
      <w:r w:rsidRPr="00A71F52">
        <w:rPr>
          <w:rFonts w:eastAsia="Batang"/>
          <w:lang w:val="fr-FR" w:eastAsia="ko-KR"/>
        </w:rPr>
        <w:t>origine ou, si la partie contractante d</w:t>
      </w:r>
      <w:r w:rsidR="00263E3B" w:rsidRPr="00A71F52">
        <w:rPr>
          <w:rFonts w:eastAsia="Batang"/>
          <w:lang w:val="fr-FR" w:eastAsia="ko-KR"/>
        </w:rPr>
        <w:t>’</w:t>
      </w:r>
      <w:r w:rsidRPr="00A71F52">
        <w:rPr>
          <w:rFonts w:eastAsia="Batang"/>
          <w:lang w:val="fr-FR" w:eastAsia="ko-KR"/>
        </w:rPr>
        <w:t>origine a plusieurs langues officielles, dans la ou les langues officielles dans lesquelles l</w:t>
      </w:r>
      <w:r w:rsidR="00263E3B" w:rsidRPr="00A71F52">
        <w:rPr>
          <w:rFonts w:eastAsia="Batang"/>
          <w:lang w:val="fr-FR" w:eastAsia="ko-KR"/>
        </w:rPr>
        <w:t>’</w:t>
      </w:r>
      <w:r w:rsidRPr="00A71F52">
        <w:rPr>
          <w:rFonts w:eastAsia="Batang"/>
          <w:lang w:val="fr-FR" w:eastAsia="ko-KR"/>
        </w:rPr>
        <w:t>appellation d</w:t>
      </w:r>
      <w:r w:rsidR="00263E3B" w:rsidRPr="00A71F52">
        <w:rPr>
          <w:rFonts w:eastAsia="Batang"/>
          <w:lang w:val="fr-FR" w:eastAsia="ko-KR"/>
        </w:rPr>
        <w:t>’</w:t>
      </w:r>
      <w:r w:rsidRPr="00A71F52">
        <w:rPr>
          <w:rFonts w:eastAsia="Batang"/>
          <w:lang w:val="fr-FR" w:eastAsia="ko-KR"/>
        </w:rPr>
        <w:t>origine ou l</w:t>
      </w:r>
      <w:r w:rsidR="00263E3B" w:rsidRPr="00A71F52">
        <w:rPr>
          <w:rFonts w:eastAsia="Batang"/>
          <w:lang w:val="fr-FR" w:eastAsia="ko-KR"/>
        </w:rPr>
        <w:t>’</w:t>
      </w:r>
      <w:r w:rsidRPr="00A71F52">
        <w:rPr>
          <w:rFonts w:eastAsia="Batang"/>
          <w:lang w:val="fr-FR" w:eastAsia="ko-KR"/>
        </w:rPr>
        <w:t>indication géographique figure dans l</w:t>
      </w:r>
      <w:r w:rsidR="00263E3B" w:rsidRPr="00A71F52">
        <w:rPr>
          <w:rFonts w:eastAsia="Batang"/>
          <w:lang w:val="fr-FR" w:eastAsia="ko-KR"/>
        </w:rPr>
        <w:t>’</w:t>
      </w:r>
      <w:r w:rsidRPr="00A71F52">
        <w:rPr>
          <w:rFonts w:eastAsia="Batang"/>
          <w:lang w:val="fr-FR" w:eastAsia="ko-KR"/>
        </w:rPr>
        <w:t>enregistrement, l</w:t>
      </w:r>
      <w:r w:rsidR="00263E3B" w:rsidRPr="00A71F52">
        <w:rPr>
          <w:rFonts w:eastAsia="Batang"/>
          <w:lang w:val="fr-FR" w:eastAsia="ko-KR"/>
        </w:rPr>
        <w:t>’</w:t>
      </w:r>
      <w:r w:rsidRPr="00A71F52">
        <w:rPr>
          <w:rFonts w:eastAsia="Batang"/>
          <w:lang w:val="fr-FR" w:eastAsia="ko-KR"/>
        </w:rPr>
        <w:t>acte ou la décision en vertu duquel la protection est accordée dans la partie contractante d</w:t>
      </w:r>
      <w:r w:rsidR="00263E3B" w:rsidRPr="00A71F52">
        <w:rPr>
          <w:rFonts w:eastAsia="Batang"/>
          <w:lang w:val="fr-FR" w:eastAsia="ko-KR"/>
        </w:rPr>
        <w:t>’</w:t>
      </w:r>
      <w:r w:rsidRPr="00A71F52">
        <w:rPr>
          <w:rFonts w:eastAsia="Batang"/>
          <w:lang w:val="fr-FR" w:eastAsia="ko-KR"/>
        </w:rPr>
        <w:t>origine</w:t>
      </w:r>
      <w:r w:rsidRPr="00A71F52">
        <w:rPr>
          <w:rStyle w:val="FootnoteReference"/>
          <w:rFonts w:eastAsia="Batang"/>
          <w:lang w:val="fr-FR" w:eastAsia="ko-KR"/>
        </w:rPr>
        <w:footnoteReference w:id="7"/>
      </w:r>
      <w:r w:rsidRPr="00A71F52">
        <w:rPr>
          <w:rFonts w:eastAsia="Batang"/>
          <w:lang w:val="fr-FR" w:eastAsia="ko-KR"/>
        </w:rPr>
        <w:t>;</w:t>
      </w:r>
    </w:p>
    <w:p w:rsidR="0094575D" w:rsidRPr="00A71F52" w:rsidRDefault="0094575D" w:rsidP="00A71F52">
      <w:pPr>
        <w:autoSpaceDE w:val="0"/>
        <w:autoSpaceDN w:val="0"/>
        <w:adjustRightInd w:val="0"/>
        <w:ind w:firstLine="1117"/>
        <w:rPr>
          <w:rFonts w:eastAsia="Batang"/>
          <w:lang w:val="fr-FR" w:eastAsia="ko-KR"/>
        </w:rPr>
      </w:pPr>
      <w:r w:rsidRPr="00A71F52">
        <w:rPr>
          <w:rFonts w:eastAsia="Batang"/>
          <w:lang w:val="fr-FR" w:eastAsia="ko-KR"/>
        </w:rPr>
        <w:t>v)</w:t>
      </w:r>
      <w:r w:rsidRPr="00A71F52">
        <w:rPr>
          <w:rFonts w:eastAsia="Batang"/>
          <w:lang w:val="fr-FR" w:eastAsia="ko-KR"/>
        </w:rPr>
        <w:tab/>
        <w:t>le produit ou les produits auxquels s</w:t>
      </w:r>
      <w:r w:rsidR="00263E3B" w:rsidRPr="00A71F52">
        <w:rPr>
          <w:rFonts w:eastAsia="Batang"/>
          <w:lang w:val="fr-FR" w:eastAsia="ko-KR"/>
        </w:rPr>
        <w:t>’</w:t>
      </w:r>
      <w:r w:rsidRPr="00A71F52">
        <w:rPr>
          <w:rFonts w:eastAsia="Batang"/>
          <w:lang w:val="fr-FR" w:eastAsia="ko-KR"/>
        </w:rPr>
        <w:t>applique cette appellation d</w:t>
      </w:r>
      <w:r w:rsidR="00263E3B" w:rsidRPr="00A71F52">
        <w:rPr>
          <w:rFonts w:eastAsia="Batang"/>
          <w:lang w:val="fr-FR" w:eastAsia="ko-KR"/>
        </w:rPr>
        <w:t>’</w:t>
      </w:r>
      <w:r w:rsidRPr="00A71F52">
        <w:rPr>
          <w:rFonts w:eastAsia="Batang"/>
          <w:lang w:val="fr-FR" w:eastAsia="ko-KR"/>
        </w:rPr>
        <w:t>origine ou cette indication géographique, aussi précisément que possible;</w:t>
      </w:r>
    </w:p>
    <w:p w:rsidR="0094575D" w:rsidRPr="00A71F52" w:rsidRDefault="0094575D" w:rsidP="00A71F52">
      <w:pPr>
        <w:autoSpaceDE w:val="0"/>
        <w:autoSpaceDN w:val="0"/>
        <w:adjustRightInd w:val="0"/>
        <w:ind w:firstLine="1117"/>
        <w:rPr>
          <w:rFonts w:eastAsia="Batang"/>
          <w:lang w:val="fr-FR" w:eastAsia="ko-KR"/>
        </w:rPr>
      </w:pPr>
      <w:r w:rsidRPr="00A71F52">
        <w:rPr>
          <w:rFonts w:eastAsia="Batang"/>
          <w:lang w:val="fr-FR" w:eastAsia="ko-KR"/>
        </w:rPr>
        <w:t>vi)</w:t>
      </w:r>
      <w:r w:rsidRPr="00A71F52">
        <w:rPr>
          <w:rFonts w:eastAsia="Batang"/>
          <w:lang w:val="fr-FR" w:eastAsia="ko-KR"/>
        </w:rPr>
        <w:tab/>
        <w:t>l</w:t>
      </w:r>
      <w:r w:rsidR="00263E3B" w:rsidRPr="00A71F52">
        <w:rPr>
          <w:rFonts w:eastAsia="Batang"/>
          <w:lang w:val="fr-FR" w:eastAsia="ko-KR"/>
        </w:rPr>
        <w:t>’</w:t>
      </w:r>
      <w:r w:rsidRPr="00A71F52">
        <w:rPr>
          <w:rFonts w:eastAsia="Batang"/>
          <w:lang w:val="fr-FR" w:eastAsia="ko-KR"/>
        </w:rPr>
        <w:t>aire géographique de production ou l</w:t>
      </w:r>
      <w:r w:rsidR="00263E3B" w:rsidRPr="00A71F52">
        <w:rPr>
          <w:rFonts w:eastAsia="Batang"/>
          <w:lang w:val="fr-FR" w:eastAsia="ko-KR"/>
        </w:rPr>
        <w:t>’</w:t>
      </w:r>
      <w:r w:rsidRPr="00A71F52">
        <w:rPr>
          <w:rFonts w:eastAsia="Batang"/>
          <w:lang w:val="fr-FR" w:eastAsia="ko-KR"/>
        </w:rPr>
        <w:t>aire géographique d</w:t>
      </w:r>
      <w:r w:rsidR="00263E3B" w:rsidRPr="00A71F52">
        <w:rPr>
          <w:rFonts w:eastAsia="Batang"/>
          <w:lang w:val="fr-FR" w:eastAsia="ko-KR"/>
        </w:rPr>
        <w:t>’</w:t>
      </w:r>
      <w:r w:rsidRPr="00A71F52">
        <w:rPr>
          <w:rFonts w:eastAsia="Batang"/>
          <w:lang w:val="fr-FR" w:eastAsia="ko-KR"/>
        </w:rPr>
        <w:t>origine du ou des produits;</w:t>
      </w:r>
    </w:p>
    <w:p w:rsidR="00012F24" w:rsidRPr="00A71F52" w:rsidRDefault="0094575D" w:rsidP="00A71F52">
      <w:pPr>
        <w:tabs>
          <w:tab w:val="left" w:pos="1701"/>
        </w:tabs>
        <w:autoSpaceDE w:val="0"/>
        <w:autoSpaceDN w:val="0"/>
        <w:adjustRightInd w:val="0"/>
        <w:ind w:firstLine="1134"/>
        <w:rPr>
          <w:rFonts w:eastAsia="Batang"/>
          <w:lang w:val="fr-FR" w:eastAsia="ko-KR"/>
        </w:rPr>
      </w:pPr>
      <w:r w:rsidRPr="00A71F52">
        <w:rPr>
          <w:rFonts w:eastAsia="Batang"/>
          <w:lang w:val="fr-FR" w:eastAsia="ko-KR"/>
        </w:rPr>
        <w:t>vii)</w:t>
      </w:r>
      <w:r w:rsidRPr="00A71F52">
        <w:rPr>
          <w:rFonts w:eastAsia="Batang"/>
          <w:lang w:val="fr-FR" w:eastAsia="ko-KR"/>
        </w:rPr>
        <w:tab/>
        <w:t>les données relatives à l</w:t>
      </w:r>
      <w:r w:rsidR="00263E3B" w:rsidRPr="00A71F52">
        <w:rPr>
          <w:rFonts w:eastAsia="Batang"/>
          <w:lang w:val="fr-FR" w:eastAsia="ko-KR"/>
        </w:rPr>
        <w:t>’</w:t>
      </w:r>
      <w:r w:rsidRPr="00A71F52">
        <w:rPr>
          <w:rFonts w:eastAsia="Batang"/>
          <w:lang w:val="fr-FR" w:eastAsia="ko-KR"/>
        </w:rPr>
        <w:t xml:space="preserve">enregistrement, </w:t>
      </w:r>
      <w:r w:rsidR="00263E3B" w:rsidRPr="00A71F52">
        <w:rPr>
          <w:rFonts w:eastAsia="Batang"/>
          <w:lang w:val="fr-FR" w:eastAsia="ko-KR"/>
        </w:rPr>
        <w:t>y compris</w:t>
      </w:r>
      <w:r w:rsidRPr="00A71F52">
        <w:rPr>
          <w:rFonts w:eastAsia="Batang"/>
          <w:lang w:val="fr-FR" w:eastAsia="ko-KR"/>
        </w:rPr>
        <w:t xml:space="preserve"> la date et le numéro servant à l</w:t>
      </w:r>
      <w:r w:rsidR="00263E3B" w:rsidRPr="00A71F52">
        <w:rPr>
          <w:rFonts w:eastAsia="Batang"/>
          <w:lang w:val="fr-FR" w:eastAsia="ko-KR"/>
        </w:rPr>
        <w:t>’</w:t>
      </w:r>
      <w:r w:rsidRPr="00A71F52">
        <w:rPr>
          <w:rFonts w:eastAsia="Batang"/>
          <w:lang w:val="fr-FR" w:eastAsia="ko-KR"/>
        </w:rPr>
        <w:t>identifier, le cas échéant, à l</w:t>
      </w:r>
      <w:r w:rsidR="00263E3B" w:rsidRPr="00A71F52">
        <w:rPr>
          <w:rFonts w:eastAsia="Batang"/>
          <w:lang w:val="fr-FR" w:eastAsia="ko-KR"/>
        </w:rPr>
        <w:t>’</w:t>
      </w:r>
      <w:r w:rsidRPr="00A71F52">
        <w:rPr>
          <w:rFonts w:eastAsia="Batang"/>
          <w:lang w:val="fr-FR" w:eastAsia="ko-KR"/>
        </w:rPr>
        <w:t>acte législatif ou réglementaire ou à la décision judiciaire ou administrative en vertu duquel la protection est accordée à l</w:t>
      </w:r>
      <w:r w:rsidR="00263E3B" w:rsidRPr="00A71F52">
        <w:rPr>
          <w:rFonts w:eastAsia="Batang"/>
          <w:lang w:val="fr-FR" w:eastAsia="ko-KR"/>
        </w:rPr>
        <w:t>’</w:t>
      </w:r>
      <w:r w:rsidRPr="00A71F52">
        <w:rPr>
          <w:rFonts w:eastAsia="Batang"/>
          <w:lang w:val="fr-FR" w:eastAsia="ko-KR"/>
        </w:rPr>
        <w:t>appellation d</w:t>
      </w:r>
      <w:r w:rsidR="00263E3B" w:rsidRPr="00A71F52">
        <w:rPr>
          <w:rFonts w:eastAsia="Batang"/>
          <w:lang w:val="fr-FR" w:eastAsia="ko-KR"/>
        </w:rPr>
        <w:t>’</w:t>
      </w:r>
      <w:r w:rsidRPr="00A71F52">
        <w:rPr>
          <w:rFonts w:eastAsia="Batang"/>
          <w:lang w:val="fr-FR" w:eastAsia="ko-KR"/>
        </w:rPr>
        <w:t>origine ou à l</w:t>
      </w:r>
      <w:r w:rsidR="00263E3B" w:rsidRPr="00A71F52">
        <w:rPr>
          <w:rFonts w:eastAsia="Batang"/>
          <w:lang w:val="fr-FR" w:eastAsia="ko-KR"/>
        </w:rPr>
        <w:t>’</w:t>
      </w:r>
      <w:r w:rsidRPr="00A71F52">
        <w:rPr>
          <w:rFonts w:eastAsia="Batang"/>
          <w:lang w:val="fr-FR" w:eastAsia="ko-KR"/>
        </w:rPr>
        <w:t>indication géographique dans la partie contractante d</w:t>
      </w:r>
      <w:r w:rsidR="00263E3B" w:rsidRPr="00A71F52">
        <w:rPr>
          <w:rFonts w:eastAsia="Batang"/>
          <w:lang w:val="fr-FR" w:eastAsia="ko-KR"/>
        </w:rPr>
        <w:t>’</w:t>
      </w:r>
      <w:r w:rsidRPr="00A71F52">
        <w:rPr>
          <w:rFonts w:eastAsia="Batang"/>
          <w:lang w:val="fr-FR" w:eastAsia="ko-KR"/>
        </w:rPr>
        <w:t>origine</w:t>
      </w:r>
      <w:r w:rsidR="00012F24" w:rsidRPr="00A71F52">
        <w:rPr>
          <w:rFonts w:eastAsia="Batang"/>
          <w:lang w:val="fr-FR" w:eastAsia="ko-KR"/>
        </w:rPr>
        <w:t>.</w:t>
      </w:r>
    </w:p>
    <w:p w:rsidR="0094575D" w:rsidRPr="00A71F52" w:rsidRDefault="00012F24" w:rsidP="00A71F52">
      <w:pPr>
        <w:autoSpaceDE w:val="0"/>
        <w:autoSpaceDN w:val="0"/>
        <w:adjustRightInd w:val="0"/>
        <w:ind w:firstLine="567"/>
        <w:rPr>
          <w:rFonts w:eastAsia="Batang"/>
          <w:lang w:val="fr-FR" w:eastAsia="ko-KR"/>
        </w:rPr>
      </w:pPr>
      <w:r w:rsidRPr="00A71F52">
        <w:rPr>
          <w:rFonts w:eastAsia="Batang"/>
          <w:lang w:val="fr-FR" w:eastAsia="ko-KR"/>
        </w:rPr>
        <w:t>b)</w:t>
      </w:r>
      <w:r w:rsidRPr="00A71F52">
        <w:rPr>
          <w:rFonts w:eastAsia="Batang"/>
          <w:lang w:val="fr-FR" w:eastAsia="ko-KR"/>
        </w:rPr>
        <w:tab/>
      </w:r>
      <w:r w:rsidR="0094575D" w:rsidRPr="00A71F52">
        <w:rPr>
          <w:rFonts w:eastAsia="Batang"/>
          <w:lang w:val="fr-FR" w:eastAsia="ko-KR"/>
        </w:rPr>
        <w:t>Lorsqu</w:t>
      </w:r>
      <w:r w:rsidR="00263E3B" w:rsidRPr="00A71F52">
        <w:rPr>
          <w:rFonts w:eastAsia="Batang"/>
          <w:lang w:val="fr-FR" w:eastAsia="ko-KR"/>
        </w:rPr>
        <w:t>’</w:t>
      </w:r>
      <w:r w:rsidR="0094575D" w:rsidRPr="00A71F52">
        <w:rPr>
          <w:rFonts w:eastAsia="Batang"/>
          <w:lang w:val="fr-FR" w:eastAsia="ko-KR"/>
        </w:rPr>
        <w:t>ils ne sont pas en caractères latins, la demande doit comporter une translittération du nom des bénéficiaires ou de la personne physique ou morale visée à l</w:t>
      </w:r>
      <w:r w:rsidR="00263E3B" w:rsidRPr="00A71F52">
        <w:rPr>
          <w:rFonts w:eastAsia="Batang"/>
          <w:lang w:val="fr-FR" w:eastAsia="ko-KR"/>
        </w:rPr>
        <w:t>’</w:t>
      </w:r>
      <w:r w:rsidR="0094575D" w:rsidRPr="00A71F52">
        <w:rPr>
          <w:rFonts w:eastAsia="Batang"/>
          <w:lang w:val="fr-FR" w:eastAsia="ko-KR"/>
        </w:rPr>
        <w:t>article 5.2</w:t>
      </w:r>
      <w:proofErr w:type="gramStart"/>
      <w:r w:rsidR="0094575D" w:rsidRPr="00A71F52">
        <w:rPr>
          <w:rFonts w:eastAsia="Batang"/>
          <w:lang w:val="fr-FR" w:eastAsia="ko-KR"/>
        </w:rPr>
        <w:t>)</w:t>
      </w:r>
      <w:r w:rsidR="00431476" w:rsidRPr="00A71F52">
        <w:rPr>
          <w:rFonts w:eastAsia="Batang"/>
          <w:lang w:val="fr-FR" w:eastAsia="ko-KR"/>
        </w:rPr>
        <w:t>i</w:t>
      </w:r>
      <w:r w:rsidR="0094575D" w:rsidRPr="00A71F52">
        <w:rPr>
          <w:rFonts w:eastAsia="Batang"/>
          <w:lang w:val="fr-FR" w:eastAsia="ko-KR"/>
        </w:rPr>
        <w:t>i</w:t>
      </w:r>
      <w:proofErr w:type="gramEnd"/>
      <w:r w:rsidR="0094575D" w:rsidRPr="00A71F52">
        <w:rPr>
          <w:rFonts w:eastAsia="Batang"/>
          <w:lang w:val="fr-FR" w:eastAsia="ko-KR"/>
        </w:rPr>
        <w:t>) de l</w:t>
      </w:r>
      <w:r w:rsidR="00263E3B" w:rsidRPr="00A71F52">
        <w:rPr>
          <w:rFonts w:eastAsia="Batang"/>
          <w:lang w:val="fr-FR" w:eastAsia="ko-KR"/>
        </w:rPr>
        <w:t>’</w:t>
      </w:r>
      <w:r w:rsidR="0094575D" w:rsidRPr="00A71F52">
        <w:rPr>
          <w:rFonts w:eastAsia="Batang"/>
          <w:lang w:val="fr-FR" w:eastAsia="ko-KR"/>
        </w:rPr>
        <w:t>Acte de Genève, de l</w:t>
      </w:r>
      <w:r w:rsidR="00263E3B" w:rsidRPr="00A71F52">
        <w:rPr>
          <w:rFonts w:eastAsia="Batang"/>
          <w:lang w:val="fr-FR" w:eastAsia="ko-KR"/>
        </w:rPr>
        <w:t>’</w:t>
      </w:r>
      <w:r w:rsidR="0094575D" w:rsidRPr="00A71F52">
        <w:rPr>
          <w:rFonts w:eastAsia="Batang"/>
          <w:lang w:val="fr-FR" w:eastAsia="ko-KR"/>
        </w:rPr>
        <w:t>aire géographique de production ou de l</w:t>
      </w:r>
      <w:r w:rsidR="00263E3B" w:rsidRPr="00A71F52">
        <w:rPr>
          <w:rFonts w:eastAsia="Batang"/>
          <w:lang w:val="fr-FR" w:eastAsia="ko-KR"/>
        </w:rPr>
        <w:t>’</w:t>
      </w:r>
      <w:r w:rsidR="0094575D" w:rsidRPr="00A71F52">
        <w:rPr>
          <w:rFonts w:eastAsia="Batang"/>
          <w:lang w:val="fr-FR" w:eastAsia="ko-KR"/>
        </w:rPr>
        <w:t>aire géographique d</w:t>
      </w:r>
      <w:r w:rsidR="00263E3B" w:rsidRPr="00A71F52">
        <w:rPr>
          <w:rFonts w:eastAsia="Batang"/>
          <w:lang w:val="fr-FR" w:eastAsia="ko-KR"/>
        </w:rPr>
        <w:t>’</w:t>
      </w:r>
      <w:r w:rsidR="0094575D" w:rsidRPr="00A71F52">
        <w:rPr>
          <w:rFonts w:eastAsia="Batang"/>
          <w:lang w:val="fr-FR" w:eastAsia="ko-KR"/>
        </w:rPr>
        <w:t>origine et de l</w:t>
      </w:r>
      <w:r w:rsidR="00263E3B" w:rsidRPr="00A71F52">
        <w:rPr>
          <w:rFonts w:eastAsia="Batang"/>
          <w:lang w:val="fr-FR" w:eastAsia="ko-KR"/>
        </w:rPr>
        <w:t>’</w:t>
      </w:r>
      <w:r w:rsidR="0094575D" w:rsidRPr="00A71F52">
        <w:rPr>
          <w:rFonts w:eastAsia="Batang"/>
          <w:lang w:val="fr-FR" w:eastAsia="ko-KR"/>
        </w:rPr>
        <w:t>appellation d</w:t>
      </w:r>
      <w:r w:rsidR="00263E3B" w:rsidRPr="00A71F52">
        <w:rPr>
          <w:rFonts w:eastAsia="Batang"/>
          <w:lang w:val="fr-FR" w:eastAsia="ko-KR"/>
        </w:rPr>
        <w:t>’</w:t>
      </w:r>
      <w:r w:rsidR="0094575D" w:rsidRPr="00A71F52">
        <w:rPr>
          <w:rFonts w:eastAsia="Batang"/>
          <w:lang w:val="fr-FR" w:eastAsia="ko-KR"/>
        </w:rPr>
        <w:t>origine ou de l</w:t>
      </w:r>
      <w:r w:rsidR="00263E3B" w:rsidRPr="00A71F52">
        <w:rPr>
          <w:rFonts w:eastAsia="Batang"/>
          <w:lang w:val="fr-FR" w:eastAsia="ko-KR"/>
        </w:rPr>
        <w:t>’</w:t>
      </w:r>
      <w:r w:rsidR="0094575D" w:rsidRPr="00A71F52">
        <w:rPr>
          <w:rFonts w:eastAsia="Batang"/>
          <w:lang w:val="fr-FR" w:eastAsia="ko-KR"/>
        </w:rPr>
        <w:t>indication géographique dont l</w:t>
      </w:r>
      <w:r w:rsidR="00263E3B" w:rsidRPr="00A71F52">
        <w:rPr>
          <w:rFonts w:eastAsia="Batang"/>
          <w:lang w:val="fr-FR" w:eastAsia="ko-KR"/>
        </w:rPr>
        <w:t>’</w:t>
      </w:r>
      <w:r w:rsidR="0094575D" w:rsidRPr="00A71F52">
        <w:rPr>
          <w:rFonts w:eastAsia="Batang"/>
          <w:lang w:val="fr-FR" w:eastAsia="ko-KR"/>
        </w:rPr>
        <w:t>enregistrement est deman</w:t>
      </w:r>
      <w:r w:rsidR="00407D65" w:rsidRPr="00A71F52">
        <w:rPr>
          <w:rFonts w:eastAsia="Batang"/>
          <w:lang w:val="fr-FR" w:eastAsia="ko-KR"/>
        </w:rPr>
        <w:t>dé.  La</w:t>
      </w:r>
      <w:r w:rsidR="0094575D" w:rsidRPr="00A71F52">
        <w:rPr>
          <w:rFonts w:eastAsia="Batang"/>
          <w:lang w:val="fr-FR" w:eastAsia="ko-KR"/>
        </w:rPr>
        <w:t xml:space="preserve"> translittération doit suivre la phonétique de la langue de la demande</w:t>
      </w:r>
      <w:r w:rsidR="0094575D" w:rsidRPr="00A71F52">
        <w:rPr>
          <w:rFonts w:eastAsia="Batang"/>
          <w:vertAlign w:val="superscript"/>
          <w:lang w:val="fr-FR" w:eastAsia="ko-KR"/>
        </w:rPr>
        <w:t>2</w:t>
      </w:r>
      <w:r w:rsidR="0094575D" w:rsidRPr="00A71F52">
        <w:rPr>
          <w:rFonts w:eastAsia="Batang"/>
          <w:lang w:val="fr-FR" w:eastAsia="ko-KR"/>
        </w:rPr>
        <w:t>.</w:t>
      </w:r>
    </w:p>
    <w:p w:rsidR="00012F24" w:rsidRPr="00A71F52" w:rsidRDefault="0094575D" w:rsidP="00A71F52">
      <w:pPr>
        <w:tabs>
          <w:tab w:val="left" w:pos="1134"/>
        </w:tabs>
        <w:autoSpaceDE w:val="0"/>
        <w:autoSpaceDN w:val="0"/>
        <w:adjustRightInd w:val="0"/>
        <w:ind w:firstLine="567"/>
        <w:rPr>
          <w:rFonts w:eastAsia="Batang"/>
          <w:lang w:val="fr-FR" w:eastAsia="ko-KR"/>
        </w:rPr>
      </w:pPr>
      <w:r w:rsidRPr="00A71F52">
        <w:rPr>
          <w:rFonts w:eastAsia="Batang"/>
          <w:lang w:val="fr-FR" w:eastAsia="ko-KR"/>
        </w:rPr>
        <w:t>c)</w:t>
      </w:r>
      <w:r w:rsidRPr="00A71F52">
        <w:rPr>
          <w:rFonts w:eastAsia="Batang"/>
          <w:lang w:val="fr-FR" w:eastAsia="ko-KR"/>
        </w:rPr>
        <w:tab/>
        <w:t>La demande doit être accompagnée de la taxe d</w:t>
      </w:r>
      <w:r w:rsidR="00263E3B" w:rsidRPr="00A71F52">
        <w:rPr>
          <w:rFonts w:eastAsia="Batang"/>
          <w:lang w:val="fr-FR" w:eastAsia="ko-KR"/>
        </w:rPr>
        <w:t>’</w:t>
      </w:r>
      <w:r w:rsidRPr="00A71F52">
        <w:rPr>
          <w:rFonts w:eastAsia="Batang"/>
          <w:lang w:val="fr-FR" w:eastAsia="ko-KR"/>
        </w:rPr>
        <w:t>enregistrement et de toutes autres taxes prescrites à la règle 8.</w:t>
      </w:r>
    </w:p>
    <w:p w:rsidR="00012F24" w:rsidRPr="00A71F52" w:rsidRDefault="00012F24" w:rsidP="00A71F52">
      <w:pPr>
        <w:autoSpaceDE w:val="0"/>
        <w:autoSpaceDN w:val="0"/>
        <w:adjustRightInd w:val="0"/>
        <w:rPr>
          <w:rFonts w:eastAsia="Batang"/>
          <w:lang w:val="fr-FR" w:eastAsia="ko-KR"/>
        </w:rPr>
      </w:pPr>
    </w:p>
    <w:p w:rsidR="00263E3B" w:rsidRPr="00A71F52" w:rsidRDefault="00012F24" w:rsidP="00A71F52">
      <w:pPr>
        <w:tabs>
          <w:tab w:val="left" w:pos="550"/>
          <w:tab w:val="left" w:pos="1760"/>
        </w:tabs>
        <w:autoSpaceDE w:val="0"/>
        <w:autoSpaceDN w:val="0"/>
        <w:adjustRightInd w:val="0"/>
        <w:rPr>
          <w:rFonts w:eastAsia="Batang"/>
          <w:lang w:val="fr-FR" w:eastAsia="ko-KR"/>
        </w:rPr>
      </w:pPr>
      <w:r w:rsidRPr="00A71F52">
        <w:rPr>
          <w:rFonts w:eastAsia="Batang"/>
          <w:lang w:val="fr-FR" w:eastAsia="ko-KR"/>
        </w:rPr>
        <w:t>3)</w:t>
      </w:r>
      <w:r w:rsidRPr="00A71F52">
        <w:rPr>
          <w:rFonts w:eastAsia="Batang"/>
          <w:lang w:val="fr-FR" w:eastAsia="ko-KR"/>
        </w:rPr>
        <w:tab/>
      </w:r>
      <w:r w:rsidRPr="00A71F52">
        <w:rPr>
          <w:rFonts w:eastAsia="Batang"/>
          <w:i/>
          <w:iCs/>
          <w:lang w:val="fr-FR" w:eastAsia="ko-KR"/>
        </w:rPr>
        <w:t>[</w:t>
      </w:r>
      <w:r w:rsidR="0094575D" w:rsidRPr="00A71F52">
        <w:rPr>
          <w:rFonts w:eastAsia="Batang"/>
          <w:i/>
          <w:lang w:val="fr-FR" w:eastAsia="ko-KR"/>
        </w:rPr>
        <w:t>Demande régie par l</w:t>
      </w:r>
      <w:r w:rsidR="00263E3B" w:rsidRPr="00A71F52">
        <w:rPr>
          <w:rFonts w:eastAsia="Batang"/>
          <w:i/>
          <w:lang w:val="fr-FR" w:eastAsia="ko-KR"/>
        </w:rPr>
        <w:t>’</w:t>
      </w:r>
      <w:r w:rsidR="0094575D" w:rsidRPr="00A71F52">
        <w:rPr>
          <w:rFonts w:eastAsia="Batang"/>
          <w:i/>
          <w:lang w:val="fr-FR" w:eastAsia="ko-KR"/>
        </w:rPr>
        <w:t>Acte de Genève – Données concernant la qualité, la notoriété ou d</w:t>
      </w:r>
      <w:r w:rsidR="00263E3B" w:rsidRPr="00A71F52">
        <w:rPr>
          <w:rFonts w:eastAsia="Batang"/>
          <w:i/>
          <w:lang w:val="fr-FR" w:eastAsia="ko-KR"/>
        </w:rPr>
        <w:t>’</w:t>
      </w:r>
      <w:r w:rsidR="0094575D" w:rsidRPr="00A71F52">
        <w:rPr>
          <w:rFonts w:eastAsia="Batang"/>
          <w:i/>
          <w:lang w:val="fr-FR" w:eastAsia="ko-KR"/>
        </w:rPr>
        <w:t>autres caractères</w:t>
      </w:r>
      <w:r w:rsidR="008E4110" w:rsidRPr="00A71F52">
        <w:rPr>
          <w:rFonts w:eastAsia="Batang"/>
          <w:i/>
          <w:lang w:val="fr-FR" w:eastAsia="ko-KR"/>
        </w:rPr>
        <w:t>]  </w:t>
      </w:r>
      <w:r w:rsidR="0094575D" w:rsidRPr="00A71F52">
        <w:rPr>
          <w:rFonts w:eastAsia="Batang"/>
          <w:lang w:val="fr-FR" w:eastAsia="ko-KR"/>
        </w:rPr>
        <w:t>a)</w:t>
      </w:r>
      <w:r w:rsidR="00AC590A">
        <w:rPr>
          <w:rFonts w:eastAsia="Batang"/>
          <w:lang w:val="fr-FR" w:eastAsia="ko-KR"/>
        </w:rPr>
        <w:t>  </w:t>
      </w:r>
      <w:r w:rsidR="0094575D" w:rsidRPr="00A71F52">
        <w:rPr>
          <w:rFonts w:eastAsia="Batang"/>
          <w:lang w:val="fr-FR" w:eastAsia="ko-KR"/>
        </w:rPr>
        <w:t>Dans la mesure où une partie contractante de l</w:t>
      </w:r>
      <w:r w:rsidR="00263E3B" w:rsidRPr="00A71F52">
        <w:rPr>
          <w:rFonts w:eastAsia="Batang"/>
          <w:lang w:val="fr-FR" w:eastAsia="ko-KR"/>
        </w:rPr>
        <w:t>’</w:t>
      </w:r>
      <w:r w:rsidR="0094575D" w:rsidRPr="00A71F52">
        <w:rPr>
          <w:rFonts w:eastAsia="Batang"/>
          <w:lang w:val="fr-FR" w:eastAsia="ko-KR"/>
        </w:rPr>
        <w:t>Acte de Genève exige, pour qu</w:t>
      </w:r>
      <w:r w:rsidR="00263E3B" w:rsidRPr="00A71F52">
        <w:rPr>
          <w:rFonts w:eastAsia="Batang"/>
          <w:lang w:val="fr-FR" w:eastAsia="ko-KR"/>
        </w:rPr>
        <w:t>’</w:t>
      </w:r>
      <w:r w:rsidR="0094575D" w:rsidRPr="00A71F52">
        <w:rPr>
          <w:rFonts w:eastAsia="Batang"/>
          <w:lang w:val="fr-FR" w:eastAsia="ko-KR"/>
        </w:rPr>
        <w:t>une appellation d</w:t>
      </w:r>
      <w:r w:rsidR="00263E3B" w:rsidRPr="00A71F52">
        <w:rPr>
          <w:rFonts w:eastAsia="Batang"/>
          <w:lang w:val="fr-FR" w:eastAsia="ko-KR"/>
        </w:rPr>
        <w:t>’</w:t>
      </w:r>
      <w:r w:rsidR="0094575D" w:rsidRPr="00A71F52">
        <w:rPr>
          <w:rFonts w:eastAsia="Batang"/>
          <w:lang w:val="fr-FR" w:eastAsia="ko-KR"/>
        </w:rPr>
        <w:t>origine ou indication géographique enregistrée soit protégée sur son territoire, que la demande régie par l</w:t>
      </w:r>
      <w:r w:rsidR="00263E3B" w:rsidRPr="00A71F52">
        <w:rPr>
          <w:rFonts w:eastAsia="Batang"/>
          <w:lang w:val="fr-FR" w:eastAsia="ko-KR"/>
        </w:rPr>
        <w:t>’</w:t>
      </w:r>
      <w:r w:rsidR="0094575D" w:rsidRPr="00A71F52">
        <w:rPr>
          <w:rFonts w:eastAsia="Batang"/>
          <w:lang w:val="fr-FR" w:eastAsia="ko-KR"/>
        </w:rPr>
        <w:t>Acte de Genève indique aussi des données concernant, dans le cas d</w:t>
      </w:r>
      <w:r w:rsidR="00263E3B" w:rsidRPr="00A71F52">
        <w:rPr>
          <w:rFonts w:eastAsia="Batang"/>
          <w:lang w:val="fr-FR" w:eastAsia="ko-KR"/>
        </w:rPr>
        <w:t>’</w:t>
      </w:r>
      <w:r w:rsidR="0094575D" w:rsidRPr="00A71F52">
        <w:rPr>
          <w:rFonts w:eastAsia="Batang"/>
          <w:lang w:val="fr-FR" w:eastAsia="ko-KR"/>
        </w:rPr>
        <w:t>une appellation d</w:t>
      </w:r>
      <w:r w:rsidR="00263E3B" w:rsidRPr="00A71F52">
        <w:rPr>
          <w:rFonts w:eastAsia="Batang"/>
          <w:lang w:val="fr-FR" w:eastAsia="ko-KR"/>
        </w:rPr>
        <w:t>’</w:t>
      </w:r>
      <w:r w:rsidR="0094575D" w:rsidRPr="00A71F52">
        <w:rPr>
          <w:rFonts w:eastAsia="Batang"/>
          <w:lang w:val="fr-FR" w:eastAsia="ko-KR"/>
        </w:rPr>
        <w:t>origine, la qualité ou les caractères du produit et le lien existant avec le milieu géographique de l</w:t>
      </w:r>
      <w:r w:rsidR="00263E3B" w:rsidRPr="00A71F52">
        <w:rPr>
          <w:rFonts w:eastAsia="Batang"/>
          <w:lang w:val="fr-FR" w:eastAsia="ko-KR"/>
        </w:rPr>
        <w:t>’</w:t>
      </w:r>
      <w:r w:rsidR="0094575D" w:rsidRPr="00A71F52">
        <w:rPr>
          <w:rFonts w:eastAsia="Batang"/>
          <w:lang w:val="fr-FR" w:eastAsia="ko-KR"/>
        </w:rPr>
        <w:t>aire géographique de production et, dans le cas d</w:t>
      </w:r>
      <w:r w:rsidR="00263E3B" w:rsidRPr="00A71F52">
        <w:rPr>
          <w:rFonts w:eastAsia="Batang"/>
          <w:lang w:val="fr-FR" w:eastAsia="ko-KR"/>
        </w:rPr>
        <w:t>’</w:t>
      </w:r>
      <w:r w:rsidR="0094575D" w:rsidRPr="00A71F52">
        <w:rPr>
          <w:rFonts w:eastAsia="Batang"/>
          <w:lang w:val="fr-FR" w:eastAsia="ko-KR"/>
        </w:rPr>
        <w:t>une indication géographique, la qualité, la notoriété ou d</w:t>
      </w:r>
      <w:r w:rsidR="00263E3B" w:rsidRPr="00A71F52">
        <w:rPr>
          <w:rFonts w:eastAsia="Batang"/>
          <w:lang w:val="fr-FR" w:eastAsia="ko-KR"/>
        </w:rPr>
        <w:t>’</w:t>
      </w:r>
      <w:r w:rsidR="0094575D" w:rsidRPr="00A71F52">
        <w:rPr>
          <w:rFonts w:eastAsia="Batang"/>
          <w:lang w:val="fr-FR" w:eastAsia="ko-KR"/>
        </w:rPr>
        <w:t>autres caractères du produit et le lien existant avec l</w:t>
      </w:r>
      <w:r w:rsidR="00263E3B" w:rsidRPr="00A71F52">
        <w:rPr>
          <w:rFonts w:eastAsia="Batang"/>
          <w:lang w:val="fr-FR" w:eastAsia="ko-KR"/>
        </w:rPr>
        <w:t>’</w:t>
      </w:r>
      <w:r w:rsidR="0094575D" w:rsidRPr="00A71F52">
        <w:rPr>
          <w:rFonts w:eastAsia="Batang"/>
          <w:lang w:val="fr-FR" w:eastAsia="ko-KR"/>
        </w:rPr>
        <w:t>aire géographique d</w:t>
      </w:r>
      <w:r w:rsidR="00263E3B" w:rsidRPr="00A71F52">
        <w:rPr>
          <w:rFonts w:eastAsia="Batang"/>
          <w:lang w:val="fr-FR" w:eastAsia="ko-KR"/>
        </w:rPr>
        <w:t>’</w:t>
      </w:r>
      <w:r w:rsidR="0094575D" w:rsidRPr="00A71F52">
        <w:rPr>
          <w:rFonts w:eastAsia="Batang"/>
          <w:lang w:val="fr-FR" w:eastAsia="ko-KR"/>
        </w:rPr>
        <w:t>origine, elle doit notifier cette exigence au Directeur général.</w:t>
      </w:r>
    </w:p>
    <w:p w:rsidR="0094575D" w:rsidRPr="00A71F52" w:rsidRDefault="0094575D" w:rsidP="00A71F52">
      <w:pPr>
        <w:rPr>
          <w:lang w:val="fr-FR" w:eastAsia="ko-KR"/>
        </w:rPr>
      </w:pPr>
      <w:r w:rsidRPr="00A71F52">
        <w:rPr>
          <w:lang w:val="fr-FR" w:eastAsia="ko-KR"/>
        </w:rPr>
        <w:tab/>
        <w:t>b)</w:t>
      </w:r>
      <w:r w:rsidRPr="00A71F52">
        <w:rPr>
          <w:lang w:val="fr-FR" w:eastAsia="ko-KR"/>
        </w:rPr>
        <w:tab/>
        <w:t>Pour que cette condition soit remplie, les données visées au sous</w:t>
      </w:r>
      <w:r w:rsidR="00450B49" w:rsidRPr="00A71F52">
        <w:rPr>
          <w:lang w:val="fr-FR" w:eastAsia="ko-KR"/>
        </w:rPr>
        <w:noBreakHyphen/>
      </w:r>
      <w:r w:rsidRPr="00A71F52">
        <w:rPr>
          <w:lang w:val="fr-FR" w:eastAsia="ko-KR"/>
        </w:rPr>
        <w:t>alinéa a) doivent être fournies dans une langue de travail, mais elles ne sont pas traduites par le Bureau international.</w:t>
      </w:r>
    </w:p>
    <w:p w:rsidR="00012F24" w:rsidRPr="00A71F52" w:rsidRDefault="0094575D" w:rsidP="00AC590A">
      <w:pPr>
        <w:tabs>
          <w:tab w:val="left" w:pos="550"/>
        </w:tabs>
        <w:autoSpaceDE w:val="0"/>
        <w:autoSpaceDN w:val="0"/>
        <w:adjustRightInd w:val="0"/>
        <w:rPr>
          <w:rFonts w:eastAsia="Batang"/>
          <w:lang w:val="fr-FR" w:eastAsia="ko-KR"/>
        </w:rPr>
      </w:pPr>
      <w:r w:rsidRPr="00A71F52">
        <w:rPr>
          <w:lang w:val="fr-FR" w:eastAsia="ko-KR"/>
        </w:rPr>
        <w:tab/>
        <w:t>c)</w:t>
      </w:r>
      <w:r w:rsidRPr="00A71F52">
        <w:rPr>
          <w:lang w:val="fr-FR" w:eastAsia="ko-KR"/>
        </w:rPr>
        <w:tab/>
        <w:t>Toute demande qui n</w:t>
      </w:r>
      <w:r w:rsidR="00263E3B" w:rsidRPr="00A71F52">
        <w:rPr>
          <w:lang w:val="fr-FR" w:eastAsia="ko-KR"/>
        </w:rPr>
        <w:t>’</w:t>
      </w:r>
      <w:r w:rsidRPr="00A71F52">
        <w:rPr>
          <w:lang w:val="fr-FR" w:eastAsia="ko-KR"/>
        </w:rPr>
        <w:t>est pas conforme à une exigence notifiée par une partie contractante en application du sous</w:t>
      </w:r>
      <w:r w:rsidR="00450B49" w:rsidRPr="00A71F52">
        <w:rPr>
          <w:lang w:val="fr-FR" w:eastAsia="ko-KR"/>
        </w:rPr>
        <w:noBreakHyphen/>
      </w:r>
      <w:r w:rsidRPr="00A71F52">
        <w:rPr>
          <w:lang w:val="fr-FR" w:eastAsia="ko-KR"/>
        </w:rPr>
        <w:t>alinéa a) a pour effet, sous réserve de la règle 6, qu</w:t>
      </w:r>
      <w:r w:rsidR="00263E3B" w:rsidRPr="00A71F52">
        <w:rPr>
          <w:lang w:val="fr-FR" w:eastAsia="ko-KR"/>
        </w:rPr>
        <w:t>’</w:t>
      </w:r>
      <w:r w:rsidRPr="00A71F52">
        <w:rPr>
          <w:lang w:val="fr-FR" w:eastAsia="ko-KR"/>
        </w:rPr>
        <w:t xml:space="preserve">il est renoncé à la protection </w:t>
      </w:r>
      <w:r w:rsidR="00263E3B" w:rsidRPr="00A71F52">
        <w:rPr>
          <w:lang w:val="fr-FR" w:eastAsia="ko-KR"/>
        </w:rPr>
        <w:t>à l’égard</w:t>
      </w:r>
      <w:r w:rsidRPr="00A71F52">
        <w:rPr>
          <w:lang w:val="fr-FR" w:eastAsia="ko-KR"/>
        </w:rPr>
        <w:t xml:space="preserve"> de cette partie contractante.</w:t>
      </w:r>
    </w:p>
    <w:p w:rsidR="00012F24" w:rsidRPr="00A71F52" w:rsidRDefault="00012F24" w:rsidP="00A71F52">
      <w:pPr>
        <w:tabs>
          <w:tab w:val="left" w:pos="567"/>
          <w:tab w:val="left" w:pos="851"/>
          <w:tab w:val="left" w:pos="1134"/>
        </w:tabs>
        <w:autoSpaceDE w:val="0"/>
        <w:autoSpaceDN w:val="0"/>
        <w:adjustRightInd w:val="0"/>
        <w:rPr>
          <w:rFonts w:eastAsia="Batang"/>
          <w:lang w:val="fr-FR" w:eastAsia="ko-KR"/>
        </w:rPr>
      </w:pPr>
    </w:p>
    <w:p w:rsidR="0094575D" w:rsidRPr="00A71F52" w:rsidRDefault="00012F24" w:rsidP="00A71F52">
      <w:pPr>
        <w:autoSpaceDE w:val="0"/>
        <w:autoSpaceDN w:val="0"/>
        <w:adjustRightInd w:val="0"/>
        <w:rPr>
          <w:rFonts w:eastAsia="Batang"/>
          <w:lang w:val="fr-FR" w:eastAsia="ko-KR"/>
        </w:rPr>
      </w:pPr>
      <w:r w:rsidRPr="00A71F52">
        <w:rPr>
          <w:rFonts w:eastAsia="Batang"/>
          <w:lang w:val="fr-FR" w:eastAsia="ko-KR"/>
        </w:rPr>
        <w:t>4)</w:t>
      </w:r>
      <w:r w:rsidRPr="00A71F52">
        <w:rPr>
          <w:rFonts w:eastAsia="Batang"/>
          <w:lang w:val="fr-FR" w:eastAsia="ko-KR"/>
        </w:rPr>
        <w:tab/>
      </w:r>
      <w:r w:rsidR="0094575D" w:rsidRPr="00A71F52">
        <w:rPr>
          <w:rFonts w:eastAsia="Batang"/>
          <w:i/>
          <w:lang w:val="fr-FR" w:eastAsia="ko-KR"/>
        </w:rPr>
        <w:t>[Demande régie par l</w:t>
      </w:r>
      <w:r w:rsidR="00263E3B" w:rsidRPr="00A71F52">
        <w:rPr>
          <w:rFonts w:eastAsia="Batang"/>
          <w:i/>
          <w:lang w:val="fr-FR" w:eastAsia="ko-KR"/>
        </w:rPr>
        <w:t>’</w:t>
      </w:r>
      <w:r w:rsidR="0094575D" w:rsidRPr="00A71F52">
        <w:rPr>
          <w:rFonts w:eastAsia="Batang"/>
          <w:i/>
          <w:lang w:val="fr-FR" w:eastAsia="ko-KR"/>
        </w:rPr>
        <w:t>Acte de Genève – Signature ou intention d</w:t>
      </w:r>
      <w:r w:rsidR="00263E3B" w:rsidRPr="00A71F52">
        <w:rPr>
          <w:rFonts w:eastAsia="Batang"/>
          <w:i/>
          <w:lang w:val="fr-FR" w:eastAsia="ko-KR"/>
        </w:rPr>
        <w:t>’</w:t>
      </w:r>
      <w:r w:rsidR="0094575D" w:rsidRPr="00A71F52">
        <w:rPr>
          <w:rFonts w:eastAsia="Batang"/>
          <w:i/>
          <w:lang w:val="fr-FR" w:eastAsia="ko-KR"/>
        </w:rPr>
        <w:t>utilisation</w:t>
      </w:r>
      <w:r w:rsidR="008E4110" w:rsidRPr="00A71F52">
        <w:rPr>
          <w:rFonts w:eastAsia="Batang"/>
          <w:i/>
          <w:lang w:val="fr-FR" w:eastAsia="ko-KR"/>
        </w:rPr>
        <w:t>]  </w:t>
      </w:r>
      <w:r w:rsidR="00AC590A">
        <w:rPr>
          <w:rFonts w:eastAsia="Batang"/>
          <w:lang w:val="fr-FR" w:eastAsia="ko-KR"/>
        </w:rPr>
        <w:t>a)  </w:t>
      </w:r>
      <w:r w:rsidR="0094575D" w:rsidRPr="00A71F52">
        <w:rPr>
          <w:rFonts w:eastAsia="Batang"/>
          <w:lang w:val="fr-FR" w:eastAsia="ko-KR"/>
        </w:rPr>
        <w:t>Dans la mesure où une partie contractante de l</w:t>
      </w:r>
      <w:r w:rsidR="00263E3B" w:rsidRPr="00A71F52">
        <w:rPr>
          <w:rFonts w:eastAsia="Batang"/>
          <w:lang w:val="fr-FR" w:eastAsia="ko-KR"/>
        </w:rPr>
        <w:t>’</w:t>
      </w:r>
      <w:r w:rsidR="0094575D" w:rsidRPr="00A71F52">
        <w:rPr>
          <w:rFonts w:eastAsia="Batang"/>
          <w:lang w:val="fr-FR" w:eastAsia="ko-KR"/>
        </w:rPr>
        <w:t>Acte de Genève exige, pour qu</w:t>
      </w:r>
      <w:r w:rsidR="00263E3B" w:rsidRPr="00A71F52">
        <w:rPr>
          <w:rFonts w:eastAsia="Batang"/>
          <w:lang w:val="fr-FR" w:eastAsia="ko-KR"/>
        </w:rPr>
        <w:t>’</w:t>
      </w:r>
      <w:r w:rsidR="0094575D" w:rsidRPr="00A71F52">
        <w:rPr>
          <w:rFonts w:eastAsia="Batang"/>
          <w:lang w:val="fr-FR" w:eastAsia="ko-KR"/>
        </w:rPr>
        <w:t>une appellation d</w:t>
      </w:r>
      <w:r w:rsidR="00263E3B" w:rsidRPr="00A71F52">
        <w:rPr>
          <w:rFonts w:eastAsia="Batang"/>
          <w:lang w:val="fr-FR" w:eastAsia="ko-KR"/>
        </w:rPr>
        <w:t>’</w:t>
      </w:r>
      <w:r w:rsidR="0094575D" w:rsidRPr="00A71F52">
        <w:rPr>
          <w:rFonts w:eastAsia="Batang"/>
          <w:lang w:val="fr-FR" w:eastAsia="ko-KR"/>
        </w:rPr>
        <w:t>origine ou indication géographique enregistrée soit protégée, que la demande régie par l</w:t>
      </w:r>
      <w:r w:rsidR="00263E3B" w:rsidRPr="00A71F52">
        <w:rPr>
          <w:rFonts w:eastAsia="Batang"/>
          <w:lang w:val="fr-FR" w:eastAsia="ko-KR"/>
        </w:rPr>
        <w:t>’</w:t>
      </w:r>
      <w:r w:rsidR="0094575D" w:rsidRPr="00A71F52">
        <w:rPr>
          <w:rFonts w:eastAsia="Batang"/>
          <w:lang w:val="fr-FR" w:eastAsia="ko-KR"/>
        </w:rPr>
        <w:t>Acte de Genève soit signée par une personne habilitée à revendiquer les droits conférés par cette protection, elle doit notifier cette exigence au Directeur général.</w:t>
      </w:r>
    </w:p>
    <w:p w:rsidR="0094575D" w:rsidRPr="00A71F52" w:rsidRDefault="0094575D" w:rsidP="00A71F52">
      <w:pPr>
        <w:autoSpaceDE w:val="0"/>
        <w:autoSpaceDN w:val="0"/>
        <w:adjustRightInd w:val="0"/>
        <w:rPr>
          <w:rFonts w:eastAsia="Batang"/>
          <w:lang w:val="fr-FR" w:eastAsia="ko-KR"/>
        </w:rPr>
      </w:pPr>
      <w:r w:rsidRPr="00A71F52">
        <w:rPr>
          <w:rFonts w:eastAsia="Batang"/>
          <w:lang w:val="fr-FR" w:eastAsia="ko-KR"/>
        </w:rPr>
        <w:tab/>
        <w:t>b)</w:t>
      </w:r>
      <w:r w:rsidRPr="00A71F52">
        <w:rPr>
          <w:rFonts w:eastAsia="Batang"/>
          <w:lang w:val="fr-FR" w:eastAsia="ko-KR"/>
        </w:rPr>
        <w:tab/>
        <w:t>Dans la mesure où une partie contractante exige, pour qu</w:t>
      </w:r>
      <w:r w:rsidR="00263E3B" w:rsidRPr="00A71F52">
        <w:rPr>
          <w:rFonts w:eastAsia="Batang"/>
          <w:lang w:val="fr-FR" w:eastAsia="ko-KR"/>
        </w:rPr>
        <w:t>’</w:t>
      </w:r>
      <w:r w:rsidRPr="00A71F52">
        <w:rPr>
          <w:rFonts w:eastAsia="Batang"/>
          <w:lang w:val="fr-FR" w:eastAsia="ko-KR"/>
        </w:rPr>
        <w:t>une appellation d</w:t>
      </w:r>
      <w:r w:rsidR="00263E3B" w:rsidRPr="00A71F52">
        <w:rPr>
          <w:rFonts w:eastAsia="Batang"/>
          <w:lang w:val="fr-FR" w:eastAsia="ko-KR"/>
        </w:rPr>
        <w:t>’</w:t>
      </w:r>
      <w:r w:rsidRPr="00A71F52">
        <w:rPr>
          <w:rFonts w:eastAsia="Batang"/>
          <w:lang w:val="fr-FR" w:eastAsia="ko-KR"/>
        </w:rPr>
        <w:t>origine ou indication géographique enregistrée soit protégée, que la demande régie par l</w:t>
      </w:r>
      <w:r w:rsidR="00263E3B" w:rsidRPr="00A71F52">
        <w:rPr>
          <w:rFonts w:eastAsia="Batang"/>
          <w:lang w:val="fr-FR" w:eastAsia="ko-KR"/>
        </w:rPr>
        <w:t>’</w:t>
      </w:r>
      <w:r w:rsidRPr="00A71F52">
        <w:rPr>
          <w:rFonts w:eastAsia="Batang"/>
          <w:lang w:val="fr-FR" w:eastAsia="ko-KR"/>
        </w:rPr>
        <w:t>Acte de Genève soit accompagnée d</w:t>
      </w:r>
      <w:r w:rsidR="00263E3B" w:rsidRPr="00A71F52">
        <w:rPr>
          <w:rFonts w:eastAsia="Batang"/>
          <w:lang w:val="fr-FR" w:eastAsia="ko-KR"/>
        </w:rPr>
        <w:t>’</w:t>
      </w:r>
      <w:r w:rsidRPr="00A71F52">
        <w:rPr>
          <w:rFonts w:eastAsia="Batang"/>
          <w:lang w:val="fr-FR" w:eastAsia="ko-KR"/>
        </w:rPr>
        <w:t>une déclaration d</w:t>
      </w:r>
      <w:r w:rsidR="00263E3B" w:rsidRPr="00A71F52">
        <w:rPr>
          <w:rFonts w:eastAsia="Batang"/>
          <w:lang w:val="fr-FR" w:eastAsia="ko-KR"/>
        </w:rPr>
        <w:t>’</w:t>
      </w:r>
      <w:r w:rsidRPr="00A71F52">
        <w:rPr>
          <w:rFonts w:eastAsia="Batang"/>
          <w:lang w:val="fr-FR" w:eastAsia="ko-KR"/>
        </w:rPr>
        <w:t>intention d</w:t>
      </w:r>
      <w:r w:rsidR="00263E3B" w:rsidRPr="00A71F52">
        <w:rPr>
          <w:rFonts w:eastAsia="Batang"/>
          <w:lang w:val="fr-FR" w:eastAsia="ko-KR"/>
        </w:rPr>
        <w:t>’</w:t>
      </w:r>
      <w:r w:rsidRPr="00A71F52">
        <w:rPr>
          <w:rFonts w:eastAsia="Batang"/>
          <w:lang w:val="fr-FR" w:eastAsia="ko-KR"/>
        </w:rPr>
        <w:t>utiliser l</w:t>
      </w:r>
      <w:r w:rsidR="00263E3B" w:rsidRPr="00A71F52">
        <w:rPr>
          <w:rFonts w:eastAsia="Batang"/>
          <w:lang w:val="fr-FR" w:eastAsia="ko-KR"/>
        </w:rPr>
        <w:t>’</w:t>
      </w:r>
      <w:r w:rsidRPr="00A71F52">
        <w:rPr>
          <w:rFonts w:eastAsia="Batang"/>
          <w:lang w:val="fr-FR" w:eastAsia="ko-KR"/>
        </w:rPr>
        <w:t>appellation d</w:t>
      </w:r>
      <w:r w:rsidR="00263E3B" w:rsidRPr="00A71F52">
        <w:rPr>
          <w:rFonts w:eastAsia="Batang"/>
          <w:lang w:val="fr-FR" w:eastAsia="ko-KR"/>
        </w:rPr>
        <w:t>’</w:t>
      </w:r>
      <w:r w:rsidRPr="00A71F52">
        <w:rPr>
          <w:rFonts w:eastAsia="Batang"/>
          <w:lang w:val="fr-FR" w:eastAsia="ko-KR"/>
        </w:rPr>
        <w:t>origine ou indication géographique enregistrée sur son territoire ou d</w:t>
      </w:r>
      <w:r w:rsidR="00263E3B" w:rsidRPr="00A71F52">
        <w:rPr>
          <w:rFonts w:eastAsia="Batang"/>
          <w:lang w:val="fr-FR" w:eastAsia="ko-KR"/>
        </w:rPr>
        <w:t>’</w:t>
      </w:r>
      <w:r w:rsidRPr="00A71F52">
        <w:rPr>
          <w:rFonts w:eastAsia="Batang"/>
          <w:lang w:val="fr-FR" w:eastAsia="ko-KR"/>
        </w:rPr>
        <w:t>une déclaration d</w:t>
      </w:r>
      <w:r w:rsidR="00263E3B" w:rsidRPr="00A71F52">
        <w:rPr>
          <w:rFonts w:eastAsia="Batang"/>
          <w:lang w:val="fr-FR" w:eastAsia="ko-KR"/>
        </w:rPr>
        <w:t>’</w:t>
      </w:r>
      <w:r w:rsidRPr="00A71F52">
        <w:rPr>
          <w:rFonts w:eastAsia="Batang"/>
          <w:lang w:val="fr-FR" w:eastAsia="ko-KR"/>
        </w:rPr>
        <w:t>intention d</w:t>
      </w:r>
      <w:r w:rsidR="00263E3B" w:rsidRPr="00A71F52">
        <w:rPr>
          <w:rFonts w:eastAsia="Batang"/>
          <w:lang w:val="fr-FR" w:eastAsia="ko-KR"/>
        </w:rPr>
        <w:t>’</w:t>
      </w:r>
      <w:r w:rsidRPr="00A71F52">
        <w:rPr>
          <w:rFonts w:eastAsia="Batang"/>
          <w:lang w:val="fr-FR" w:eastAsia="ko-KR"/>
        </w:rPr>
        <w:t>exercer un contrôle sur l</w:t>
      </w:r>
      <w:r w:rsidR="00263E3B" w:rsidRPr="00A71F52">
        <w:rPr>
          <w:rFonts w:eastAsia="Batang"/>
          <w:lang w:val="fr-FR" w:eastAsia="ko-KR"/>
        </w:rPr>
        <w:t>’</w:t>
      </w:r>
      <w:r w:rsidRPr="00A71F52">
        <w:rPr>
          <w:rFonts w:eastAsia="Batang"/>
          <w:lang w:val="fr-FR" w:eastAsia="ko-KR"/>
        </w:rPr>
        <w:t>utilisation par d</w:t>
      </w:r>
      <w:r w:rsidR="00263E3B" w:rsidRPr="00A71F52">
        <w:rPr>
          <w:rFonts w:eastAsia="Batang"/>
          <w:lang w:val="fr-FR" w:eastAsia="ko-KR"/>
        </w:rPr>
        <w:t>’</w:t>
      </w:r>
      <w:r w:rsidRPr="00A71F52">
        <w:rPr>
          <w:rFonts w:eastAsia="Batang"/>
          <w:lang w:val="fr-FR" w:eastAsia="ko-KR"/>
        </w:rPr>
        <w:t>autres de l</w:t>
      </w:r>
      <w:r w:rsidR="00263E3B" w:rsidRPr="00A71F52">
        <w:rPr>
          <w:rFonts w:eastAsia="Batang"/>
          <w:lang w:val="fr-FR" w:eastAsia="ko-KR"/>
        </w:rPr>
        <w:t>’</w:t>
      </w:r>
      <w:r w:rsidRPr="00A71F52">
        <w:rPr>
          <w:rFonts w:eastAsia="Batang"/>
          <w:lang w:val="fr-FR" w:eastAsia="ko-KR"/>
        </w:rPr>
        <w:t>appellation d</w:t>
      </w:r>
      <w:r w:rsidR="00263E3B" w:rsidRPr="00A71F52">
        <w:rPr>
          <w:rFonts w:eastAsia="Batang"/>
          <w:lang w:val="fr-FR" w:eastAsia="ko-KR"/>
        </w:rPr>
        <w:t>’</w:t>
      </w:r>
      <w:r w:rsidRPr="00A71F52">
        <w:rPr>
          <w:rFonts w:eastAsia="Batang"/>
          <w:lang w:val="fr-FR" w:eastAsia="ko-KR"/>
        </w:rPr>
        <w:t>origine ou indication géographique enregistrée sur son territoire, elle doit notifier cette exigence au Directeur général.</w:t>
      </w:r>
    </w:p>
    <w:p w:rsidR="00973C76" w:rsidRDefault="0094575D" w:rsidP="00973C76">
      <w:pPr>
        <w:autoSpaceDE w:val="0"/>
        <w:autoSpaceDN w:val="0"/>
        <w:adjustRightInd w:val="0"/>
        <w:ind w:firstLine="567"/>
        <w:rPr>
          <w:rFonts w:eastAsia="Batang"/>
          <w:lang w:val="fr-FR" w:eastAsia="ko-KR"/>
        </w:rPr>
      </w:pPr>
      <w:proofErr w:type="gramStart"/>
      <w:r w:rsidRPr="00A71F52">
        <w:rPr>
          <w:rFonts w:eastAsia="Batang"/>
          <w:lang w:val="fr-FR" w:eastAsia="ko-KR"/>
        </w:rPr>
        <w:t>c</w:t>
      </w:r>
      <w:proofErr w:type="gramEnd"/>
      <w:r w:rsidRPr="00A71F52">
        <w:rPr>
          <w:rFonts w:eastAsia="Batang"/>
          <w:lang w:val="fr-FR" w:eastAsia="ko-KR"/>
        </w:rPr>
        <w:t>)</w:t>
      </w:r>
      <w:r w:rsidRPr="00A71F52">
        <w:rPr>
          <w:rFonts w:eastAsia="Batang"/>
          <w:lang w:val="fr-FR" w:eastAsia="ko-KR"/>
        </w:rPr>
        <w:tab/>
        <w:t>Toute demande régie par l</w:t>
      </w:r>
      <w:r w:rsidR="00263E3B" w:rsidRPr="00A71F52">
        <w:rPr>
          <w:rFonts w:eastAsia="Batang"/>
          <w:lang w:val="fr-FR" w:eastAsia="ko-KR"/>
        </w:rPr>
        <w:t>’</w:t>
      </w:r>
      <w:r w:rsidRPr="00A71F52">
        <w:rPr>
          <w:rFonts w:eastAsia="Batang"/>
          <w:lang w:val="fr-FR" w:eastAsia="ko-KR"/>
        </w:rPr>
        <w:t>Acte de Genève qui n</w:t>
      </w:r>
      <w:r w:rsidR="00263E3B" w:rsidRPr="00A71F52">
        <w:rPr>
          <w:rFonts w:eastAsia="Batang"/>
          <w:lang w:val="fr-FR" w:eastAsia="ko-KR"/>
        </w:rPr>
        <w:t>’</w:t>
      </w:r>
      <w:r w:rsidRPr="00A71F52">
        <w:rPr>
          <w:rFonts w:eastAsia="Batang"/>
          <w:lang w:val="fr-FR" w:eastAsia="ko-KR"/>
        </w:rPr>
        <w:t>est pas signée conformément au sous</w:t>
      </w:r>
      <w:r w:rsidR="00450B49" w:rsidRPr="00A71F52">
        <w:rPr>
          <w:rFonts w:eastAsia="Batang"/>
          <w:lang w:val="fr-FR" w:eastAsia="ko-KR"/>
        </w:rPr>
        <w:noBreakHyphen/>
      </w:r>
      <w:r w:rsidRPr="00A71F52">
        <w:rPr>
          <w:rFonts w:eastAsia="Batang"/>
          <w:lang w:val="fr-FR" w:eastAsia="ko-KR"/>
        </w:rPr>
        <w:t>alinéa a) ou qui n</w:t>
      </w:r>
      <w:r w:rsidR="00263E3B" w:rsidRPr="00A71F52">
        <w:rPr>
          <w:rFonts w:eastAsia="Batang"/>
          <w:lang w:val="fr-FR" w:eastAsia="ko-KR"/>
        </w:rPr>
        <w:t>’</w:t>
      </w:r>
      <w:r w:rsidRPr="00A71F52">
        <w:rPr>
          <w:rFonts w:eastAsia="Batang"/>
          <w:lang w:val="fr-FR" w:eastAsia="ko-KR"/>
        </w:rPr>
        <w:t>est pas accompagnée d</w:t>
      </w:r>
      <w:r w:rsidR="00263E3B" w:rsidRPr="00A71F52">
        <w:rPr>
          <w:rFonts w:eastAsia="Batang"/>
          <w:lang w:val="fr-FR" w:eastAsia="ko-KR"/>
        </w:rPr>
        <w:t>’</w:t>
      </w:r>
      <w:r w:rsidRPr="00A71F52">
        <w:rPr>
          <w:rFonts w:eastAsia="Batang"/>
          <w:lang w:val="fr-FR" w:eastAsia="ko-KR"/>
        </w:rPr>
        <w:t>une déclaration indiquée au sous</w:t>
      </w:r>
      <w:r w:rsidR="00450B49" w:rsidRPr="00A71F52">
        <w:rPr>
          <w:rFonts w:eastAsia="Batang"/>
          <w:lang w:val="fr-FR" w:eastAsia="ko-KR"/>
        </w:rPr>
        <w:noBreakHyphen/>
      </w:r>
      <w:r w:rsidRPr="00A71F52">
        <w:rPr>
          <w:rFonts w:eastAsia="Batang"/>
          <w:lang w:val="fr-FR" w:eastAsia="ko-KR"/>
        </w:rPr>
        <w:t>alinéa b) a pour effet, sous réserve de la règle 6, qu</w:t>
      </w:r>
      <w:r w:rsidR="00263E3B" w:rsidRPr="00A71F52">
        <w:rPr>
          <w:rFonts w:eastAsia="Batang"/>
          <w:lang w:val="fr-FR" w:eastAsia="ko-KR"/>
        </w:rPr>
        <w:t>’</w:t>
      </w:r>
      <w:r w:rsidRPr="00A71F52">
        <w:rPr>
          <w:rFonts w:eastAsia="Batang"/>
          <w:lang w:val="fr-FR" w:eastAsia="ko-KR"/>
        </w:rPr>
        <w:t xml:space="preserve">il est renoncé à la protection </w:t>
      </w:r>
      <w:r w:rsidR="00263E3B" w:rsidRPr="00A71F52">
        <w:rPr>
          <w:rFonts w:eastAsia="Batang"/>
          <w:lang w:val="fr-FR" w:eastAsia="ko-KR"/>
        </w:rPr>
        <w:t>à l’égard</w:t>
      </w:r>
      <w:r w:rsidRPr="00A71F52">
        <w:rPr>
          <w:rFonts w:eastAsia="Batang"/>
          <w:lang w:val="fr-FR" w:eastAsia="ko-KR"/>
        </w:rPr>
        <w:t xml:space="preserve"> de la partie contractante exigeant cette signature ou cette déclaration et qui l</w:t>
      </w:r>
      <w:r w:rsidR="00263E3B" w:rsidRPr="00A71F52">
        <w:rPr>
          <w:rFonts w:eastAsia="Batang"/>
          <w:lang w:val="fr-FR" w:eastAsia="ko-KR"/>
        </w:rPr>
        <w:t>’</w:t>
      </w:r>
      <w:r w:rsidRPr="00A71F52">
        <w:rPr>
          <w:rFonts w:eastAsia="Batang"/>
          <w:lang w:val="fr-FR" w:eastAsia="ko-KR"/>
        </w:rPr>
        <w:t>a notifié conformément au sous</w:t>
      </w:r>
      <w:r w:rsidR="00450B49" w:rsidRPr="00A71F52">
        <w:rPr>
          <w:rFonts w:eastAsia="Batang"/>
          <w:lang w:val="fr-FR" w:eastAsia="ko-KR"/>
        </w:rPr>
        <w:noBreakHyphen/>
      </w:r>
      <w:r w:rsidRPr="00A71F52">
        <w:rPr>
          <w:rFonts w:eastAsia="Batang"/>
          <w:lang w:val="fr-FR" w:eastAsia="ko-KR"/>
        </w:rPr>
        <w:t>alinéa a) ou b).</w:t>
      </w:r>
      <w:r w:rsidR="00973C76">
        <w:rPr>
          <w:rFonts w:eastAsia="Batang"/>
          <w:lang w:val="fr-FR" w:eastAsia="ko-KR"/>
        </w:rPr>
        <w:br w:type="page"/>
      </w:r>
    </w:p>
    <w:p w:rsidR="00012F24" w:rsidRPr="00A71F52" w:rsidRDefault="00012F24" w:rsidP="00A71F52">
      <w:pPr>
        <w:tabs>
          <w:tab w:val="left" w:pos="540"/>
        </w:tabs>
        <w:rPr>
          <w:rFonts w:eastAsia="Batang"/>
          <w:lang w:val="fr-FR" w:eastAsia="ko-KR"/>
        </w:rPr>
      </w:pPr>
      <w:r w:rsidRPr="00A71F52">
        <w:rPr>
          <w:rFonts w:eastAsia="Batang"/>
          <w:lang w:val="fr-FR" w:eastAsia="ko-KR"/>
        </w:rPr>
        <w:lastRenderedPageBreak/>
        <w:t>5)</w:t>
      </w:r>
      <w:r w:rsidRPr="00A71F52">
        <w:rPr>
          <w:rFonts w:eastAsia="Batang"/>
          <w:lang w:val="fr-FR" w:eastAsia="ko-KR"/>
        </w:rPr>
        <w:tab/>
      </w:r>
      <w:r w:rsidR="0094575D" w:rsidRPr="00A71F52">
        <w:rPr>
          <w:rFonts w:eastAsia="Batang"/>
          <w:i/>
          <w:lang w:val="fr-FR" w:eastAsia="ko-KR"/>
        </w:rPr>
        <w:t>[Demande régie par l</w:t>
      </w:r>
      <w:r w:rsidR="00263E3B" w:rsidRPr="00A71F52">
        <w:rPr>
          <w:rFonts w:eastAsia="Batang"/>
          <w:i/>
          <w:lang w:val="fr-FR" w:eastAsia="ko-KR"/>
        </w:rPr>
        <w:t>’</w:t>
      </w:r>
      <w:r w:rsidR="0094575D" w:rsidRPr="00A71F52">
        <w:rPr>
          <w:rFonts w:eastAsia="Batang"/>
          <w:i/>
          <w:lang w:val="fr-FR" w:eastAsia="ko-KR"/>
        </w:rPr>
        <w:t>Acte de Genève – Protection non revendiquée sur certains éléments de l</w:t>
      </w:r>
      <w:r w:rsidR="00263E3B" w:rsidRPr="00A71F52">
        <w:rPr>
          <w:rFonts w:eastAsia="Batang"/>
          <w:i/>
          <w:lang w:val="fr-FR" w:eastAsia="ko-KR"/>
        </w:rPr>
        <w:t>’</w:t>
      </w:r>
      <w:r w:rsidR="0094575D" w:rsidRPr="00A71F52">
        <w:rPr>
          <w:rFonts w:eastAsia="Batang"/>
          <w:i/>
          <w:lang w:val="fr-FR" w:eastAsia="ko-KR"/>
        </w:rPr>
        <w:t>appellation d</w:t>
      </w:r>
      <w:r w:rsidR="00263E3B" w:rsidRPr="00A71F52">
        <w:rPr>
          <w:rFonts w:eastAsia="Batang"/>
          <w:i/>
          <w:lang w:val="fr-FR" w:eastAsia="ko-KR"/>
        </w:rPr>
        <w:t>’</w:t>
      </w:r>
      <w:r w:rsidR="0094575D" w:rsidRPr="00A71F52">
        <w:rPr>
          <w:rFonts w:eastAsia="Batang"/>
          <w:i/>
          <w:lang w:val="fr-FR" w:eastAsia="ko-KR"/>
        </w:rPr>
        <w:t>origine ou de l</w:t>
      </w:r>
      <w:r w:rsidR="00263E3B" w:rsidRPr="00A71F52">
        <w:rPr>
          <w:rFonts w:eastAsia="Batang"/>
          <w:i/>
          <w:lang w:val="fr-FR" w:eastAsia="ko-KR"/>
        </w:rPr>
        <w:t>’</w:t>
      </w:r>
      <w:r w:rsidR="0094575D" w:rsidRPr="00A71F52">
        <w:rPr>
          <w:rFonts w:eastAsia="Batang"/>
          <w:i/>
          <w:lang w:val="fr-FR" w:eastAsia="ko-KR"/>
        </w:rPr>
        <w:t>indication géographique</w:t>
      </w:r>
      <w:r w:rsidR="008E4110" w:rsidRPr="00A71F52">
        <w:rPr>
          <w:rFonts w:eastAsia="Batang"/>
          <w:i/>
          <w:lang w:val="fr-FR" w:eastAsia="ko-KR"/>
        </w:rPr>
        <w:t>]  </w:t>
      </w:r>
      <w:r w:rsidR="0094575D" w:rsidRPr="00A71F52">
        <w:rPr>
          <w:rFonts w:eastAsia="Batang"/>
          <w:lang w:val="fr-FR" w:eastAsia="ko-KR"/>
        </w:rPr>
        <w:t>La demande régie par l</w:t>
      </w:r>
      <w:r w:rsidR="00263E3B" w:rsidRPr="00A71F52">
        <w:rPr>
          <w:rFonts w:eastAsia="Batang"/>
          <w:lang w:val="fr-FR" w:eastAsia="ko-KR"/>
        </w:rPr>
        <w:t>’</w:t>
      </w:r>
      <w:r w:rsidR="0094575D" w:rsidRPr="00A71F52">
        <w:rPr>
          <w:rFonts w:eastAsia="Batang"/>
          <w:lang w:val="fr-FR" w:eastAsia="ko-KR"/>
        </w:rPr>
        <w:t>Acte de Genève indique si, à la connaissance du déposant, l</w:t>
      </w:r>
      <w:r w:rsidR="00263E3B" w:rsidRPr="00A71F52">
        <w:rPr>
          <w:rFonts w:eastAsia="Batang"/>
          <w:lang w:val="fr-FR" w:eastAsia="ko-KR"/>
        </w:rPr>
        <w:t>’</w:t>
      </w:r>
      <w:r w:rsidR="0094575D" w:rsidRPr="00A71F52">
        <w:rPr>
          <w:rFonts w:eastAsia="Batang"/>
          <w:lang w:val="fr-FR" w:eastAsia="ko-KR"/>
        </w:rPr>
        <w:t>enregistrement, l</w:t>
      </w:r>
      <w:r w:rsidR="00263E3B" w:rsidRPr="00A71F52">
        <w:rPr>
          <w:rFonts w:eastAsia="Batang"/>
          <w:lang w:val="fr-FR" w:eastAsia="ko-KR"/>
        </w:rPr>
        <w:t>’</w:t>
      </w:r>
      <w:r w:rsidR="0094575D" w:rsidRPr="00A71F52">
        <w:rPr>
          <w:rFonts w:eastAsia="Batang"/>
          <w:lang w:val="fr-FR" w:eastAsia="ko-KR"/>
        </w:rPr>
        <w:t>acte législatif ou réglementaire ou la décision judiciaire ou administrative en vertu duquel la protection est accordée à l</w:t>
      </w:r>
      <w:r w:rsidR="00263E3B" w:rsidRPr="00A71F52">
        <w:rPr>
          <w:rFonts w:eastAsia="Batang"/>
          <w:lang w:val="fr-FR" w:eastAsia="ko-KR"/>
        </w:rPr>
        <w:t>’</w:t>
      </w:r>
      <w:r w:rsidR="0094575D" w:rsidRPr="00A71F52">
        <w:rPr>
          <w:rFonts w:eastAsia="Batang"/>
          <w:lang w:val="fr-FR" w:eastAsia="ko-KR"/>
        </w:rPr>
        <w:t>appellation d</w:t>
      </w:r>
      <w:r w:rsidR="00263E3B" w:rsidRPr="00A71F52">
        <w:rPr>
          <w:rFonts w:eastAsia="Batang"/>
          <w:lang w:val="fr-FR" w:eastAsia="ko-KR"/>
        </w:rPr>
        <w:t>’</w:t>
      </w:r>
      <w:r w:rsidR="0094575D" w:rsidRPr="00A71F52">
        <w:rPr>
          <w:rFonts w:eastAsia="Batang"/>
          <w:lang w:val="fr-FR" w:eastAsia="ko-KR"/>
        </w:rPr>
        <w:t>origine ou à l</w:t>
      </w:r>
      <w:r w:rsidR="00263E3B" w:rsidRPr="00A71F52">
        <w:rPr>
          <w:rFonts w:eastAsia="Batang"/>
          <w:lang w:val="fr-FR" w:eastAsia="ko-KR"/>
        </w:rPr>
        <w:t>’</w:t>
      </w:r>
      <w:r w:rsidR="0094575D" w:rsidRPr="00A71F52">
        <w:rPr>
          <w:rFonts w:eastAsia="Batang"/>
          <w:lang w:val="fr-FR" w:eastAsia="ko-KR"/>
        </w:rPr>
        <w:t>indication géographique dans la partie contractante d</w:t>
      </w:r>
      <w:r w:rsidR="00263E3B" w:rsidRPr="00A71F52">
        <w:rPr>
          <w:rFonts w:eastAsia="Batang"/>
          <w:lang w:val="fr-FR" w:eastAsia="ko-KR"/>
        </w:rPr>
        <w:t>’</w:t>
      </w:r>
      <w:r w:rsidR="0094575D" w:rsidRPr="00A71F52">
        <w:rPr>
          <w:rFonts w:eastAsia="Batang"/>
          <w:lang w:val="fr-FR" w:eastAsia="ko-KR"/>
        </w:rPr>
        <w:t>origine précise ou non que la protection n</w:t>
      </w:r>
      <w:r w:rsidR="00263E3B" w:rsidRPr="00A71F52">
        <w:rPr>
          <w:rFonts w:eastAsia="Batang"/>
          <w:lang w:val="fr-FR" w:eastAsia="ko-KR"/>
        </w:rPr>
        <w:t>’</w:t>
      </w:r>
      <w:r w:rsidR="0094575D" w:rsidRPr="00A71F52">
        <w:rPr>
          <w:rFonts w:eastAsia="Batang"/>
          <w:lang w:val="fr-FR" w:eastAsia="ko-KR"/>
        </w:rPr>
        <w:t>est pas accordée sur certains éléments de l</w:t>
      </w:r>
      <w:r w:rsidR="00263E3B" w:rsidRPr="00A71F52">
        <w:rPr>
          <w:rFonts w:eastAsia="Batang"/>
          <w:lang w:val="fr-FR" w:eastAsia="ko-KR"/>
        </w:rPr>
        <w:t>’</w:t>
      </w:r>
      <w:r w:rsidR="0094575D" w:rsidRPr="00A71F52">
        <w:rPr>
          <w:rFonts w:eastAsia="Batang"/>
          <w:lang w:val="fr-FR" w:eastAsia="ko-KR"/>
        </w:rPr>
        <w:t>appellation d</w:t>
      </w:r>
      <w:r w:rsidR="00263E3B" w:rsidRPr="00A71F52">
        <w:rPr>
          <w:rFonts w:eastAsia="Batang"/>
          <w:lang w:val="fr-FR" w:eastAsia="ko-KR"/>
        </w:rPr>
        <w:t>’</w:t>
      </w:r>
      <w:r w:rsidR="0094575D" w:rsidRPr="00A71F52">
        <w:rPr>
          <w:rFonts w:eastAsia="Batang"/>
          <w:lang w:val="fr-FR" w:eastAsia="ko-KR"/>
        </w:rPr>
        <w:t>origine ou de l</w:t>
      </w:r>
      <w:r w:rsidR="00263E3B" w:rsidRPr="00A71F52">
        <w:rPr>
          <w:rFonts w:eastAsia="Batang"/>
          <w:lang w:val="fr-FR" w:eastAsia="ko-KR"/>
        </w:rPr>
        <w:t>’</w:t>
      </w:r>
      <w:r w:rsidR="0094575D" w:rsidRPr="00A71F52">
        <w:rPr>
          <w:rFonts w:eastAsia="Batang"/>
          <w:lang w:val="fr-FR" w:eastAsia="ko-KR"/>
        </w:rPr>
        <w:t>indication géographiq</w:t>
      </w:r>
      <w:r w:rsidR="00407D65" w:rsidRPr="00A71F52">
        <w:rPr>
          <w:rFonts w:eastAsia="Batang"/>
          <w:lang w:val="fr-FR" w:eastAsia="ko-KR"/>
        </w:rPr>
        <w:t>ue.  Ce</w:t>
      </w:r>
      <w:r w:rsidR="0094575D" w:rsidRPr="00A71F52">
        <w:rPr>
          <w:rFonts w:eastAsia="Batang"/>
          <w:lang w:val="fr-FR" w:eastAsia="ko-KR"/>
        </w:rPr>
        <w:t>s éléments sont indiqués dans la demande dans une langue de travail et dans la ou les langues officielles de la partie contractante d</w:t>
      </w:r>
      <w:r w:rsidR="00263E3B" w:rsidRPr="00A71F52">
        <w:rPr>
          <w:rFonts w:eastAsia="Batang"/>
          <w:lang w:val="fr-FR" w:eastAsia="ko-KR"/>
        </w:rPr>
        <w:t>’</w:t>
      </w:r>
      <w:r w:rsidR="0094575D" w:rsidRPr="00A71F52">
        <w:rPr>
          <w:rFonts w:eastAsia="Batang"/>
          <w:lang w:val="fr-FR" w:eastAsia="ko-KR"/>
        </w:rPr>
        <w:t>origine visées à l</w:t>
      </w:r>
      <w:r w:rsidR="00263E3B" w:rsidRPr="00A71F52">
        <w:rPr>
          <w:rFonts w:eastAsia="Batang"/>
          <w:lang w:val="fr-FR" w:eastAsia="ko-KR"/>
        </w:rPr>
        <w:t>’</w:t>
      </w:r>
      <w:r w:rsidR="0094575D" w:rsidRPr="00A71F52">
        <w:rPr>
          <w:rFonts w:eastAsia="Batang"/>
          <w:lang w:val="fr-FR" w:eastAsia="ko-KR"/>
        </w:rPr>
        <w:t>alinéa 2)</w:t>
      </w:r>
      <w:r w:rsidR="00431476" w:rsidRPr="00A71F52">
        <w:rPr>
          <w:rFonts w:eastAsia="Batang"/>
          <w:lang w:val="fr-FR" w:eastAsia="ko-KR"/>
        </w:rPr>
        <w:t>a</w:t>
      </w:r>
      <w:r w:rsidR="0094575D" w:rsidRPr="00A71F52">
        <w:rPr>
          <w:rFonts w:eastAsia="Batang"/>
          <w:lang w:val="fr-FR" w:eastAsia="ko-KR"/>
        </w:rPr>
        <w:t>)</w:t>
      </w:r>
      <w:r w:rsidR="00431476" w:rsidRPr="00A71F52">
        <w:rPr>
          <w:rFonts w:eastAsia="Batang"/>
          <w:lang w:val="fr-FR" w:eastAsia="ko-KR"/>
        </w:rPr>
        <w:t>i</w:t>
      </w:r>
      <w:r w:rsidR="0094575D" w:rsidRPr="00A71F52">
        <w:rPr>
          <w:rFonts w:eastAsia="Batang"/>
          <w:lang w:val="fr-FR" w:eastAsia="ko-KR"/>
        </w:rPr>
        <w:t>v), avec toute translittération visée à l</w:t>
      </w:r>
      <w:r w:rsidR="00263E3B" w:rsidRPr="00A71F52">
        <w:rPr>
          <w:rFonts w:eastAsia="Batang"/>
          <w:lang w:val="fr-FR" w:eastAsia="ko-KR"/>
        </w:rPr>
        <w:t>’</w:t>
      </w:r>
      <w:r w:rsidR="0094575D" w:rsidRPr="00A71F52">
        <w:rPr>
          <w:rFonts w:eastAsia="Batang"/>
          <w:lang w:val="fr-FR" w:eastAsia="ko-KR"/>
        </w:rPr>
        <w:t>alinéa 2)</w:t>
      </w:r>
      <w:r w:rsidR="00431476" w:rsidRPr="00A71F52">
        <w:rPr>
          <w:rFonts w:eastAsia="Batang"/>
          <w:lang w:val="fr-FR" w:eastAsia="ko-KR"/>
        </w:rPr>
        <w:t>b</w:t>
      </w:r>
      <w:r w:rsidR="0094575D" w:rsidRPr="00A71F52">
        <w:rPr>
          <w:rFonts w:eastAsia="Batang"/>
          <w:lang w:val="fr-FR" w:eastAsia="ko-KR"/>
        </w:rPr>
        <w:t>).</w:t>
      </w:r>
    </w:p>
    <w:p w:rsidR="00012F24" w:rsidRPr="00A71F52" w:rsidRDefault="00012F24" w:rsidP="00A71F52">
      <w:pPr>
        <w:autoSpaceDE w:val="0"/>
        <w:autoSpaceDN w:val="0"/>
        <w:adjustRightInd w:val="0"/>
        <w:rPr>
          <w:rFonts w:eastAsia="Batang"/>
          <w:lang w:val="fr-FR" w:eastAsia="ko-KR"/>
        </w:rPr>
      </w:pPr>
    </w:p>
    <w:p w:rsidR="0094575D" w:rsidRPr="00A71F52" w:rsidRDefault="00012F24" w:rsidP="00A71F52">
      <w:pPr>
        <w:autoSpaceDE w:val="0"/>
        <w:autoSpaceDN w:val="0"/>
        <w:adjustRightInd w:val="0"/>
        <w:rPr>
          <w:rFonts w:eastAsia="Batang"/>
          <w:lang w:val="fr-FR" w:eastAsia="ko-KR"/>
        </w:rPr>
      </w:pPr>
      <w:r w:rsidRPr="00A71F52">
        <w:rPr>
          <w:rFonts w:eastAsia="Batang"/>
          <w:lang w:val="fr-FR" w:eastAsia="ko-KR"/>
        </w:rPr>
        <w:t>6)</w:t>
      </w:r>
      <w:r w:rsidRPr="00A71F52">
        <w:rPr>
          <w:rFonts w:eastAsia="Batang"/>
          <w:lang w:val="fr-FR" w:eastAsia="ko-KR"/>
        </w:rPr>
        <w:tab/>
      </w:r>
      <w:r w:rsidR="0094575D" w:rsidRPr="00A71F52">
        <w:rPr>
          <w:rFonts w:eastAsia="Batang"/>
          <w:i/>
          <w:lang w:val="fr-FR" w:eastAsia="ko-KR"/>
        </w:rPr>
        <w:t>[Demande – Contenu facultatif</w:t>
      </w:r>
      <w:r w:rsidR="008E4110" w:rsidRPr="00A71F52">
        <w:rPr>
          <w:rFonts w:eastAsia="Batang"/>
          <w:i/>
          <w:lang w:val="fr-FR" w:eastAsia="ko-KR"/>
        </w:rPr>
        <w:t>]  </w:t>
      </w:r>
      <w:r w:rsidR="0094575D" w:rsidRPr="00A71F52">
        <w:rPr>
          <w:rFonts w:eastAsia="Batang"/>
          <w:lang w:val="fr-FR" w:eastAsia="ko-KR"/>
        </w:rPr>
        <w:t>a) La demande peut indiquer ou contenir</w:t>
      </w:r>
      <w:r w:rsidR="00263E3B" w:rsidRPr="00A71F52">
        <w:rPr>
          <w:rFonts w:eastAsia="Batang"/>
          <w:lang w:val="fr-FR" w:eastAsia="ko-KR"/>
        </w:rPr>
        <w:t> :</w:t>
      </w:r>
    </w:p>
    <w:p w:rsidR="0094575D" w:rsidRPr="00A71F52" w:rsidRDefault="0094575D" w:rsidP="00A71F52">
      <w:pPr>
        <w:autoSpaceDE w:val="0"/>
        <w:autoSpaceDN w:val="0"/>
        <w:adjustRightInd w:val="0"/>
        <w:ind w:firstLine="1134"/>
        <w:rPr>
          <w:rFonts w:eastAsia="Batang"/>
          <w:lang w:val="fr-FR" w:eastAsia="ko-KR"/>
        </w:rPr>
      </w:pPr>
      <w:r w:rsidRPr="00A71F52">
        <w:rPr>
          <w:rFonts w:eastAsia="Batang"/>
          <w:lang w:val="fr-FR" w:eastAsia="ko-KR"/>
        </w:rPr>
        <w:t>i)</w:t>
      </w:r>
      <w:r w:rsidRPr="00A71F52">
        <w:rPr>
          <w:rFonts w:eastAsia="Batang"/>
          <w:lang w:val="fr-FR" w:eastAsia="ko-KR"/>
        </w:rPr>
        <w:tab/>
        <w:t>l</w:t>
      </w:r>
      <w:r w:rsidR="00263E3B" w:rsidRPr="00A71F52">
        <w:rPr>
          <w:rFonts w:eastAsia="Batang"/>
          <w:lang w:val="fr-FR" w:eastAsia="ko-KR"/>
        </w:rPr>
        <w:t>’</w:t>
      </w:r>
      <w:r w:rsidRPr="00A71F52">
        <w:rPr>
          <w:rFonts w:eastAsia="Batang"/>
          <w:lang w:val="fr-FR" w:eastAsia="ko-KR"/>
        </w:rPr>
        <w:t>adresse des bénéficiaires ou, dans le cas d</w:t>
      </w:r>
      <w:r w:rsidR="00263E3B" w:rsidRPr="00A71F52">
        <w:rPr>
          <w:rFonts w:eastAsia="Batang"/>
          <w:lang w:val="fr-FR" w:eastAsia="ko-KR"/>
        </w:rPr>
        <w:t>’</w:t>
      </w:r>
      <w:r w:rsidRPr="00A71F52">
        <w:rPr>
          <w:rFonts w:eastAsia="Batang"/>
          <w:lang w:val="fr-FR" w:eastAsia="ko-KR"/>
        </w:rPr>
        <w:t>une demande régie par l</w:t>
      </w:r>
      <w:r w:rsidR="00263E3B" w:rsidRPr="00A71F52">
        <w:rPr>
          <w:rFonts w:eastAsia="Batang"/>
          <w:lang w:val="fr-FR" w:eastAsia="ko-KR"/>
        </w:rPr>
        <w:t>’</w:t>
      </w:r>
      <w:r w:rsidRPr="00A71F52">
        <w:rPr>
          <w:rFonts w:eastAsia="Batang"/>
          <w:lang w:val="fr-FR" w:eastAsia="ko-KR"/>
        </w:rPr>
        <w:t xml:space="preserve">Acte de Genève, </w:t>
      </w:r>
      <w:r w:rsidR="00693314" w:rsidRPr="00A71F52">
        <w:rPr>
          <w:rFonts w:eastAsia="Batang"/>
          <w:lang w:val="fr-FR" w:eastAsia="ko-KR"/>
        </w:rPr>
        <w:t>et sans préjudice de l</w:t>
      </w:r>
      <w:r w:rsidR="00263E3B" w:rsidRPr="00A71F52">
        <w:rPr>
          <w:rFonts w:eastAsia="Batang"/>
          <w:lang w:val="fr-FR" w:eastAsia="ko-KR"/>
        </w:rPr>
        <w:t>’</w:t>
      </w:r>
      <w:r w:rsidR="00693314" w:rsidRPr="00A71F52">
        <w:rPr>
          <w:rFonts w:eastAsia="Batang"/>
          <w:lang w:val="fr-FR" w:eastAsia="ko-KR"/>
        </w:rPr>
        <w:t>alinéa 2)</w:t>
      </w:r>
      <w:r w:rsidR="00431476" w:rsidRPr="00A71F52">
        <w:rPr>
          <w:rFonts w:eastAsia="Batang"/>
          <w:lang w:val="fr-FR" w:eastAsia="ko-KR"/>
        </w:rPr>
        <w:t>a</w:t>
      </w:r>
      <w:r w:rsidR="00693314" w:rsidRPr="00A71F52">
        <w:rPr>
          <w:rFonts w:eastAsia="Batang"/>
          <w:lang w:val="fr-FR" w:eastAsia="ko-KR"/>
        </w:rPr>
        <w:t>)</w:t>
      </w:r>
      <w:r w:rsidR="00431476" w:rsidRPr="00A71F52">
        <w:rPr>
          <w:rFonts w:eastAsia="Batang"/>
          <w:lang w:val="fr-FR" w:eastAsia="ko-KR"/>
        </w:rPr>
        <w:t>i</w:t>
      </w:r>
      <w:r w:rsidR="00693314" w:rsidRPr="00A71F52">
        <w:rPr>
          <w:rFonts w:eastAsia="Batang"/>
          <w:lang w:val="fr-FR" w:eastAsia="ko-KR"/>
        </w:rPr>
        <w:t xml:space="preserve">i), de </w:t>
      </w:r>
      <w:r w:rsidRPr="00A71F52">
        <w:rPr>
          <w:rFonts w:eastAsia="Batang"/>
          <w:lang w:val="fr-FR" w:eastAsia="ko-KR"/>
        </w:rPr>
        <w:t>la personne physique ou morale visée à l</w:t>
      </w:r>
      <w:r w:rsidR="00263E3B" w:rsidRPr="00A71F52">
        <w:rPr>
          <w:rFonts w:eastAsia="Batang"/>
          <w:lang w:val="fr-FR" w:eastAsia="ko-KR"/>
        </w:rPr>
        <w:t>’</w:t>
      </w:r>
      <w:r w:rsidRPr="00A71F52">
        <w:rPr>
          <w:rFonts w:eastAsia="Batang"/>
          <w:lang w:val="fr-FR" w:eastAsia="ko-KR"/>
        </w:rPr>
        <w:t>article 5.2</w:t>
      </w:r>
      <w:proofErr w:type="gramStart"/>
      <w:r w:rsidRPr="00A71F52">
        <w:rPr>
          <w:rFonts w:eastAsia="Batang"/>
          <w:lang w:val="fr-FR" w:eastAsia="ko-KR"/>
        </w:rPr>
        <w:t>)</w:t>
      </w:r>
      <w:r w:rsidR="00431476" w:rsidRPr="00A71F52">
        <w:rPr>
          <w:rFonts w:eastAsia="Batang"/>
          <w:lang w:val="fr-FR" w:eastAsia="ko-KR"/>
        </w:rPr>
        <w:t>i</w:t>
      </w:r>
      <w:r w:rsidRPr="00A71F52">
        <w:rPr>
          <w:rFonts w:eastAsia="Batang"/>
          <w:lang w:val="fr-FR" w:eastAsia="ko-KR"/>
        </w:rPr>
        <w:t>i</w:t>
      </w:r>
      <w:proofErr w:type="gramEnd"/>
      <w:r w:rsidRPr="00A71F52">
        <w:rPr>
          <w:rFonts w:eastAsia="Batang"/>
          <w:lang w:val="fr-FR" w:eastAsia="ko-KR"/>
        </w:rPr>
        <w:t>) de cet Acte;</w:t>
      </w:r>
    </w:p>
    <w:p w:rsidR="0094575D" w:rsidRPr="00A71F52" w:rsidRDefault="0094575D" w:rsidP="00A71F52">
      <w:pPr>
        <w:autoSpaceDE w:val="0"/>
        <w:autoSpaceDN w:val="0"/>
        <w:adjustRightInd w:val="0"/>
        <w:ind w:firstLine="1134"/>
        <w:rPr>
          <w:rFonts w:eastAsia="Batang"/>
          <w:lang w:val="fr-FR" w:eastAsia="ko-KR"/>
        </w:rPr>
      </w:pPr>
      <w:r w:rsidRPr="00A71F52">
        <w:rPr>
          <w:rFonts w:eastAsia="Batang"/>
          <w:lang w:val="fr-FR" w:eastAsia="ko-KR"/>
        </w:rPr>
        <w:t>ii)</w:t>
      </w:r>
      <w:r w:rsidRPr="00A71F52">
        <w:rPr>
          <w:rFonts w:eastAsia="Batang"/>
          <w:lang w:val="fr-FR" w:eastAsia="ko-KR"/>
        </w:rPr>
        <w:tab/>
        <w:t>une déclaration selon laquelle il est renoncé à la protection dans une ou plusieurs parties contractantes;</w:t>
      </w:r>
    </w:p>
    <w:p w:rsidR="0094575D" w:rsidRPr="00A71F52" w:rsidRDefault="0094575D" w:rsidP="00A71F52">
      <w:pPr>
        <w:autoSpaceDE w:val="0"/>
        <w:autoSpaceDN w:val="0"/>
        <w:adjustRightInd w:val="0"/>
        <w:ind w:firstLine="1134"/>
        <w:rPr>
          <w:rFonts w:eastAsia="Batang"/>
          <w:lang w:val="fr-FR" w:eastAsia="ko-KR"/>
        </w:rPr>
      </w:pPr>
      <w:r w:rsidRPr="00A71F52">
        <w:rPr>
          <w:rFonts w:eastAsia="Batang"/>
          <w:lang w:val="fr-FR" w:eastAsia="ko-KR"/>
        </w:rPr>
        <w:t>iii)</w:t>
      </w:r>
      <w:r w:rsidRPr="00A71F52">
        <w:rPr>
          <w:rFonts w:eastAsia="Batang"/>
          <w:lang w:val="fr-FR" w:eastAsia="ko-KR"/>
        </w:rPr>
        <w:tab/>
        <w:t>une copie en langue originale de l</w:t>
      </w:r>
      <w:r w:rsidR="00263E3B" w:rsidRPr="00A71F52">
        <w:rPr>
          <w:rFonts w:eastAsia="Batang"/>
          <w:lang w:val="fr-FR" w:eastAsia="ko-KR"/>
        </w:rPr>
        <w:t>’</w:t>
      </w:r>
      <w:r w:rsidRPr="00A71F52">
        <w:rPr>
          <w:rFonts w:eastAsia="Batang"/>
          <w:lang w:val="fr-FR" w:eastAsia="ko-KR"/>
        </w:rPr>
        <w:t>enregistrement, de l</w:t>
      </w:r>
      <w:r w:rsidR="00263E3B" w:rsidRPr="00A71F52">
        <w:rPr>
          <w:rFonts w:eastAsia="Batang"/>
          <w:lang w:val="fr-FR" w:eastAsia="ko-KR"/>
        </w:rPr>
        <w:t>’</w:t>
      </w:r>
      <w:r w:rsidRPr="00A71F52">
        <w:rPr>
          <w:rFonts w:eastAsia="Batang"/>
          <w:lang w:val="fr-FR" w:eastAsia="ko-KR"/>
        </w:rPr>
        <w:t>acte législatif ou réglementaire ou de la décision judiciaire ou administrative en vertu duquel la protection est accordée à l</w:t>
      </w:r>
      <w:r w:rsidR="00263E3B" w:rsidRPr="00A71F52">
        <w:rPr>
          <w:rFonts w:eastAsia="Batang"/>
          <w:lang w:val="fr-FR" w:eastAsia="ko-KR"/>
        </w:rPr>
        <w:t>’</w:t>
      </w:r>
      <w:r w:rsidRPr="00A71F52">
        <w:rPr>
          <w:rFonts w:eastAsia="Batang"/>
          <w:lang w:val="fr-FR" w:eastAsia="ko-KR"/>
        </w:rPr>
        <w:t>appellation d</w:t>
      </w:r>
      <w:r w:rsidR="00263E3B" w:rsidRPr="00A71F52">
        <w:rPr>
          <w:rFonts w:eastAsia="Batang"/>
          <w:lang w:val="fr-FR" w:eastAsia="ko-KR"/>
        </w:rPr>
        <w:t>’</w:t>
      </w:r>
      <w:r w:rsidRPr="00A71F52">
        <w:rPr>
          <w:rFonts w:eastAsia="Batang"/>
          <w:lang w:val="fr-FR" w:eastAsia="ko-KR"/>
        </w:rPr>
        <w:t>origine ou à l</w:t>
      </w:r>
      <w:r w:rsidR="00263E3B" w:rsidRPr="00A71F52">
        <w:rPr>
          <w:rFonts w:eastAsia="Batang"/>
          <w:lang w:val="fr-FR" w:eastAsia="ko-KR"/>
        </w:rPr>
        <w:t>’</w:t>
      </w:r>
      <w:r w:rsidRPr="00A71F52">
        <w:rPr>
          <w:rFonts w:eastAsia="Batang"/>
          <w:lang w:val="fr-FR" w:eastAsia="ko-KR"/>
        </w:rPr>
        <w:t>indication géographique dans la partie contractante d</w:t>
      </w:r>
      <w:r w:rsidR="00263E3B" w:rsidRPr="00A71F52">
        <w:rPr>
          <w:rFonts w:eastAsia="Batang"/>
          <w:lang w:val="fr-FR" w:eastAsia="ko-KR"/>
        </w:rPr>
        <w:t>’</w:t>
      </w:r>
      <w:r w:rsidRPr="00A71F52">
        <w:rPr>
          <w:rFonts w:eastAsia="Batang"/>
          <w:lang w:val="fr-FR" w:eastAsia="ko-KR"/>
        </w:rPr>
        <w:t>origine;</w:t>
      </w:r>
    </w:p>
    <w:p w:rsidR="0094575D" w:rsidRPr="00A71F52" w:rsidRDefault="0094575D" w:rsidP="00A71F52">
      <w:pPr>
        <w:rPr>
          <w:lang w:val="fr-FR" w:eastAsia="ko-KR"/>
        </w:rPr>
      </w:pPr>
      <w:r w:rsidRPr="00A71F52">
        <w:rPr>
          <w:lang w:val="fr-FR" w:eastAsia="ko-KR"/>
        </w:rPr>
        <w:tab/>
      </w:r>
      <w:r w:rsidRPr="00A71F52">
        <w:rPr>
          <w:lang w:val="fr-FR" w:eastAsia="ko-KR"/>
        </w:rPr>
        <w:tab/>
        <w:t>iv)</w:t>
      </w:r>
      <w:r w:rsidRPr="00A71F52">
        <w:rPr>
          <w:lang w:val="fr-FR" w:eastAsia="ko-KR"/>
        </w:rPr>
        <w:tab/>
        <w:t>une déclaration à l</w:t>
      </w:r>
      <w:r w:rsidR="00263E3B" w:rsidRPr="00A71F52">
        <w:rPr>
          <w:lang w:val="fr-FR" w:eastAsia="ko-KR"/>
        </w:rPr>
        <w:t>’</w:t>
      </w:r>
      <w:r w:rsidRPr="00A71F52">
        <w:rPr>
          <w:lang w:val="fr-FR" w:eastAsia="ko-KR"/>
        </w:rPr>
        <w:t>effet que la protection n</w:t>
      </w:r>
      <w:r w:rsidR="00263E3B" w:rsidRPr="00A71F52">
        <w:rPr>
          <w:lang w:val="fr-FR" w:eastAsia="ko-KR"/>
        </w:rPr>
        <w:t>’</w:t>
      </w:r>
      <w:r w:rsidRPr="00A71F52">
        <w:rPr>
          <w:lang w:val="fr-FR" w:eastAsia="ko-KR"/>
        </w:rPr>
        <w:t>est pas revendiquée sur certains éléments de l</w:t>
      </w:r>
      <w:r w:rsidR="00263E3B" w:rsidRPr="00A71F52">
        <w:rPr>
          <w:lang w:val="fr-FR" w:eastAsia="ko-KR"/>
        </w:rPr>
        <w:t>’</w:t>
      </w:r>
      <w:r w:rsidRPr="00A71F52">
        <w:rPr>
          <w:lang w:val="fr-FR" w:eastAsia="ko-KR"/>
        </w:rPr>
        <w:t>appellation d</w:t>
      </w:r>
      <w:r w:rsidR="00263E3B" w:rsidRPr="00A71F52">
        <w:rPr>
          <w:lang w:val="fr-FR" w:eastAsia="ko-KR"/>
        </w:rPr>
        <w:t>’</w:t>
      </w:r>
      <w:r w:rsidRPr="00A71F52">
        <w:rPr>
          <w:lang w:val="fr-FR" w:eastAsia="ko-KR"/>
        </w:rPr>
        <w:t>origine en ce qui concerne les demandes régies par l</w:t>
      </w:r>
      <w:r w:rsidR="00263E3B" w:rsidRPr="00A71F52">
        <w:rPr>
          <w:lang w:val="fr-FR" w:eastAsia="ko-KR"/>
        </w:rPr>
        <w:t>’</w:t>
      </w:r>
      <w:r w:rsidRPr="00A71F52">
        <w:rPr>
          <w:lang w:val="fr-FR" w:eastAsia="ko-KR"/>
        </w:rPr>
        <w:t xml:space="preserve">Acte </w:t>
      </w:r>
      <w:r w:rsidR="00263E3B" w:rsidRPr="00A71F52">
        <w:rPr>
          <w:lang w:val="fr-FR" w:eastAsia="ko-KR"/>
        </w:rPr>
        <w:t>de 1967</w:t>
      </w:r>
      <w:r w:rsidRPr="00A71F52">
        <w:rPr>
          <w:lang w:val="fr-FR" w:eastAsia="ko-KR"/>
        </w:rPr>
        <w:t>, ou sur certains éléments, autres que ceux visés à l</w:t>
      </w:r>
      <w:r w:rsidR="00263E3B" w:rsidRPr="00A71F52">
        <w:rPr>
          <w:lang w:val="fr-FR" w:eastAsia="ko-KR"/>
        </w:rPr>
        <w:t>’</w:t>
      </w:r>
      <w:r w:rsidRPr="00A71F52">
        <w:rPr>
          <w:lang w:val="fr-FR" w:eastAsia="ko-KR"/>
        </w:rPr>
        <w:t>alinéa 5), de l</w:t>
      </w:r>
      <w:r w:rsidR="00263E3B" w:rsidRPr="00A71F52">
        <w:rPr>
          <w:lang w:val="fr-FR" w:eastAsia="ko-KR"/>
        </w:rPr>
        <w:t>’</w:t>
      </w:r>
      <w:r w:rsidRPr="00A71F52">
        <w:rPr>
          <w:lang w:val="fr-FR" w:eastAsia="ko-KR"/>
        </w:rPr>
        <w:t>appellation d</w:t>
      </w:r>
      <w:r w:rsidR="00263E3B" w:rsidRPr="00A71F52">
        <w:rPr>
          <w:lang w:val="fr-FR" w:eastAsia="ko-KR"/>
        </w:rPr>
        <w:t>’</w:t>
      </w:r>
      <w:r w:rsidRPr="00A71F52">
        <w:rPr>
          <w:lang w:val="fr-FR" w:eastAsia="ko-KR"/>
        </w:rPr>
        <w:t>origine ou de l</w:t>
      </w:r>
      <w:r w:rsidR="00263E3B" w:rsidRPr="00A71F52">
        <w:rPr>
          <w:lang w:val="fr-FR" w:eastAsia="ko-KR"/>
        </w:rPr>
        <w:t>’</w:t>
      </w:r>
      <w:r w:rsidRPr="00A71F52">
        <w:rPr>
          <w:lang w:val="fr-FR" w:eastAsia="ko-KR"/>
        </w:rPr>
        <w:t>indication géographique en ce qui concerne les demandes régies par l</w:t>
      </w:r>
      <w:r w:rsidR="00263E3B" w:rsidRPr="00A71F52">
        <w:rPr>
          <w:lang w:val="fr-FR" w:eastAsia="ko-KR"/>
        </w:rPr>
        <w:t>’</w:t>
      </w:r>
      <w:r w:rsidRPr="00A71F52">
        <w:rPr>
          <w:lang w:val="fr-FR" w:eastAsia="ko-KR"/>
        </w:rPr>
        <w:t>Acte de Genève;</w:t>
      </w:r>
    </w:p>
    <w:p w:rsidR="0094575D" w:rsidRPr="00A71F52" w:rsidRDefault="0094575D" w:rsidP="00A71F52">
      <w:pPr>
        <w:rPr>
          <w:lang w:val="fr-FR" w:eastAsia="ko-KR"/>
        </w:rPr>
      </w:pPr>
      <w:r w:rsidRPr="00A71F52">
        <w:rPr>
          <w:lang w:val="fr-FR" w:eastAsia="ko-KR"/>
        </w:rPr>
        <w:tab/>
      </w:r>
      <w:r w:rsidRPr="00A71F52">
        <w:rPr>
          <w:lang w:val="fr-FR" w:eastAsia="ko-KR"/>
        </w:rPr>
        <w:tab/>
        <w:t>v)</w:t>
      </w:r>
      <w:r w:rsidRPr="00A71F52">
        <w:rPr>
          <w:lang w:val="fr-FR" w:eastAsia="ko-KR"/>
        </w:rPr>
        <w:tab/>
        <w:t>une ou plusieurs traductions de l</w:t>
      </w:r>
      <w:r w:rsidR="00263E3B" w:rsidRPr="00A71F52">
        <w:rPr>
          <w:lang w:val="fr-FR" w:eastAsia="ko-KR"/>
        </w:rPr>
        <w:t>’</w:t>
      </w:r>
      <w:r w:rsidRPr="00A71F52">
        <w:rPr>
          <w:lang w:val="fr-FR" w:eastAsia="ko-KR"/>
        </w:rPr>
        <w:t>appellation d</w:t>
      </w:r>
      <w:r w:rsidR="00263E3B" w:rsidRPr="00A71F52">
        <w:rPr>
          <w:lang w:val="fr-FR" w:eastAsia="ko-KR"/>
        </w:rPr>
        <w:t>’</w:t>
      </w:r>
      <w:r w:rsidRPr="00A71F52">
        <w:rPr>
          <w:lang w:val="fr-FR" w:eastAsia="ko-KR"/>
        </w:rPr>
        <w:t>origine, dans autant de langues que l</w:t>
      </w:r>
      <w:r w:rsidR="00263E3B" w:rsidRPr="00A71F52">
        <w:rPr>
          <w:lang w:val="fr-FR" w:eastAsia="ko-KR"/>
        </w:rPr>
        <w:t>’</w:t>
      </w:r>
      <w:r w:rsidRPr="00A71F52">
        <w:rPr>
          <w:lang w:val="fr-FR" w:eastAsia="ko-KR"/>
        </w:rPr>
        <w:t>administration compétente du pays d</w:t>
      </w:r>
      <w:r w:rsidR="00263E3B" w:rsidRPr="00A71F52">
        <w:rPr>
          <w:lang w:val="fr-FR" w:eastAsia="ko-KR"/>
        </w:rPr>
        <w:t>’</w:t>
      </w:r>
      <w:r w:rsidRPr="00A71F52">
        <w:rPr>
          <w:lang w:val="fr-FR" w:eastAsia="ko-KR"/>
        </w:rPr>
        <w:t>origine le souhaite en ce qui concerne les demandes régies par l</w:t>
      </w:r>
      <w:r w:rsidR="00263E3B" w:rsidRPr="00A71F52">
        <w:rPr>
          <w:lang w:val="fr-FR" w:eastAsia="ko-KR"/>
        </w:rPr>
        <w:t>’</w:t>
      </w:r>
      <w:r w:rsidRPr="00A71F52">
        <w:rPr>
          <w:lang w:val="fr-FR" w:eastAsia="ko-KR"/>
        </w:rPr>
        <w:t xml:space="preserve">Acte </w:t>
      </w:r>
      <w:r w:rsidR="00263E3B" w:rsidRPr="00A71F52">
        <w:rPr>
          <w:lang w:val="fr-FR" w:eastAsia="ko-KR"/>
        </w:rPr>
        <w:t>de 1967</w:t>
      </w:r>
      <w:r w:rsidRPr="00A71F52">
        <w:rPr>
          <w:lang w:val="fr-FR" w:eastAsia="ko-KR"/>
        </w:rPr>
        <w:t>;</w:t>
      </w:r>
    </w:p>
    <w:p w:rsidR="0094575D" w:rsidRPr="00A71F52" w:rsidRDefault="0094575D" w:rsidP="00A71F52">
      <w:pPr>
        <w:rPr>
          <w:lang w:val="fr-FR" w:eastAsia="ko-KR"/>
        </w:rPr>
      </w:pPr>
      <w:r w:rsidRPr="00A71F52">
        <w:rPr>
          <w:lang w:val="fr-FR" w:eastAsia="ko-KR"/>
        </w:rPr>
        <w:tab/>
      </w:r>
      <w:r w:rsidRPr="00A71F52">
        <w:rPr>
          <w:lang w:val="fr-FR" w:eastAsia="ko-KR"/>
        </w:rPr>
        <w:tab/>
        <w:t>vi)</w:t>
      </w:r>
      <w:r w:rsidRPr="00A71F52">
        <w:rPr>
          <w:lang w:val="fr-FR" w:eastAsia="ko-KR"/>
        </w:rPr>
        <w:tab/>
        <w:t>toute autre information que l</w:t>
      </w:r>
      <w:r w:rsidR="00263E3B" w:rsidRPr="00A71F52">
        <w:rPr>
          <w:lang w:val="fr-FR" w:eastAsia="ko-KR"/>
        </w:rPr>
        <w:t>’</w:t>
      </w:r>
      <w:r w:rsidRPr="00A71F52">
        <w:rPr>
          <w:lang w:val="fr-FR" w:eastAsia="ko-KR"/>
        </w:rPr>
        <w:t>administration compétente de la partie contractante d</w:t>
      </w:r>
      <w:r w:rsidR="00263E3B" w:rsidRPr="00A71F52">
        <w:rPr>
          <w:lang w:val="fr-FR" w:eastAsia="ko-KR"/>
        </w:rPr>
        <w:t>’</w:t>
      </w:r>
      <w:r w:rsidRPr="00A71F52">
        <w:rPr>
          <w:lang w:val="fr-FR" w:eastAsia="ko-KR"/>
        </w:rPr>
        <w:t>origine qui est partie à l</w:t>
      </w:r>
      <w:r w:rsidR="00263E3B" w:rsidRPr="00A71F52">
        <w:rPr>
          <w:lang w:val="fr-FR" w:eastAsia="ko-KR"/>
        </w:rPr>
        <w:t>’</w:t>
      </w:r>
      <w:r w:rsidRPr="00A71F52">
        <w:rPr>
          <w:lang w:val="fr-FR" w:eastAsia="ko-KR"/>
        </w:rPr>
        <w:t xml:space="preserve">Acte </w:t>
      </w:r>
      <w:r w:rsidR="00263E3B" w:rsidRPr="00A71F52">
        <w:rPr>
          <w:lang w:val="fr-FR" w:eastAsia="ko-KR"/>
        </w:rPr>
        <w:t>de 1967</w:t>
      </w:r>
      <w:r w:rsidRPr="00A71F52">
        <w:rPr>
          <w:lang w:val="fr-FR" w:eastAsia="ko-KR"/>
        </w:rPr>
        <w:t xml:space="preserve"> souhaite fournir au sujet de la protection accordée à l</w:t>
      </w:r>
      <w:r w:rsidR="00263E3B" w:rsidRPr="00A71F52">
        <w:rPr>
          <w:lang w:val="fr-FR" w:eastAsia="ko-KR"/>
        </w:rPr>
        <w:t>’</w:t>
      </w:r>
      <w:r w:rsidRPr="00A71F52">
        <w:rPr>
          <w:lang w:val="fr-FR" w:eastAsia="ko-KR"/>
        </w:rPr>
        <w:t>appellation d</w:t>
      </w:r>
      <w:r w:rsidR="00263E3B" w:rsidRPr="00A71F52">
        <w:rPr>
          <w:lang w:val="fr-FR" w:eastAsia="ko-KR"/>
        </w:rPr>
        <w:t>’</w:t>
      </w:r>
      <w:r w:rsidRPr="00A71F52">
        <w:rPr>
          <w:lang w:val="fr-FR" w:eastAsia="ko-KR"/>
        </w:rPr>
        <w:t>origine dans ce pays, telle que des données supplémentaires concernant l</w:t>
      </w:r>
      <w:r w:rsidR="00263E3B" w:rsidRPr="00A71F52">
        <w:rPr>
          <w:lang w:val="fr-FR" w:eastAsia="ko-KR"/>
        </w:rPr>
        <w:t>’</w:t>
      </w:r>
      <w:r w:rsidRPr="00A71F52">
        <w:rPr>
          <w:lang w:val="fr-FR" w:eastAsia="ko-KR"/>
        </w:rPr>
        <w:t>aire de production du produit et une description du lien existant entre la qualité ou les caractères du produit et son milieu géographique.</w:t>
      </w:r>
    </w:p>
    <w:p w:rsidR="00012F24" w:rsidRPr="00A71F52" w:rsidRDefault="0094575D" w:rsidP="00A71F52">
      <w:pPr>
        <w:tabs>
          <w:tab w:val="left" w:pos="567"/>
        </w:tabs>
        <w:autoSpaceDE w:val="0"/>
        <w:autoSpaceDN w:val="0"/>
        <w:adjustRightInd w:val="0"/>
        <w:rPr>
          <w:rFonts w:eastAsia="Batang"/>
          <w:lang w:val="fr-FR" w:eastAsia="ko-KR"/>
        </w:rPr>
      </w:pPr>
      <w:r w:rsidRPr="00A71F52">
        <w:rPr>
          <w:lang w:val="fr-FR" w:eastAsia="ko-KR"/>
        </w:rPr>
        <w:tab/>
      </w:r>
      <w:proofErr w:type="gramStart"/>
      <w:r w:rsidRPr="00A71F52">
        <w:rPr>
          <w:lang w:val="fr-FR" w:eastAsia="ko-KR"/>
        </w:rPr>
        <w:t>b</w:t>
      </w:r>
      <w:proofErr w:type="gramEnd"/>
      <w:r w:rsidRPr="00A71F52">
        <w:rPr>
          <w:lang w:val="fr-FR" w:eastAsia="ko-KR"/>
        </w:rPr>
        <w:t>)</w:t>
      </w:r>
      <w:r w:rsidRPr="00A71F52">
        <w:rPr>
          <w:lang w:val="fr-FR" w:eastAsia="ko-KR"/>
        </w:rPr>
        <w:tab/>
      </w:r>
      <w:r w:rsidR="00693314" w:rsidRPr="00A71F52">
        <w:rPr>
          <w:lang w:val="fr-FR" w:eastAsia="ko-KR"/>
        </w:rPr>
        <w:t>Nonobstant la règle 3.3), l</w:t>
      </w:r>
      <w:r w:rsidRPr="00A71F52">
        <w:rPr>
          <w:lang w:val="fr-FR" w:eastAsia="ko-KR"/>
        </w:rPr>
        <w:t>es données visées au sous</w:t>
      </w:r>
      <w:r w:rsidR="00450B49" w:rsidRPr="00A71F52">
        <w:rPr>
          <w:lang w:val="fr-FR" w:eastAsia="ko-KR"/>
        </w:rPr>
        <w:noBreakHyphen/>
      </w:r>
      <w:r w:rsidRPr="00A71F52">
        <w:rPr>
          <w:lang w:val="fr-FR" w:eastAsia="ko-KR"/>
        </w:rPr>
        <w:t>alinéa</w:t>
      </w:r>
      <w:r w:rsidR="00693314" w:rsidRPr="00A71F52">
        <w:rPr>
          <w:lang w:val="fr-FR" w:eastAsia="ko-KR"/>
        </w:rPr>
        <w:t> </w:t>
      </w:r>
      <w:r w:rsidRPr="00A71F52">
        <w:rPr>
          <w:lang w:val="fr-FR" w:eastAsia="ko-KR"/>
        </w:rPr>
        <w:t>a)</w:t>
      </w:r>
      <w:r w:rsidR="00431476" w:rsidRPr="00A71F52">
        <w:rPr>
          <w:lang w:val="fr-FR" w:eastAsia="ko-KR"/>
        </w:rPr>
        <w:t>i</w:t>
      </w:r>
      <w:r w:rsidRPr="00A71F52">
        <w:rPr>
          <w:lang w:val="fr-FR" w:eastAsia="ko-KR"/>
        </w:rPr>
        <w:t>) et vi)</w:t>
      </w:r>
      <w:r w:rsidR="00B12BE0" w:rsidRPr="00A71F52">
        <w:rPr>
          <w:lang w:val="fr-FR" w:eastAsia="ko-KR"/>
        </w:rPr>
        <w:t> </w:t>
      </w:r>
      <w:r w:rsidRPr="00A71F52">
        <w:rPr>
          <w:lang w:val="fr-FR" w:eastAsia="ko-KR"/>
        </w:rPr>
        <w:t>ne sont pas traduites par le Bureau international.</w:t>
      </w:r>
    </w:p>
    <w:p w:rsidR="00012F24" w:rsidRPr="00A71F52" w:rsidRDefault="00012F24" w:rsidP="00A71F52">
      <w:pPr>
        <w:rPr>
          <w:lang w:val="fr-FR"/>
        </w:rPr>
      </w:pPr>
    </w:p>
    <w:p w:rsidR="00012F24" w:rsidRPr="00A71F52" w:rsidRDefault="00012F24" w:rsidP="00A71F52">
      <w:pPr>
        <w:rPr>
          <w:lang w:val="fr-FR"/>
        </w:rPr>
      </w:pPr>
    </w:p>
    <w:p w:rsidR="00012F24" w:rsidRPr="00A71F52" w:rsidRDefault="00012F24" w:rsidP="00A71F52">
      <w:pPr>
        <w:keepNext/>
        <w:jc w:val="center"/>
        <w:rPr>
          <w:b/>
          <w:lang w:val="fr-FR"/>
        </w:rPr>
      </w:pPr>
      <w:r w:rsidRPr="00A71F52">
        <w:rPr>
          <w:b/>
          <w:lang w:val="fr-FR"/>
        </w:rPr>
        <w:t>R</w:t>
      </w:r>
      <w:r w:rsidR="00693314" w:rsidRPr="00A71F52">
        <w:rPr>
          <w:b/>
          <w:lang w:val="fr-FR"/>
        </w:rPr>
        <w:t>èg</w:t>
      </w:r>
      <w:r w:rsidRPr="00A71F52">
        <w:rPr>
          <w:b/>
          <w:lang w:val="fr-FR"/>
        </w:rPr>
        <w:t>le</w:t>
      </w:r>
      <w:r w:rsidR="00693314" w:rsidRPr="00A71F52">
        <w:rPr>
          <w:b/>
          <w:lang w:val="fr-FR"/>
        </w:rPr>
        <w:t> </w:t>
      </w:r>
      <w:r w:rsidRPr="00A71F52">
        <w:rPr>
          <w:b/>
          <w:lang w:val="fr-FR"/>
        </w:rPr>
        <w:t>6</w:t>
      </w:r>
    </w:p>
    <w:p w:rsidR="00012F24" w:rsidRPr="00A71F52" w:rsidRDefault="00693314" w:rsidP="00A71F52">
      <w:pPr>
        <w:keepNext/>
        <w:jc w:val="center"/>
        <w:rPr>
          <w:lang w:val="fr-FR"/>
        </w:rPr>
      </w:pPr>
      <w:r w:rsidRPr="00A71F52">
        <w:rPr>
          <w:lang w:val="fr-FR"/>
        </w:rPr>
        <w:t>Demandes irrégulières</w:t>
      </w:r>
    </w:p>
    <w:p w:rsidR="00012F24" w:rsidRPr="00A71F52" w:rsidRDefault="00012F24" w:rsidP="00A71F52">
      <w:pPr>
        <w:keepNext/>
        <w:jc w:val="center"/>
        <w:rPr>
          <w:lang w:val="fr-FR"/>
        </w:rPr>
      </w:pPr>
    </w:p>
    <w:p w:rsidR="00693314" w:rsidRPr="00A71F52" w:rsidRDefault="00012F24" w:rsidP="00A71F52">
      <w:pPr>
        <w:rPr>
          <w:iCs/>
          <w:lang w:val="fr-FR"/>
        </w:rPr>
      </w:pPr>
      <w:r w:rsidRPr="00A71F52">
        <w:rPr>
          <w:lang w:val="fr-FR"/>
        </w:rPr>
        <w:t>1)</w:t>
      </w:r>
      <w:r w:rsidRPr="00A71F52">
        <w:rPr>
          <w:lang w:val="fr-FR"/>
        </w:rPr>
        <w:tab/>
      </w:r>
      <w:r w:rsidR="00693314" w:rsidRPr="00A71F52">
        <w:rPr>
          <w:i/>
          <w:iCs/>
          <w:lang w:val="fr-FR"/>
        </w:rPr>
        <w:t>[Examen de la demande et correction des irrégularités</w:t>
      </w:r>
      <w:r w:rsidR="008E4110" w:rsidRPr="00A71F52">
        <w:rPr>
          <w:i/>
          <w:iCs/>
          <w:lang w:val="fr-FR"/>
        </w:rPr>
        <w:t>]  </w:t>
      </w:r>
      <w:r w:rsidR="00AC590A">
        <w:rPr>
          <w:iCs/>
          <w:lang w:val="fr-FR"/>
        </w:rPr>
        <w:t>a)  </w:t>
      </w:r>
      <w:r w:rsidR="00693314" w:rsidRPr="00A71F52">
        <w:rPr>
          <w:iCs/>
          <w:lang w:val="fr-FR"/>
        </w:rPr>
        <w:t>Sous réserve de l</w:t>
      </w:r>
      <w:r w:rsidR="00263E3B" w:rsidRPr="00A71F52">
        <w:rPr>
          <w:iCs/>
          <w:lang w:val="fr-FR"/>
        </w:rPr>
        <w:t>’</w:t>
      </w:r>
      <w:r w:rsidR="00693314" w:rsidRPr="00A71F52">
        <w:rPr>
          <w:iCs/>
          <w:lang w:val="fr-FR"/>
        </w:rPr>
        <w:t>alinéa 2), si le Bureau international constate que la demande ne remplit pas les conditions fixées à la règle 3.1) ou à la règle 5, il sursoit à l</w:t>
      </w:r>
      <w:r w:rsidR="00263E3B" w:rsidRPr="00A71F52">
        <w:rPr>
          <w:iCs/>
          <w:lang w:val="fr-FR"/>
        </w:rPr>
        <w:t>’</w:t>
      </w:r>
      <w:r w:rsidR="00693314" w:rsidRPr="00A71F52">
        <w:rPr>
          <w:iCs/>
          <w:lang w:val="fr-FR"/>
        </w:rPr>
        <w:t>enregistrement et invite l</w:t>
      </w:r>
      <w:r w:rsidR="00263E3B" w:rsidRPr="00A71F52">
        <w:rPr>
          <w:iCs/>
          <w:lang w:val="fr-FR"/>
        </w:rPr>
        <w:t>’</w:t>
      </w:r>
      <w:r w:rsidR="00693314" w:rsidRPr="00A71F52">
        <w:rPr>
          <w:iCs/>
          <w:lang w:val="fr-FR"/>
        </w:rPr>
        <w:t>administration compétente ou, dans le cas visé à l</w:t>
      </w:r>
      <w:r w:rsidR="00263E3B" w:rsidRPr="00A71F52">
        <w:rPr>
          <w:iCs/>
          <w:lang w:val="fr-FR"/>
        </w:rPr>
        <w:t>’</w:t>
      </w:r>
      <w:r w:rsidR="00693314" w:rsidRPr="00A71F52">
        <w:rPr>
          <w:iCs/>
          <w:lang w:val="fr-FR"/>
        </w:rPr>
        <w:t>article 5.3) de l</w:t>
      </w:r>
      <w:r w:rsidR="00263E3B" w:rsidRPr="00A71F52">
        <w:rPr>
          <w:iCs/>
          <w:lang w:val="fr-FR"/>
        </w:rPr>
        <w:t>’</w:t>
      </w:r>
      <w:r w:rsidR="00693314" w:rsidRPr="00A71F52">
        <w:rPr>
          <w:iCs/>
          <w:lang w:val="fr-FR"/>
        </w:rPr>
        <w:t>Acte de Genève, les bénéficiaires ou la personne physique ou morale visée à l</w:t>
      </w:r>
      <w:r w:rsidR="00263E3B" w:rsidRPr="00A71F52">
        <w:rPr>
          <w:iCs/>
          <w:lang w:val="fr-FR"/>
        </w:rPr>
        <w:t>’</w:t>
      </w:r>
      <w:r w:rsidR="00693314" w:rsidRPr="00A71F52">
        <w:rPr>
          <w:iCs/>
          <w:lang w:val="fr-FR"/>
        </w:rPr>
        <w:t>article 5.2)</w:t>
      </w:r>
      <w:r w:rsidR="00431476" w:rsidRPr="00A71F52">
        <w:rPr>
          <w:iCs/>
          <w:lang w:val="fr-FR"/>
        </w:rPr>
        <w:t>i</w:t>
      </w:r>
      <w:r w:rsidR="00693314" w:rsidRPr="00A71F52">
        <w:rPr>
          <w:iCs/>
          <w:lang w:val="fr-FR"/>
        </w:rPr>
        <w:t>i) de cet Acte, à remédier à l</w:t>
      </w:r>
      <w:r w:rsidR="00263E3B" w:rsidRPr="00A71F52">
        <w:rPr>
          <w:iCs/>
          <w:lang w:val="fr-FR"/>
        </w:rPr>
        <w:t>’</w:t>
      </w:r>
      <w:r w:rsidR="00693314" w:rsidRPr="00A71F52">
        <w:rPr>
          <w:iCs/>
          <w:lang w:val="fr-FR"/>
        </w:rPr>
        <w:t>irrégularité constatée dans un délai de trois mois à compter de la date à laquelle a été envoyée cette invitation.</w:t>
      </w:r>
    </w:p>
    <w:p w:rsidR="00693314" w:rsidRPr="00A71F52" w:rsidRDefault="00693314" w:rsidP="00A71F52">
      <w:pPr>
        <w:tabs>
          <w:tab w:val="left" w:pos="550"/>
        </w:tabs>
        <w:ind w:firstLine="550"/>
        <w:rPr>
          <w:lang w:val="fr-FR"/>
        </w:rPr>
      </w:pPr>
      <w:r w:rsidRPr="00A71F52">
        <w:rPr>
          <w:lang w:val="fr-FR"/>
        </w:rPr>
        <w:t>b)</w:t>
      </w:r>
      <w:r w:rsidRPr="00A71F52">
        <w:rPr>
          <w:lang w:val="fr-FR"/>
        </w:rPr>
        <w:tab/>
        <w:t>Si l</w:t>
      </w:r>
      <w:r w:rsidR="00263E3B" w:rsidRPr="00A71F52">
        <w:rPr>
          <w:lang w:val="fr-FR"/>
        </w:rPr>
        <w:t>’</w:t>
      </w:r>
      <w:r w:rsidRPr="00A71F52">
        <w:rPr>
          <w:lang w:val="fr-FR"/>
        </w:rPr>
        <w:t>irrégularité constatée n</w:t>
      </w:r>
      <w:r w:rsidR="00263E3B" w:rsidRPr="00A71F52">
        <w:rPr>
          <w:lang w:val="fr-FR"/>
        </w:rPr>
        <w:t>’</w:t>
      </w:r>
      <w:r w:rsidRPr="00A71F52">
        <w:rPr>
          <w:lang w:val="fr-FR"/>
        </w:rPr>
        <w:t>a pas été corrigée dans un délai de deux mois à compter de la date de l</w:t>
      </w:r>
      <w:r w:rsidR="00263E3B" w:rsidRPr="00A71F52">
        <w:rPr>
          <w:lang w:val="fr-FR"/>
        </w:rPr>
        <w:t>’</w:t>
      </w:r>
      <w:r w:rsidRPr="00A71F52">
        <w:rPr>
          <w:lang w:val="fr-FR"/>
        </w:rPr>
        <w:t>invitation visée au sous</w:t>
      </w:r>
      <w:r w:rsidR="00450B49" w:rsidRPr="00A71F52">
        <w:rPr>
          <w:lang w:val="fr-FR"/>
        </w:rPr>
        <w:noBreakHyphen/>
      </w:r>
      <w:r w:rsidRPr="00A71F52">
        <w:rPr>
          <w:lang w:val="fr-FR"/>
        </w:rPr>
        <w:t>alinéa a), le Bureau international envoie une communication rappelant son invitati</w:t>
      </w:r>
      <w:r w:rsidR="00407D65" w:rsidRPr="00A71F52">
        <w:rPr>
          <w:lang w:val="fr-FR"/>
        </w:rPr>
        <w:t>on.  L’e</w:t>
      </w:r>
      <w:r w:rsidRPr="00A71F52">
        <w:rPr>
          <w:lang w:val="fr-FR"/>
        </w:rPr>
        <w:t>nvoi d</w:t>
      </w:r>
      <w:r w:rsidR="00263E3B" w:rsidRPr="00A71F52">
        <w:rPr>
          <w:lang w:val="fr-FR"/>
        </w:rPr>
        <w:t>’</w:t>
      </w:r>
      <w:r w:rsidRPr="00A71F52">
        <w:rPr>
          <w:lang w:val="fr-FR"/>
        </w:rPr>
        <w:t>une telle communication n</w:t>
      </w:r>
      <w:r w:rsidR="00263E3B" w:rsidRPr="00A71F52">
        <w:rPr>
          <w:lang w:val="fr-FR"/>
        </w:rPr>
        <w:t>’</w:t>
      </w:r>
      <w:r w:rsidRPr="00A71F52">
        <w:rPr>
          <w:lang w:val="fr-FR"/>
        </w:rPr>
        <w:t>a pas d</w:t>
      </w:r>
      <w:r w:rsidR="00263E3B" w:rsidRPr="00A71F52">
        <w:rPr>
          <w:lang w:val="fr-FR"/>
        </w:rPr>
        <w:t>’</w:t>
      </w:r>
      <w:r w:rsidRPr="00A71F52">
        <w:rPr>
          <w:lang w:val="fr-FR"/>
        </w:rPr>
        <w:t>incidence sur le délai de trois mois visé au sous</w:t>
      </w:r>
      <w:r w:rsidR="00450B49" w:rsidRPr="00A71F52">
        <w:rPr>
          <w:lang w:val="fr-FR"/>
        </w:rPr>
        <w:noBreakHyphen/>
      </w:r>
      <w:r w:rsidRPr="00A71F52">
        <w:rPr>
          <w:lang w:val="fr-FR"/>
        </w:rPr>
        <w:t>alinéa a).</w:t>
      </w:r>
    </w:p>
    <w:p w:rsidR="00012F24" w:rsidRPr="00A71F52" w:rsidRDefault="00693314" w:rsidP="00973C76">
      <w:pPr>
        <w:tabs>
          <w:tab w:val="left" w:pos="567"/>
        </w:tabs>
        <w:ind w:firstLine="567"/>
        <w:rPr>
          <w:lang w:val="fr-FR"/>
        </w:rPr>
      </w:pPr>
      <w:r w:rsidRPr="00A71F52">
        <w:rPr>
          <w:lang w:val="fr-FR"/>
        </w:rPr>
        <w:t>c)</w:t>
      </w:r>
      <w:r w:rsidRPr="00A71F52">
        <w:rPr>
          <w:lang w:val="fr-FR"/>
        </w:rPr>
        <w:tab/>
        <w:t>Si la correction de l</w:t>
      </w:r>
      <w:r w:rsidR="00263E3B" w:rsidRPr="00A71F52">
        <w:rPr>
          <w:lang w:val="fr-FR"/>
        </w:rPr>
        <w:t>’</w:t>
      </w:r>
      <w:r w:rsidRPr="00A71F52">
        <w:rPr>
          <w:lang w:val="fr-FR"/>
        </w:rPr>
        <w:t>irrégularité n</w:t>
      </w:r>
      <w:r w:rsidR="00263E3B" w:rsidRPr="00A71F52">
        <w:rPr>
          <w:lang w:val="fr-FR"/>
        </w:rPr>
        <w:t>’</w:t>
      </w:r>
      <w:r w:rsidRPr="00A71F52">
        <w:rPr>
          <w:lang w:val="fr-FR"/>
        </w:rPr>
        <w:t>est pas reçue par le Bureau international dans le délai de trois mois visé au sous</w:t>
      </w:r>
      <w:r w:rsidR="00450B49" w:rsidRPr="00A71F52">
        <w:rPr>
          <w:lang w:val="fr-FR"/>
        </w:rPr>
        <w:noBreakHyphen/>
      </w:r>
      <w:r w:rsidRPr="00A71F52">
        <w:rPr>
          <w:lang w:val="fr-FR"/>
        </w:rPr>
        <w:t>alinéa a), la demande est, sous réserve de l</w:t>
      </w:r>
      <w:r w:rsidR="00263E3B" w:rsidRPr="00A71F52">
        <w:rPr>
          <w:lang w:val="fr-FR"/>
        </w:rPr>
        <w:t>’</w:t>
      </w:r>
      <w:r w:rsidRPr="00A71F52">
        <w:rPr>
          <w:lang w:val="fr-FR"/>
        </w:rPr>
        <w:t>alinéa d), rejetée par le Bureau international qui en informe l</w:t>
      </w:r>
      <w:r w:rsidR="00263E3B" w:rsidRPr="00A71F52">
        <w:rPr>
          <w:lang w:val="fr-FR"/>
        </w:rPr>
        <w:t>’</w:t>
      </w:r>
      <w:r w:rsidRPr="00A71F52">
        <w:rPr>
          <w:lang w:val="fr-FR"/>
        </w:rPr>
        <w:t>administration compétente ou, dans le cas visé à l</w:t>
      </w:r>
      <w:r w:rsidR="00263E3B" w:rsidRPr="00A71F52">
        <w:rPr>
          <w:lang w:val="fr-FR"/>
        </w:rPr>
        <w:t>’</w:t>
      </w:r>
      <w:r w:rsidRPr="00A71F52">
        <w:rPr>
          <w:lang w:val="fr-FR"/>
        </w:rPr>
        <w:t xml:space="preserve">article 5.3) </w:t>
      </w:r>
      <w:r w:rsidRPr="00A71F52">
        <w:rPr>
          <w:iCs/>
          <w:lang w:val="fr-FR"/>
        </w:rPr>
        <w:t>de l</w:t>
      </w:r>
      <w:r w:rsidR="00263E3B" w:rsidRPr="00A71F52">
        <w:rPr>
          <w:iCs/>
          <w:lang w:val="fr-FR"/>
        </w:rPr>
        <w:t>’</w:t>
      </w:r>
      <w:r w:rsidRPr="00A71F52">
        <w:rPr>
          <w:iCs/>
          <w:lang w:val="fr-FR"/>
        </w:rPr>
        <w:t>Acte de Genève</w:t>
      </w:r>
      <w:r w:rsidRPr="00A71F52">
        <w:rPr>
          <w:lang w:val="fr-FR"/>
        </w:rPr>
        <w:t>, les bénéficiaires ou la personne physique ou morale visée à l</w:t>
      </w:r>
      <w:r w:rsidR="00263E3B" w:rsidRPr="00A71F52">
        <w:rPr>
          <w:lang w:val="fr-FR"/>
        </w:rPr>
        <w:t>’</w:t>
      </w:r>
      <w:r w:rsidRPr="00A71F52">
        <w:rPr>
          <w:lang w:val="fr-FR"/>
        </w:rPr>
        <w:t>article 5.2)</w:t>
      </w:r>
      <w:r w:rsidR="00431476" w:rsidRPr="00A71F52">
        <w:rPr>
          <w:lang w:val="fr-FR"/>
        </w:rPr>
        <w:t>i</w:t>
      </w:r>
      <w:r w:rsidRPr="00A71F52">
        <w:rPr>
          <w:lang w:val="fr-FR"/>
        </w:rPr>
        <w:t>i) de cet Acte ainsi que l</w:t>
      </w:r>
      <w:r w:rsidR="00263E3B" w:rsidRPr="00A71F52">
        <w:rPr>
          <w:lang w:val="fr-FR"/>
        </w:rPr>
        <w:t>’</w:t>
      </w:r>
      <w:r w:rsidRPr="00A71F52">
        <w:rPr>
          <w:lang w:val="fr-FR"/>
        </w:rPr>
        <w:t>administration compétente.</w:t>
      </w:r>
    </w:p>
    <w:p w:rsidR="00693314" w:rsidRPr="00A71F52" w:rsidRDefault="00693314" w:rsidP="00A71F52">
      <w:pPr>
        <w:ind w:firstLine="567"/>
        <w:rPr>
          <w:lang w:val="fr-FR"/>
        </w:rPr>
      </w:pPr>
      <w:r w:rsidRPr="00A71F52">
        <w:rPr>
          <w:lang w:val="fr-FR"/>
        </w:rPr>
        <w:lastRenderedPageBreak/>
        <w:t>d)</w:t>
      </w:r>
      <w:r w:rsidRPr="00A71F52">
        <w:rPr>
          <w:lang w:val="fr-FR"/>
        </w:rPr>
        <w:tab/>
        <w:t>Dans le cas d</w:t>
      </w:r>
      <w:r w:rsidR="00263E3B" w:rsidRPr="00A71F52">
        <w:rPr>
          <w:lang w:val="fr-FR"/>
        </w:rPr>
        <w:t>’</w:t>
      </w:r>
      <w:r w:rsidRPr="00A71F52">
        <w:rPr>
          <w:lang w:val="fr-FR"/>
        </w:rPr>
        <w:t>une irrégularité concernant une exigence fondée sur une notification faite en vertu de la règle 5.3) ou 4), ou sur une déclaration faite en vertu de l</w:t>
      </w:r>
      <w:r w:rsidR="00263E3B" w:rsidRPr="00A71F52">
        <w:rPr>
          <w:lang w:val="fr-FR"/>
        </w:rPr>
        <w:t>’</w:t>
      </w:r>
      <w:r w:rsidRPr="00A71F52">
        <w:rPr>
          <w:lang w:val="fr-FR"/>
        </w:rPr>
        <w:t xml:space="preserve">article 7.4) </w:t>
      </w:r>
      <w:r w:rsidRPr="00A71F52">
        <w:rPr>
          <w:iCs/>
          <w:lang w:val="fr-FR"/>
        </w:rPr>
        <w:t>de l</w:t>
      </w:r>
      <w:r w:rsidR="00263E3B" w:rsidRPr="00A71F52">
        <w:rPr>
          <w:iCs/>
          <w:lang w:val="fr-FR"/>
        </w:rPr>
        <w:t>’</w:t>
      </w:r>
      <w:r w:rsidRPr="00A71F52">
        <w:rPr>
          <w:iCs/>
          <w:lang w:val="fr-FR"/>
        </w:rPr>
        <w:t>Acte de Genève</w:t>
      </w:r>
      <w:r w:rsidRPr="00A71F52">
        <w:rPr>
          <w:lang w:val="fr-FR"/>
        </w:rPr>
        <w:t>, si la correction de l</w:t>
      </w:r>
      <w:r w:rsidR="00263E3B" w:rsidRPr="00A71F52">
        <w:rPr>
          <w:lang w:val="fr-FR"/>
        </w:rPr>
        <w:t>’</w:t>
      </w:r>
      <w:r w:rsidRPr="00A71F52">
        <w:rPr>
          <w:lang w:val="fr-FR"/>
        </w:rPr>
        <w:t>irrégularité n</w:t>
      </w:r>
      <w:r w:rsidR="00263E3B" w:rsidRPr="00A71F52">
        <w:rPr>
          <w:lang w:val="fr-FR"/>
        </w:rPr>
        <w:t>’</w:t>
      </w:r>
      <w:r w:rsidRPr="00A71F52">
        <w:rPr>
          <w:lang w:val="fr-FR"/>
        </w:rPr>
        <w:t>est pas reçue par le Bureau international dans le délai de trois mois visé au sous</w:t>
      </w:r>
      <w:r w:rsidR="00450B49" w:rsidRPr="00A71F52">
        <w:rPr>
          <w:lang w:val="fr-FR"/>
        </w:rPr>
        <w:noBreakHyphen/>
      </w:r>
      <w:r w:rsidRPr="00A71F52">
        <w:rPr>
          <w:lang w:val="fr-FR"/>
        </w:rPr>
        <w:t>alinéa a), il est considéré qu</w:t>
      </w:r>
      <w:r w:rsidR="00263E3B" w:rsidRPr="00A71F52">
        <w:rPr>
          <w:lang w:val="fr-FR"/>
        </w:rPr>
        <w:t>’</w:t>
      </w:r>
      <w:r w:rsidRPr="00A71F52">
        <w:rPr>
          <w:lang w:val="fr-FR"/>
        </w:rPr>
        <w:t>il est renoncé à la protection résultant de l</w:t>
      </w:r>
      <w:r w:rsidR="00263E3B" w:rsidRPr="00A71F52">
        <w:rPr>
          <w:lang w:val="fr-FR"/>
        </w:rPr>
        <w:t>’</w:t>
      </w:r>
      <w:r w:rsidRPr="00A71F52">
        <w:rPr>
          <w:lang w:val="fr-FR"/>
        </w:rPr>
        <w:t>enregistrement international dans la partie contractante qui a fait la notification ou la déclaration.</w:t>
      </w:r>
    </w:p>
    <w:p w:rsidR="00012F24" w:rsidRPr="00A71F52" w:rsidRDefault="00693314" w:rsidP="00A71F52">
      <w:pPr>
        <w:tabs>
          <w:tab w:val="left" w:pos="1134"/>
        </w:tabs>
        <w:ind w:firstLine="567"/>
        <w:rPr>
          <w:lang w:val="fr-FR"/>
        </w:rPr>
      </w:pPr>
      <w:r w:rsidRPr="00A71F52">
        <w:rPr>
          <w:lang w:val="fr-FR"/>
        </w:rPr>
        <w:t>e)</w:t>
      </w:r>
      <w:r w:rsidRPr="00A71F52">
        <w:rPr>
          <w:lang w:val="fr-FR"/>
        </w:rPr>
        <w:tab/>
        <w:t>Lorsque, conformément au sous</w:t>
      </w:r>
      <w:r w:rsidR="00450B49" w:rsidRPr="00A71F52">
        <w:rPr>
          <w:lang w:val="fr-FR"/>
        </w:rPr>
        <w:noBreakHyphen/>
      </w:r>
      <w:r w:rsidRPr="00A71F52">
        <w:rPr>
          <w:lang w:val="fr-FR"/>
        </w:rPr>
        <w:t>alinéa c), la demande est rejetée, le Bureau international rembourse les taxes payées pour cette demande, après déduction d</w:t>
      </w:r>
      <w:r w:rsidR="00263E3B" w:rsidRPr="00A71F52">
        <w:rPr>
          <w:lang w:val="fr-FR"/>
        </w:rPr>
        <w:t>’</w:t>
      </w:r>
      <w:r w:rsidRPr="00A71F52">
        <w:rPr>
          <w:lang w:val="fr-FR"/>
        </w:rPr>
        <w:t>un montant correspondant à la moitié de la taxe d</w:t>
      </w:r>
      <w:r w:rsidR="00263E3B" w:rsidRPr="00A71F52">
        <w:rPr>
          <w:lang w:val="fr-FR"/>
        </w:rPr>
        <w:t>’</w:t>
      </w:r>
      <w:r w:rsidRPr="00A71F52">
        <w:rPr>
          <w:lang w:val="fr-FR"/>
        </w:rPr>
        <w:t>enregistrement visée à la règle 8.</w:t>
      </w:r>
    </w:p>
    <w:p w:rsidR="00012F24" w:rsidRPr="00A71F52" w:rsidRDefault="00012F24" w:rsidP="00A71F52">
      <w:pPr>
        <w:ind w:firstLine="567"/>
        <w:rPr>
          <w:lang w:val="fr-FR"/>
        </w:rPr>
      </w:pPr>
    </w:p>
    <w:p w:rsidR="00012F24" w:rsidRPr="00A71F52" w:rsidRDefault="00012F24" w:rsidP="00A71F52">
      <w:pPr>
        <w:rPr>
          <w:lang w:val="fr-FR"/>
        </w:rPr>
      </w:pPr>
      <w:r w:rsidRPr="00A71F52">
        <w:rPr>
          <w:lang w:val="fr-FR"/>
        </w:rPr>
        <w:t>2)</w:t>
      </w:r>
      <w:r w:rsidRPr="00A71F52">
        <w:rPr>
          <w:lang w:val="fr-FR"/>
        </w:rPr>
        <w:tab/>
      </w:r>
      <w:r w:rsidR="00693314" w:rsidRPr="00A71F52">
        <w:rPr>
          <w:i/>
          <w:lang w:val="fr-FR"/>
        </w:rPr>
        <w:t>[Demande non considérée comme telle</w:t>
      </w:r>
      <w:r w:rsidR="008E4110" w:rsidRPr="00A71F52">
        <w:rPr>
          <w:i/>
          <w:lang w:val="fr-FR"/>
        </w:rPr>
        <w:t>]  </w:t>
      </w:r>
      <w:r w:rsidR="00693314" w:rsidRPr="00A71F52">
        <w:rPr>
          <w:lang w:val="fr-FR"/>
        </w:rPr>
        <w:t>Si la demande n</w:t>
      </w:r>
      <w:r w:rsidR="00263E3B" w:rsidRPr="00A71F52">
        <w:rPr>
          <w:lang w:val="fr-FR"/>
        </w:rPr>
        <w:t>’</w:t>
      </w:r>
      <w:r w:rsidR="00693314" w:rsidRPr="00A71F52">
        <w:rPr>
          <w:lang w:val="fr-FR"/>
        </w:rPr>
        <w:t>est pas déposée par l</w:t>
      </w:r>
      <w:r w:rsidR="00263E3B" w:rsidRPr="00A71F52">
        <w:rPr>
          <w:lang w:val="fr-FR"/>
        </w:rPr>
        <w:t>’</w:t>
      </w:r>
      <w:r w:rsidR="00693314" w:rsidRPr="00A71F52">
        <w:rPr>
          <w:lang w:val="fr-FR"/>
        </w:rPr>
        <w:t>administration compétente de la partie contractante d</w:t>
      </w:r>
      <w:r w:rsidR="00263E3B" w:rsidRPr="00A71F52">
        <w:rPr>
          <w:lang w:val="fr-FR"/>
        </w:rPr>
        <w:t>’</w:t>
      </w:r>
      <w:r w:rsidR="00693314" w:rsidRPr="00A71F52">
        <w:rPr>
          <w:lang w:val="fr-FR"/>
        </w:rPr>
        <w:t>origine ou, dans le cas visé à l</w:t>
      </w:r>
      <w:r w:rsidR="00263E3B" w:rsidRPr="00A71F52">
        <w:rPr>
          <w:lang w:val="fr-FR"/>
        </w:rPr>
        <w:t>’</w:t>
      </w:r>
      <w:r w:rsidR="00693314" w:rsidRPr="00A71F52">
        <w:rPr>
          <w:lang w:val="fr-FR"/>
        </w:rPr>
        <w:t xml:space="preserve">article 5.3) </w:t>
      </w:r>
      <w:r w:rsidR="00693314" w:rsidRPr="00A71F52">
        <w:rPr>
          <w:iCs/>
          <w:lang w:val="fr-FR"/>
        </w:rPr>
        <w:t>de l</w:t>
      </w:r>
      <w:r w:rsidR="00263E3B" w:rsidRPr="00A71F52">
        <w:rPr>
          <w:iCs/>
          <w:lang w:val="fr-FR"/>
        </w:rPr>
        <w:t>’</w:t>
      </w:r>
      <w:r w:rsidR="00693314" w:rsidRPr="00A71F52">
        <w:rPr>
          <w:iCs/>
          <w:lang w:val="fr-FR"/>
        </w:rPr>
        <w:t>Acte de Genève</w:t>
      </w:r>
      <w:r w:rsidR="00693314" w:rsidRPr="00A71F52">
        <w:rPr>
          <w:lang w:val="fr-FR"/>
        </w:rPr>
        <w:t>, par les bénéficiaires ou la personne physique ou morale visée à l</w:t>
      </w:r>
      <w:r w:rsidR="00263E3B" w:rsidRPr="00A71F52">
        <w:rPr>
          <w:lang w:val="fr-FR"/>
        </w:rPr>
        <w:t>’</w:t>
      </w:r>
      <w:r w:rsidR="00693314" w:rsidRPr="00A71F52">
        <w:rPr>
          <w:lang w:val="fr-FR"/>
        </w:rPr>
        <w:t>article 5.2</w:t>
      </w:r>
      <w:proofErr w:type="gramStart"/>
      <w:r w:rsidR="00693314" w:rsidRPr="00A71F52">
        <w:rPr>
          <w:lang w:val="fr-FR"/>
        </w:rPr>
        <w:t>)</w:t>
      </w:r>
      <w:r w:rsidR="00431476" w:rsidRPr="00A71F52">
        <w:rPr>
          <w:lang w:val="fr-FR"/>
        </w:rPr>
        <w:t>i</w:t>
      </w:r>
      <w:r w:rsidR="00693314" w:rsidRPr="00A71F52">
        <w:rPr>
          <w:lang w:val="fr-FR"/>
        </w:rPr>
        <w:t>i</w:t>
      </w:r>
      <w:proofErr w:type="gramEnd"/>
      <w:r w:rsidR="00693314" w:rsidRPr="00A71F52">
        <w:rPr>
          <w:lang w:val="fr-FR"/>
        </w:rPr>
        <w:t>) de cet Acte, elle n</w:t>
      </w:r>
      <w:r w:rsidR="00263E3B" w:rsidRPr="00A71F52">
        <w:rPr>
          <w:lang w:val="fr-FR"/>
        </w:rPr>
        <w:t>’</w:t>
      </w:r>
      <w:r w:rsidR="00693314" w:rsidRPr="00A71F52">
        <w:rPr>
          <w:lang w:val="fr-FR"/>
        </w:rPr>
        <w:t>est pas considérée comme telle par le Bureau international et est renvoyée à l</w:t>
      </w:r>
      <w:r w:rsidR="00263E3B" w:rsidRPr="00A71F52">
        <w:rPr>
          <w:lang w:val="fr-FR"/>
        </w:rPr>
        <w:t>’</w:t>
      </w:r>
      <w:r w:rsidR="00693314" w:rsidRPr="00A71F52">
        <w:rPr>
          <w:lang w:val="fr-FR"/>
        </w:rPr>
        <w:t>expéditeur.</w:t>
      </w:r>
    </w:p>
    <w:p w:rsidR="00012F24" w:rsidRPr="00A71F52" w:rsidRDefault="00012F24" w:rsidP="00A71F52">
      <w:pPr>
        <w:rPr>
          <w:lang w:val="fr-FR"/>
        </w:rPr>
      </w:pPr>
    </w:p>
    <w:p w:rsidR="00012F24" w:rsidRPr="00A71F52" w:rsidRDefault="00012F24" w:rsidP="00A71F52">
      <w:pPr>
        <w:keepNext/>
        <w:jc w:val="center"/>
        <w:rPr>
          <w:b/>
          <w:lang w:val="fr-FR"/>
        </w:rPr>
      </w:pPr>
    </w:p>
    <w:p w:rsidR="00012F24" w:rsidRPr="00A71F52" w:rsidRDefault="00012F24" w:rsidP="00A71F52">
      <w:pPr>
        <w:keepNext/>
        <w:jc w:val="center"/>
        <w:rPr>
          <w:lang w:val="fr-FR"/>
        </w:rPr>
      </w:pPr>
      <w:r w:rsidRPr="00A71F52">
        <w:rPr>
          <w:b/>
          <w:lang w:val="fr-FR"/>
        </w:rPr>
        <w:t>R</w:t>
      </w:r>
      <w:r w:rsidR="00693314" w:rsidRPr="00A71F52">
        <w:rPr>
          <w:b/>
          <w:lang w:val="fr-FR"/>
        </w:rPr>
        <w:t>èg</w:t>
      </w:r>
      <w:r w:rsidRPr="00A71F52">
        <w:rPr>
          <w:b/>
          <w:lang w:val="fr-FR"/>
        </w:rPr>
        <w:t>le</w:t>
      </w:r>
      <w:r w:rsidR="00693314" w:rsidRPr="00A71F52">
        <w:rPr>
          <w:b/>
          <w:lang w:val="fr-FR"/>
        </w:rPr>
        <w:t> </w:t>
      </w:r>
      <w:r w:rsidRPr="00A71F52">
        <w:rPr>
          <w:b/>
          <w:lang w:val="fr-FR"/>
        </w:rPr>
        <w:t>7</w:t>
      </w:r>
    </w:p>
    <w:p w:rsidR="00012F24" w:rsidRPr="00A71F52" w:rsidRDefault="00693314" w:rsidP="00A71F52">
      <w:pPr>
        <w:keepNext/>
        <w:jc w:val="center"/>
        <w:rPr>
          <w:lang w:val="fr-FR"/>
        </w:rPr>
      </w:pPr>
      <w:r w:rsidRPr="00A71F52">
        <w:rPr>
          <w:lang w:val="fr-FR"/>
        </w:rPr>
        <w:t>Inscription au registre international</w:t>
      </w:r>
    </w:p>
    <w:p w:rsidR="00012F24" w:rsidRPr="00A71F52" w:rsidRDefault="00012F24" w:rsidP="00A71F52">
      <w:pPr>
        <w:keepNext/>
        <w:jc w:val="center"/>
        <w:rPr>
          <w:lang w:val="fr-FR"/>
        </w:rPr>
      </w:pPr>
    </w:p>
    <w:p w:rsidR="002D6761" w:rsidRPr="00A71F52" w:rsidRDefault="00012F24" w:rsidP="00A71F52">
      <w:pPr>
        <w:rPr>
          <w:lang w:val="fr-FR"/>
        </w:rPr>
      </w:pPr>
      <w:r w:rsidRPr="00A71F52">
        <w:rPr>
          <w:lang w:val="fr-FR"/>
        </w:rPr>
        <w:t>1)</w:t>
      </w:r>
      <w:r w:rsidRPr="00A71F52">
        <w:rPr>
          <w:lang w:val="fr-FR"/>
        </w:rPr>
        <w:tab/>
      </w:r>
      <w:r w:rsidR="002D6761" w:rsidRPr="00A71F52">
        <w:rPr>
          <w:i/>
          <w:lang w:val="fr-FR"/>
        </w:rPr>
        <w:t>[Enregistrement</w:t>
      </w:r>
      <w:r w:rsidR="008E4110" w:rsidRPr="00A71F52">
        <w:rPr>
          <w:i/>
          <w:lang w:val="fr-FR"/>
        </w:rPr>
        <w:t>]  </w:t>
      </w:r>
      <w:r w:rsidR="00AC590A">
        <w:rPr>
          <w:lang w:val="fr-FR"/>
        </w:rPr>
        <w:t>a)  </w:t>
      </w:r>
      <w:r w:rsidR="002D6761" w:rsidRPr="00A71F52">
        <w:rPr>
          <w:lang w:val="fr-FR"/>
        </w:rPr>
        <w:t>Lorsque le Bureau international constate que la demande remplit les conditions fixées aux règles 3</w:t>
      </w:r>
      <w:r w:rsidR="00AC590A">
        <w:rPr>
          <w:lang w:val="fr-FR"/>
        </w:rPr>
        <w:t>.1) et </w:t>
      </w:r>
      <w:r w:rsidR="002D6761" w:rsidRPr="00A71F52">
        <w:rPr>
          <w:lang w:val="fr-FR"/>
        </w:rPr>
        <w:t>5, il inscrit l</w:t>
      </w:r>
      <w:r w:rsidR="00263E3B" w:rsidRPr="00A71F52">
        <w:rPr>
          <w:lang w:val="fr-FR"/>
        </w:rPr>
        <w:t>’</w:t>
      </w:r>
      <w:r w:rsidR="002D6761" w:rsidRPr="00A71F52">
        <w:rPr>
          <w:lang w:val="fr-FR"/>
        </w:rPr>
        <w:t>appellation d</w:t>
      </w:r>
      <w:r w:rsidR="00263E3B" w:rsidRPr="00A71F52">
        <w:rPr>
          <w:lang w:val="fr-FR"/>
        </w:rPr>
        <w:t>’</w:t>
      </w:r>
      <w:r w:rsidR="002D6761" w:rsidRPr="00A71F52">
        <w:rPr>
          <w:lang w:val="fr-FR"/>
        </w:rPr>
        <w:t>origine ou l</w:t>
      </w:r>
      <w:r w:rsidR="00263E3B" w:rsidRPr="00A71F52">
        <w:rPr>
          <w:lang w:val="fr-FR"/>
        </w:rPr>
        <w:t>’</w:t>
      </w:r>
      <w:r w:rsidR="002D6761" w:rsidRPr="00A71F52">
        <w:rPr>
          <w:lang w:val="fr-FR"/>
        </w:rPr>
        <w:t>indication géographique au registre international.</w:t>
      </w:r>
    </w:p>
    <w:p w:rsidR="00012F24" w:rsidRPr="00A71F52" w:rsidRDefault="002D6761" w:rsidP="00A71F52">
      <w:pPr>
        <w:keepNext/>
        <w:tabs>
          <w:tab w:val="left" w:pos="550"/>
        </w:tabs>
        <w:rPr>
          <w:lang w:val="fr-FR"/>
        </w:rPr>
      </w:pPr>
      <w:r w:rsidRPr="00A71F52">
        <w:rPr>
          <w:lang w:val="fr-FR"/>
        </w:rPr>
        <w:tab/>
        <w:t>b)</w:t>
      </w:r>
      <w:r w:rsidRPr="00A71F52">
        <w:rPr>
          <w:lang w:val="fr-FR"/>
        </w:rPr>
        <w:tab/>
        <w:t>Le Bureau international indique pour chaque partie contractante si l</w:t>
      </w:r>
      <w:r w:rsidR="00263E3B" w:rsidRPr="00A71F52">
        <w:rPr>
          <w:lang w:val="fr-FR"/>
        </w:rPr>
        <w:t>’</w:t>
      </w:r>
      <w:r w:rsidRPr="00A71F52">
        <w:rPr>
          <w:lang w:val="fr-FR"/>
        </w:rPr>
        <w:t>enregistrement international est régi par l</w:t>
      </w:r>
      <w:r w:rsidR="00263E3B" w:rsidRPr="00A71F52">
        <w:rPr>
          <w:lang w:val="fr-FR"/>
        </w:rPr>
        <w:t>’</w:t>
      </w:r>
      <w:r w:rsidRPr="00A71F52">
        <w:rPr>
          <w:lang w:val="fr-FR"/>
        </w:rPr>
        <w:t>Acte de Genève ou par l</w:t>
      </w:r>
      <w:r w:rsidR="00263E3B" w:rsidRPr="00A71F52">
        <w:rPr>
          <w:lang w:val="fr-FR"/>
        </w:rPr>
        <w:t>’</w:t>
      </w:r>
      <w:r w:rsidRPr="00A71F52">
        <w:rPr>
          <w:lang w:val="fr-FR"/>
        </w:rPr>
        <w:t>Arrangement de Lisbonne du 31 octobre 1958 ou l</w:t>
      </w:r>
      <w:r w:rsidR="00263E3B" w:rsidRPr="00A71F52">
        <w:rPr>
          <w:lang w:val="fr-FR"/>
        </w:rPr>
        <w:t>’</w:t>
      </w:r>
      <w:r w:rsidRPr="00A71F52">
        <w:rPr>
          <w:lang w:val="fr-FR"/>
        </w:rPr>
        <w:t>Acte de 1967.</w:t>
      </w:r>
    </w:p>
    <w:p w:rsidR="00012F24" w:rsidRPr="00A71F52" w:rsidRDefault="00012F24" w:rsidP="00A71F52">
      <w:pPr>
        <w:tabs>
          <w:tab w:val="left" w:pos="1134"/>
        </w:tabs>
        <w:rPr>
          <w:lang w:val="fr-FR"/>
        </w:rPr>
      </w:pPr>
    </w:p>
    <w:p w:rsidR="002D6761" w:rsidRPr="00A71F52" w:rsidRDefault="002D6761" w:rsidP="00A71F52">
      <w:pPr>
        <w:rPr>
          <w:lang w:val="fr-FR"/>
        </w:rPr>
      </w:pPr>
      <w:r w:rsidRPr="00A71F52">
        <w:rPr>
          <w:lang w:val="fr-FR"/>
        </w:rPr>
        <w:t>2)</w:t>
      </w:r>
      <w:r w:rsidRPr="00A71F52">
        <w:rPr>
          <w:lang w:val="fr-FR"/>
        </w:rPr>
        <w:tab/>
      </w:r>
      <w:r w:rsidRPr="00A71F52">
        <w:rPr>
          <w:i/>
          <w:lang w:val="fr-FR"/>
        </w:rPr>
        <w:t>[Contenu de l</w:t>
      </w:r>
      <w:r w:rsidR="00263E3B" w:rsidRPr="00A71F52">
        <w:rPr>
          <w:i/>
          <w:lang w:val="fr-FR"/>
        </w:rPr>
        <w:t>’</w:t>
      </w:r>
      <w:r w:rsidRPr="00A71F52">
        <w:rPr>
          <w:i/>
          <w:lang w:val="fr-FR"/>
        </w:rPr>
        <w:t>enregistrement</w:t>
      </w:r>
      <w:r w:rsidR="008E4110" w:rsidRPr="00A71F52">
        <w:rPr>
          <w:i/>
          <w:lang w:val="fr-FR"/>
        </w:rPr>
        <w:t>]  </w:t>
      </w:r>
      <w:r w:rsidRPr="00A71F52">
        <w:rPr>
          <w:lang w:val="fr-FR"/>
        </w:rPr>
        <w:t>L</w:t>
      </w:r>
      <w:r w:rsidR="00263E3B" w:rsidRPr="00A71F52">
        <w:rPr>
          <w:lang w:val="fr-FR"/>
        </w:rPr>
        <w:t>’</w:t>
      </w:r>
      <w:r w:rsidRPr="00A71F52">
        <w:rPr>
          <w:lang w:val="fr-FR"/>
        </w:rPr>
        <w:t>enregistrement international contient ou indique</w:t>
      </w:r>
      <w:r w:rsidR="00263E3B" w:rsidRPr="00A71F52">
        <w:rPr>
          <w:lang w:val="fr-FR"/>
        </w:rPr>
        <w:t> :</w:t>
      </w:r>
    </w:p>
    <w:p w:rsidR="002D6761" w:rsidRPr="00A71F52" w:rsidRDefault="002D6761" w:rsidP="00A71F52">
      <w:pPr>
        <w:ind w:left="567" w:firstLine="567"/>
        <w:rPr>
          <w:lang w:val="fr-FR"/>
        </w:rPr>
      </w:pPr>
      <w:r w:rsidRPr="00A71F52">
        <w:rPr>
          <w:lang w:val="fr-FR"/>
        </w:rPr>
        <w:t>i)</w:t>
      </w:r>
      <w:r w:rsidRPr="00A71F52">
        <w:rPr>
          <w:lang w:val="fr-FR"/>
        </w:rPr>
        <w:tab/>
        <w:t>toutes les données figurant dans la demande;</w:t>
      </w:r>
    </w:p>
    <w:p w:rsidR="002D6761" w:rsidRPr="00A71F52" w:rsidRDefault="002D6761" w:rsidP="00A71F52">
      <w:pPr>
        <w:ind w:firstLine="1134"/>
        <w:rPr>
          <w:lang w:val="fr-FR"/>
        </w:rPr>
      </w:pPr>
      <w:r w:rsidRPr="00A71F52">
        <w:rPr>
          <w:lang w:val="fr-FR"/>
        </w:rPr>
        <w:t>ii)</w:t>
      </w:r>
      <w:r w:rsidRPr="00A71F52">
        <w:rPr>
          <w:lang w:val="fr-FR"/>
        </w:rPr>
        <w:tab/>
        <w:t>la langue dans laquelle le Bureau international a reçu la demande;</w:t>
      </w:r>
    </w:p>
    <w:p w:rsidR="002D6761" w:rsidRPr="00A71F52" w:rsidRDefault="002D6761" w:rsidP="00A71F52">
      <w:pPr>
        <w:ind w:left="567" w:firstLine="567"/>
        <w:rPr>
          <w:lang w:val="fr-FR"/>
        </w:rPr>
      </w:pPr>
      <w:r w:rsidRPr="00A71F52">
        <w:rPr>
          <w:lang w:val="fr-FR"/>
        </w:rPr>
        <w:t>iii)</w:t>
      </w:r>
      <w:r w:rsidRPr="00A71F52">
        <w:rPr>
          <w:lang w:val="fr-FR"/>
        </w:rPr>
        <w:tab/>
        <w:t>le numéro de l</w:t>
      </w:r>
      <w:r w:rsidR="00263E3B" w:rsidRPr="00A71F52">
        <w:rPr>
          <w:lang w:val="fr-FR"/>
        </w:rPr>
        <w:t>’</w:t>
      </w:r>
      <w:r w:rsidRPr="00A71F52">
        <w:rPr>
          <w:lang w:val="fr-FR"/>
        </w:rPr>
        <w:t>enregistrement international;</w:t>
      </w:r>
    </w:p>
    <w:p w:rsidR="002D6761" w:rsidRPr="00A71F52" w:rsidRDefault="002D6761" w:rsidP="00A71F52">
      <w:pPr>
        <w:ind w:left="567" w:firstLine="567"/>
        <w:rPr>
          <w:lang w:val="fr-FR"/>
        </w:rPr>
      </w:pPr>
      <w:r w:rsidRPr="00A71F52">
        <w:rPr>
          <w:lang w:val="fr-FR"/>
        </w:rPr>
        <w:t>iv)</w:t>
      </w:r>
      <w:r w:rsidRPr="00A71F52">
        <w:rPr>
          <w:lang w:val="fr-FR"/>
        </w:rPr>
        <w:tab/>
        <w:t>la date de l</w:t>
      </w:r>
      <w:r w:rsidR="00263E3B" w:rsidRPr="00A71F52">
        <w:rPr>
          <w:lang w:val="fr-FR"/>
        </w:rPr>
        <w:t>’</w:t>
      </w:r>
      <w:r w:rsidRPr="00A71F52">
        <w:rPr>
          <w:lang w:val="fr-FR"/>
        </w:rPr>
        <w:t>enregistrement international.</w:t>
      </w:r>
    </w:p>
    <w:p w:rsidR="002D6761" w:rsidRPr="00A71F52" w:rsidRDefault="002D6761" w:rsidP="00A71F52">
      <w:pPr>
        <w:rPr>
          <w:lang w:val="fr-FR"/>
        </w:rPr>
      </w:pPr>
    </w:p>
    <w:p w:rsidR="002D6761" w:rsidRPr="00A71F52" w:rsidRDefault="002D6761" w:rsidP="00A71F52">
      <w:pPr>
        <w:rPr>
          <w:lang w:val="fr-FR"/>
        </w:rPr>
      </w:pPr>
      <w:r w:rsidRPr="00A71F52">
        <w:rPr>
          <w:lang w:val="fr-FR"/>
        </w:rPr>
        <w:t>3)</w:t>
      </w:r>
      <w:r w:rsidRPr="00A71F52">
        <w:rPr>
          <w:lang w:val="fr-FR"/>
        </w:rPr>
        <w:tab/>
      </w:r>
      <w:r w:rsidRPr="00A71F52">
        <w:rPr>
          <w:i/>
          <w:lang w:val="fr-FR"/>
        </w:rPr>
        <w:t>[Certificat et notification</w:t>
      </w:r>
      <w:r w:rsidR="008E4110" w:rsidRPr="00A71F52">
        <w:rPr>
          <w:i/>
          <w:lang w:val="fr-FR"/>
        </w:rPr>
        <w:t>]  </w:t>
      </w:r>
      <w:r w:rsidRPr="00A71F52">
        <w:rPr>
          <w:lang w:val="fr-FR"/>
        </w:rPr>
        <w:t>Le Bureau international</w:t>
      </w:r>
    </w:p>
    <w:p w:rsidR="002D6761" w:rsidRPr="00A71F52" w:rsidRDefault="002D6761" w:rsidP="00A71F52">
      <w:pPr>
        <w:rPr>
          <w:lang w:val="fr-FR"/>
        </w:rPr>
      </w:pPr>
      <w:r w:rsidRPr="00A71F52">
        <w:rPr>
          <w:lang w:val="fr-FR"/>
        </w:rPr>
        <w:tab/>
      </w:r>
      <w:r w:rsidRPr="00A71F52">
        <w:rPr>
          <w:lang w:val="fr-FR"/>
        </w:rPr>
        <w:tab/>
        <w:t>i)</w:t>
      </w:r>
      <w:r w:rsidRPr="00A71F52">
        <w:rPr>
          <w:lang w:val="fr-FR"/>
        </w:rPr>
        <w:tab/>
        <w:t>adresse un certificat d</w:t>
      </w:r>
      <w:r w:rsidR="00263E3B" w:rsidRPr="00A71F52">
        <w:rPr>
          <w:lang w:val="fr-FR"/>
        </w:rPr>
        <w:t>’</w:t>
      </w:r>
      <w:r w:rsidRPr="00A71F52">
        <w:rPr>
          <w:lang w:val="fr-FR"/>
        </w:rPr>
        <w:t>enregistrement international à l</w:t>
      </w:r>
      <w:r w:rsidR="00263E3B" w:rsidRPr="00A71F52">
        <w:rPr>
          <w:lang w:val="fr-FR"/>
        </w:rPr>
        <w:t>’</w:t>
      </w:r>
      <w:r w:rsidRPr="00A71F52">
        <w:rPr>
          <w:lang w:val="fr-FR"/>
        </w:rPr>
        <w:t>administration compétente de la partie contractante d</w:t>
      </w:r>
      <w:r w:rsidR="00263E3B" w:rsidRPr="00A71F52">
        <w:rPr>
          <w:lang w:val="fr-FR"/>
        </w:rPr>
        <w:t>’</w:t>
      </w:r>
      <w:r w:rsidRPr="00A71F52">
        <w:rPr>
          <w:lang w:val="fr-FR"/>
        </w:rPr>
        <w:t>origine ou, dans le cas visé à l</w:t>
      </w:r>
      <w:r w:rsidR="00263E3B" w:rsidRPr="00A71F52">
        <w:rPr>
          <w:lang w:val="fr-FR"/>
        </w:rPr>
        <w:t>’</w:t>
      </w:r>
      <w:r w:rsidRPr="00A71F52">
        <w:rPr>
          <w:lang w:val="fr-FR"/>
        </w:rPr>
        <w:t xml:space="preserve">article 5.3) </w:t>
      </w:r>
      <w:r w:rsidRPr="00A71F52">
        <w:rPr>
          <w:iCs/>
          <w:lang w:val="fr-FR"/>
        </w:rPr>
        <w:t>de l</w:t>
      </w:r>
      <w:r w:rsidR="00263E3B" w:rsidRPr="00A71F52">
        <w:rPr>
          <w:iCs/>
          <w:lang w:val="fr-FR"/>
        </w:rPr>
        <w:t>’</w:t>
      </w:r>
      <w:r w:rsidRPr="00A71F52">
        <w:rPr>
          <w:iCs/>
          <w:lang w:val="fr-FR"/>
        </w:rPr>
        <w:t>Acte de Genève</w:t>
      </w:r>
      <w:r w:rsidRPr="00A71F52">
        <w:rPr>
          <w:lang w:val="fr-FR"/>
        </w:rPr>
        <w:t>, aux bénéficiaires ou à la personne physique ou morale visée à l</w:t>
      </w:r>
      <w:r w:rsidR="00263E3B" w:rsidRPr="00A71F52">
        <w:rPr>
          <w:lang w:val="fr-FR"/>
        </w:rPr>
        <w:t>’</w:t>
      </w:r>
      <w:r w:rsidRPr="00A71F52">
        <w:rPr>
          <w:lang w:val="fr-FR"/>
        </w:rPr>
        <w:t>article 5.2</w:t>
      </w:r>
      <w:proofErr w:type="gramStart"/>
      <w:r w:rsidRPr="00A71F52">
        <w:rPr>
          <w:lang w:val="fr-FR"/>
        </w:rPr>
        <w:t>)</w:t>
      </w:r>
      <w:r w:rsidR="00431476" w:rsidRPr="00A71F52">
        <w:rPr>
          <w:lang w:val="fr-FR"/>
        </w:rPr>
        <w:t>i</w:t>
      </w:r>
      <w:r w:rsidRPr="00A71F52">
        <w:rPr>
          <w:lang w:val="fr-FR"/>
        </w:rPr>
        <w:t>i</w:t>
      </w:r>
      <w:proofErr w:type="gramEnd"/>
      <w:r w:rsidRPr="00A71F52">
        <w:rPr>
          <w:lang w:val="fr-FR"/>
        </w:rPr>
        <w:t>) de cet Acte qui ont demandé cet enregistrement;  et</w:t>
      </w:r>
    </w:p>
    <w:p w:rsidR="00012F24" w:rsidRPr="00A71F52" w:rsidRDefault="002D6761" w:rsidP="00A71F52">
      <w:pPr>
        <w:tabs>
          <w:tab w:val="left" w:pos="1710"/>
        </w:tabs>
        <w:ind w:firstLine="1134"/>
        <w:rPr>
          <w:lang w:val="fr-FR"/>
        </w:rPr>
      </w:pPr>
      <w:r w:rsidRPr="00A71F52">
        <w:rPr>
          <w:lang w:val="fr-FR"/>
        </w:rPr>
        <w:t>ii)</w:t>
      </w:r>
      <w:r w:rsidRPr="00A71F52">
        <w:rPr>
          <w:lang w:val="fr-FR"/>
        </w:rPr>
        <w:tab/>
        <w:t>notifie ledit enregistrement international à l</w:t>
      </w:r>
      <w:r w:rsidR="00263E3B" w:rsidRPr="00A71F52">
        <w:rPr>
          <w:lang w:val="fr-FR"/>
        </w:rPr>
        <w:t>’</w:t>
      </w:r>
      <w:r w:rsidRPr="00A71F52">
        <w:rPr>
          <w:lang w:val="fr-FR"/>
        </w:rPr>
        <w:t>administration compétente de chaque partie contractante.</w:t>
      </w:r>
    </w:p>
    <w:p w:rsidR="00012F24" w:rsidRPr="00A71F52" w:rsidRDefault="00012F24" w:rsidP="00A71F52">
      <w:pPr>
        <w:tabs>
          <w:tab w:val="left" w:pos="1100"/>
        </w:tabs>
        <w:rPr>
          <w:lang w:val="fr-FR"/>
        </w:rPr>
      </w:pPr>
    </w:p>
    <w:p w:rsidR="00012F24" w:rsidRPr="00A71F52" w:rsidRDefault="002D6761" w:rsidP="00A71F52">
      <w:pPr>
        <w:rPr>
          <w:lang w:val="fr-FR"/>
        </w:rPr>
      </w:pPr>
      <w:r w:rsidRPr="00A71F52">
        <w:rPr>
          <w:lang w:val="fr-FR"/>
        </w:rPr>
        <w:t>4)</w:t>
      </w:r>
      <w:r w:rsidRPr="00A71F52">
        <w:rPr>
          <w:lang w:val="fr-FR"/>
        </w:rPr>
        <w:tab/>
      </w:r>
      <w:r w:rsidRPr="00A71F52">
        <w:rPr>
          <w:i/>
          <w:lang w:val="fr-FR"/>
        </w:rPr>
        <w:t xml:space="preserve">[Application des articles 29.4) et 31.1) </w:t>
      </w:r>
      <w:r w:rsidRPr="00A71F52">
        <w:rPr>
          <w:i/>
          <w:iCs/>
          <w:lang w:val="fr-FR"/>
        </w:rPr>
        <w:t>de l</w:t>
      </w:r>
      <w:r w:rsidR="00263E3B" w:rsidRPr="00A71F52">
        <w:rPr>
          <w:i/>
          <w:iCs/>
          <w:lang w:val="fr-FR"/>
        </w:rPr>
        <w:t>’</w:t>
      </w:r>
      <w:r w:rsidRPr="00A71F52">
        <w:rPr>
          <w:i/>
          <w:iCs/>
          <w:lang w:val="fr-FR"/>
        </w:rPr>
        <w:t>Acte de Genève</w:t>
      </w:r>
      <w:r w:rsidR="008E4110" w:rsidRPr="00A71F52">
        <w:rPr>
          <w:i/>
          <w:lang w:val="fr-FR"/>
        </w:rPr>
        <w:t>]  </w:t>
      </w:r>
      <w:r w:rsidR="00AC590A">
        <w:rPr>
          <w:lang w:val="fr-FR"/>
        </w:rPr>
        <w:t>a)  </w:t>
      </w:r>
      <w:r w:rsidRPr="00A71F52">
        <w:rPr>
          <w:lang w:val="fr-FR"/>
        </w:rPr>
        <w:t>En cas de ratification de l</w:t>
      </w:r>
      <w:r w:rsidR="00263E3B" w:rsidRPr="00A71F52">
        <w:rPr>
          <w:lang w:val="fr-FR"/>
        </w:rPr>
        <w:t>’</w:t>
      </w:r>
      <w:r w:rsidRPr="00A71F52">
        <w:rPr>
          <w:lang w:val="fr-FR"/>
        </w:rPr>
        <w:t>Acte de Genève par un État partie à l</w:t>
      </w:r>
      <w:r w:rsidR="00263E3B" w:rsidRPr="00A71F52">
        <w:rPr>
          <w:lang w:val="fr-FR"/>
        </w:rPr>
        <w:t>’</w:t>
      </w:r>
      <w:r w:rsidRPr="00A71F52">
        <w:rPr>
          <w:lang w:val="fr-FR"/>
        </w:rPr>
        <w:t>Acte de 1967, ou d</w:t>
      </w:r>
      <w:r w:rsidR="00263E3B" w:rsidRPr="00A71F52">
        <w:rPr>
          <w:lang w:val="fr-FR"/>
        </w:rPr>
        <w:t>’</w:t>
      </w:r>
      <w:r w:rsidRPr="00A71F52">
        <w:rPr>
          <w:lang w:val="fr-FR"/>
        </w:rPr>
        <w:t>adhésion de cet État à l</w:t>
      </w:r>
      <w:r w:rsidR="00263E3B" w:rsidRPr="00A71F52">
        <w:rPr>
          <w:lang w:val="fr-FR"/>
        </w:rPr>
        <w:t>’</w:t>
      </w:r>
      <w:r w:rsidRPr="00A71F52">
        <w:rPr>
          <w:lang w:val="fr-FR"/>
        </w:rPr>
        <w:t>Acte de Genève, la règle 5.2) à 4) s</w:t>
      </w:r>
      <w:r w:rsidR="00263E3B" w:rsidRPr="00A71F52">
        <w:rPr>
          <w:lang w:val="fr-FR"/>
        </w:rPr>
        <w:t>’</w:t>
      </w:r>
      <w:r w:rsidRPr="00A71F52">
        <w:rPr>
          <w:lang w:val="fr-FR"/>
        </w:rPr>
        <w:t xml:space="preserve">applique </w:t>
      </w:r>
      <w:r w:rsidRPr="00A71F52">
        <w:rPr>
          <w:i/>
          <w:lang w:val="fr-FR"/>
        </w:rPr>
        <w:t>mutatis</w:t>
      </w:r>
      <w:r w:rsidRPr="00A71F52">
        <w:rPr>
          <w:lang w:val="fr-FR"/>
        </w:rPr>
        <w:t xml:space="preserve"> </w:t>
      </w:r>
      <w:r w:rsidRPr="00A71F52">
        <w:rPr>
          <w:i/>
          <w:lang w:val="fr-FR"/>
        </w:rPr>
        <w:t>mutandis</w:t>
      </w:r>
      <w:r w:rsidRPr="00A71F52">
        <w:rPr>
          <w:lang w:val="fr-FR"/>
        </w:rPr>
        <w:t xml:space="preserve"> en ce qui concerne les enregistrements internationaux ou appellations d</w:t>
      </w:r>
      <w:r w:rsidR="00263E3B" w:rsidRPr="00A71F52">
        <w:rPr>
          <w:lang w:val="fr-FR"/>
        </w:rPr>
        <w:t>’</w:t>
      </w:r>
      <w:r w:rsidRPr="00A71F52">
        <w:rPr>
          <w:lang w:val="fr-FR"/>
        </w:rPr>
        <w:t>origine en vigueur au titre de l</w:t>
      </w:r>
      <w:r w:rsidR="00263E3B" w:rsidRPr="00A71F52">
        <w:rPr>
          <w:lang w:val="fr-FR"/>
        </w:rPr>
        <w:t>’</w:t>
      </w:r>
      <w:r w:rsidRPr="00A71F52">
        <w:rPr>
          <w:lang w:val="fr-FR"/>
        </w:rPr>
        <w:t xml:space="preserve">Acte de 1967 </w:t>
      </w:r>
      <w:r w:rsidR="00263E3B" w:rsidRPr="00A71F52">
        <w:rPr>
          <w:lang w:val="fr-FR"/>
        </w:rPr>
        <w:t>à l’égard</w:t>
      </w:r>
      <w:r w:rsidRPr="00A71F52">
        <w:rPr>
          <w:lang w:val="fr-FR"/>
        </w:rPr>
        <w:t xml:space="preserve"> de cet Ét</w:t>
      </w:r>
      <w:r w:rsidR="00407D65" w:rsidRPr="00A71F52">
        <w:rPr>
          <w:lang w:val="fr-FR"/>
        </w:rPr>
        <w:t>at.  Le</w:t>
      </w:r>
      <w:r w:rsidRPr="00A71F52">
        <w:rPr>
          <w:lang w:val="fr-FR"/>
        </w:rPr>
        <w:t xml:space="preserve"> Bureau international vérifie auprès de l</w:t>
      </w:r>
      <w:r w:rsidR="00263E3B" w:rsidRPr="00A71F52">
        <w:rPr>
          <w:lang w:val="fr-FR"/>
        </w:rPr>
        <w:t>’</w:t>
      </w:r>
      <w:r w:rsidRPr="00A71F52">
        <w:rPr>
          <w:lang w:val="fr-FR"/>
        </w:rPr>
        <w:t>administration compétente concernée toutes les modifications à apporter, compte tenu des conditions prescrites aux règles 3.1) et 5.2) à 4), en vue de leur enregistrement au titre de l</w:t>
      </w:r>
      <w:r w:rsidR="00263E3B" w:rsidRPr="00A71F52">
        <w:rPr>
          <w:lang w:val="fr-FR"/>
        </w:rPr>
        <w:t>’</w:t>
      </w:r>
      <w:r w:rsidRPr="00A71F52">
        <w:rPr>
          <w:lang w:val="fr-FR"/>
        </w:rPr>
        <w:t>Acte de Genève et notifie les enregistrements internationaux ainsi effectués à toutes les autres parties contractantes qui sont parties à l</w:t>
      </w:r>
      <w:r w:rsidR="00263E3B" w:rsidRPr="00A71F52">
        <w:rPr>
          <w:lang w:val="fr-FR"/>
        </w:rPr>
        <w:t>’</w:t>
      </w:r>
      <w:r w:rsidRPr="00A71F52">
        <w:rPr>
          <w:lang w:val="fr-FR"/>
        </w:rPr>
        <w:t>Acte de Genè</w:t>
      </w:r>
      <w:r w:rsidR="00407D65" w:rsidRPr="00A71F52">
        <w:rPr>
          <w:lang w:val="fr-FR"/>
        </w:rPr>
        <w:t>ve.  Le</w:t>
      </w:r>
      <w:r w:rsidRPr="00A71F52">
        <w:rPr>
          <w:lang w:val="fr-FR"/>
        </w:rPr>
        <w:t>s modifications donnent lieu au paiement de la taxe visée à la règle 8.1</w:t>
      </w:r>
      <w:proofErr w:type="gramStart"/>
      <w:r w:rsidRPr="00A71F52">
        <w:rPr>
          <w:lang w:val="fr-FR"/>
        </w:rPr>
        <w:t>)</w:t>
      </w:r>
      <w:r w:rsidR="00431476" w:rsidRPr="00A71F52">
        <w:rPr>
          <w:lang w:val="fr-FR"/>
        </w:rPr>
        <w:t>i</w:t>
      </w:r>
      <w:r w:rsidRPr="00A71F52">
        <w:rPr>
          <w:lang w:val="fr-FR"/>
        </w:rPr>
        <w:t>i</w:t>
      </w:r>
      <w:proofErr w:type="gramEnd"/>
      <w:r w:rsidRPr="00A71F52">
        <w:rPr>
          <w:lang w:val="fr-FR"/>
        </w:rPr>
        <w:t>).</w:t>
      </w:r>
    </w:p>
    <w:p w:rsidR="002D6761" w:rsidRPr="00A71F52" w:rsidRDefault="00012F24" w:rsidP="00A71F52">
      <w:pPr>
        <w:tabs>
          <w:tab w:val="left" w:pos="550"/>
          <w:tab w:val="left" w:pos="1100"/>
        </w:tabs>
        <w:rPr>
          <w:lang w:val="fr-FR"/>
        </w:rPr>
      </w:pPr>
      <w:r w:rsidRPr="00A71F52">
        <w:rPr>
          <w:lang w:val="fr-FR"/>
        </w:rPr>
        <w:tab/>
      </w:r>
      <w:r w:rsidR="002D6761" w:rsidRPr="00A71F52">
        <w:rPr>
          <w:lang w:val="fr-FR"/>
        </w:rPr>
        <w:t>b)</w:t>
      </w:r>
      <w:r w:rsidR="002D6761" w:rsidRPr="00A71F52">
        <w:rPr>
          <w:lang w:val="fr-FR"/>
        </w:rPr>
        <w:tab/>
        <w:t>Tout refus ou invalidation émis par une partie contractante de l</w:t>
      </w:r>
      <w:r w:rsidR="00263E3B" w:rsidRPr="00A71F52">
        <w:rPr>
          <w:lang w:val="fr-FR"/>
        </w:rPr>
        <w:t>’</w:t>
      </w:r>
      <w:r w:rsidR="002D6761" w:rsidRPr="00A71F52">
        <w:rPr>
          <w:lang w:val="fr-FR"/>
        </w:rPr>
        <w:t xml:space="preserve">Acte de Genève et </w:t>
      </w:r>
      <w:r w:rsidR="00861A25" w:rsidRPr="00A71F52">
        <w:rPr>
          <w:lang w:val="fr-FR"/>
        </w:rPr>
        <w:t>de</w:t>
      </w:r>
      <w:r w:rsidR="002D6761" w:rsidRPr="00A71F52">
        <w:rPr>
          <w:lang w:val="fr-FR"/>
        </w:rPr>
        <w:t xml:space="preserve"> l</w:t>
      </w:r>
      <w:r w:rsidR="00263E3B" w:rsidRPr="00A71F52">
        <w:rPr>
          <w:lang w:val="fr-FR"/>
        </w:rPr>
        <w:t>’</w:t>
      </w:r>
      <w:r w:rsidR="002D6761" w:rsidRPr="00A71F52">
        <w:rPr>
          <w:lang w:val="fr-FR"/>
        </w:rPr>
        <w:t>Acte de 1967 reste en vigueur au titre de l</w:t>
      </w:r>
      <w:r w:rsidR="00263E3B" w:rsidRPr="00A71F52">
        <w:rPr>
          <w:lang w:val="fr-FR"/>
        </w:rPr>
        <w:t>’</w:t>
      </w:r>
      <w:r w:rsidR="002D6761" w:rsidRPr="00A71F52">
        <w:rPr>
          <w:lang w:val="fr-FR"/>
        </w:rPr>
        <w:t xml:space="preserve">Acte de Genève </w:t>
      </w:r>
      <w:r w:rsidR="00263E3B" w:rsidRPr="00A71F52">
        <w:rPr>
          <w:lang w:val="fr-FR"/>
        </w:rPr>
        <w:t>à l’égard</w:t>
      </w:r>
      <w:r w:rsidR="002D6761" w:rsidRPr="00A71F52">
        <w:rPr>
          <w:lang w:val="fr-FR"/>
        </w:rPr>
        <w:t xml:space="preserve"> d</w:t>
      </w:r>
      <w:r w:rsidR="00263E3B" w:rsidRPr="00A71F52">
        <w:rPr>
          <w:lang w:val="fr-FR"/>
        </w:rPr>
        <w:t>’</w:t>
      </w:r>
      <w:r w:rsidR="002D6761" w:rsidRPr="00A71F52">
        <w:rPr>
          <w:lang w:val="fr-FR"/>
        </w:rPr>
        <w:t>un enregistrement international visé au sous</w:t>
      </w:r>
      <w:r w:rsidR="00450B49" w:rsidRPr="00A71F52">
        <w:rPr>
          <w:lang w:val="fr-FR"/>
        </w:rPr>
        <w:noBreakHyphen/>
      </w:r>
      <w:r w:rsidR="002D6761" w:rsidRPr="00A71F52">
        <w:rPr>
          <w:lang w:val="fr-FR"/>
        </w:rPr>
        <w:t>alinéa a), sauf si la partie contractante notifie un retrait de refus en vertu de l</w:t>
      </w:r>
      <w:r w:rsidR="00263E3B" w:rsidRPr="00A71F52">
        <w:rPr>
          <w:lang w:val="fr-FR"/>
        </w:rPr>
        <w:t>’</w:t>
      </w:r>
      <w:r w:rsidR="002D6761" w:rsidRPr="00A71F52">
        <w:rPr>
          <w:lang w:val="fr-FR"/>
        </w:rPr>
        <w:t>article 16 de l</w:t>
      </w:r>
      <w:r w:rsidR="00263E3B" w:rsidRPr="00A71F52">
        <w:rPr>
          <w:lang w:val="fr-FR"/>
        </w:rPr>
        <w:t>’</w:t>
      </w:r>
      <w:r w:rsidR="002D6761" w:rsidRPr="00A71F52">
        <w:rPr>
          <w:lang w:val="fr-FR"/>
        </w:rPr>
        <w:t>Acte de Genève ou une déclaration d</w:t>
      </w:r>
      <w:r w:rsidR="00263E3B" w:rsidRPr="00A71F52">
        <w:rPr>
          <w:lang w:val="fr-FR"/>
        </w:rPr>
        <w:t>’</w:t>
      </w:r>
      <w:r w:rsidR="002D6761" w:rsidRPr="00A71F52">
        <w:rPr>
          <w:lang w:val="fr-FR"/>
        </w:rPr>
        <w:t>octroi de la protection en vertu de l</w:t>
      </w:r>
      <w:r w:rsidR="00263E3B" w:rsidRPr="00A71F52">
        <w:rPr>
          <w:lang w:val="fr-FR"/>
        </w:rPr>
        <w:t>’</w:t>
      </w:r>
      <w:r w:rsidR="002D6761" w:rsidRPr="00A71F52">
        <w:rPr>
          <w:lang w:val="fr-FR"/>
        </w:rPr>
        <w:t>article 18 de l</w:t>
      </w:r>
      <w:r w:rsidR="00263E3B" w:rsidRPr="00A71F52">
        <w:rPr>
          <w:lang w:val="fr-FR"/>
        </w:rPr>
        <w:t>’</w:t>
      </w:r>
      <w:r w:rsidR="002D6761" w:rsidRPr="00A71F52">
        <w:rPr>
          <w:lang w:val="fr-FR"/>
        </w:rPr>
        <w:t>Acte de Genève.</w:t>
      </w:r>
    </w:p>
    <w:p w:rsidR="002D6761" w:rsidRPr="00A71F52" w:rsidRDefault="002D6761" w:rsidP="00A71F52">
      <w:pPr>
        <w:tabs>
          <w:tab w:val="left" w:pos="550"/>
          <w:tab w:val="left" w:pos="1100"/>
        </w:tabs>
        <w:rPr>
          <w:lang w:val="fr-FR"/>
        </w:rPr>
      </w:pPr>
      <w:r w:rsidRPr="00A71F52">
        <w:rPr>
          <w:lang w:val="fr-FR"/>
        </w:rPr>
        <w:lastRenderedPageBreak/>
        <w:tab/>
        <w:t>c)</w:t>
      </w:r>
      <w:r w:rsidRPr="00A71F52">
        <w:rPr>
          <w:lang w:val="fr-FR"/>
        </w:rPr>
        <w:tab/>
        <w:t>Lorsque le sous</w:t>
      </w:r>
      <w:r w:rsidR="00450B49" w:rsidRPr="00A71F52">
        <w:rPr>
          <w:lang w:val="fr-FR"/>
        </w:rPr>
        <w:noBreakHyphen/>
      </w:r>
      <w:r w:rsidRPr="00A71F52">
        <w:rPr>
          <w:lang w:val="fr-FR"/>
        </w:rPr>
        <w:t>alinéa b) n</w:t>
      </w:r>
      <w:r w:rsidR="00263E3B" w:rsidRPr="00A71F52">
        <w:rPr>
          <w:lang w:val="fr-FR"/>
        </w:rPr>
        <w:t>’</w:t>
      </w:r>
      <w:r w:rsidRPr="00A71F52">
        <w:rPr>
          <w:lang w:val="fr-FR"/>
        </w:rPr>
        <w:t>est pas applicable, toute partie contractante de l</w:t>
      </w:r>
      <w:r w:rsidR="00263E3B" w:rsidRPr="00A71F52">
        <w:rPr>
          <w:lang w:val="fr-FR"/>
        </w:rPr>
        <w:t>’</w:t>
      </w:r>
      <w:r w:rsidRPr="00A71F52">
        <w:rPr>
          <w:lang w:val="fr-FR"/>
        </w:rPr>
        <w:t>Acte de Genève et de l</w:t>
      </w:r>
      <w:r w:rsidR="00263E3B" w:rsidRPr="00A71F52">
        <w:rPr>
          <w:lang w:val="fr-FR"/>
        </w:rPr>
        <w:t>’</w:t>
      </w:r>
      <w:r w:rsidRPr="00A71F52">
        <w:rPr>
          <w:lang w:val="fr-FR"/>
        </w:rPr>
        <w:t xml:space="preserve">Acte </w:t>
      </w:r>
      <w:r w:rsidR="00263E3B" w:rsidRPr="00A71F52">
        <w:rPr>
          <w:lang w:val="fr-FR"/>
        </w:rPr>
        <w:t>de 1967</w:t>
      </w:r>
      <w:r w:rsidRPr="00A71F52">
        <w:rPr>
          <w:lang w:val="fr-FR"/>
        </w:rPr>
        <w:t xml:space="preserve"> doit, à la réception de la notification visée au sous</w:t>
      </w:r>
      <w:r w:rsidR="00450B49" w:rsidRPr="00A71F52">
        <w:rPr>
          <w:lang w:val="fr-FR"/>
        </w:rPr>
        <w:noBreakHyphen/>
      </w:r>
      <w:r w:rsidRPr="00A71F52">
        <w:rPr>
          <w:lang w:val="fr-FR"/>
        </w:rPr>
        <w:t>alinéa a), continuer de protéger l</w:t>
      </w:r>
      <w:r w:rsidR="00263E3B" w:rsidRPr="00A71F52">
        <w:rPr>
          <w:lang w:val="fr-FR"/>
        </w:rPr>
        <w:t>’</w:t>
      </w:r>
      <w:r w:rsidRPr="00A71F52">
        <w:rPr>
          <w:lang w:val="fr-FR"/>
        </w:rPr>
        <w:t>appellation d</w:t>
      </w:r>
      <w:r w:rsidR="00263E3B" w:rsidRPr="00A71F52">
        <w:rPr>
          <w:lang w:val="fr-FR"/>
        </w:rPr>
        <w:t>’</w:t>
      </w:r>
      <w:r w:rsidRPr="00A71F52">
        <w:rPr>
          <w:lang w:val="fr-FR"/>
        </w:rPr>
        <w:t>origine concernée également en vertu de l</w:t>
      </w:r>
      <w:r w:rsidR="00263E3B" w:rsidRPr="00A71F52">
        <w:rPr>
          <w:lang w:val="fr-FR"/>
        </w:rPr>
        <w:t>’</w:t>
      </w:r>
      <w:r w:rsidRPr="00A71F52">
        <w:rPr>
          <w:lang w:val="fr-FR"/>
        </w:rPr>
        <w:t>Acte de Genève, sauf indication contraire de la partie contractante dans le délai prévu à l</w:t>
      </w:r>
      <w:r w:rsidR="00263E3B" w:rsidRPr="00A71F52">
        <w:rPr>
          <w:lang w:val="fr-FR"/>
        </w:rPr>
        <w:t>’</w:t>
      </w:r>
      <w:r w:rsidRPr="00A71F52">
        <w:rPr>
          <w:lang w:val="fr-FR"/>
        </w:rPr>
        <w:t>article 5.3) de l</w:t>
      </w:r>
      <w:r w:rsidR="00263E3B" w:rsidRPr="00A71F52">
        <w:rPr>
          <w:lang w:val="fr-FR"/>
        </w:rPr>
        <w:t>’</w:t>
      </w:r>
      <w:r w:rsidRPr="00A71F52">
        <w:rPr>
          <w:lang w:val="fr-FR"/>
        </w:rPr>
        <w:t xml:space="preserve">Acte </w:t>
      </w:r>
      <w:r w:rsidR="00263E3B" w:rsidRPr="00A71F52">
        <w:rPr>
          <w:lang w:val="fr-FR"/>
        </w:rPr>
        <w:t>de 1967</w:t>
      </w:r>
      <w:r w:rsidRPr="00A71F52">
        <w:rPr>
          <w:lang w:val="fr-FR"/>
        </w:rPr>
        <w:t>, et à l</w:t>
      </w:r>
      <w:r w:rsidR="00263E3B" w:rsidRPr="00A71F52">
        <w:rPr>
          <w:lang w:val="fr-FR"/>
        </w:rPr>
        <w:t>’</w:t>
      </w:r>
      <w:r w:rsidRPr="00A71F52">
        <w:rPr>
          <w:lang w:val="fr-FR"/>
        </w:rPr>
        <w:t>article 15.1) de l</w:t>
      </w:r>
      <w:r w:rsidR="00263E3B" w:rsidRPr="00A71F52">
        <w:rPr>
          <w:lang w:val="fr-FR"/>
        </w:rPr>
        <w:t>’</w:t>
      </w:r>
      <w:r w:rsidRPr="00A71F52">
        <w:rPr>
          <w:lang w:val="fr-FR"/>
        </w:rPr>
        <w:t>Acte de Genève pour le reste de sa durée de validi</w:t>
      </w:r>
      <w:r w:rsidR="00407D65" w:rsidRPr="00A71F52">
        <w:rPr>
          <w:lang w:val="fr-FR"/>
        </w:rPr>
        <w:t>té.  To</w:t>
      </w:r>
      <w:r w:rsidRPr="00A71F52">
        <w:rPr>
          <w:lang w:val="fr-FR"/>
        </w:rPr>
        <w:t>ut délai accordé en vertu de l</w:t>
      </w:r>
      <w:r w:rsidR="00263E3B" w:rsidRPr="00A71F52">
        <w:rPr>
          <w:lang w:val="fr-FR"/>
        </w:rPr>
        <w:t>’</w:t>
      </w:r>
      <w:r w:rsidRPr="00A71F52">
        <w:rPr>
          <w:lang w:val="fr-FR"/>
        </w:rPr>
        <w:t>article 5.6) de l</w:t>
      </w:r>
      <w:r w:rsidR="00263E3B" w:rsidRPr="00A71F52">
        <w:rPr>
          <w:lang w:val="fr-FR"/>
        </w:rPr>
        <w:t>’</w:t>
      </w:r>
      <w:r w:rsidRPr="00A71F52">
        <w:rPr>
          <w:lang w:val="fr-FR"/>
        </w:rPr>
        <w:t>Acte de 1967, encore en vigueur au moment où la notification visée au sous</w:t>
      </w:r>
      <w:r w:rsidR="00450B49" w:rsidRPr="00A71F52">
        <w:rPr>
          <w:lang w:val="fr-FR"/>
        </w:rPr>
        <w:noBreakHyphen/>
      </w:r>
      <w:r w:rsidRPr="00A71F52">
        <w:rPr>
          <w:lang w:val="fr-FR"/>
        </w:rPr>
        <w:t>alinéa a) est reçue, est régi par les dispositions de l</w:t>
      </w:r>
      <w:r w:rsidR="00263E3B" w:rsidRPr="00A71F52">
        <w:rPr>
          <w:lang w:val="fr-FR"/>
        </w:rPr>
        <w:t>’</w:t>
      </w:r>
      <w:r w:rsidRPr="00A71F52">
        <w:rPr>
          <w:lang w:val="fr-FR"/>
        </w:rPr>
        <w:t>article 17 de l</w:t>
      </w:r>
      <w:r w:rsidR="00263E3B" w:rsidRPr="00A71F52">
        <w:rPr>
          <w:lang w:val="fr-FR"/>
        </w:rPr>
        <w:t>’</w:t>
      </w:r>
      <w:r w:rsidRPr="00A71F52">
        <w:rPr>
          <w:lang w:val="fr-FR"/>
        </w:rPr>
        <w:t>Acte de Genève pour le reste de sa durée de validité.</w:t>
      </w:r>
    </w:p>
    <w:p w:rsidR="00012F24" w:rsidRPr="00A71F52" w:rsidRDefault="002D6761" w:rsidP="00A71F52">
      <w:pPr>
        <w:tabs>
          <w:tab w:val="left" w:pos="550"/>
          <w:tab w:val="left" w:pos="1134"/>
        </w:tabs>
        <w:rPr>
          <w:lang w:val="fr-FR"/>
        </w:rPr>
      </w:pPr>
      <w:r w:rsidRPr="00A71F52">
        <w:rPr>
          <w:lang w:val="fr-FR"/>
        </w:rPr>
        <w:tab/>
        <w:t>d)</w:t>
      </w:r>
      <w:r w:rsidRPr="00A71F52">
        <w:rPr>
          <w:lang w:val="fr-FR"/>
        </w:rPr>
        <w:tab/>
        <w:t>L</w:t>
      </w:r>
      <w:r w:rsidR="00263E3B" w:rsidRPr="00A71F52">
        <w:rPr>
          <w:lang w:val="fr-FR"/>
        </w:rPr>
        <w:t>’</w:t>
      </w:r>
      <w:r w:rsidRPr="00A71F52">
        <w:rPr>
          <w:lang w:val="fr-FR"/>
        </w:rPr>
        <w:t>administration compétente d</w:t>
      </w:r>
      <w:r w:rsidR="00263E3B" w:rsidRPr="00A71F52">
        <w:rPr>
          <w:lang w:val="fr-FR"/>
        </w:rPr>
        <w:t>’</w:t>
      </w:r>
      <w:r w:rsidRPr="00A71F52">
        <w:rPr>
          <w:lang w:val="fr-FR"/>
        </w:rPr>
        <w:t>une partie contractante de l</w:t>
      </w:r>
      <w:r w:rsidR="00263E3B" w:rsidRPr="00A71F52">
        <w:rPr>
          <w:lang w:val="fr-FR"/>
        </w:rPr>
        <w:t>’</w:t>
      </w:r>
      <w:r w:rsidRPr="00A71F52">
        <w:rPr>
          <w:lang w:val="fr-FR"/>
        </w:rPr>
        <w:t>Acte de Genève mais pas de l</w:t>
      </w:r>
      <w:r w:rsidR="00263E3B" w:rsidRPr="00A71F52">
        <w:rPr>
          <w:lang w:val="fr-FR"/>
        </w:rPr>
        <w:t>’</w:t>
      </w:r>
      <w:r w:rsidRPr="00A71F52">
        <w:rPr>
          <w:lang w:val="fr-FR"/>
        </w:rPr>
        <w:t>Acte de 1967 qui reçoit une notification visée au sous</w:t>
      </w:r>
      <w:r w:rsidR="00450B49" w:rsidRPr="00A71F52">
        <w:rPr>
          <w:lang w:val="fr-FR"/>
        </w:rPr>
        <w:noBreakHyphen/>
      </w:r>
      <w:r w:rsidRPr="00A71F52">
        <w:rPr>
          <w:lang w:val="fr-FR"/>
        </w:rPr>
        <w:t>alinéa a) peut, conformément à l</w:t>
      </w:r>
      <w:r w:rsidR="00263E3B" w:rsidRPr="00A71F52">
        <w:rPr>
          <w:lang w:val="fr-FR"/>
        </w:rPr>
        <w:t>’</w:t>
      </w:r>
      <w:r w:rsidRPr="00A71F52">
        <w:rPr>
          <w:lang w:val="fr-FR"/>
        </w:rPr>
        <w:t>article 15 de l</w:t>
      </w:r>
      <w:r w:rsidR="00263E3B" w:rsidRPr="00A71F52">
        <w:rPr>
          <w:lang w:val="fr-FR"/>
        </w:rPr>
        <w:t>’</w:t>
      </w:r>
      <w:r w:rsidRPr="00A71F52">
        <w:rPr>
          <w:lang w:val="fr-FR"/>
        </w:rPr>
        <w:t>Acte de Genève, notifier au Bureau international le refus des effets de l</w:t>
      </w:r>
      <w:r w:rsidR="00263E3B" w:rsidRPr="00A71F52">
        <w:rPr>
          <w:lang w:val="fr-FR"/>
        </w:rPr>
        <w:t>’</w:t>
      </w:r>
      <w:r w:rsidRPr="00A71F52">
        <w:rPr>
          <w:lang w:val="fr-FR"/>
        </w:rPr>
        <w:t>un quelconque de ces enregistrements internationaux sur son territoi</w:t>
      </w:r>
      <w:r w:rsidR="00407D65" w:rsidRPr="00A71F52">
        <w:rPr>
          <w:lang w:val="fr-FR"/>
        </w:rPr>
        <w:t>re.  Le</w:t>
      </w:r>
      <w:r w:rsidRPr="00A71F52">
        <w:rPr>
          <w:lang w:val="fr-FR"/>
        </w:rPr>
        <w:t xml:space="preserve"> refus est adressé au Bureau international par cette administration compétente dans le délai prescrit à la règle 9.1)</w:t>
      </w:r>
      <w:r w:rsidR="00431476" w:rsidRPr="00A71F52">
        <w:rPr>
          <w:lang w:val="fr-FR"/>
        </w:rPr>
        <w:t>b</w:t>
      </w:r>
      <w:r w:rsidRPr="00A71F52">
        <w:rPr>
          <w:lang w:val="fr-FR"/>
        </w:rPr>
        <w:t>) et</w:t>
      </w:r>
      <w:r w:rsidR="003D7622">
        <w:rPr>
          <w:lang w:val="fr-FR"/>
        </w:rPr>
        <w:t> </w:t>
      </w:r>
      <w:r w:rsidRPr="00A71F52">
        <w:rPr>
          <w:lang w:val="fr-FR"/>
        </w:rPr>
        <w:t>c).  Les règles 6.1)</w:t>
      </w:r>
      <w:r w:rsidR="00431476" w:rsidRPr="00A71F52">
        <w:rPr>
          <w:lang w:val="fr-FR"/>
        </w:rPr>
        <w:t>d</w:t>
      </w:r>
      <w:r w:rsidRPr="00A71F52">
        <w:rPr>
          <w:lang w:val="fr-FR"/>
        </w:rPr>
        <w:t>) et 9) à 12) s</w:t>
      </w:r>
      <w:r w:rsidR="00263E3B" w:rsidRPr="00A71F52">
        <w:rPr>
          <w:lang w:val="fr-FR"/>
        </w:rPr>
        <w:t>’</w:t>
      </w:r>
      <w:r w:rsidRPr="00A71F52">
        <w:rPr>
          <w:lang w:val="fr-FR"/>
        </w:rPr>
        <w:t xml:space="preserve">appliquent </w:t>
      </w:r>
      <w:r w:rsidRPr="00A71F52">
        <w:rPr>
          <w:i/>
          <w:lang w:val="fr-FR"/>
        </w:rPr>
        <w:t>mutatis mutandis</w:t>
      </w:r>
      <w:r w:rsidRPr="00A71F52">
        <w:rPr>
          <w:lang w:val="fr-FR"/>
        </w:rPr>
        <w:t>.</w:t>
      </w:r>
    </w:p>
    <w:p w:rsidR="00012F24" w:rsidRPr="00A71F52" w:rsidRDefault="00012F24" w:rsidP="00A71F52">
      <w:pPr>
        <w:rPr>
          <w:lang w:val="fr-FR"/>
        </w:rPr>
      </w:pPr>
    </w:p>
    <w:p w:rsidR="00012F24" w:rsidRPr="00A71F52" w:rsidRDefault="00012F24" w:rsidP="00A71F52">
      <w:pPr>
        <w:rPr>
          <w:lang w:val="fr-FR"/>
        </w:rPr>
      </w:pPr>
    </w:p>
    <w:p w:rsidR="00012F24" w:rsidRPr="00A71F52" w:rsidRDefault="00012F24" w:rsidP="00A71F52">
      <w:pPr>
        <w:keepNext/>
        <w:jc w:val="center"/>
        <w:rPr>
          <w:b/>
          <w:i/>
          <w:lang w:val="fr-FR"/>
        </w:rPr>
      </w:pPr>
      <w:r w:rsidRPr="00A71F52">
        <w:rPr>
          <w:b/>
          <w:lang w:val="fr-FR"/>
        </w:rPr>
        <w:t>R</w:t>
      </w:r>
      <w:r w:rsidR="002D6761" w:rsidRPr="00A71F52">
        <w:rPr>
          <w:b/>
          <w:lang w:val="fr-FR"/>
        </w:rPr>
        <w:t>èg</w:t>
      </w:r>
      <w:r w:rsidRPr="00A71F52">
        <w:rPr>
          <w:b/>
          <w:lang w:val="fr-FR"/>
        </w:rPr>
        <w:t>le</w:t>
      </w:r>
      <w:r w:rsidR="002D6761" w:rsidRPr="00A71F52">
        <w:rPr>
          <w:b/>
          <w:lang w:val="fr-FR"/>
        </w:rPr>
        <w:t> </w:t>
      </w:r>
      <w:r w:rsidRPr="00A71F52">
        <w:rPr>
          <w:b/>
          <w:lang w:val="fr-FR"/>
        </w:rPr>
        <w:t>7</w:t>
      </w:r>
      <w:r w:rsidRPr="00A71F52">
        <w:rPr>
          <w:b/>
          <w:i/>
          <w:lang w:val="fr-FR"/>
        </w:rPr>
        <w:t>bis</w:t>
      </w:r>
    </w:p>
    <w:p w:rsidR="00012F24" w:rsidRPr="00A71F52" w:rsidRDefault="002D6761" w:rsidP="00A71F52">
      <w:pPr>
        <w:keepNext/>
        <w:jc w:val="center"/>
        <w:rPr>
          <w:lang w:val="fr-FR"/>
        </w:rPr>
      </w:pPr>
      <w:r w:rsidRPr="00A71F52">
        <w:rPr>
          <w:lang w:val="fr-FR"/>
        </w:rPr>
        <w:t>Date de l</w:t>
      </w:r>
      <w:r w:rsidR="00263E3B" w:rsidRPr="00A71F52">
        <w:rPr>
          <w:lang w:val="fr-FR"/>
        </w:rPr>
        <w:t>’</w:t>
      </w:r>
      <w:r w:rsidRPr="00A71F52">
        <w:rPr>
          <w:lang w:val="fr-FR"/>
        </w:rPr>
        <w:t>enregistrement international selon l</w:t>
      </w:r>
      <w:r w:rsidR="00263E3B" w:rsidRPr="00A71F52">
        <w:rPr>
          <w:lang w:val="fr-FR"/>
        </w:rPr>
        <w:t>’</w:t>
      </w:r>
      <w:r w:rsidRPr="00A71F52">
        <w:rPr>
          <w:lang w:val="fr-FR"/>
        </w:rPr>
        <w:t>Acte de 1967 et dates de ses effets</w:t>
      </w:r>
    </w:p>
    <w:p w:rsidR="00012F24" w:rsidRPr="00A71F52" w:rsidRDefault="00012F24" w:rsidP="00A71F52">
      <w:pPr>
        <w:rPr>
          <w:lang w:val="fr-FR"/>
        </w:rPr>
      </w:pPr>
    </w:p>
    <w:p w:rsidR="002D6761" w:rsidRPr="00A71F52" w:rsidRDefault="00012F24" w:rsidP="00A71F52">
      <w:pPr>
        <w:rPr>
          <w:lang w:val="fr-FR"/>
        </w:rPr>
      </w:pPr>
      <w:r w:rsidRPr="00A71F52">
        <w:rPr>
          <w:lang w:val="fr-FR"/>
        </w:rPr>
        <w:t>1)</w:t>
      </w:r>
      <w:r w:rsidRPr="00A71F52">
        <w:rPr>
          <w:lang w:val="fr-FR"/>
        </w:rPr>
        <w:tab/>
      </w:r>
      <w:r w:rsidR="002D6761" w:rsidRPr="00A71F52">
        <w:rPr>
          <w:i/>
          <w:lang w:val="fr-FR"/>
        </w:rPr>
        <w:t>[Date de l</w:t>
      </w:r>
      <w:r w:rsidR="00263E3B" w:rsidRPr="00A71F52">
        <w:rPr>
          <w:i/>
          <w:lang w:val="fr-FR"/>
        </w:rPr>
        <w:t>’</w:t>
      </w:r>
      <w:r w:rsidR="002D6761" w:rsidRPr="00A71F52">
        <w:rPr>
          <w:i/>
          <w:lang w:val="fr-FR"/>
        </w:rPr>
        <w:t>enregistrement international</w:t>
      </w:r>
      <w:r w:rsidR="008E4110" w:rsidRPr="00A71F52">
        <w:rPr>
          <w:i/>
          <w:lang w:val="fr-FR"/>
        </w:rPr>
        <w:t>]  </w:t>
      </w:r>
      <w:r w:rsidR="003D7622">
        <w:rPr>
          <w:lang w:val="fr-FR"/>
        </w:rPr>
        <w:t>a)  </w:t>
      </w:r>
      <w:r w:rsidR="002D6761" w:rsidRPr="00A71F52">
        <w:rPr>
          <w:lang w:val="fr-FR"/>
        </w:rPr>
        <w:t>Sous réserve du sous</w:t>
      </w:r>
      <w:r w:rsidR="00450B49" w:rsidRPr="00A71F52">
        <w:rPr>
          <w:lang w:val="fr-FR"/>
        </w:rPr>
        <w:noBreakHyphen/>
      </w:r>
      <w:r w:rsidR="002D6761" w:rsidRPr="00A71F52">
        <w:rPr>
          <w:lang w:val="fr-FR"/>
        </w:rPr>
        <w:t>alinéa b), la date de l</w:t>
      </w:r>
      <w:r w:rsidR="00263E3B" w:rsidRPr="00A71F52">
        <w:rPr>
          <w:lang w:val="fr-FR"/>
        </w:rPr>
        <w:t>’</w:t>
      </w:r>
      <w:r w:rsidR="002D6761" w:rsidRPr="00A71F52">
        <w:rPr>
          <w:lang w:val="fr-FR"/>
        </w:rPr>
        <w:t>enregistrement international pour une demande déposée en vertu de l</w:t>
      </w:r>
      <w:r w:rsidR="00263E3B" w:rsidRPr="00A71F52">
        <w:rPr>
          <w:lang w:val="fr-FR"/>
        </w:rPr>
        <w:t>’</w:t>
      </w:r>
      <w:r w:rsidR="002D6761" w:rsidRPr="00A71F52">
        <w:rPr>
          <w:lang w:val="fr-FR"/>
        </w:rPr>
        <w:t xml:space="preserve">Acte </w:t>
      </w:r>
      <w:r w:rsidR="00263E3B" w:rsidRPr="00A71F52">
        <w:rPr>
          <w:lang w:val="fr-FR"/>
        </w:rPr>
        <w:t>de 1967</w:t>
      </w:r>
      <w:r w:rsidR="002D6761" w:rsidRPr="00A71F52">
        <w:rPr>
          <w:lang w:val="fr-FR"/>
        </w:rPr>
        <w:t xml:space="preserve"> est la date à laquelle cette demande a été reçue par le Bureau international.</w:t>
      </w:r>
    </w:p>
    <w:p w:rsidR="002D6761" w:rsidRPr="00A71F52" w:rsidRDefault="002D6761" w:rsidP="00A71F52">
      <w:pPr>
        <w:ind w:firstLine="567"/>
        <w:rPr>
          <w:lang w:val="fr-FR"/>
        </w:rPr>
      </w:pPr>
      <w:r w:rsidRPr="00A71F52">
        <w:rPr>
          <w:lang w:val="fr-FR"/>
        </w:rPr>
        <w:t>b)</w:t>
      </w:r>
      <w:r w:rsidRPr="00A71F52">
        <w:rPr>
          <w:lang w:val="fr-FR"/>
        </w:rPr>
        <w:tab/>
        <w:t>Lorsque la demande ne contient pas toutes les données suivantes</w:t>
      </w:r>
      <w:r w:rsidR="00263E3B" w:rsidRPr="00A71F52">
        <w:rPr>
          <w:lang w:val="fr-FR"/>
        </w:rPr>
        <w:t> :</w:t>
      </w:r>
    </w:p>
    <w:p w:rsidR="002D6761" w:rsidRPr="00A71F52" w:rsidRDefault="002D6761" w:rsidP="00A71F52">
      <w:pPr>
        <w:ind w:left="567" w:firstLine="567"/>
        <w:rPr>
          <w:lang w:val="fr-FR"/>
        </w:rPr>
      </w:pPr>
      <w:r w:rsidRPr="00A71F52">
        <w:rPr>
          <w:lang w:val="fr-FR"/>
        </w:rPr>
        <w:t>i)</w:t>
      </w:r>
      <w:r w:rsidRPr="00A71F52">
        <w:rPr>
          <w:lang w:val="fr-FR"/>
        </w:rPr>
        <w:tab/>
        <w:t>l</w:t>
      </w:r>
      <w:r w:rsidR="00263E3B" w:rsidRPr="00A71F52">
        <w:rPr>
          <w:lang w:val="fr-FR"/>
        </w:rPr>
        <w:t>’</w:t>
      </w:r>
      <w:r w:rsidRPr="00A71F52">
        <w:rPr>
          <w:lang w:val="fr-FR"/>
        </w:rPr>
        <w:t>indication de la partie contractante d</w:t>
      </w:r>
      <w:r w:rsidR="00263E3B" w:rsidRPr="00A71F52">
        <w:rPr>
          <w:lang w:val="fr-FR"/>
        </w:rPr>
        <w:t>’</w:t>
      </w:r>
      <w:r w:rsidRPr="00A71F52">
        <w:rPr>
          <w:lang w:val="fr-FR"/>
        </w:rPr>
        <w:t>origine;</w:t>
      </w:r>
    </w:p>
    <w:p w:rsidR="002D6761" w:rsidRPr="00A71F52" w:rsidRDefault="002D6761" w:rsidP="00A71F52">
      <w:pPr>
        <w:ind w:left="567" w:firstLine="567"/>
        <w:rPr>
          <w:lang w:val="fr-FR"/>
        </w:rPr>
      </w:pPr>
      <w:r w:rsidRPr="00A71F52">
        <w:rPr>
          <w:lang w:val="fr-FR"/>
        </w:rPr>
        <w:t>ii)</w:t>
      </w:r>
      <w:r w:rsidRPr="00A71F52">
        <w:rPr>
          <w:lang w:val="fr-FR"/>
        </w:rPr>
        <w:tab/>
        <w:t>l</w:t>
      </w:r>
      <w:r w:rsidR="00263E3B" w:rsidRPr="00A71F52">
        <w:rPr>
          <w:lang w:val="fr-FR"/>
        </w:rPr>
        <w:t>’</w:t>
      </w:r>
      <w:r w:rsidRPr="00A71F52">
        <w:rPr>
          <w:lang w:val="fr-FR"/>
        </w:rPr>
        <w:t>indication de l</w:t>
      </w:r>
      <w:r w:rsidR="00263E3B" w:rsidRPr="00A71F52">
        <w:rPr>
          <w:lang w:val="fr-FR"/>
        </w:rPr>
        <w:t>’</w:t>
      </w:r>
      <w:r w:rsidRPr="00A71F52">
        <w:rPr>
          <w:lang w:val="fr-FR"/>
        </w:rPr>
        <w:t>administration compétente qui présente la demande;</w:t>
      </w:r>
    </w:p>
    <w:p w:rsidR="002D6761" w:rsidRPr="00A71F52" w:rsidRDefault="002D6761" w:rsidP="00A71F52">
      <w:pPr>
        <w:ind w:left="567" w:firstLine="567"/>
        <w:rPr>
          <w:lang w:val="fr-FR"/>
        </w:rPr>
      </w:pPr>
      <w:r w:rsidRPr="00A71F52">
        <w:rPr>
          <w:lang w:val="fr-FR"/>
        </w:rPr>
        <w:t>iii)</w:t>
      </w:r>
      <w:r w:rsidRPr="00A71F52">
        <w:rPr>
          <w:lang w:val="fr-FR"/>
        </w:rPr>
        <w:tab/>
        <w:t>les données servant à identifier les bénéficiaires;</w:t>
      </w:r>
    </w:p>
    <w:p w:rsidR="002D6761" w:rsidRPr="00A71F52" w:rsidRDefault="002D6761" w:rsidP="00A71F52">
      <w:pPr>
        <w:ind w:left="567" w:firstLine="567"/>
        <w:rPr>
          <w:lang w:val="fr-FR"/>
        </w:rPr>
      </w:pPr>
      <w:r w:rsidRPr="00A71F52">
        <w:rPr>
          <w:lang w:val="fr-FR"/>
        </w:rPr>
        <w:t>iv)</w:t>
      </w:r>
      <w:r w:rsidRPr="00A71F52">
        <w:rPr>
          <w:lang w:val="fr-FR"/>
        </w:rPr>
        <w:tab/>
        <w:t>l</w:t>
      </w:r>
      <w:r w:rsidR="00263E3B" w:rsidRPr="00A71F52">
        <w:rPr>
          <w:lang w:val="fr-FR"/>
        </w:rPr>
        <w:t>’</w:t>
      </w:r>
      <w:r w:rsidRPr="00A71F52">
        <w:rPr>
          <w:lang w:val="fr-FR"/>
        </w:rPr>
        <w:t>appellation d</w:t>
      </w:r>
      <w:r w:rsidR="00263E3B" w:rsidRPr="00A71F52">
        <w:rPr>
          <w:lang w:val="fr-FR"/>
        </w:rPr>
        <w:t>’</w:t>
      </w:r>
      <w:r w:rsidRPr="00A71F52">
        <w:rPr>
          <w:lang w:val="fr-FR"/>
        </w:rPr>
        <w:t>origine dont l</w:t>
      </w:r>
      <w:r w:rsidR="00263E3B" w:rsidRPr="00A71F52">
        <w:rPr>
          <w:lang w:val="fr-FR"/>
        </w:rPr>
        <w:t>’</w:t>
      </w:r>
      <w:r w:rsidRPr="00A71F52">
        <w:rPr>
          <w:lang w:val="fr-FR"/>
        </w:rPr>
        <w:t>enregistrement international est requis;</w:t>
      </w:r>
    </w:p>
    <w:p w:rsidR="002D6761" w:rsidRPr="00A71F52" w:rsidRDefault="002D6761" w:rsidP="00A71F52">
      <w:pPr>
        <w:ind w:left="567" w:firstLine="567"/>
        <w:rPr>
          <w:lang w:val="fr-FR"/>
        </w:rPr>
      </w:pPr>
      <w:r w:rsidRPr="00A71F52">
        <w:rPr>
          <w:lang w:val="fr-FR"/>
        </w:rPr>
        <w:t>v)</w:t>
      </w:r>
      <w:r w:rsidRPr="00A71F52">
        <w:rPr>
          <w:lang w:val="fr-FR"/>
        </w:rPr>
        <w:tab/>
        <w:t>l</w:t>
      </w:r>
      <w:r w:rsidR="00263E3B" w:rsidRPr="00A71F52">
        <w:rPr>
          <w:lang w:val="fr-FR"/>
        </w:rPr>
        <w:t>’</w:t>
      </w:r>
      <w:r w:rsidRPr="00A71F52">
        <w:rPr>
          <w:lang w:val="fr-FR"/>
        </w:rPr>
        <w:t>indication du ou des produits auxquels s</w:t>
      </w:r>
      <w:r w:rsidR="00263E3B" w:rsidRPr="00A71F52">
        <w:rPr>
          <w:lang w:val="fr-FR"/>
        </w:rPr>
        <w:t>’</w:t>
      </w:r>
      <w:r w:rsidRPr="00A71F52">
        <w:rPr>
          <w:lang w:val="fr-FR"/>
        </w:rPr>
        <w:t>applique l</w:t>
      </w:r>
      <w:r w:rsidR="00263E3B" w:rsidRPr="00A71F52">
        <w:rPr>
          <w:lang w:val="fr-FR"/>
        </w:rPr>
        <w:t>’</w:t>
      </w:r>
      <w:r w:rsidRPr="00A71F52">
        <w:rPr>
          <w:lang w:val="fr-FR"/>
        </w:rPr>
        <w:t>appellation d</w:t>
      </w:r>
      <w:r w:rsidR="00263E3B" w:rsidRPr="00A71F52">
        <w:rPr>
          <w:lang w:val="fr-FR"/>
        </w:rPr>
        <w:t>’</w:t>
      </w:r>
      <w:r w:rsidRPr="00A71F52">
        <w:rPr>
          <w:lang w:val="fr-FR"/>
        </w:rPr>
        <w:t>origine;</w:t>
      </w:r>
    </w:p>
    <w:p w:rsidR="00012F24" w:rsidRPr="00A71F52" w:rsidRDefault="002D6761" w:rsidP="00A71F52">
      <w:pPr>
        <w:rPr>
          <w:lang w:val="fr-FR"/>
        </w:rPr>
      </w:pPr>
      <w:proofErr w:type="gramStart"/>
      <w:r w:rsidRPr="00A71F52">
        <w:rPr>
          <w:lang w:val="fr-FR"/>
        </w:rPr>
        <w:t>la</w:t>
      </w:r>
      <w:proofErr w:type="gramEnd"/>
      <w:r w:rsidRPr="00A71F52">
        <w:rPr>
          <w:lang w:val="fr-FR"/>
        </w:rPr>
        <w:t xml:space="preserve"> date de l</w:t>
      </w:r>
      <w:r w:rsidR="00263E3B" w:rsidRPr="00A71F52">
        <w:rPr>
          <w:lang w:val="fr-FR"/>
        </w:rPr>
        <w:t>’</w:t>
      </w:r>
      <w:r w:rsidRPr="00A71F52">
        <w:rPr>
          <w:lang w:val="fr-FR"/>
        </w:rPr>
        <w:t>enregistrement international est la date à laquelle la dernière des données faisant défaut est reçue par le Bureau international.</w:t>
      </w:r>
    </w:p>
    <w:p w:rsidR="00012F24" w:rsidRPr="00A71F52" w:rsidRDefault="00012F24" w:rsidP="00A71F52">
      <w:pPr>
        <w:rPr>
          <w:lang w:val="fr-FR"/>
        </w:rPr>
      </w:pPr>
    </w:p>
    <w:p w:rsidR="00263E3B" w:rsidRPr="00A71F52" w:rsidRDefault="002D6761" w:rsidP="00A71F52">
      <w:pPr>
        <w:rPr>
          <w:lang w:val="fr-FR"/>
        </w:rPr>
      </w:pPr>
      <w:r w:rsidRPr="00A71F52">
        <w:rPr>
          <w:lang w:val="fr-FR"/>
        </w:rPr>
        <w:t>2)</w:t>
      </w:r>
      <w:r w:rsidRPr="00A71F52">
        <w:rPr>
          <w:lang w:val="fr-FR"/>
        </w:rPr>
        <w:tab/>
      </w:r>
      <w:r w:rsidRPr="00A71F52">
        <w:rPr>
          <w:i/>
          <w:lang w:val="fr-FR"/>
        </w:rPr>
        <w:t>[Date des effets d</w:t>
      </w:r>
      <w:r w:rsidR="00B2306E">
        <w:rPr>
          <w:i/>
          <w:lang w:val="fr-FR"/>
        </w:rPr>
        <w:t>e l</w:t>
      </w:r>
      <w:r w:rsidR="00263E3B" w:rsidRPr="00A71F52">
        <w:rPr>
          <w:i/>
          <w:lang w:val="fr-FR"/>
        </w:rPr>
        <w:t>’</w:t>
      </w:r>
      <w:r w:rsidRPr="00A71F52">
        <w:rPr>
          <w:i/>
          <w:lang w:val="fr-FR"/>
        </w:rPr>
        <w:t>enregistrement international</w:t>
      </w:r>
      <w:r w:rsidR="008E4110" w:rsidRPr="00A71F52">
        <w:rPr>
          <w:i/>
          <w:lang w:val="fr-FR"/>
        </w:rPr>
        <w:t>]  </w:t>
      </w:r>
      <w:r w:rsidR="003D7622">
        <w:rPr>
          <w:lang w:val="fr-FR"/>
        </w:rPr>
        <w:t>a)  </w:t>
      </w:r>
      <w:r w:rsidRPr="00A71F52">
        <w:rPr>
          <w:lang w:val="fr-FR"/>
        </w:rPr>
        <w:t>Sous réserve du sous</w:t>
      </w:r>
      <w:r w:rsidR="00450B49" w:rsidRPr="00A71F52">
        <w:rPr>
          <w:lang w:val="fr-FR"/>
        </w:rPr>
        <w:noBreakHyphen/>
      </w:r>
      <w:r w:rsidRPr="00A71F52">
        <w:rPr>
          <w:lang w:val="fr-FR"/>
        </w:rPr>
        <w:t>alinéa b) et de l</w:t>
      </w:r>
      <w:r w:rsidR="00263E3B" w:rsidRPr="00A71F52">
        <w:rPr>
          <w:lang w:val="fr-FR"/>
        </w:rPr>
        <w:t>’</w:t>
      </w:r>
      <w:r w:rsidRPr="00A71F52">
        <w:rPr>
          <w:lang w:val="fr-FR"/>
        </w:rPr>
        <w:t>alinéa 3), une appellation d</w:t>
      </w:r>
      <w:r w:rsidR="00263E3B" w:rsidRPr="00A71F52">
        <w:rPr>
          <w:lang w:val="fr-FR"/>
        </w:rPr>
        <w:t>’</w:t>
      </w:r>
      <w:r w:rsidRPr="00A71F52">
        <w:rPr>
          <w:lang w:val="fr-FR"/>
        </w:rPr>
        <w:t>origine qui fait l</w:t>
      </w:r>
      <w:r w:rsidR="00263E3B" w:rsidRPr="00A71F52">
        <w:rPr>
          <w:lang w:val="fr-FR"/>
        </w:rPr>
        <w:t>’</w:t>
      </w:r>
      <w:r w:rsidRPr="00A71F52">
        <w:rPr>
          <w:lang w:val="fr-FR"/>
        </w:rPr>
        <w:t>objet d</w:t>
      </w:r>
      <w:r w:rsidR="00263E3B" w:rsidRPr="00A71F52">
        <w:rPr>
          <w:lang w:val="fr-FR"/>
        </w:rPr>
        <w:t>’</w:t>
      </w:r>
      <w:r w:rsidRPr="00A71F52">
        <w:rPr>
          <w:lang w:val="fr-FR"/>
        </w:rPr>
        <w:t>un enregistrement international effectué en vertu de l</w:t>
      </w:r>
      <w:r w:rsidR="00263E3B" w:rsidRPr="00A71F52">
        <w:rPr>
          <w:lang w:val="fr-FR"/>
        </w:rPr>
        <w:t>’</w:t>
      </w:r>
      <w:r w:rsidRPr="00A71F52">
        <w:rPr>
          <w:lang w:val="fr-FR"/>
        </w:rPr>
        <w:t xml:space="preserve">Acte </w:t>
      </w:r>
      <w:r w:rsidR="00263E3B" w:rsidRPr="00A71F52">
        <w:rPr>
          <w:lang w:val="fr-FR"/>
        </w:rPr>
        <w:t>de 1967</w:t>
      </w:r>
      <w:r w:rsidRPr="00A71F52">
        <w:rPr>
          <w:lang w:val="fr-FR"/>
        </w:rPr>
        <w:t xml:space="preserve"> est protégée, dans chaque partie contractante de l</w:t>
      </w:r>
      <w:r w:rsidR="00263E3B" w:rsidRPr="00A71F52">
        <w:rPr>
          <w:lang w:val="fr-FR"/>
        </w:rPr>
        <w:t>’</w:t>
      </w:r>
      <w:r w:rsidRPr="00A71F52">
        <w:rPr>
          <w:lang w:val="fr-FR"/>
        </w:rPr>
        <w:t xml:space="preserve">Acte </w:t>
      </w:r>
      <w:r w:rsidR="00263E3B" w:rsidRPr="00A71F52">
        <w:rPr>
          <w:lang w:val="fr-FR"/>
        </w:rPr>
        <w:t>de 1967</w:t>
      </w:r>
      <w:r w:rsidRPr="00A71F52">
        <w:rPr>
          <w:lang w:val="fr-FR"/>
        </w:rPr>
        <w:t xml:space="preserve"> qui n</w:t>
      </w:r>
      <w:r w:rsidR="00263E3B" w:rsidRPr="00A71F52">
        <w:rPr>
          <w:lang w:val="fr-FR"/>
        </w:rPr>
        <w:t>’</w:t>
      </w:r>
      <w:r w:rsidRPr="00A71F52">
        <w:rPr>
          <w:lang w:val="fr-FR"/>
        </w:rPr>
        <w:t>a pas refusé conformément à l</w:t>
      </w:r>
      <w:r w:rsidR="00263E3B" w:rsidRPr="00A71F52">
        <w:rPr>
          <w:lang w:val="fr-FR"/>
        </w:rPr>
        <w:t>’</w:t>
      </w:r>
      <w:r w:rsidRPr="00A71F52">
        <w:rPr>
          <w:lang w:val="fr-FR"/>
        </w:rPr>
        <w:t>article 5.3) de l</w:t>
      </w:r>
      <w:r w:rsidR="00263E3B" w:rsidRPr="00A71F52">
        <w:rPr>
          <w:lang w:val="fr-FR"/>
        </w:rPr>
        <w:t>’</w:t>
      </w:r>
      <w:r w:rsidRPr="00A71F52">
        <w:rPr>
          <w:lang w:val="fr-FR"/>
        </w:rPr>
        <w:t xml:space="preserve">Acte </w:t>
      </w:r>
      <w:r w:rsidR="00263E3B" w:rsidRPr="00A71F52">
        <w:rPr>
          <w:lang w:val="fr-FR"/>
        </w:rPr>
        <w:t>de 1967</w:t>
      </w:r>
      <w:r w:rsidRPr="00A71F52">
        <w:rPr>
          <w:lang w:val="fr-FR"/>
        </w:rPr>
        <w:t xml:space="preserve"> la protection de l</w:t>
      </w:r>
      <w:r w:rsidR="00263E3B" w:rsidRPr="00A71F52">
        <w:rPr>
          <w:lang w:val="fr-FR"/>
        </w:rPr>
        <w:t>’</w:t>
      </w:r>
      <w:r w:rsidRPr="00A71F52">
        <w:rPr>
          <w:lang w:val="fr-FR"/>
        </w:rPr>
        <w:t>appellation d</w:t>
      </w:r>
      <w:r w:rsidR="00263E3B" w:rsidRPr="00A71F52">
        <w:rPr>
          <w:lang w:val="fr-FR"/>
        </w:rPr>
        <w:t>’</w:t>
      </w:r>
      <w:r w:rsidRPr="00A71F52">
        <w:rPr>
          <w:lang w:val="fr-FR"/>
        </w:rPr>
        <w:t>origine ou qui a envoyé au Bureau international une déclaration d</w:t>
      </w:r>
      <w:r w:rsidR="00263E3B" w:rsidRPr="00A71F52">
        <w:rPr>
          <w:lang w:val="fr-FR"/>
        </w:rPr>
        <w:t>’</w:t>
      </w:r>
      <w:r w:rsidRPr="00A71F52">
        <w:rPr>
          <w:lang w:val="fr-FR"/>
        </w:rPr>
        <w:t>octroi de la protection conformément à la règle 12, à compter de la date de l</w:t>
      </w:r>
      <w:r w:rsidR="00263E3B" w:rsidRPr="00A71F52">
        <w:rPr>
          <w:lang w:val="fr-FR"/>
        </w:rPr>
        <w:t>’</w:t>
      </w:r>
      <w:r w:rsidRPr="00A71F52">
        <w:rPr>
          <w:lang w:val="fr-FR"/>
        </w:rPr>
        <w:t>enregistrement international.</w:t>
      </w:r>
    </w:p>
    <w:p w:rsidR="00012F24" w:rsidRPr="00A71F52" w:rsidRDefault="002D6761" w:rsidP="00A71F52">
      <w:pPr>
        <w:tabs>
          <w:tab w:val="left" w:pos="1170"/>
        </w:tabs>
        <w:ind w:firstLine="540"/>
        <w:rPr>
          <w:lang w:val="fr-FR"/>
        </w:rPr>
      </w:pPr>
      <w:r w:rsidRPr="00A71F52">
        <w:rPr>
          <w:lang w:val="fr-FR"/>
        </w:rPr>
        <w:tab/>
      </w:r>
      <w:proofErr w:type="gramStart"/>
      <w:r w:rsidRPr="00A71F52">
        <w:rPr>
          <w:lang w:val="fr-FR"/>
        </w:rPr>
        <w:t>b</w:t>
      </w:r>
      <w:proofErr w:type="gramEnd"/>
      <w:r w:rsidRPr="00A71F52">
        <w:rPr>
          <w:lang w:val="fr-FR"/>
        </w:rPr>
        <w:t>)</w:t>
      </w:r>
      <w:r w:rsidRPr="00A71F52">
        <w:rPr>
          <w:lang w:val="fr-FR"/>
        </w:rPr>
        <w:tab/>
        <w:t>Toute partie contractante de l</w:t>
      </w:r>
      <w:r w:rsidR="00263E3B" w:rsidRPr="00A71F52">
        <w:rPr>
          <w:lang w:val="fr-FR"/>
        </w:rPr>
        <w:t>’</w:t>
      </w:r>
      <w:r w:rsidRPr="00A71F52">
        <w:rPr>
          <w:lang w:val="fr-FR"/>
        </w:rPr>
        <w:t xml:space="preserve">Acte </w:t>
      </w:r>
      <w:r w:rsidR="00263E3B" w:rsidRPr="00A71F52">
        <w:rPr>
          <w:lang w:val="fr-FR"/>
        </w:rPr>
        <w:t>de 1967</w:t>
      </w:r>
      <w:r w:rsidRPr="00A71F52">
        <w:rPr>
          <w:lang w:val="fr-FR"/>
        </w:rPr>
        <w:t xml:space="preserve"> peut, dans une déclaration, notifier au Directeur général que, conformément à sa législation, une appellation d</w:t>
      </w:r>
      <w:r w:rsidR="00263E3B" w:rsidRPr="00A71F52">
        <w:rPr>
          <w:lang w:val="fr-FR"/>
        </w:rPr>
        <w:t>’</w:t>
      </w:r>
      <w:r w:rsidRPr="00A71F52">
        <w:rPr>
          <w:lang w:val="fr-FR"/>
        </w:rPr>
        <w:t>origine enregistrée visée au sous</w:t>
      </w:r>
      <w:r w:rsidR="00450B49" w:rsidRPr="00A71F52">
        <w:rPr>
          <w:lang w:val="fr-FR"/>
        </w:rPr>
        <w:noBreakHyphen/>
      </w:r>
      <w:r w:rsidRPr="00A71F52">
        <w:rPr>
          <w:lang w:val="fr-FR"/>
        </w:rPr>
        <w:t>alinéa a) est protégée à compter d</w:t>
      </w:r>
      <w:r w:rsidR="00263E3B" w:rsidRPr="00A71F52">
        <w:rPr>
          <w:lang w:val="fr-FR"/>
        </w:rPr>
        <w:t>’</w:t>
      </w:r>
      <w:r w:rsidRPr="00A71F52">
        <w:rPr>
          <w:lang w:val="fr-FR"/>
        </w:rPr>
        <w:t>une date qui est mentionnée dans la déclaration, cette date ne pouvant toutefois être postérieure à la date d</w:t>
      </w:r>
      <w:r w:rsidR="00263E3B" w:rsidRPr="00A71F52">
        <w:rPr>
          <w:lang w:val="fr-FR"/>
        </w:rPr>
        <w:t>’</w:t>
      </w:r>
      <w:r w:rsidRPr="00A71F52">
        <w:rPr>
          <w:lang w:val="fr-FR"/>
        </w:rPr>
        <w:t>expiration du délai d</w:t>
      </w:r>
      <w:r w:rsidR="00263E3B" w:rsidRPr="00A71F52">
        <w:rPr>
          <w:lang w:val="fr-FR"/>
        </w:rPr>
        <w:t>’</w:t>
      </w:r>
      <w:r w:rsidRPr="00A71F52">
        <w:rPr>
          <w:lang w:val="fr-FR"/>
        </w:rPr>
        <w:t>une année visé à l</w:t>
      </w:r>
      <w:r w:rsidR="00263E3B" w:rsidRPr="00A71F52">
        <w:rPr>
          <w:lang w:val="fr-FR"/>
        </w:rPr>
        <w:t>’</w:t>
      </w:r>
      <w:r w:rsidRPr="00A71F52">
        <w:rPr>
          <w:lang w:val="fr-FR"/>
        </w:rPr>
        <w:t>article 5.3) de l</w:t>
      </w:r>
      <w:r w:rsidR="00263E3B" w:rsidRPr="00A71F52">
        <w:rPr>
          <w:lang w:val="fr-FR"/>
        </w:rPr>
        <w:t>’</w:t>
      </w:r>
      <w:r w:rsidRPr="00A71F52">
        <w:rPr>
          <w:lang w:val="fr-FR"/>
        </w:rPr>
        <w:t xml:space="preserve">Acte </w:t>
      </w:r>
      <w:r w:rsidR="00263E3B" w:rsidRPr="00A71F52">
        <w:rPr>
          <w:lang w:val="fr-FR"/>
        </w:rPr>
        <w:t>de 1967</w:t>
      </w:r>
      <w:r w:rsidRPr="00A71F52">
        <w:rPr>
          <w:lang w:val="fr-FR"/>
        </w:rPr>
        <w:t>.</w:t>
      </w:r>
    </w:p>
    <w:p w:rsidR="00012F24" w:rsidRPr="00A71F52" w:rsidRDefault="00012F24" w:rsidP="00A71F52">
      <w:pPr>
        <w:rPr>
          <w:lang w:val="fr-FR"/>
        </w:rPr>
      </w:pPr>
    </w:p>
    <w:p w:rsidR="00012F24" w:rsidRPr="00A71F52" w:rsidRDefault="002D6761" w:rsidP="00A71F52">
      <w:pPr>
        <w:rPr>
          <w:lang w:val="fr-FR"/>
        </w:rPr>
      </w:pPr>
      <w:r w:rsidRPr="00A71F52">
        <w:rPr>
          <w:lang w:val="fr-FR"/>
        </w:rPr>
        <w:t>3)</w:t>
      </w:r>
      <w:r w:rsidRPr="00A71F52">
        <w:rPr>
          <w:lang w:val="fr-FR"/>
        </w:rPr>
        <w:tab/>
      </w:r>
      <w:r w:rsidRPr="00A71F52">
        <w:rPr>
          <w:i/>
          <w:lang w:val="fr-FR"/>
        </w:rPr>
        <w:t>[Date des effets d</w:t>
      </w:r>
      <w:r w:rsidR="00263E3B" w:rsidRPr="00A71F52">
        <w:rPr>
          <w:i/>
          <w:lang w:val="fr-FR"/>
        </w:rPr>
        <w:t>’</w:t>
      </w:r>
      <w:r w:rsidRPr="00A71F52">
        <w:rPr>
          <w:i/>
          <w:lang w:val="fr-FR"/>
        </w:rPr>
        <w:t>un enregistrement international après l</w:t>
      </w:r>
      <w:r w:rsidR="00263E3B" w:rsidRPr="00A71F52">
        <w:rPr>
          <w:i/>
          <w:lang w:val="fr-FR"/>
        </w:rPr>
        <w:t>’</w:t>
      </w:r>
      <w:r w:rsidR="007942D0">
        <w:rPr>
          <w:i/>
          <w:lang w:val="fr-FR"/>
        </w:rPr>
        <w:t>accession</w:t>
      </w:r>
      <w:r w:rsidRPr="00A71F52">
        <w:rPr>
          <w:i/>
          <w:lang w:val="fr-FR"/>
        </w:rPr>
        <w:t xml:space="preserve"> à l</w:t>
      </w:r>
      <w:r w:rsidR="00263E3B" w:rsidRPr="00A71F52">
        <w:rPr>
          <w:i/>
          <w:lang w:val="fr-FR"/>
        </w:rPr>
        <w:t>’</w:t>
      </w:r>
      <w:r w:rsidR="00A2298C">
        <w:rPr>
          <w:i/>
          <w:lang w:val="fr-FR"/>
        </w:rPr>
        <w:t xml:space="preserve">Acte de </w:t>
      </w:r>
      <w:r w:rsidRPr="00A71F52">
        <w:rPr>
          <w:i/>
          <w:lang w:val="fr-FR"/>
        </w:rPr>
        <w:t>Genève</w:t>
      </w:r>
      <w:r w:rsidR="008E4110" w:rsidRPr="00A71F52">
        <w:rPr>
          <w:i/>
          <w:lang w:val="fr-FR"/>
        </w:rPr>
        <w:t>]  </w:t>
      </w:r>
      <w:r w:rsidRPr="00A71F52">
        <w:rPr>
          <w:lang w:val="fr-FR"/>
        </w:rPr>
        <w:t>Suite à la ratification de l</w:t>
      </w:r>
      <w:r w:rsidR="00263E3B" w:rsidRPr="00A71F52">
        <w:rPr>
          <w:lang w:val="fr-FR"/>
        </w:rPr>
        <w:t>’</w:t>
      </w:r>
      <w:r w:rsidRPr="00A71F52">
        <w:rPr>
          <w:lang w:val="fr-FR"/>
        </w:rPr>
        <w:t>Acte de Genève, ou à l</w:t>
      </w:r>
      <w:r w:rsidR="00263E3B" w:rsidRPr="00A71F52">
        <w:rPr>
          <w:lang w:val="fr-FR"/>
        </w:rPr>
        <w:t>’</w:t>
      </w:r>
      <w:r w:rsidRPr="00A71F52">
        <w:rPr>
          <w:lang w:val="fr-FR"/>
        </w:rPr>
        <w:t>adhésion à l</w:t>
      </w:r>
      <w:r w:rsidR="00263E3B" w:rsidRPr="00A71F52">
        <w:rPr>
          <w:lang w:val="fr-FR"/>
        </w:rPr>
        <w:t>’</w:t>
      </w:r>
      <w:r w:rsidRPr="00A71F52">
        <w:rPr>
          <w:lang w:val="fr-FR"/>
        </w:rPr>
        <w:t>Acte de Genève, d</w:t>
      </w:r>
      <w:r w:rsidR="00263E3B" w:rsidRPr="00A71F52">
        <w:rPr>
          <w:lang w:val="fr-FR"/>
        </w:rPr>
        <w:t>’</w:t>
      </w:r>
      <w:r w:rsidRPr="00A71F52">
        <w:rPr>
          <w:lang w:val="fr-FR"/>
        </w:rPr>
        <w:t>une partie contractante d</w:t>
      </w:r>
      <w:r w:rsidR="00263E3B" w:rsidRPr="00A71F52">
        <w:rPr>
          <w:lang w:val="fr-FR"/>
        </w:rPr>
        <w:t>’</w:t>
      </w:r>
      <w:r w:rsidRPr="00A71F52">
        <w:rPr>
          <w:lang w:val="fr-FR"/>
        </w:rPr>
        <w:t>origine qui est partie à l</w:t>
      </w:r>
      <w:r w:rsidR="00263E3B" w:rsidRPr="00A71F52">
        <w:rPr>
          <w:lang w:val="fr-FR"/>
        </w:rPr>
        <w:t>’</w:t>
      </w:r>
      <w:r w:rsidRPr="00A71F52">
        <w:rPr>
          <w:lang w:val="fr-FR"/>
        </w:rPr>
        <w:t xml:space="preserve">Acte </w:t>
      </w:r>
      <w:r w:rsidR="00263E3B" w:rsidRPr="00A71F52">
        <w:rPr>
          <w:lang w:val="fr-FR"/>
        </w:rPr>
        <w:t>de 1967</w:t>
      </w:r>
      <w:r w:rsidRPr="00A71F52">
        <w:rPr>
          <w:lang w:val="fr-FR"/>
        </w:rPr>
        <w:t>, une appellation d</w:t>
      </w:r>
      <w:r w:rsidR="00263E3B" w:rsidRPr="00A71F52">
        <w:rPr>
          <w:lang w:val="fr-FR"/>
        </w:rPr>
        <w:t>’</w:t>
      </w:r>
      <w:r w:rsidRPr="00A71F52">
        <w:rPr>
          <w:lang w:val="fr-FR"/>
        </w:rPr>
        <w:t>origine qui fait l</w:t>
      </w:r>
      <w:r w:rsidR="00263E3B" w:rsidRPr="00A71F52">
        <w:rPr>
          <w:lang w:val="fr-FR"/>
        </w:rPr>
        <w:t>’</w:t>
      </w:r>
      <w:r w:rsidRPr="00A71F52">
        <w:rPr>
          <w:lang w:val="fr-FR"/>
        </w:rPr>
        <w:t>objet d</w:t>
      </w:r>
      <w:r w:rsidR="00263E3B" w:rsidRPr="00A71F52">
        <w:rPr>
          <w:lang w:val="fr-FR"/>
        </w:rPr>
        <w:t>’</w:t>
      </w:r>
      <w:r w:rsidRPr="00A71F52">
        <w:rPr>
          <w:lang w:val="fr-FR"/>
        </w:rPr>
        <w:t xml:space="preserve">un enregistrement international effectué </w:t>
      </w:r>
      <w:r w:rsidR="003922F8">
        <w:rPr>
          <w:lang w:val="fr-FR"/>
        </w:rPr>
        <w:t>en vertu de</w:t>
      </w:r>
      <w:r w:rsidR="003922F8" w:rsidRPr="00A71F52">
        <w:rPr>
          <w:lang w:val="fr-FR"/>
        </w:rPr>
        <w:t xml:space="preserve"> </w:t>
      </w:r>
      <w:r w:rsidRPr="00A71F52">
        <w:rPr>
          <w:lang w:val="fr-FR"/>
        </w:rPr>
        <w:t>l</w:t>
      </w:r>
      <w:r w:rsidR="00263E3B" w:rsidRPr="00A71F52">
        <w:rPr>
          <w:lang w:val="fr-FR"/>
        </w:rPr>
        <w:t>’</w:t>
      </w:r>
      <w:r w:rsidRPr="00A71F52">
        <w:rPr>
          <w:lang w:val="fr-FR"/>
        </w:rPr>
        <w:t xml:space="preserve">Acte </w:t>
      </w:r>
      <w:r w:rsidR="00263E3B" w:rsidRPr="00A71F52">
        <w:rPr>
          <w:lang w:val="fr-FR"/>
        </w:rPr>
        <w:t>de 1967</w:t>
      </w:r>
      <w:r w:rsidRPr="00A71F52">
        <w:rPr>
          <w:lang w:val="fr-FR"/>
        </w:rPr>
        <w:t xml:space="preserve"> est protégée dans chaque partie contractante qui est partie à l</w:t>
      </w:r>
      <w:r w:rsidR="00263E3B" w:rsidRPr="00A71F52">
        <w:rPr>
          <w:lang w:val="fr-FR"/>
        </w:rPr>
        <w:t>’</w:t>
      </w:r>
      <w:r w:rsidRPr="00A71F52">
        <w:rPr>
          <w:lang w:val="fr-FR"/>
        </w:rPr>
        <w:t>Acte de Genève mais pas à l</w:t>
      </w:r>
      <w:r w:rsidR="00263E3B" w:rsidRPr="00A71F52">
        <w:rPr>
          <w:lang w:val="fr-FR"/>
        </w:rPr>
        <w:t>’</w:t>
      </w:r>
      <w:r w:rsidRPr="00A71F52">
        <w:rPr>
          <w:lang w:val="fr-FR"/>
        </w:rPr>
        <w:t xml:space="preserve">Acte </w:t>
      </w:r>
      <w:r w:rsidR="00263E3B" w:rsidRPr="00A71F52">
        <w:rPr>
          <w:lang w:val="fr-FR"/>
        </w:rPr>
        <w:t>de 1967</w:t>
      </w:r>
      <w:r w:rsidRPr="00A71F52">
        <w:rPr>
          <w:lang w:val="fr-FR"/>
        </w:rPr>
        <w:t xml:space="preserve"> et qui n</w:t>
      </w:r>
      <w:r w:rsidR="00263E3B" w:rsidRPr="00A71F52">
        <w:rPr>
          <w:lang w:val="fr-FR"/>
        </w:rPr>
        <w:t>’</w:t>
      </w:r>
      <w:r w:rsidRPr="00A71F52">
        <w:rPr>
          <w:lang w:val="fr-FR"/>
        </w:rPr>
        <w:t>a pas refusé la protection conformément à l</w:t>
      </w:r>
      <w:r w:rsidR="00263E3B" w:rsidRPr="00A71F52">
        <w:rPr>
          <w:lang w:val="fr-FR"/>
        </w:rPr>
        <w:t>’</w:t>
      </w:r>
      <w:r w:rsidRPr="00A71F52">
        <w:rPr>
          <w:lang w:val="fr-FR"/>
        </w:rPr>
        <w:t>article 15 de l</w:t>
      </w:r>
      <w:r w:rsidR="00263E3B" w:rsidRPr="00A71F52">
        <w:rPr>
          <w:lang w:val="fr-FR"/>
        </w:rPr>
        <w:t>’</w:t>
      </w:r>
      <w:r w:rsidRPr="00A71F52">
        <w:rPr>
          <w:lang w:val="fr-FR"/>
        </w:rPr>
        <w:t>Acte de Genève ou qui a envoyé au Bureau international une déclaration d</w:t>
      </w:r>
      <w:r w:rsidR="00263E3B" w:rsidRPr="00A71F52">
        <w:rPr>
          <w:lang w:val="fr-FR"/>
        </w:rPr>
        <w:t>’</w:t>
      </w:r>
      <w:r w:rsidRPr="00A71F52">
        <w:rPr>
          <w:lang w:val="fr-FR"/>
        </w:rPr>
        <w:t>octroi de la protection conformément à l</w:t>
      </w:r>
      <w:r w:rsidR="00263E3B" w:rsidRPr="00A71F52">
        <w:rPr>
          <w:lang w:val="fr-FR"/>
        </w:rPr>
        <w:t>’</w:t>
      </w:r>
      <w:r w:rsidRPr="00A71F52">
        <w:rPr>
          <w:lang w:val="fr-FR"/>
        </w:rPr>
        <w:t>article 18 de l</w:t>
      </w:r>
      <w:r w:rsidR="00263E3B" w:rsidRPr="00A71F52">
        <w:rPr>
          <w:lang w:val="fr-FR"/>
        </w:rPr>
        <w:t>’</w:t>
      </w:r>
      <w:r w:rsidRPr="00A71F52">
        <w:rPr>
          <w:lang w:val="fr-FR"/>
        </w:rPr>
        <w:t>Acte de Genève, et en l</w:t>
      </w:r>
      <w:r w:rsidR="00263E3B" w:rsidRPr="00A71F52">
        <w:rPr>
          <w:lang w:val="fr-FR"/>
        </w:rPr>
        <w:t>’</w:t>
      </w:r>
      <w:r w:rsidRPr="00A71F52">
        <w:rPr>
          <w:lang w:val="fr-FR"/>
        </w:rPr>
        <w:t>absence de toute irrégularité visée à la règle 6.1)</w:t>
      </w:r>
      <w:r w:rsidR="00431476" w:rsidRPr="00A71F52">
        <w:rPr>
          <w:lang w:val="fr-FR"/>
        </w:rPr>
        <w:t>d</w:t>
      </w:r>
      <w:r w:rsidRPr="00A71F52">
        <w:rPr>
          <w:lang w:val="fr-FR"/>
        </w:rPr>
        <w:t>), à compter de la date à laquelle la ratification de l</w:t>
      </w:r>
      <w:r w:rsidR="00263E3B" w:rsidRPr="00A71F52">
        <w:rPr>
          <w:lang w:val="fr-FR"/>
        </w:rPr>
        <w:t>’</w:t>
      </w:r>
      <w:r w:rsidRPr="00A71F52">
        <w:rPr>
          <w:lang w:val="fr-FR"/>
        </w:rPr>
        <w:t>Acte de Genève ou l</w:t>
      </w:r>
      <w:r w:rsidR="00263E3B" w:rsidRPr="00A71F52">
        <w:rPr>
          <w:lang w:val="fr-FR"/>
        </w:rPr>
        <w:t>’</w:t>
      </w:r>
      <w:r w:rsidRPr="00A71F52">
        <w:rPr>
          <w:lang w:val="fr-FR"/>
        </w:rPr>
        <w:t>adhésion à l</w:t>
      </w:r>
      <w:r w:rsidR="00263E3B" w:rsidRPr="00A71F52">
        <w:rPr>
          <w:lang w:val="fr-FR"/>
        </w:rPr>
        <w:t>’</w:t>
      </w:r>
      <w:r w:rsidRPr="00A71F52">
        <w:rPr>
          <w:lang w:val="fr-FR"/>
        </w:rPr>
        <w:t>Acte de Genève par la partie contractante d</w:t>
      </w:r>
      <w:r w:rsidR="00263E3B" w:rsidRPr="00A71F52">
        <w:rPr>
          <w:lang w:val="fr-FR"/>
        </w:rPr>
        <w:t>’</w:t>
      </w:r>
      <w:r w:rsidRPr="00A71F52">
        <w:rPr>
          <w:lang w:val="fr-FR"/>
        </w:rPr>
        <w:t>origine prend effet, sous réserve de l</w:t>
      </w:r>
      <w:r w:rsidR="00263E3B" w:rsidRPr="00A71F52">
        <w:rPr>
          <w:lang w:val="fr-FR"/>
        </w:rPr>
        <w:t>’</w:t>
      </w:r>
      <w:r w:rsidRPr="00A71F52">
        <w:rPr>
          <w:lang w:val="fr-FR"/>
        </w:rPr>
        <w:t>article 6.5)</w:t>
      </w:r>
      <w:r w:rsidR="00431476" w:rsidRPr="00A71F52">
        <w:rPr>
          <w:lang w:val="fr-FR"/>
        </w:rPr>
        <w:t>b</w:t>
      </w:r>
      <w:r w:rsidRPr="00A71F52">
        <w:rPr>
          <w:lang w:val="fr-FR"/>
        </w:rPr>
        <w:t>) de l</w:t>
      </w:r>
      <w:r w:rsidR="00263E3B" w:rsidRPr="00A71F52">
        <w:rPr>
          <w:lang w:val="fr-FR"/>
        </w:rPr>
        <w:t>’</w:t>
      </w:r>
      <w:r w:rsidRPr="00A71F52">
        <w:rPr>
          <w:lang w:val="fr-FR"/>
        </w:rPr>
        <w:t>Acte de Genève.</w:t>
      </w:r>
    </w:p>
    <w:p w:rsidR="002D6761" w:rsidRPr="00A71F52" w:rsidRDefault="002D6761" w:rsidP="00A71F52">
      <w:pPr>
        <w:rPr>
          <w:lang w:val="fr-FR"/>
        </w:rPr>
      </w:pPr>
    </w:p>
    <w:p w:rsidR="00012F24" w:rsidRPr="00A71F52" w:rsidRDefault="00012F24" w:rsidP="00A71F52">
      <w:pPr>
        <w:keepNext/>
        <w:jc w:val="center"/>
        <w:rPr>
          <w:b/>
          <w:lang w:val="fr-FR"/>
        </w:rPr>
      </w:pPr>
      <w:r w:rsidRPr="00A71F52">
        <w:rPr>
          <w:b/>
          <w:lang w:val="fr-FR"/>
        </w:rPr>
        <w:lastRenderedPageBreak/>
        <w:t>R</w:t>
      </w:r>
      <w:r w:rsidR="002D6761" w:rsidRPr="00A71F52">
        <w:rPr>
          <w:b/>
          <w:lang w:val="fr-FR"/>
        </w:rPr>
        <w:t>èg</w:t>
      </w:r>
      <w:r w:rsidRPr="00A71F52">
        <w:rPr>
          <w:b/>
          <w:lang w:val="fr-FR"/>
        </w:rPr>
        <w:t>le</w:t>
      </w:r>
      <w:r w:rsidR="002D6761" w:rsidRPr="00A71F52">
        <w:rPr>
          <w:b/>
          <w:lang w:val="fr-FR"/>
        </w:rPr>
        <w:t> </w:t>
      </w:r>
      <w:r w:rsidRPr="00A71F52">
        <w:rPr>
          <w:b/>
          <w:lang w:val="fr-FR"/>
        </w:rPr>
        <w:t>8</w:t>
      </w:r>
    </w:p>
    <w:p w:rsidR="00012F24" w:rsidRPr="00A71F52" w:rsidRDefault="002D6761" w:rsidP="00A71F52">
      <w:pPr>
        <w:keepNext/>
        <w:jc w:val="center"/>
        <w:rPr>
          <w:lang w:val="fr-FR"/>
        </w:rPr>
      </w:pPr>
      <w:r w:rsidRPr="00A71F52">
        <w:rPr>
          <w:lang w:val="fr-FR"/>
        </w:rPr>
        <w:t>Taxes</w:t>
      </w:r>
    </w:p>
    <w:p w:rsidR="00012F24" w:rsidRPr="00A71F52" w:rsidRDefault="00012F24" w:rsidP="00A71F52">
      <w:pPr>
        <w:keepNext/>
        <w:jc w:val="center"/>
        <w:rPr>
          <w:lang w:val="fr-FR"/>
        </w:rPr>
      </w:pPr>
    </w:p>
    <w:p w:rsidR="002D6761" w:rsidRPr="00A71F52" w:rsidRDefault="002D6761" w:rsidP="00A71F52">
      <w:pPr>
        <w:rPr>
          <w:lang w:val="fr-FR"/>
        </w:rPr>
      </w:pPr>
      <w:r w:rsidRPr="00A71F52">
        <w:rPr>
          <w:lang w:val="fr-FR"/>
        </w:rPr>
        <w:t>1)</w:t>
      </w:r>
      <w:r w:rsidRPr="00A71F52">
        <w:rPr>
          <w:lang w:val="fr-FR"/>
        </w:rPr>
        <w:tab/>
      </w:r>
      <w:r w:rsidRPr="00A71F52">
        <w:rPr>
          <w:i/>
          <w:lang w:val="fr-FR"/>
        </w:rPr>
        <w:t>[Montant des taxes</w:t>
      </w:r>
      <w:r w:rsidR="008E4110" w:rsidRPr="00A71F52">
        <w:rPr>
          <w:i/>
          <w:lang w:val="fr-FR"/>
        </w:rPr>
        <w:t>]  </w:t>
      </w:r>
      <w:r w:rsidRPr="00A71F52">
        <w:rPr>
          <w:lang w:val="fr-FR"/>
        </w:rPr>
        <w:t>Le Bureau international perçoit les taxes suivantes</w:t>
      </w:r>
      <w:r w:rsidRPr="00A71F52">
        <w:rPr>
          <w:rStyle w:val="FootnoteReference"/>
          <w:lang w:val="fr-FR"/>
        </w:rPr>
        <w:footnoteReference w:id="8"/>
      </w:r>
      <w:r w:rsidRPr="00A71F52">
        <w:rPr>
          <w:lang w:val="fr-FR"/>
        </w:rPr>
        <w:t>, payables en francs suisses</w:t>
      </w:r>
      <w:r w:rsidR="00263E3B" w:rsidRPr="00A71F52">
        <w:rPr>
          <w:lang w:val="fr-FR"/>
        </w:rPr>
        <w:t> :</w:t>
      </w:r>
    </w:p>
    <w:p w:rsidR="00B879B2" w:rsidRPr="00A71F52" w:rsidRDefault="002D6761" w:rsidP="00A71F52">
      <w:pPr>
        <w:tabs>
          <w:tab w:val="left" w:pos="1134"/>
          <w:tab w:val="left" w:pos="1701"/>
          <w:tab w:val="right" w:pos="9356"/>
        </w:tabs>
        <w:rPr>
          <w:lang w:val="fr-FR"/>
        </w:rPr>
      </w:pPr>
      <w:r w:rsidRPr="00A71F52">
        <w:rPr>
          <w:lang w:val="fr-FR"/>
        </w:rPr>
        <w:tab/>
        <w:t>i)</w:t>
      </w:r>
      <w:r w:rsidRPr="00A71F52">
        <w:rPr>
          <w:lang w:val="fr-FR"/>
        </w:rPr>
        <w:tab/>
        <w:t>taxe d</w:t>
      </w:r>
      <w:r w:rsidR="00263E3B" w:rsidRPr="00A71F52">
        <w:rPr>
          <w:lang w:val="fr-FR"/>
        </w:rPr>
        <w:t>’</w:t>
      </w:r>
      <w:r w:rsidRPr="00A71F52">
        <w:rPr>
          <w:lang w:val="fr-FR"/>
        </w:rPr>
        <w:t>enregistrement interna</w:t>
      </w:r>
      <w:r w:rsidR="00B879B2" w:rsidRPr="00A71F52">
        <w:rPr>
          <w:lang w:val="fr-FR"/>
        </w:rPr>
        <w:t>tional</w:t>
      </w:r>
    </w:p>
    <w:p w:rsidR="002D6761" w:rsidRPr="00A71F52" w:rsidRDefault="002D6761" w:rsidP="00A71F52">
      <w:pPr>
        <w:tabs>
          <w:tab w:val="left" w:pos="1134"/>
          <w:tab w:val="left" w:pos="1701"/>
          <w:tab w:val="right" w:pos="9356"/>
        </w:tabs>
        <w:rPr>
          <w:lang w:val="fr-FR"/>
        </w:rPr>
      </w:pPr>
      <w:r w:rsidRPr="00A71F52">
        <w:rPr>
          <w:lang w:val="fr-FR"/>
        </w:rPr>
        <w:tab/>
        <w:t>ii)</w:t>
      </w:r>
      <w:r w:rsidRPr="00A71F52">
        <w:rPr>
          <w:lang w:val="fr-FR"/>
        </w:rPr>
        <w:tab/>
        <w:t>taxe pour chaque modification d</w:t>
      </w:r>
      <w:r w:rsidR="00263E3B" w:rsidRPr="00A71F52">
        <w:rPr>
          <w:lang w:val="fr-FR"/>
        </w:rPr>
        <w:t>’</w:t>
      </w:r>
      <w:r w:rsidR="00B879B2" w:rsidRPr="00A71F52">
        <w:rPr>
          <w:lang w:val="fr-FR"/>
        </w:rPr>
        <w:t>un enregistrement international</w:t>
      </w:r>
    </w:p>
    <w:p w:rsidR="002D6761" w:rsidRPr="00A71F52" w:rsidRDefault="002D6761" w:rsidP="00A71F52">
      <w:pPr>
        <w:tabs>
          <w:tab w:val="left" w:pos="1134"/>
          <w:tab w:val="left" w:pos="1701"/>
          <w:tab w:val="right" w:pos="9356"/>
        </w:tabs>
        <w:rPr>
          <w:lang w:val="fr-FR"/>
        </w:rPr>
      </w:pPr>
      <w:r w:rsidRPr="00A71F52">
        <w:rPr>
          <w:lang w:val="fr-FR"/>
        </w:rPr>
        <w:tab/>
        <w:t>iii)</w:t>
      </w:r>
      <w:r w:rsidRPr="00A71F52">
        <w:rPr>
          <w:lang w:val="fr-FR"/>
        </w:rPr>
        <w:tab/>
        <w:t>taxe pour la fourniture d</w:t>
      </w:r>
      <w:r w:rsidR="00263E3B" w:rsidRPr="00A71F52">
        <w:rPr>
          <w:lang w:val="fr-FR"/>
        </w:rPr>
        <w:t>’</w:t>
      </w:r>
      <w:r w:rsidRPr="00A71F52">
        <w:rPr>
          <w:lang w:val="fr-FR"/>
        </w:rPr>
        <w:t>un ext</w:t>
      </w:r>
      <w:r w:rsidR="00B879B2" w:rsidRPr="00A71F52">
        <w:rPr>
          <w:lang w:val="fr-FR"/>
        </w:rPr>
        <w:t>rait du registre international</w:t>
      </w:r>
    </w:p>
    <w:p w:rsidR="002D6761" w:rsidRPr="00A71F52" w:rsidRDefault="002D6761" w:rsidP="00A71F52">
      <w:pPr>
        <w:tabs>
          <w:tab w:val="left" w:pos="1134"/>
          <w:tab w:val="left" w:pos="1701"/>
          <w:tab w:val="right" w:pos="9356"/>
        </w:tabs>
        <w:rPr>
          <w:lang w:val="fr-FR"/>
        </w:rPr>
      </w:pPr>
      <w:r w:rsidRPr="00A71F52">
        <w:rPr>
          <w:lang w:val="fr-FR"/>
        </w:rPr>
        <w:tab/>
        <w:t>iv)</w:t>
      </w:r>
      <w:r w:rsidRPr="00A71F52">
        <w:rPr>
          <w:lang w:val="fr-FR"/>
        </w:rPr>
        <w:tab/>
        <w:t>taxe pour la fourniture d</w:t>
      </w:r>
      <w:r w:rsidR="00263E3B" w:rsidRPr="00A71F52">
        <w:rPr>
          <w:lang w:val="fr-FR"/>
        </w:rPr>
        <w:t>’</w:t>
      </w:r>
      <w:r w:rsidRPr="00A71F52">
        <w:rPr>
          <w:lang w:val="fr-FR"/>
        </w:rPr>
        <w:t>une attestation ou de tout autre renseignement</w:t>
      </w:r>
    </w:p>
    <w:p w:rsidR="002D6761" w:rsidRPr="00A71F52" w:rsidRDefault="002D6761" w:rsidP="00A71F52">
      <w:pPr>
        <w:tabs>
          <w:tab w:val="left" w:pos="1134"/>
          <w:tab w:val="left" w:pos="1701"/>
          <w:tab w:val="right" w:pos="9356"/>
        </w:tabs>
        <w:rPr>
          <w:lang w:val="fr-FR"/>
        </w:rPr>
      </w:pPr>
      <w:proofErr w:type="gramStart"/>
      <w:r w:rsidRPr="00A71F52">
        <w:rPr>
          <w:lang w:val="fr-FR"/>
        </w:rPr>
        <w:t>par</w:t>
      </w:r>
      <w:proofErr w:type="gramEnd"/>
      <w:r w:rsidRPr="00A71F52">
        <w:rPr>
          <w:lang w:val="fr-FR"/>
        </w:rPr>
        <w:t xml:space="preserve"> écrit sur le contenu </w:t>
      </w:r>
      <w:r w:rsidR="00B879B2" w:rsidRPr="00A71F52">
        <w:rPr>
          <w:lang w:val="fr-FR"/>
        </w:rPr>
        <w:t>du registre international</w:t>
      </w:r>
    </w:p>
    <w:p w:rsidR="00012F24" w:rsidRPr="00A71F52" w:rsidRDefault="00B879B2" w:rsidP="00A71F52">
      <w:pPr>
        <w:tabs>
          <w:tab w:val="left" w:pos="1134"/>
          <w:tab w:val="left" w:pos="1701"/>
          <w:tab w:val="left" w:pos="8460"/>
          <w:tab w:val="left" w:pos="8640"/>
          <w:tab w:val="left" w:pos="9000"/>
        </w:tabs>
        <w:rPr>
          <w:lang w:val="fr-FR"/>
        </w:rPr>
      </w:pPr>
      <w:r w:rsidRPr="00A71F52">
        <w:rPr>
          <w:lang w:val="fr-FR"/>
        </w:rPr>
        <w:tab/>
      </w:r>
      <w:r w:rsidR="002D6761" w:rsidRPr="00A71F52">
        <w:rPr>
          <w:lang w:val="fr-FR"/>
        </w:rPr>
        <w:t>v)</w:t>
      </w:r>
      <w:r w:rsidR="002D6761" w:rsidRPr="00A71F52">
        <w:rPr>
          <w:lang w:val="fr-FR"/>
        </w:rPr>
        <w:tab/>
        <w:t>taxes individuelles visées à l</w:t>
      </w:r>
      <w:r w:rsidR="00263E3B" w:rsidRPr="00A71F52">
        <w:rPr>
          <w:lang w:val="fr-FR"/>
        </w:rPr>
        <w:t>’</w:t>
      </w:r>
      <w:r w:rsidR="002D6761" w:rsidRPr="00A71F52">
        <w:rPr>
          <w:lang w:val="fr-FR"/>
        </w:rPr>
        <w:t>alinéa 2).</w:t>
      </w:r>
    </w:p>
    <w:p w:rsidR="00012F24" w:rsidRPr="00A71F52" w:rsidRDefault="00012F24" w:rsidP="00A71F52">
      <w:pPr>
        <w:rPr>
          <w:lang w:val="fr-FR"/>
        </w:rPr>
      </w:pPr>
    </w:p>
    <w:p w:rsidR="00263E3B" w:rsidRPr="00A71F52" w:rsidRDefault="002D6761" w:rsidP="00A71F52">
      <w:pPr>
        <w:tabs>
          <w:tab w:val="left" w:pos="550"/>
          <w:tab w:val="left" w:pos="880"/>
          <w:tab w:val="left" w:pos="8580"/>
          <w:tab w:val="left" w:pos="9130"/>
        </w:tabs>
        <w:rPr>
          <w:lang w:val="fr-FR"/>
        </w:rPr>
      </w:pPr>
      <w:r w:rsidRPr="00A71F52">
        <w:rPr>
          <w:lang w:val="fr-FR"/>
        </w:rPr>
        <w:t>2)</w:t>
      </w:r>
      <w:r w:rsidRPr="00A71F52">
        <w:rPr>
          <w:lang w:val="fr-FR"/>
        </w:rPr>
        <w:tab/>
      </w:r>
      <w:r w:rsidRPr="00A71F52">
        <w:rPr>
          <w:i/>
          <w:lang w:val="fr-FR"/>
        </w:rPr>
        <w:t>[Établissement du montant des taxes individuelles pour les demandes régies par l</w:t>
      </w:r>
      <w:r w:rsidR="00263E3B" w:rsidRPr="00A71F52">
        <w:rPr>
          <w:i/>
          <w:lang w:val="fr-FR"/>
        </w:rPr>
        <w:t>’</w:t>
      </w:r>
      <w:r w:rsidRPr="00A71F52">
        <w:rPr>
          <w:i/>
          <w:lang w:val="fr-FR"/>
        </w:rPr>
        <w:t>Acte de Genève</w:t>
      </w:r>
      <w:r w:rsidR="008E4110" w:rsidRPr="00A71F52">
        <w:rPr>
          <w:i/>
          <w:lang w:val="fr-FR"/>
        </w:rPr>
        <w:t>]  </w:t>
      </w:r>
      <w:r w:rsidR="003D7622">
        <w:rPr>
          <w:lang w:val="fr-FR"/>
        </w:rPr>
        <w:t>a)  </w:t>
      </w:r>
      <w:r w:rsidRPr="00A71F52">
        <w:rPr>
          <w:lang w:val="fr-FR"/>
        </w:rPr>
        <w:t>Lorsqu</w:t>
      </w:r>
      <w:r w:rsidR="00263E3B" w:rsidRPr="00A71F52">
        <w:rPr>
          <w:lang w:val="fr-FR"/>
        </w:rPr>
        <w:t>’</w:t>
      </w:r>
      <w:r w:rsidRPr="00A71F52">
        <w:rPr>
          <w:lang w:val="fr-FR"/>
        </w:rPr>
        <w:t>une partie contractante de l</w:t>
      </w:r>
      <w:r w:rsidR="00263E3B" w:rsidRPr="00A71F52">
        <w:rPr>
          <w:lang w:val="fr-FR"/>
        </w:rPr>
        <w:t>’</w:t>
      </w:r>
      <w:r w:rsidRPr="00A71F52">
        <w:rPr>
          <w:lang w:val="fr-FR"/>
        </w:rPr>
        <w:t>Acte de Genève fait une déclaration visée à l</w:t>
      </w:r>
      <w:r w:rsidR="00263E3B" w:rsidRPr="00A71F52">
        <w:rPr>
          <w:lang w:val="fr-FR"/>
        </w:rPr>
        <w:t>’</w:t>
      </w:r>
      <w:r w:rsidRPr="00A71F52">
        <w:rPr>
          <w:lang w:val="fr-FR"/>
        </w:rPr>
        <w:t>article 7.4) de l</w:t>
      </w:r>
      <w:r w:rsidR="00263E3B" w:rsidRPr="00A71F52">
        <w:rPr>
          <w:lang w:val="fr-FR"/>
        </w:rPr>
        <w:t>’</w:t>
      </w:r>
      <w:r w:rsidRPr="00A71F52">
        <w:rPr>
          <w:lang w:val="fr-FR"/>
        </w:rPr>
        <w:t>Acte de Genève selon laquelle elle souhaite recevoir la taxe individuelle prévue dans cette disposition en relation avec une demande régie par l</w:t>
      </w:r>
      <w:r w:rsidR="00263E3B" w:rsidRPr="00A71F52">
        <w:rPr>
          <w:lang w:val="fr-FR"/>
        </w:rPr>
        <w:t>’</w:t>
      </w:r>
      <w:r w:rsidRPr="00A71F52">
        <w:rPr>
          <w:lang w:val="fr-FR"/>
        </w:rPr>
        <w:t>Acte de Genève, elle indique le montant de cette taxe exprimé dans la monnaie utilisée par l</w:t>
      </w:r>
      <w:r w:rsidR="00263E3B" w:rsidRPr="00A71F52">
        <w:rPr>
          <w:lang w:val="fr-FR"/>
        </w:rPr>
        <w:t>’</w:t>
      </w:r>
      <w:r w:rsidRPr="00A71F52">
        <w:rPr>
          <w:lang w:val="fr-FR"/>
        </w:rPr>
        <w:t>administration compétente.</w:t>
      </w:r>
    </w:p>
    <w:p w:rsidR="00263E3B" w:rsidRPr="00A71F52" w:rsidRDefault="002D6761" w:rsidP="00A71F52">
      <w:pPr>
        <w:tabs>
          <w:tab w:val="left" w:pos="550"/>
          <w:tab w:val="left" w:pos="1170"/>
          <w:tab w:val="left" w:pos="8580"/>
          <w:tab w:val="left" w:pos="9130"/>
        </w:tabs>
        <w:rPr>
          <w:lang w:val="fr-FR"/>
        </w:rPr>
      </w:pPr>
      <w:r w:rsidRPr="00A71F52">
        <w:rPr>
          <w:lang w:val="fr-FR"/>
        </w:rPr>
        <w:tab/>
        <w:t>b)</w:t>
      </w:r>
      <w:r w:rsidRPr="00A71F52">
        <w:rPr>
          <w:lang w:val="fr-FR"/>
        </w:rPr>
        <w:tab/>
        <w:t>Lorsque, dans la déclaration visée au sous</w:t>
      </w:r>
      <w:r w:rsidR="00450B49" w:rsidRPr="00A71F52">
        <w:rPr>
          <w:lang w:val="fr-FR"/>
        </w:rPr>
        <w:noBreakHyphen/>
      </w:r>
      <w:r w:rsidRPr="00A71F52">
        <w:rPr>
          <w:lang w:val="fr-FR"/>
        </w:rPr>
        <w:t>alinéa a), la taxe est indiquée dans une monnaie autre que la monnaie suisse, le Directeur général établit le montant de la taxe en monnaie suisse, après consultation de l</w:t>
      </w:r>
      <w:r w:rsidR="00263E3B" w:rsidRPr="00A71F52">
        <w:rPr>
          <w:lang w:val="fr-FR"/>
        </w:rPr>
        <w:t>’</w:t>
      </w:r>
      <w:r w:rsidRPr="00A71F52">
        <w:rPr>
          <w:lang w:val="fr-FR"/>
        </w:rPr>
        <w:t xml:space="preserve">administration compétente de la partie contractante, sur la base du taux de change officiel des </w:t>
      </w:r>
      <w:r w:rsidR="00263E3B" w:rsidRPr="00A71F52">
        <w:rPr>
          <w:lang w:val="fr-FR"/>
        </w:rPr>
        <w:t>Nations Unies</w:t>
      </w:r>
      <w:r w:rsidRPr="00A71F52">
        <w:rPr>
          <w:lang w:val="fr-FR"/>
        </w:rPr>
        <w:t>.</w:t>
      </w:r>
    </w:p>
    <w:p w:rsidR="00263E3B" w:rsidRPr="00A71F52" w:rsidRDefault="002D6761" w:rsidP="00A71F52">
      <w:pPr>
        <w:autoSpaceDE w:val="0"/>
        <w:autoSpaceDN w:val="0"/>
        <w:adjustRightInd w:val="0"/>
        <w:rPr>
          <w:rFonts w:eastAsia="Times New Roman"/>
          <w:szCs w:val="22"/>
          <w:lang w:val="fr-FR" w:eastAsia="en-US"/>
        </w:rPr>
      </w:pPr>
      <w:r w:rsidRPr="00A71F52">
        <w:rPr>
          <w:lang w:val="fr-FR"/>
        </w:rPr>
        <w:tab/>
        <w:t>c)</w:t>
      </w:r>
      <w:r w:rsidRPr="00A71F52">
        <w:rPr>
          <w:lang w:val="fr-FR"/>
        </w:rPr>
        <w:tab/>
        <w:t xml:space="preserve">Lorsque, pendant plus de trois mois consécutifs, le taux de change officiel des </w:t>
      </w:r>
      <w:r w:rsidR="00263E3B" w:rsidRPr="00A71F52">
        <w:rPr>
          <w:lang w:val="fr-FR"/>
        </w:rPr>
        <w:t>Nations Unies</w:t>
      </w:r>
      <w:r w:rsidRPr="00A71F52">
        <w:rPr>
          <w:lang w:val="fr-FR"/>
        </w:rPr>
        <w:t xml:space="preserve"> entre la monnaie suisse et la monnaie dans laquelle le montant d</w:t>
      </w:r>
      <w:r w:rsidR="00263E3B" w:rsidRPr="00A71F52">
        <w:rPr>
          <w:lang w:val="fr-FR"/>
        </w:rPr>
        <w:t>’</w:t>
      </w:r>
      <w:r w:rsidRPr="00A71F52">
        <w:rPr>
          <w:lang w:val="fr-FR"/>
        </w:rPr>
        <w:t>une taxe individuelle a été indiqué par une partie contractante est supérieur ou inférieur d</w:t>
      </w:r>
      <w:r w:rsidR="00263E3B" w:rsidRPr="00A71F52">
        <w:rPr>
          <w:lang w:val="fr-FR"/>
        </w:rPr>
        <w:t>’</w:t>
      </w:r>
      <w:r w:rsidRPr="00A71F52">
        <w:rPr>
          <w:lang w:val="fr-FR"/>
        </w:rPr>
        <w:t>au moins 5% au dernier taux de change appliqué pour la détermination du montant de la taxe en monnaie suisse, l</w:t>
      </w:r>
      <w:r w:rsidR="00263E3B" w:rsidRPr="00A71F52">
        <w:rPr>
          <w:lang w:val="fr-FR"/>
        </w:rPr>
        <w:t>’</w:t>
      </w:r>
      <w:r w:rsidRPr="00A71F52">
        <w:rPr>
          <w:lang w:val="fr-FR"/>
        </w:rPr>
        <w:t>administration compétente de cette partie contractante peut demander au Directeur général d</w:t>
      </w:r>
      <w:r w:rsidR="00263E3B" w:rsidRPr="00A71F52">
        <w:rPr>
          <w:lang w:val="fr-FR"/>
        </w:rPr>
        <w:t>’</w:t>
      </w:r>
      <w:r w:rsidRPr="00A71F52">
        <w:rPr>
          <w:lang w:val="fr-FR"/>
        </w:rPr>
        <w:t xml:space="preserve">établir un nouveau montant de la taxe en monnaie suisse sur la base du taux de change officiel des </w:t>
      </w:r>
      <w:r w:rsidR="00263E3B" w:rsidRPr="00A71F52">
        <w:rPr>
          <w:lang w:val="fr-FR"/>
        </w:rPr>
        <w:t>Nations Unies</w:t>
      </w:r>
      <w:r w:rsidRPr="00A71F52">
        <w:rPr>
          <w:lang w:val="fr-FR"/>
        </w:rPr>
        <w:t xml:space="preserve"> applicable le jour précédant celui où cette demande est fai</w:t>
      </w:r>
      <w:r w:rsidR="00407D65" w:rsidRPr="00A71F52">
        <w:rPr>
          <w:lang w:val="fr-FR"/>
        </w:rPr>
        <w:t xml:space="preserve">te.  </w:t>
      </w:r>
      <w:r w:rsidR="00407D65" w:rsidRPr="00A71F52">
        <w:rPr>
          <w:rFonts w:eastAsia="Times New Roman"/>
          <w:szCs w:val="22"/>
          <w:lang w:val="fr-FR" w:eastAsia="en-US"/>
        </w:rPr>
        <w:t>Le</w:t>
      </w:r>
      <w:r w:rsidRPr="00A71F52">
        <w:rPr>
          <w:rFonts w:eastAsia="Times New Roman"/>
          <w:szCs w:val="22"/>
          <w:lang w:val="fr-FR" w:eastAsia="en-US"/>
        </w:rPr>
        <w:t xml:space="preserve"> Directeur général prend les dispositions nécessaires à cet eff</w:t>
      </w:r>
      <w:r w:rsidR="00407D65" w:rsidRPr="00A71F52">
        <w:rPr>
          <w:rFonts w:eastAsia="Times New Roman"/>
          <w:szCs w:val="22"/>
          <w:lang w:val="fr-FR" w:eastAsia="en-US"/>
        </w:rPr>
        <w:t>et.  Le</w:t>
      </w:r>
      <w:r w:rsidRPr="00A71F52">
        <w:rPr>
          <w:rFonts w:eastAsia="Times New Roman"/>
          <w:szCs w:val="22"/>
          <w:lang w:val="fr-FR" w:eastAsia="en-US"/>
        </w:rPr>
        <w:t xml:space="preserve"> nouveau montant est applicable à partir de la date fixée par le Directeur général, étant entendu que cette date est située au plus tôt un mois et au plus tard deux mois après la date de la publication dudit montant sur le site Internet de l</w:t>
      </w:r>
      <w:r w:rsidR="00263E3B" w:rsidRPr="00A71F52">
        <w:rPr>
          <w:rFonts w:eastAsia="Times New Roman"/>
          <w:szCs w:val="22"/>
          <w:lang w:val="fr-FR" w:eastAsia="en-US"/>
        </w:rPr>
        <w:t>’</w:t>
      </w:r>
      <w:r w:rsidRPr="00A71F52">
        <w:rPr>
          <w:rFonts w:eastAsia="Times New Roman"/>
          <w:szCs w:val="22"/>
          <w:lang w:val="fr-FR" w:eastAsia="en-US"/>
        </w:rPr>
        <w:t>Organisation.</w:t>
      </w:r>
    </w:p>
    <w:p w:rsidR="00012F24" w:rsidRPr="00A71F52" w:rsidRDefault="002D6761" w:rsidP="00A71F52">
      <w:pPr>
        <w:tabs>
          <w:tab w:val="left" w:pos="567"/>
          <w:tab w:val="left" w:pos="1134"/>
        </w:tabs>
        <w:autoSpaceDE w:val="0"/>
        <w:autoSpaceDN w:val="0"/>
        <w:adjustRightInd w:val="0"/>
        <w:rPr>
          <w:rFonts w:eastAsia="Times New Roman"/>
          <w:lang w:val="fr-FR"/>
        </w:rPr>
      </w:pPr>
      <w:r w:rsidRPr="00A71F52">
        <w:rPr>
          <w:rFonts w:eastAsia="Times New Roman"/>
          <w:szCs w:val="22"/>
          <w:lang w:val="fr-FR" w:eastAsia="en-US"/>
        </w:rPr>
        <w:tab/>
        <w:t>d)</w:t>
      </w:r>
      <w:r w:rsidRPr="00A71F52">
        <w:rPr>
          <w:rFonts w:eastAsia="Times New Roman"/>
          <w:szCs w:val="22"/>
          <w:lang w:val="fr-FR" w:eastAsia="en-US"/>
        </w:rPr>
        <w:tab/>
        <w:t xml:space="preserve">Lorsque, pendant plus de trois mois consécutifs, le taux de change official des </w:t>
      </w:r>
      <w:r w:rsidR="00263E3B" w:rsidRPr="00A71F52">
        <w:rPr>
          <w:rFonts w:eastAsia="Times New Roman"/>
          <w:szCs w:val="22"/>
          <w:lang w:val="fr-FR" w:eastAsia="en-US"/>
        </w:rPr>
        <w:t>Nations Unies</w:t>
      </w:r>
      <w:r w:rsidRPr="00A71F52">
        <w:rPr>
          <w:rFonts w:eastAsia="Times New Roman"/>
          <w:szCs w:val="22"/>
          <w:lang w:val="fr-FR" w:eastAsia="en-US"/>
        </w:rPr>
        <w:t xml:space="preserve"> entre la monnaie suisse et la monnaie dans laquelle le montant d</w:t>
      </w:r>
      <w:r w:rsidR="00263E3B" w:rsidRPr="00A71F52">
        <w:rPr>
          <w:rFonts w:eastAsia="Times New Roman"/>
          <w:szCs w:val="22"/>
          <w:lang w:val="fr-FR" w:eastAsia="en-US"/>
        </w:rPr>
        <w:t>’</w:t>
      </w:r>
      <w:r w:rsidRPr="00A71F52">
        <w:rPr>
          <w:rFonts w:eastAsia="Times New Roman"/>
          <w:szCs w:val="22"/>
          <w:lang w:val="fr-FR" w:eastAsia="en-US"/>
        </w:rPr>
        <w:t>une taxe individuelle a été indiqué par une partie contractante est inférieur d</w:t>
      </w:r>
      <w:r w:rsidR="00263E3B" w:rsidRPr="00A71F52">
        <w:rPr>
          <w:rFonts w:eastAsia="Times New Roman"/>
          <w:szCs w:val="22"/>
          <w:lang w:val="fr-FR" w:eastAsia="en-US"/>
        </w:rPr>
        <w:t>’</w:t>
      </w:r>
      <w:r w:rsidRPr="00A71F52">
        <w:rPr>
          <w:rFonts w:eastAsia="Times New Roman"/>
          <w:szCs w:val="22"/>
          <w:lang w:val="fr-FR" w:eastAsia="en-US"/>
        </w:rPr>
        <w:t xml:space="preserve">au moins 10% au dernier taux de change appliqué pour la détermination du montant de la taxe en monnaie suisse, le Directeur général établit un nouveau montant de la taxe en monnaie suisse, sur la base du taux de change officiel des </w:t>
      </w:r>
      <w:r w:rsidR="00263E3B" w:rsidRPr="00A71F52">
        <w:rPr>
          <w:rFonts w:eastAsia="Times New Roman"/>
          <w:szCs w:val="22"/>
          <w:lang w:val="fr-FR" w:eastAsia="en-US"/>
        </w:rPr>
        <w:t>Nations Unies</w:t>
      </w:r>
      <w:r w:rsidRPr="00A71F52">
        <w:rPr>
          <w:rFonts w:eastAsia="Times New Roman"/>
          <w:szCs w:val="22"/>
          <w:lang w:val="fr-FR" w:eastAsia="en-US"/>
        </w:rPr>
        <w:t xml:space="preserve"> applicab</w:t>
      </w:r>
      <w:r w:rsidR="00407D65" w:rsidRPr="00A71F52">
        <w:rPr>
          <w:rFonts w:eastAsia="Times New Roman"/>
          <w:szCs w:val="22"/>
          <w:lang w:val="fr-FR" w:eastAsia="en-US"/>
        </w:rPr>
        <w:t>le.  Le</w:t>
      </w:r>
      <w:r w:rsidRPr="00A71F52">
        <w:rPr>
          <w:rFonts w:eastAsia="Times New Roman"/>
          <w:szCs w:val="22"/>
          <w:lang w:val="fr-FR" w:eastAsia="en-US"/>
        </w:rPr>
        <w:t xml:space="preserve"> nouveau montant est applicable à partir de la date fixée par le Directeur général, étant entendu que cette date est située au plus tôt un mois et au plus tard deux mois après la date de la publication dudit montant sur le site Internet de l</w:t>
      </w:r>
      <w:r w:rsidR="00263E3B" w:rsidRPr="00A71F52">
        <w:rPr>
          <w:rFonts w:eastAsia="Times New Roman"/>
          <w:szCs w:val="22"/>
          <w:lang w:val="fr-FR" w:eastAsia="en-US"/>
        </w:rPr>
        <w:t>’</w:t>
      </w:r>
      <w:r w:rsidRPr="00A71F52">
        <w:rPr>
          <w:rFonts w:eastAsia="Times New Roman"/>
          <w:szCs w:val="22"/>
          <w:lang w:val="fr-FR" w:eastAsia="en-US"/>
        </w:rPr>
        <w:t>Organisation.</w:t>
      </w:r>
    </w:p>
    <w:p w:rsidR="00012F24" w:rsidRPr="00A71F52" w:rsidRDefault="00012F24" w:rsidP="00A71F52">
      <w:pPr>
        <w:tabs>
          <w:tab w:val="left" w:pos="567"/>
          <w:tab w:val="left" w:pos="1134"/>
        </w:tabs>
        <w:autoSpaceDE w:val="0"/>
        <w:autoSpaceDN w:val="0"/>
        <w:adjustRightInd w:val="0"/>
        <w:rPr>
          <w:rFonts w:eastAsia="Times New Roman"/>
          <w:lang w:val="fr-FR"/>
        </w:rPr>
      </w:pPr>
    </w:p>
    <w:p w:rsidR="00012F24" w:rsidRDefault="00432CE3" w:rsidP="00A71F52">
      <w:pPr>
        <w:tabs>
          <w:tab w:val="left" w:pos="550"/>
          <w:tab w:val="left" w:pos="880"/>
          <w:tab w:val="left" w:pos="8580"/>
          <w:tab w:val="left" w:pos="9130"/>
        </w:tabs>
        <w:rPr>
          <w:rFonts w:eastAsia="Times New Roman"/>
          <w:szCs w:val="22"/>
          <w:lang w:val="fr-FR" w:eastAsia="en-US"/>
        </w:rPr>
      </w:pPr>
      <w:r w:rsidRPr="00A71F52">
        <w:rPr>
          <w:rFonts w:eastAsia="Times New Roman"/>
          <w:szCs w:val="22"/>
          <w:lang w:val="fr-FR" w:eastAsia="en-US"/>
        </w:rPr>
        <w:t>3)</w:t>
      </w:r>
      <w:r w:rsidRPr="00A71F52">
        <w:rPr>
          <w:rFonts w:eastAsia="Times New Roman"/>
          <w:szCs w:val="22"/>
          <w:lang w:val="fr-FR" w:eastAsia="en-US"/>
        </w:rPr>
        <w:tab/>
      </w:r>
      <w:r w:rsidRPr="00A71F52">
        <w:rPr>
          <w:rFonts w:eastAsia="Times New Roman"/>
          <w:i/>
          <w:szCs w:val="22"/>
          <w:lang w:val="fr-FR" w:eastAsia="en-US"/>
        </w:rPr>
        <w:t>[Inscription du montant des taxes individuelles pour les demandes régies par l</w:t>
      </w:r>
      <w:r w:rsidR="00263E3B" w:rsidRPr="00A71F52">
        <w:rPr>
          <w:rFonts w:eastAsia="Times New Roman"/>
          <w:i/>
          <w:szCs w:val="22"/>
          <w:lang w:val="fr-FR" w:eastAsia="en-US"/>
        </w:rPr>
        <w:t>’</w:t>
      </w:r>
      <w:r w:rsidRPr="00A71F52">
        <w:rPr>
          <w:rFonts w:eastAsia="Times New Roman"/>
          <w:i/>
          <w:szCs w:val="22"/>
          <w:lang w:val="fr-FR" w:eastAsia="en-US"/>
        </w:rPr>
        <w:t>Acte de Genève au crédit des parties contractantes concernées qui sont parties à l</w:t>
      </w:r>
      <w:r w:rsidR="00263E3B" w:rsidRPr="00A71F52">
        <w:rPr>
          <w:rFonts w:eastAsia="Times New Roman"/>
          <w:i/>
          <w:szCs w:val="22"/>
          <w:lang w:val="fr-FR" w:eastAsia="en-US"/>
        </w:rPr>
        <w:t>’</w:t>
      </w:r>
      <w:r w:rsidRPr="00A71F52">
        <w:rPr>
          <w:rFonts w:eastAsia="Times New Roman"/>
          <w:i/>
          <w:szCs w:val="22"/>
          <w:lang w:val="fr-FR" w:eastAsia="en-US"/>
        </w:rPr>
        <w:t>Acte de Genève</w:t>
      </w:r>
      <w:r w:rsidR="008E4110" w:rsidRPr="00A71F52">
        <w:rPr>
          <w:rFonts w:eastAsia="Times New Roman"/>
          <w:i/>
          <w:szCs w:val="22"/>
          <w:lang w:val="fr-FR" w:eastAsia="en-US"/>
        </w:rPr>
        <w:t>]  </w:t>
      </w:r>
      <w:r w:rsidRPr="00A71F52">
        <w:rPr>
          <w:rFonts w:eastAsia="Times New Roman"/>
          <w:szCs w:val="22"/>
          <w:lang w:val="fr-FR" w:eastAsia="en-US"/>
        </w:rPr>
        <w:t xml:space="preserve">Toute taxe individuelle payée au Bureau international </w:t>
      </w:r>
      <w:r w:rsidR="00263E3B" w:rsidRPr="00A71F52">
        <w:rPr>
          <w:rFonts w:eastAsia="Times New Roman"/>
          <w:szCs w:val="22"/>
          <w:lang w:val="fr-FR" w:eastAsia="en-US"/>
        </w:rPr>
        <w:t>à l’égard</w:t>
      </w:r>
      <w:r w:rsidRPr="00A71F52">
        <w:rPr>
          <w:rFonts w:eastAsia="Times New Roman"/>
          <w:szCs w:val="22"/>
          <w:lang w:val="fr-FR" w:eastAsia="en-US"/>
        </w:rPr>
        <w:t xml:space="preserve"> d</w:t>
      </w:r>
      <w:r w:rsidR="00263E3B" w:rsidRPr="00A71F52">
        <w:rPr>
          <w:rFonts w:eastAsia="Times New Roman"/>
          <w:szCs w:val="22"/>
          <w:lang w:val="fr-FR" w:eastAsia="en-US"/>
        </w:rPr>
        <w:t>’</w:t>
      </w:r>
      <w:r w:rsidRPr="00A71F52">
        <w:rPr>
          <w:rFonts w:eastAsia="Times New Roman"/>
          <w:szCs w:val="22"/>
          <w:lang w:val="fr-FR" w:eastAsia="en-US"/>
        </w:rPr>
        <w:t>une partie contractante de l</w:t>
      </w:r>
      <w:r w:rsidR="00263E3B" w:rsidRPr="00A71F52">
        <w:rPr>
          <w:rFonts w:eastAsia="Times New Roman"/>
          <w:szCs w:val="22"/>
          <w:lang w:val="fr-FR" w:eastAsia="en-US"/>
        </w:rPr>
        <w:t>’</w:t>
      </w:r>
      <w:r w:rsidRPr="00A71F52">
        <w:rPr>
          <w:rFonts w:eastAsia="Times New Roman"/>
          <w:szCs w:val="22"/>
          <w:lang w:val="fr-FR" w:eastAsia="en-US"/>
        </w:rPr>
        <w:t>Acte de Genève est créditée sur le compte de cette partie contractante auprès du Bureau international au cours du mois qui suit celui de l</w:t>
      </w:r>
      <w:r w:rsidR="00263E3B" w:rsidRPr="00A71F52">
        <w:rPr>
          <w:rFonts w:eastAsia="Times New Roman"/>
          <w:szCs w:val="22"/>
          <w:lang w:val="fr-FR" w:eastAsia="en-US"/>
        </w:rPr>
        <w:t>’</w:t>
      </w:r>
      <w:r w:rsidRPr="00A71F52">
        <w:rPr>
          <w:rFonts w:eastAsia="Times New Roman"/>
          <w:szCs w:val="22"/>
          <w:lang w:val="fr-FR" w:eastAsia="en-US"/>
        </w:rPr>
        <w:t>inscription de l</w:t>
      </w:r>
      <w:r w:rsidR="00263E3B" w:rsidRPr="00A71F52">
        <w:rPr>
          <w:rFonts w:eastAsia="Times New Roman"/>
          <w:szCs w:val="22"/>
          <w:lang w:val="fr-FR" w:eastAsia="en-US"/>
        </w:rPr>
        <w:t>’</w:t>
      </w:r>
      <w:r w:rsidRPr="00A71F52">
        <w:rPr>
          <w:rFonts w:eastAsia="Times New Roman"/>
          <w:szCs w:val="22"/>
          <w:lang w:val="fr-FR" w:eastAsia="en-US"/>
        </w:rPr>
        <w:t>enregistrement international pour lequel cette taxe a été payée.</w:t>
      </w:r>
    </w:p>
    <w:p w:rsidR="00973C76" w:rsidRPr="00A71F52" w:rsidRDefault="00973C76" w:rsidP="00A71F52">
      <w:pPr>
        <w:tabs>
          <w:tab w:val="left" w:pos="550"/>
          <w:tab w:val="left" w:pos="880"/>
          <w:tab w:val="left" w:pos="8580"/>
          <w:tab w:val="left" w:pos="9130"/>
        </w:tabs>
        <w:rPr>
          <w:rFonts w:eastAsia="Times New Roman"/>
          <w:lang w:val="fr-FR"/>
        </w:rPr>
      </w:pPr>
    </w:p>
    <w:p w:rsidR="00973C76" w:rsidRDefault="00432CE3">
      <w:pPr>
        <w:rPr>
          <w:rFonts w:eastAsia="Times New Roman"/>
          <w:szCs w:val="22"/>
          <w:lang w:val="fr-FR" w:eastAsia="en-US"/>
        </w:rPr>
      </w:pPr>
      <w:r w:rsidRPr="00A71F52">
        <w:rPr>
          <w:rFonts w:eastAsia="Times New Roman"/>
          <w:szCs w:val="22"/>
          <w:lang w:val="fr-FR" w:eastAsia="en-US"/>
        </w:rPr>
        <w:t>4)</w:t>
      </w:r>
      <w:r w:rsidRPr="00A71F52">
        <w:rPr>
          <w:rFonts w:eastAsia="Times New Roman"/>
          <w:szCs w:val="22"/>
          <w:lang w:val="fr-FR" w:eastAsia="en-US"/>
        </w:rPr>
        <w:tab/>
      </w:r>
      <w:r w:rsidRPr="00A71F52">
        <w:rPr>
          <w:rFonts w:eastAsia="Times New Roman"/>
          <w:i/>
          <w:szCs w:val="22"/>
          <w:lang w:val="fr-FR" w:eastAsia="en-US"/>
        </w:rPr>
        <w:t>[Obligation d</w:t>
      </w:r>
      <w:r w:rsidR="00263E3B" w:rsidRPr="00A71F52">
        <w:rPr>
          <w:rFonts w:eastAsia="Times New Roman"/>
          <w:i/>
          <w:szCs w:val="22"/>
          <w:lang w:val="fr-FR" w:eastAsia="en-US"/>
        </w:rPr>
        <w:t>’</w:t>
      </w:r>
      <w:r w:rsidRPr="00A71F52">
        <w:rPr>
          <w:rFonts w:eastAsia="Times New Roman"/>
          <w:i/>
          <w:szCs w:val="22"/>
          <w:lang w:val="fr-FR" w:eastAsia="en-US"/>
        </w:rPr>
        <w:t>utiliser la monnaie suisse</w:t>
      </w:r>
      <w:r w:rsidR="008E4110" w:rsidRPr="00A71F52">
        <w:rPr>
          <w:rFonts w:eastAsia="Times New Roman"/>
          <w:i/>
          <w:szCs w:val="22"/>
          <w:lang w:val="fr-FR" w:eastAsia="en-US"/>
        </w:rPr>
        <w:t>]  </w:t>
      </w:r>
      <w:r w:rsidRPr="00A71F52">
        <w:rPr>
          <w:rFonts w:eastAsia="Times New Roman"/>
          <w:szCs w:val="22"/>
          <w:lang w:val="fr-FR" w:eastAsia="en-US"/>
        </w:rPr>
        <w:t>Tous les paiements adressés au Bureau international en application du présent règlement d</w:t>
      </w:r>
      <w:r w:rsidR="00263E3B" w:rsidRPr="00A71F52">
        <w:rPr>
          <w:rFonts w:eastAsia="Times New Roman"/>
          <w:szCs w:val="22"/>
          <w:lang w:val="fr-FR" w:eastAsia="en-US"/>
        </w:rPr>
        <w:t>’</w:t>
      </w:r>
      <w:r w:rsidRPr="00A71F52">
        <w:rPr>
          <w:rFonts w:eastAsia="Times New Roman"/>
          <w:szCs w:val="22"/>
          <w:lang w:val="fr-FR" w:eastAsia="en-US"/>
        </w:rPr>
        <w:t>exécution doivent être effectués en monnaie suisse nonobstant le fait que, si les taxes sont payées par l</w:t>
      </w:r>
      <w:r w:rsidR="00263E3B" w:rsidRPr="00A71F52">
        <w:rPr>
          <w:rFonts w:eastAsia="Times New Roman"/>
          <w:szCs w:val="22"/>
          <w:lang w:val="fr-FR" w:eastAsia="en-US"/>
        </w:rPr>
        <w:t>’</w:t>
      </w:r>
      <w:r w:rsidRPr="00A71F52">
        <w:rPr>
          <w:rFonts w:eastAsia="Times New Roman"/>
          <w:szCs w:val="22"/>
          <w:lang w:val="fr-FR" w:eastAsia="en-US"/>
        </w:rPr>
        <w:t>intermédiaire d</w:t>
      </w:r>
      <w:r w:rsidR="00263E3B" w:rsidRPr="00A71F52">
        <w:rPr>
          <w:rFonts w:eastAsia="Times New Roman"/>
          <w:szCs w:val="22"/>
          <w:lang w:val="fr-FR" w:eastAsia="en-US"/>
        </w:rPr>
        <w:t>’</w:t>
      </w:r>
      <w:r w:rsidRPr="00A71F52">
        <w:rPr>
          <w:rFonts w:eastAsia="Times New Roman"/>
          <w:szCs w:val="22"/>
          <w:lang w:val="fr-FR" w:eastAsia="en-US"/>
        </w:rPr>
        <w:t>une administration compétente, cette administration compétente a pu les percevoir dans une autre monnaie.</w:t>
      </w:r>
      <w:r w:rsidR="00973C76">
        <w:rPr>
          <w:rFonts w:eastAsia="Times New Roman"/>
          <w:szCs w:val="22"/>
          <w:lang w:val="fr-FR" w:eastAsia="en-US"/>
        </w:rPr>
        <w:br w:type="page"/>
      </w:r>
    </w:p>
    <w:p w:rsidR="00432CE3" w:rsidRPr="00A71F52" w:rsidRDefault="00432CE3" w:rsidP="00A71F52">
      <w:pPr>
        <w:autoSpaceDE w:val="0"/>
        <w:autoSpaceDN w:val="0"/>
        <w:adjustRightInd w:val="0"/>
        <w:rPr>
          <w:rFonts w:eastAsia="Times New Roman"/>
          <w:szCs w:val="22"/>
          <w:lang w:val="fr-FR" w:eastAsia="en-US"/>
        </w:rPr>
      </w:pPr>
      <w:r w:rsidRPr="00A71F52">
        <w:rPr>
          <w:rFonts w:eastAsia="Times New Roman"/>
          <w:szCs w:val="22"/>
          <w:lang w:val="fr-FR" w:eastAsia="en-US"/>
        </w:rPr>
        <w:lastRenderedPageBreak/>
        <w:t>5)</w:t>
      </w:r>
      <w:r w:rsidRPr="00A71F52">
        <w:rPr>
          <w:rFonts w:eastAsia="Times New Roman"/>
          <w:i/>
          <w:szCs w:val="22"/>
          <w:lang w:val="fr-FR" w:eastAsia="en-US"/>
        </w:rPr>
        <w:tab/>
        <w:t>[Paiement</w:t>
      </w:r>
      <w:r w:rsidR="008E4110" w:rsidRPr="00A71F52">
        <w:rPr>
          <w:rFonts w:eastAsia="Times New Roman"/>
          <w:i/>
          <w:szCs w:val="22"/>
          <w:lang w:val="fr-FR" w:eastAsia="en-US"/>
        </w:rPr>
        <w:t>]  </w:t>
      </w:r>
      <w:r w:rsidR="003D7622">
        <w:rPr>
          <w:rFonts w:eastAsia="Times New Roman"/>
          <w:szCs w:val="22"/>
          <w:lang w:val="fr-FR" w:eastAsia="en-US"/>
        </w:rPr>
        <w:t>a)  </w:t>
      </w:r>
      <w:r w:rsidRPr="00A71F52">
        <w:rPr>
          <w:rFonts w:eastAsia="Times New Roman"/>
          <w:szCs w:val="22"/>
          <w:lang w:val="fr-FR" w:eastAsia="en-US"/>
        </w:rPr>
        <w:t>Sous réserve du sous</w:t>
      </w:r>
      <w:r w:rsidR="00450B49" w:rsidRPr="00A71F52">
        <w:rPr>
          <w:rFonts w:eastAsia="Times New Roman"/>
          <w:szCs w:val="22"/>
          <w:lang w:val="fr-FR" w:eastAsia="en-US"/>
        </w:rPr>
        <w:noBreakHyphen/>
      </w:r>
      <w:r w:rsidRPr="00A71F52">
        <w:rPr>
          <w:rFonts w:eastAsia="Times New Roman"/>
          <w:szCs w:val="22"/>
          <w:lang w:val="fr-FR" w:eastAsia="en-US"/>
        </w:rPr>
        <w:t>alinéa b), les taxes sont payées directement au Bureau international.</w:t>
      </w:r>
    </w:p>
    <w:p w:rsidR="00432CE3" w:rsidRPr="00A71F52" w:rsidRDefault="00432CE3" w:rsidP="00A71F52">
      <w:pPr>
        <w:autoSpaceDE w:val="0"/>
        <w:autoSpaceDN w:val="0"/>
        <w:adjustRightInd w:val="0"/>
        <w:ind w:firstLine="567"/>
        <w:rPr>
          <w:rFonts w:eastAsia="Times New Roman"/>
          <w:szCs w:val="22"/>
          <w:lang w:val="fr-FR" w:eastAsia="en-US"/>
        </w:rPr>
      </w:pPr>
      <w:r w:rsidRPr="00A71F52">
        <w:rPr>
          <w:rFonts w:eastAsia="Times New Roman"/>
          <w:szCs w:val="22"/>
          <w:lang w:val="fr-FR" w:eastAsia="en-US"/>
        </w:rPr>
        <w:t>b)</w:t>
      </w:r>
      <w:r w:rsidRPr="00A71F52">
        <w:rPr>
          <w:rFonts w:eastAsia="Times New Roman"/>
          <w:szCs w:val="22"/>
          <w:lang w:val="fr-FR" w:eastAsia="en-US"/>
        </w:rPr>
        <w:tab/>
        <w:t>Les taxes qui doivent être payées en relation avec une demande peuvent l</w:t>
      </w:r>
      <w:r w:rsidR="00263E3B" w:rsidRPr="00A71F52">
        <w:rPr>
          <w:rFonts w:eastAsia="Times New Roman"/>
          <w:szCs w:val="22"/>
          <w:lang w:val="fr-FR" w:eastAsia="en-US"/>
        </w:rPr>
        <w:t>’</w:t>
      </w:r>
      <w:r w:rsidRPr="00A71F52">
        <w:rPr>
          <w:rFonts w:eastAsia="Times New Roman"/>
          <w:szCs w:val="22"/>
          <w:lang w:val="fr-FR" w:eastAsia="en-US"/>
        </w:rPr>
        <w:t>être par l</w:t>
      </w:r>
      <w:r w:rsidR="00263E3B" w:rsidRPr="00A71F52">
        <w:rPr>
          <w:rFonts w:eastAsia="Times New Roman"/>
          <w:szCs w:val="22"/>
          <w:lang w:val="fr-FR" w:eastAsia="en-US"/>
        </w:rPr>
        <w:t>’</w:t>
      </w:r>
      <w:r w:rsidRPr="00A71F52">
        <w:rPr>
          <w:rFonts w:eastAsia="Times New Roman"/>
          <w:szCs w:val="22"/>
          <w:lang w:val="fr-FR" w:eastAsia="en-US"/>
        </w:rPr>
        <w:t>intermédiaire de l</w:t>
      </w:r>
      <w:r w:rsidR="00263E3B" w:rsidRPr="00A71F52">
        <w:rPr>
          <w:rFonts w:eastAsia="Times New Roman"/>
          <w:szCs w:val="22"/>
          <w:lang w:val="fr-FR" w:eastAsia="en-US"/>
        </w:rPr>
        <w:t>’</w:t>
      </w:r>
      <w:r w:rsidRPr="00A71F52">
        <w:rPr>
          <w:rFonts w:eastAsia="Times New Roman"/>
          <w:szCs w:val="22"/>
          <w:lang w:val="fr-FR" w:eastAsia="en-US"/>
        </w:rPr>
        <w:t>administration compétente si cette dernière accepte de les percevoir et de les transférer et que les bénéficiaires le souhaite</w:t>
      </w:r>
      <w:r w:rsidR="00407D65" w:rsidRPr="00A71F52">
        <w:rPr>
          <w:rFonts w:eastAsia="Times New Roman"/>
          <w:szCs w:val="22"/>
          <w:lang w:val="fr-FR" w:eastAsia="en-US"/>
        </w:rPr>
        <w:t>nt.  To</w:t>
      </w:r>
      <w:r w:rsidRPr="00A71F52">
        <w:rPr>
          <w:rFonts w:eastAsia="Times New Roman"/>
          <w:szCs w:val="22"/>
          <w:lang w:val="fr-FR" w:eastAsia="en-US"/>
        </w:rPr>
        <w:t>ute administration compétente qui accepte de percevoir et de transférer lesdites taxes notifie ce fait au Directeur général.</w:t>
      </w:r>
    </w:p>
    <w:p w:rsidR="00432CE3" w:rsidRPr="00A71F52" w:rsidRDefault="00432CE3" w:rsidP="00A71F52">
      <w:pPr>
        <w:autoSpaceDE w:val="0"/>
        <w:autoSpaceDN w:val="0"/>
        <w:adjustRightInd w:val="0"/>
        <w:rPr>
          <w:szCs w:val="22"/>
          <w:lang w:val="fr-FR"/>
        </w:rPr>
      </w:pPr>
    </w:p>
    <w:p w:rsidR="00432CE3" w:rsidRPr="00A71F52" w:rsidRDefault="00432CE3" w:rsidP="00A71F52">
      <w:pPr>
        <w:autoSpaceDE w:val="0"/>
        <w:autoSpaceDN w:val="0"/>
        <w:adjustRightInd w:val="0"/>
        <w:rPr>
          <w:rFonts w:eastAsia="Times New Roman"/>
          <w:szCs w:val="22"/>
          <w:lang w:val="fr-FR" w:eastAsia="en-US"/>
        </w:rPr>
      </w:pPr>
      <w:r w:rsidRPr="00A71F52">
        <w:rPr>
          <w:rFonts w:eastAsia="Times New Roman"/>
          <w:szCs w:val="22"/>
          <w:lang w:val="fr-FR" w:eastAsia="en-US"/>
        </w:rPr>
        <w:t>6)</w:t>
      </w:r>
      <w:r w:rsidRPr="00A71F52">
        <w:rPr>
          <w:rFonts w:eastAsia="Times New Roman"/>
          <w:szCs w:val="22"/>
          <w:lang w:val="fr-FR" w:eastAsia="en-US"/>
        </w:rPr>
        <w:tab/>
      </w:r>
      <w:r w:rsidRPr="00A71F52">
        <w:rPr>
          <w:rFonts w:eastAsia="Times New Roman"/>
          <w:i/>
          <w:szCs w:val="22"/>
          <w:lang w:val="fr-FR" w:eastAsia="en-US"/>
        </w:rPr>
        <w:t>[Modes de paiement</w:t>
      </w:r>
      <w:r w:rsidR="008E4110" w:rsidRPr="00A71F52">
        <w:rPr>
          <w:rFonts w:eastAsia="Times New Roman"/>
          <w:i/>
          <w:szCs w:val="22"/>
          <w:lang w:val="fr-FR" w:eastAsia="en-US"/>
        </w:rPr>
        <w:t>]  </w:t>
      </w:r>
      <w:r w:rsidRPr="00A71F52">
        <w:rPr>
          <w:rFonts w:eastAsia="Times New Roman"/>
          <w:szCs w:val="22"/>
          <w:lang w:val="fr-FR" w:eastAsia="en-US"/>
        </w:rPr>
        <w:t>Les taxes sont payées au Bureau international conformément aux instructions administratives.</w:t>
      </w:r>
    </w:p>
    <w:p w:rsidR="00432CE3" w:rsidRPr="00A71F52" w:rsidRDefault="00432CE3" w:rsidP="00A71F52">
      <w:pPr>
        <w:autoSpaceDE w:val="0"/>
        <w:autoSpaceDN w:val="0"/>
        <w:adjustRightInd w:val="0"/>
        <w:rPr>
          <w:rFonts w:eastAsia="Times New Roman"/>
          <w:szCs w:val="22"/>
          <w:lang w:val="fr-FR" w:eastAsia="en-US"/>
        </w:rPr>
      </w:pPr>
    </w:p>
    <w:p w:rsidR="00432CE3" w:rsidRPr="00A71F52" w:rsidRDefault="00432CE3" w:rsidP="00A71F52">
      <w:pPr>
        <w:autoSpaceDE w:val="0"/>
        <w:autoSpaceDN w:val="0"/>
        <w:adjustRightInd w:val="0"/>
        <w:rPr>
          <w:rFonts w:eastAsia="Times New Roman"/>
          <w:szCs w:val="22"/>
          <w:lang w:val="fr-FR" w:eastAsia="en-US"/>
        </w:rPr>
      </w:pPr>
      <w:r w:rsidRPr="00A71F52">
        <w:rPr>
          <w:rFonts w:eastAsia="Times New Roman"/>
          <w:szCs w:val="22"/>
          <w:lang w:val="fr-FR" w:eastAsia="en-US"/>
        </w:rPr>
        <w:t>7)</w:t>
      </w:r>
      <w:r w:rsidRPr="00A71F52">
        <w:rPr>
          <w:rFonts w:eastAsia="Times New Roman"/>
          <w:szCs w:val="22"/>
          <w:lang w:val="fr-FR" w:eastAsia="en-US"/>
        </w:rPr>
        <w:tab/>
      </w:r>
      <w:r w:rsidRPr="00A71F52">
        <w:rPr>
          <w:rFonts w:eastAsia="Times New Roman"/>
          <w:i/>
          <w:szCs w:val="22"/>
          <w:lang w:val="fr-FR" w:eastAsia="en-US"/>
        </w:rPr>
        <w:t>[Indications accompagnant le paiement</w:t>
      </w:r>
      <w:r w:rsidR="008E4110" w:rsidRPr="00A71F52">
        <w:rPr>
          <w:rFonts w:eastAsia="Times New Roman"/>
          <w:i/>
          <w:szCs w:val="22"/>
          <w:lang w:val="fr-FR" w:eastAsia="en-US"/>
        </w:rPr>
        <w:t>]  </w:t>
      </w:r>
      <w:r w:rsidRPr="00A71F52">
        <w:rPr>
          <w:rFonts w:eastAsia="Times New Roman"/>
          <w:szCs w:val="22"/>
          <w:lang w:val="fr-FR" w:eastAsia="en-US"/>
        </w:rPr>
        <w:t>Lors du paiement d</w:t>
      </w:r>
      <w:r w:rsidR="00263E3B" w:rsidRPr="00A71F52">
        <w:rPr>
          <w:rFonts w:eastAsia="Times New Roman"/>
          <w:szCs w:val="22"/>
          <w:lang w:val="fr-FR" w:eastAsia="en-US"/>
        </w:rPr>
        <w:t>’</w:t>
      </w:r>
      <w:r w:rsidRPr="00A71F52">
        <w:rPr>
          <w:rFonts w:eastAsia="Times New Roman"/>
          <w:szCs w:val="22"/>
          <w:lang w:val="fr-FR" w:eastAsia="en-US"/>
        </w:rPr>
        <w:t>une taxe au Bureau international, il y a lieu d</w:t>
      </w:r>
      <w:r w:rsidR="00263E3B" w:rsidRPr="00A71F52">
        <w:rPr>
          <w:rFonts w:eastAsia="Times New Roman"/>
          <w:szCs w:val="22"/>
          <w:lang w:val="fr-FR" w:eastAsia="en-US"/>
        </w:rPr>
        <w:t>’</w:t>
      </w:r>
      <w:r w:rsidRPr="00A71F52">
        <w:rPr>
          <w:rFonts w:eastAsia="Times New Roman"/>
          <w:szCs w:val="22"/>
          <w:lang w:val="fr-FR" w:eastAsia="en-US"/>
        </w:rPr>
        <w:t>indiquer l</w:t>
      </w:r>
      <w:r w:rsidR="00263E3B" w:rsidRPr="00A71F52">
        <w:rPr>
          <w:rFonts w:eastAsia="Times New Roman"/>
          <w:szCs w:val="22"/>
          <w:lang w:val="fr-FR" w:eastAsia="en-US"/>
        </w:rPr>
        <w:t>’</w:t>
      </w:r>
      <w:r w:rsidRPr="00A71F52">
        <w:rPr>
          <w:rFonts w:eastAsia="Times New Roman"/>
          <w:szCs w:val="22"/>
          <w:lang w:val="fr-FR" w:eastAsia="en-US"/>
        </w:rPr>
        <w:t>appellation d</w:t>
      </w:r>
      <w:r w:rsidR="00263E3B" w:rsidRPr="00A71F52">
        <w:rPr>
          <w:rFonts w:eastAsia="Times New Roman"/>
          <w:szCs w:val="22"/>
          <w:lang w:val="fr-FR" w:eastAsia="en-US"/>
        </w:rPr>
        <w:t>’</w:t>
      </w:r>
      <w:r w:rsidRPr="00A71F52">
        <w:rPr>
          <w:rFonts w:eastAsia="Times New Roman"/>
          <w:szCs w:val="22"/>
          <w:lang w:val="fr-FR" w:eastAsia="en-US"/>
        </w:rPr>
        <w:t>origine ou l</w:t>
      </w:r>
      <w:r w:rsidR="00263E3B" w:rsidRPr="00A71F52">
        <w:rPr>
          <w:rFonts w:eastAsia="Times New Roman"/>
          <w:szCs w:val="22"/>
          <w:lang w:val="fr-FR" w:eastAsia="en-US"/>
        </w:rPr>
        <w:t>’</w:t>
      </w:r>
      <w:r w:rsidRPr="00A71F52">
        <w:rPr>
          <w:rFonts w:eastAsia="Times New Roman"/>
          <w:szCs w:val="22"/>
          <w:lang w:val="fr-FR" w:eastAsia="en-US"/>
        </w:rPr>
        <w:t>indication géographique concernée et l</w:t>
      </w:r>
      <w:r w:rsidR="00263E3B" w:rsidRPr="00A71F52">
        <w:rPr>
          <w:rFonts w:eastAsia="Times New Roman"/>
          <w:szCs w:val="22"/>
          <w:lang w:val="fr-FR" w:eastAsia="en-US"/>
        </w:rPr>
        <w:t>’</w:t>
      </w:r>
      <w:r w:rsidRPr="00A71F52">
        <w:rPr>
          <w:rFonts w:eastAsia="Times New Roman"/>
          <w:szCs w:val="22"/>
          <w:lang w:val="fr-FR" w:eastAsia="en-US"/>
        </w:rPr>
        <w:t>objet du paiement.</w:t>
      </w:r>
    </w:p>
    <w:p w:rsidR="00432CE3" w:rsidRPr="00A71F52" w:rsidRDefault="00432CE3" w:rsidP="00A71F52">
      <w:pPr>
        <w:autoSpaceDE w:val="0"/>
        <w:autoSpaceDN w:val="0"/>
        <w:adjustRightInd w:val="0"/>
        <w:rPr>
          <w:szCs w:val="22"/>
          <w:lang w:val="fr-FR"/>
        </w:rPr>
      </w:pPr>
    </w:p>
    <w:p w:rsidR="00432CE3" w:rsidRPr="00A71F52" w:rsidRDefault="00432CE3" w:rsidP="00A71F52">
      <w:pPr>
        <w:autoSpaceDE w:val="0"/>
        <w:autoSpaceDN w:val="0"/>
        <w:adjustRightInd w:val="0"/>
        <w:rPr>
          <w:rFonts w:eastAsia="Times New Roman"/>
          <w:szCs w:val="22"/>
          <w:lang w:val="fr-FR" w:eastAsia="en-US"/>
        </w:rPr>
      </w:pPr>
      <w:r w:rsidRPr="00A71F52">
        <w:rPr>
          <w:rFonts w:eastAsia="Times New Roman"/>
          <w:szCs w:val="22"/>
          <w:lang w:val="fr-FR" w:eastAsia="en-US"/>
        </w:rPr>
        <w:t>8)</w:t>
      </w:r>
      <w:r w:rsidRPr="00A71F52">
        <w:rPr>
          <w:rFonts w:eastAsia="Times New Roman"/>
          <w:szCs w:val="22"/>
          <w:lang w:val="fr-FR" w:eastAsia="en-US"/>
        </w:rPr>
        <w:tab/>
      </w:r>
      <w:r w:rsidRPr="00A71F52">
        <w:rPr>
          <w:rFonts w:eastAsia="Times New Roman"/>
          <w:i/>
          <w:szCs w:val="22"/>
          <w:lang w:val="fr-FR" w:eastAsia="en-US"/>
        </w:rPr>
        <w:t>[Date du paiement</w:t>
      </w:r>
      <w:r w:rsidR="008E4110" w:rsidRPr="00A71F52">
        <w:rPr>
          <w:rFonts w:eastAsia="Times New Roman"/>
          <w:i/>
          <w:szCs w:val="22"/>
          <w:lang w:val="fr-FR" w:eastAsia="en-US"/>
        </w:rPr>
        <w:t>]  </w:t>
      </w:r>
      <w:r w:rsidR="003D7622">
        <w:rPr>
          <w:rFonts w:eastAsia="Times New Roman"/>
          <w:szCs w:val="22"/>
          <w:lang w:val="fr-FR" w:eastAsia="en-US"/>
        </w:rPr>
        <w:t>a)  </w:t>
      </w:r>
      <w:r w:rsidRPr="00A71F52">
        <w:rPr>
          <w:rFonts w:eastAsia="Times New Roman"/>
          <w:szCs w:val="22"/>
          <w:lang w:val="fr-FR" w:eastAsia="en-US"/>
        </w:rPr>
        <w:t>Sous réserve du sous</w:t>
      </w:r>
      <w:r w:rsidR="00450B49" w:rsidRPr="00A71F52">
        <w:rPr>
          <w:rFonts w:eastAsia="Times New Roman"/>
          <w:szCs w:val="22"/>
          <w:lang w:val="fr-FR" w:eastAsia="en-US"/>
        </w:rPr>
        <w:noBreakHyphen/>
      </w:r>
      <w:r w:rsidRPr="00A71F52">
        <w:rPr>
          <w:rFonts w:eastAsia="Times New Roman"/>
          <w:szCs w:val="22"/>
          <w:lang w:val="fr-FR" w:eastAsia="en-US"/>
        </w:rPr>
        <w:t>alinéa b), une taxe est réputée payée au Bureau international le jour où le Bureau international reçoit le montant requis.</w:t>
      </w:r>
    </w:p>
    <w:p w:rsidR="00432CE3" w:rsidRPr="00A71F52" w:rsidRDefault="00432CE3" w:rsidP="00A71F52">
      <w:pPr>
        <w:autoSpaceDE w:val="0"/>
        <w:autoSpaceDN w:val="0"/>
        <w:adjustRightInd w:val="0"/>
        <w:ind w:firstLine="567"/>
        <w:rPr>
          <w:rFonts w:eastAsia="Times New Roman"/>
          <w:szCs w:val="22"/>
          <w:lang w:val="fr-FR" w:eastAsia="en-US"/>
        </w:rPr>
      </w:pPr>
      <w:r w:rsidRPr="00A71F52">
        <w:rPr>
          <w:rFonts w:eastAsia="Times New Roman"/>
          <w:szCs w:val="22"/>
          <w:lang w:val="fr-FR" w:eastAsia="en-US"/>
        </w:rPr>
        <w:t>b)</w:t>
      </w:r>
      <w:r w:rsidRPr="00A71F52">
        <w:rPr>
          <w:rFonts w:eastAsia="Times New Roman"/>
          <w:szCs w:val="22"/>
          <w:lang w:val="fr-FR" w:eastAsia="en-US"/>
        </w:rPr>
        <w:tab/>
        <w:t>Lorsque le montant requis est disponible sur un compte ouvert auprès du Bureau international et que le Bureau a reçu du titulaire du compte l</w:t>
      </w:r>
      <w:r w:rsidR="00263E3B" w:rsidRPr="00A71F52">
        <w:rPr>
          <w:rFonts w:eastAsia="Times New Roman"/>
          <w:szCs w:val="22"/>
          <w:lang w:val="fr-FR" w:eastAsia="en-US"/>
        </w:rPr>
        <w:t>’</w:t>
      </w:r>
      <w:r w:rsidRPr="00A71F52">
        <w:rPr>
          <w:rFonts w:eastAsia="Times New Roman"/>
          <w:szCs w:val="22"/>
          <w:lang w:val="fr-FR" w:eastAsia="en-US"/>
        </w:rPr>
        <w:t>instruction d</w:t>
      </w:r>
      <w:r w:rsidR="00263E3B" w:rsidRPr="00A71F52">
        <w:rPr>
          <w:rFonts w:eastAsia="Times New Roman"/>
          <w:szCs w:val="22"/>
          <w:lang w:val="fr-FR" w:eastAsia="en-US"/>
        </w:rPr>
        <w:t>’</w:t>
      </w:r>
      <w:r w:rsidRPr="00A71F52">
        <w:rPr>
          <w:rFonts w:eastAsia="Times New Roman"/>
          <w:szCs w:val="22"/>
          <w:lang w:val="fr-FR" w:eastAsia="en-US"/>
        </w:rPr>
        <w:t>opérer un prélèvement, la taxe est réputée payée au Bureau international le jour où le Bureau international reçoit une demande ou une demande d</w:t>
      </w:r>
      <w:r w:rsidR="00263E3B" w:rsidRPr="00A71F52">
        <w:rPr>
          <w:rFonts w:eastAsia="Times New Roman"/>
          <w:szCs w:val="22"/>
          <w:lang w:val="fr-FR" w:eastAsia="en-US"/>
        </w:rPr>
        <w:t>’</w:t>
      </w:r>
      <w:r w:rsidRPr="00A71F52">
        <w:rPr>
          <w:rFonts w:eastAsia="Times New Roman"/>
          <w:szCs w:val="22"/>
          <w:lang w:val="fr-FR" w:eastAsia="en-US"/>
        </w:rPr>
        <w:t>inscription d</w:t>
      </w:r>
      <w:r w:rsidR="00263E3B" w:rsidRPr="00A71F52">
        <w:rPr>
          <w:rFonts w:eastAsia="Times New Roman"/>
          <w:szCs w:val="22"/>
          <w:lang w:val="fr-FR" w:eastAsia="en-US"/>
        </w:rPr>
        <w:t>’</w:t>
      </w:r>
      <w:r w:rsidRPr="00A71F52">
        <w:rPr>
          <w:rFonts w:eastAsia="Times New Roman"/>
          <w:szCs w:val="22"/>
          <w:lang w:val="fr-FR" w:eastAsia="en-US"/>
        </w:rPr>
        <w:t>une modification.</w:t>
      </w:r>
    </w:p>
    <w:p w:rsidR="00432CE3" w:rsidRPr="00A71F52" w:rsidRDefault="00432CE3" w:rsidP="00A71F52">
      <w:pPr>
        <w:autoSpaceDE w:val="0"/>
        <w:autoSpaceDN w:val="0"/>
        <w:adjustRightInd w:val="0"/>
        <w:rPr>
          <w:szCs w:val="22"/>
          <w:lang w:val="fr-FR"/>
        </w:rPr>
      </w:pPr>
    </w:p>
    <w:p w:rsidR="00012F24" w:rsidRPr="00A71F52" w:rsidRDefault="00432CE3" w:rsidP="00A71F52">
      <w:pPr>
        <w:tabs>
          <w:tab w:val="left" w:pos="567"/>
        </w:tabs>
        <w:autoSpaceDE w:val="0"/>
        <w:autoSpaceDN w:val="0"/>
        <w:adjustRightInd w:val="0"/>
        <w:rPr>
          <w:lang w:val="fr-FR"/>
        </w:rPr>
      </w:pPr>
      <w:r w:rsidRPr="00A71F52">
        <w:rPr>
          <w:rFonts w:eastAsia="Times New Roman"/>
          <w:szCs w:val="22"/>
          <w:lang w:val="fr-FR" w:eastAsia="en-US"/>
        </w:rPr>
        <w:t>9)</w:t>
      </w:r>
      <w:r w:rsidRPr="00A71F52">
        <w:rPr>
          <w:rFonts w:eastAsia="Times New Roman"/>
          <w:szCs w:val="22"/>
          <w:lang w:val="fr-FR" w:eastAsia="en-US"/>
        </w:rPr>
        <w:tab/>
      </w:r>
      <w:r w:rsidRPr="00A71F52">
        <w:rPr>
          <w:rFonts w:eastAsia="Times New Roman"/>
          <w:i/>
          <w:szCs w:val="22"/>
          <w:lang w:val="fr-FR" w:eastAsia="en-US"/>
        </w:rPr>
        <w:t>[Modification du montant des taxes</w:t>
      </w:r>
      <w:r w:rsidR="008E4110" w:rsidRPr="00A71F52">
        <w:rPr>
          <w:rFonts w:eastAsia="Times New Roman"/>
          <w:i/>
          <w:szCs w:val="22"/>
          <w:lang w:val="fr-FR" w:eastAsia="en-US"/>
        </w:rPr>
        <w:t>]  </w:t>
      </w:r>
      <w:r w:rsidRPr="00A71F52">
        <w:rPr>
          <w:rFonts w:eastAsia="Times New Roman"/>
          <w:szCs w:val="22"/>
          <w:lang w:val="fr-FR" w:eastAsia="en-US"/>
        </w:rPr>
        <w:t>Lorsque le montant d</w:t>
      </w:r>
      <w:r w:rsidR="00263E3B" w:rsidRPr="00A71F52">
        <w:rPr>
          <w:rFonts w:eastAsia="Times New Roman"/>
          <w:szCs w:val="22"/>
          <w:lang w:val="fr-FR" w:eastAsia="en-US"/>
        </w:rPr>
        <w:t>’</w:t>
      </w:r>
      <w:r w:rsidRPr="00A71F52">
        <w:rPr>
          <w:rFonts w:eastAsia="Times New Roman"/>
          <w:szCs w:val="22"/>
          <w:lang w:val="fr-FR" w:eastAsia="en-US"/>
        </w:rPr>
        <w:t>une taxe est modifié, le montant applicable est celui qui était en vigueur à la date à laquelle la taxe a été reçue par le Bureau international.</w:t>
      </w:r>
    </w:p>
    <w:p w:rsidR="00012F24" w:rsidRPr="00A71F52" w:rsidRDefault="00012F24" w:rsidP="00A71F52">
      <w:pPr>
        <w:tabs>
          <w:tab w:val="left" w:pos="550"/>
          <w:tab w:val="left" w:pos="8580"/>
          <w:tab w:val="left" w:pos="9130"/>
        </w:tabs>
        <w:rPr>
          <w:lang w:val="fr-FR"/>
        </w:rPr>
      </w:pPr>
    </w:p>
    <w:p w:rsidR="00012F24" w:rsidRPr="00A71F52" w:rsidRDefault="00012F24" w:rsidP="00A71F52">
      <w:pPr>
        <w:rPr>
          <w:lang w:val="fr-FR"/>
        </w:rPr>
      </w:pPr>
    </w:p>
    <w:p w:rsidR="00FD43EA" w:rsidRPr="00A71F52" w:rsidRDefault="00FD43EA" w:rsidP="00A71F52">
      <w:pPr>
        <w:rPr>
          <w:lang w:val="fr-FR"/>
        </w:rPr>
      </w:pPr>
    </w:p>
    <w:p w:rsidR="00432CE3" w:rsidRPr="00A71F52" w:rsidRDefault="00432CE3" w:rsidP="00A71F52">
      <w:pPr>
        <w:tabs>
          <w:tab w:val="left" w:pos="550"/>
          <w:tab w:val="left" w:pos="8580"/>
          <w:tab w:val="left" w:pos="9130"/>
        </w:tabs>
        <w:jc w:val="center"/>
        <w:rPr>
          <w:b/>
          <w:lang w:val="fr-FR"/>
        </w:rPr>
      </w:pPr>
      <w:r w:rsidRPr="00A71F52">
        <w:rPr>
          <w:b/>
          <w:lang w:val="fr-FR"/>
        </w:rPr>
        <w:t>Chapitre III</w:t>
      </w:r>
    </w:p>
    <w:p w:rsidR="00012F24" w:rsidRPr="00A71F52" w:rsidRDefault="00432CE3" w:rsidP="00A71F52">
      <w:pPr>
        <w:keepNext/>
        <w:jc w:val="center"/>
        <w:rPr>
          <w:b/>
          <w:bCs/>
          <w:lang w:val="fr-FR"/>
        </w:rPr>
      </w:pPr>
      <w:r w:rsidRPr="00A71F52">
        <w:rPr>
          <w:b/>
          <w:bCs/>
          <w:lang w:val="fr-FR"/>
        </w:rPr>
        <w:t>Refus et autres mesures relatives à l</w:t>
      </w:r>
      <w:r w:rsidR="00263E3B" w:rsidRPr="00A71F52">
        <w:rPr>
          <w:b/>
          <w:bCs/>
          <w:lang w:val="fr-FR"/>
        </w:rPr>
        <w:t>’</w:t>
      </w:r>
      <w:r w:rsidRPr="00A71F52">
        <w:rPr>
          <w:b/>
          <w:bCs/>
          <w:lang w:val="fr-FR"/>
        </w:rPr>
        <w:t>enregistrement international</w:t>
      </w:r>
    </w:p>
    <w:p w:rsidR="00012F24" w:rsidRPr="00A71F52" w:rsidRDefault="00012F24" w:rsidP="00A71F52">
      <w:pPr>
        <w:keepNext/>
        <w:rPr>
          <w:b/>
          <w:bCs/>
          <w:lang w:val="fr-FR"/>
        </w:rPr>
      </w:pPr>
    </w:p>
    <w:p w:rsidR="00012F24" w:rsidRPr="00A71F52" w:rsidRDefault="00012F24" w:rsidP="00A71F52">
      <w:pPr>
        <w:rPr>
          <w:lang w:val="fr-FR"/>
        </w:rPr>
      </w:pPr>
    </w:p>
    <w:p w:rsidR="00012F24" w:rsidRPr="00A71F52" w:rsidRDefault="00012F24" w:rsidP="00A71F52">
      <w:pPr>
        <w:keepNext/>
        <w:jc w:val="center"/>
        <w:rPr>
          <w:b/>
          <w:lang w:val="fr-FR"/>
        </w:rPr>
      </w:pPr>
      <w:r w:rsidRPr="00A71F52">
        <w:rPr>
          <w:b/>
          <w:lang w:val="fr-FR"/>
        </w:rPr>
        <w:t>R</w:t>
      </w:r>
      <w:r w:rsidR="00432CE3" w:rsidRPr="00A71F52">
        <w:rPr>
          <w:b/>
          <w:lang w:val="fr-FR"/>
        </w:rPr>
        <w:t>èg</w:t>
      </w:r>
      <w:r w:rsidRPr="00A71F52">
        <w:rPr>
          <w:b/>
          <w:lang w:val="fr-FR"/>
        </w:rPr>
        <w:t>le</w:t>
      </w:r>
      <w:r w:rsidR="00432CE3" w:rsidRPr="00A71F52">
        <w:rPr>
          <w:b/>
          <w:lang w:val="fr-FR"/>
        </w:rPr>
        <w:t> </w:t>
      </w:r>
      <w:r w:rsidRPr="00A71F52">
        <w:rPr>
          <w:b/>
          <w:lang w:val="fr-FR"/>
        </w:rPr>
        <w:t>9</w:t>
      </w:r>
    </w:p>
    <w:p w:rsidR="00012F24" w:rsidRPr="00A71F52" w:rsidRDefault="00012F24" w:rsidP="00A71F52">
      <w:pPr>
        <w:keepNext/>
        <w:jc w:val="center"/>
        <w:rPr>
          <w:lang w:val="fr-FR"/>
        </w:rPr>
      </w:pPr>
      <w:r w:rsidRPr="00A71F52">
        <w:rPr>
          <w:lang w:val="fr-FR"/>
        </w:rPr>
        <w:t>Refus</w:t>
      </w:r>
    </w:p>
    <w:p w:rsidR="00012F24" w:rsidRPr="00A71F52" w:rsidRDefault="00012F24" w:rsidP="00A71F52">
      <w:pPr>
        <w:keepNext/>
        <w:jc w:val="center"/>
        <w:rPr>
          <w:lang w:val="fr-FR"/>
        </w:rPr>
      </w:pPr>
    </w:p>
    <w:p w:rsidR="00432CE3" w:rsidRPr="00A71F52" w:rsidRDefault="00012F24" w:rsidP="00A71F52">
      <w:pPr>
        <w:rPr>
          <w:lang w:val="fr-FR"/>
        </w:rPr>
      </w:pPr>
      <w:r w:rsidRPr="00A71F52">
        <w:rPr>
          <w:lang w:val="fr-FR"/>
        </w:rPr>
        <w:t>1)</w:t>
      </w:r>
      <w:r w:rsidRPr="00A71F52">
        <w:rPr>
          <w:lang w:val="fr-FR"/>
        </w:rPr>
        <w:tab/>
      </w:r>
      <w:r w:rsidR="00432CE3" w:rsidRPr="00A71F52">
        <w:rPr>
          <w:i/>
          <w:lang w:val="fr-FR"/>
        </w:rPr>
        <w:t>[Notification au Bureau international</w:t>
      </w:r>
      <w:r w:rsidR="008E4110" w:rsidRPr="00A71F52">
        <w:rPr>
          <w:i/>
          <w:lang w:val="fr-FR"/>
        </w:rPr>
        <w:t>]  </w:t>
      </w:r>
      <w:r w:rsidR="00432CE3" w:rsidRPr="00A71F52">
        <w:rPr>
          <w:i/>
          <w:lang w:val="fr-FR"/>
        </w:rPr>
        <w:t xml:space="preserve"> </w:t>
      </w:r>
      <w:r w:rsidR="003D7622">
        <w:rPr>
          <w:lang w:val="fr-FR"/>
        </w:rPr>
        <w:t>a)  </w:t>
      </w:r>
      <w:r w:rsidR="00432CE3" w:rsidRPr="00A71F52">
        <w:rPr>
          <w:lang w:val="fr-FR"/>
        </w:rPr>
        <w:t>Tout refus doit être notifié au Bureau international par l</w:t>
      </w:r>
      <w:r w:rsidR="00263E3B" w:rsidRPr="00A71F52">
        <w:rPr>
          <w:lang w:val="fr-FR"/>
        </w:rPr>
        <w:t>’</w:t>
      </w:r>
      <w:r w:rsidR="00432CE3" w:rsidRPr="00A71F52">
        <w:rPr>
          <w:lang w:val="fr-FR"/>
        </w:rPr>
        <w:t>administration compétente de la partie contractante concernée et doit être signé par cette administration compétente.</w:t>
      </w:r>
    </w:p>
    <w:p w:rsidR="00012F24" w:rsidRPr="00A71F52" w:rsidRDefault="00432CE3" w:rsidP="00A71F52">
      <w:pPr>
        <w:keepNext/>
        <w:tabs>
          <w:tab w:val="left" w:pos="567"/>
        </w:tabs>
        <w:rPr>
          <w:lang w:val="fr-FR"/>
        </w:rPr>
      </w:pPr>
      <w:r w:rsidRPr="00A71F52">
        <w:rPr>
          <w:lang w:val="fr-FR"/>
        </w:rPr>
        <w:tab/>
      </w:r>
      <w:proofErr w:type="gramStart"/>
      <w:r w:rsidRPr="00A71F52">
        <w:rPr>
          <w:lang w:val="fr-FR"/>
        </w:rPr>
        <w:t>b</w:t>
      </w:r>
      <w:proofErr w:type="gramEnd"/>
      <w:r w:rsidRPr="00A71F52">
        <w:rPr>
          <w:lang w:val="fr-FR"/>
        </w:rPr>
        <w:t>)</w:t>
      </w:r>
      <w:r w:rsidRPr="00A71F52">
        <w:rPr>
          <w:lang w:val="fr-FR"/>
        </w:rPr>
        <w:tab/>
        <w:t>Ce refus doit être notifié dans un délai d</w:t>
      </w:r>
      <w:r w:rsidR="00263E3B" w:rsidRPr="00A71F52">
        <w:rPr>
          <w:lang w:val="fr-FR"/>
        </w:rPr>
        <w:t>’</w:t>
      </w:r>
      <w:r w:rsidRPr="00A71F52">
        <w:rPr>
          <w:lang w:val="fr-FR"/>
        </w:rPr>
        <w:t>une année à compter de la réception de la notification de l</w:t>
      </w:r>
      <w:r w:rsidR="00263E3B" w:rsidRPr="00A71F52">
        <w:rPr>
          <w:lang w:val="fr-FR"/>
        </w:rPr>
        <w:t>’</w:t>
      </w:r>
      <w:r w:rsidRPr="00A71F52">
        <w:rPr>
          <w:lang w:val="fr-FR"/>
        </w:rPr>
        <w:t>enregistrement international visée à l</w:t>
      </w:r>
      <w:r w:rsidR="00263E3B" w:rsidRPr="00A71F52">
        <w:rPr>
          <w:lang w:val="fr-FR"/>
        </w:rPr>
        <w:t>’</w:t>
      </w:r>
      <w:r w:rsidRPr="00A71F52">
        <w:rPr>
          <w:lang w:val="fr-FR"/>
        </w:rPr>
        <w:t>article 5.2) de l</w:t>
      </w:r>
      <w:r w:rsidR="00263E3B" w:rsidRPr="00A71F52">
        <w:rPr>
          <w:lang w:val="fr-FR"/>
        </w:rPr>
        <w:t>’</w:t>
      </w:r>
      <w:r w:rsidRPr="00A71F52">
        <w:rPr>
          <w:lang w:val="fr-FR"/>
        </w:rPr>
        <w:t xml:space="preserve">Acte </w:t>
      </w:r>
      <w:r w:rsidR="00263E3B" w:rsidRPr="00A71F52">
        <w:rPr>
          <w:lang w:val="fr-FR"/>
        </w:rPr>
        <w:t>de 1967</w:t>
      </w:r>
      <w:r w:rsidRPr="00A71F52">
        <w:rPr>
          <w:lang w:val="fr-FR"/>
        </w:rPr>
        <w:t xml:space="preserve"> ou à l</w:t>
      </w:r>
      <w:r w:rsidR="00263E3B" w:rsidRPr="00A71F52">
        <w:rPr>
          <w:lang w:val="fr-FR"/>
        </w:rPr>
        <w:t>’</w:t>
      </w:r>
      <w:r w:rsidRPr="00A71F52">
        <w:rPr>
          <w:lang w:val="fr-FR"/>
        </w:rPr>
        <w:t>article 6.4) de l</w:t>
      </w:r>
      <w:r w:rsidR="00263E3B" w:rsidRPr="00A71F52">
        <w:rPr>
          <w:lang w:val="fr-FR"/>
        </w:rPr>
        <w:t>’</w:t>
      </w:r>
      <w:r w:rsidRPr="00A71F52">
        <w:rPr>
          <w:lang w:val="fr-FR"/>
        </w:rPr>
        <w:t>Acte de Genè</w:t>
      </w:r>
      <w:r w:rsidR="00407D65" w:rsidRPr="00A71F52">
        <w:rPr>
          <w:lang w:val="fr-FR"/>
        </w:rPr>
        <w:t>ve.  Da</w:t>
      </w:r>
      <w:r w:rsidRPr="00A71F52">
        <w:rPr>
          <w:lang w:val="fr-FR"/>
        </w:rPr>
        <w:t>ns le cas visé à l</w:t>
      </w:r>
      <w:r w:rsidR="00263E3B" w:rsidRPr="00A71F52">
        <w:rPr>
          <w:lang w:val="fr-FR"/>
        </w:rPr>
        <w:t>’</w:t>
      </w:r>
      <w:r w:rsidRPr="00A71F52">
        <w:rPr>
          <w:lang w:val="fr-FR"/>
        </w:rPr>
        <w:t>article 29.4) de l</w:t>
      </w:r>
      <w:r w:rsidR="00263E3B" w:rsidRPr="00A71F52">
        <w:rPr>
          <w:lang w:val="fr-FR"/>
        </w:rPr>
        <w:t>’</w:t>
      </w:r>
      <w:r w:rsidRPr="00A71F52">
        <w:rPr>
          <w:lang w:val="fr-FR"/>
        </w:rPr>
        <w:t>Acte de Genève, ce délai peut être prolongé d</w:t>
      </w:r>
      <w:r w:rsidR="00263E3B" w:rsidRPr="00A71F52">
        <w:rPr>
          <w:lang w:val="fr-FR"/>
        </w:rPr>
        <w:t>’</w:t>
      </w:r>
      <w:r w:rsidRPr="00A71F52">
        <w:rPr>
          <w:lang w:val="fr-FR"/>
        </w:rPr>
        <w:t>une année.</w:t>
      </w:r>
    </w:p>
    <w:p w:rsidR="00012F24" w:rsidRPr="00A71F52" w:rsidRDefault="00432CE3" w:rsidP="00A71F52">
      <w:pPr>
        <w:tabs>
          <w:tab w:val="left" w:pos="567"/>
          <w:tab w:val="left" w:pos="1134"/>
        </w:tabs>
        <w:ind w:firstLine="540"/>
        <w:rPr>
          <w:lang w:val="fr-FR"/>
        </w:rPr>
      </w:pPr>
      <w:r w:rsidRPr="00A71F52">
        <w:rPr>
          <w:lang w:val="fr-FR"/>
        </w:rPr>
        <w:t>c)</w:t>
      </w:r>
      <w:r w:rsidRPr="00A71F52">
        <w:rPr>
          <w:lang w:val="fr-FR"/>
        </w:rPr>
        <w:tab/>
        <w:t>Sauf preuve du contraire de la part de l</w:t>
      </w:r>
      <w:r w:rsidR="00263E3B" w:rsidRPr="00A71F52">
        <w:rPr>
          <w:lang w:val="fr-FR"/>
        </w:rPr>
        <w:t>’</w:t>
      </w:r>
      <w:r w:rsidRPr="00A71F52">
        <w:rPr>
          <w:lang w:val="fr-FR"/>
        </w:rPr>
        <w:t>administration compétente visée au sous</w:t>
      </w:r>
      <w:r w:rsidR="00450B49" w:rsidRPr="00A71F52">
        <w:rPr>
          <w:lang w:val="fr-FR"/>
        </w:rPr>
        <w:noBreakHyphen/>
      </w:r>
      <w:r w:rsidRPr="00A71F52">
        <w:rPr>
          <w:lang w:val="fr-FR"/>
        </w:rPr>
        <w:t>alinéa a), la notification d</w:t>
      </w:r>
      <w:r w:rsidR="00263E3B" w:rsidRPr="00A71F52">
        <w:rPr>
          <w:lang w:val="fr-FR"/>
        </w:rPr>
        <w:t>’</w:t>
      </w:r>
      <w:r w:rsidRPr="00A71F52">
        <w:rPr>
          <w:lang w:val="fr-FR"/>
        </w:rPr>
        <w:t>un enregistrement international est réputée avoir été reçue par l</w:t>
      </w:r>
      <w:r w:rsidR="00263E3B" w:rsidRPr="00A71F52">
        <w:rPr>
          <w:lang w:val="fr-FR"/>
        </w:rPr>
        <w:t>’</w:t>
      </w:r>
      <w:r w:rsidRPr="00A71F52">
        <w:rPr>
          <w:lang w:val="fr-FR"/>
        </w:rPr>
        <w:t>administration compétente 20 jours après la date indiquée sur la notification.</w:t>
      </w:r>
    </w:p>
    <w:p w:rsidR="00012F24" w:rsidRPr="00A71F52" w:rsidRDefault="00012F24" w:rsidP="00A71F52">
      <w:pPr>
        <w:rPr>
          <w:lang w:val="fr-FR"/>
        </w:rPr>
      </w:pPr>
    </w:p>
    <w:p w:rsidR="00DF7BE4" w:rsidRPr="00A71F52" w:rsidRDefault="00012F24" w:rsidP="00A71F52">
      <w:pPr>
        <w:keepNext/>
        <w:rPr>
          <w:lang w:val="fr-FR"/>
        </w:rPr>
      </w:pPr>
      <w:r w:rsidRPr="00A71F52">
        <w:rPr>
          <w:lang w:val="fr-FR"/>
        </w:rPr>
        <w:t>2)</w:t>
      </w:r>
      <w:r w:rsidRPr="00A71F52">
        <w:rPr>
          <w:lang w:val="fr-FR"/>
        </w:rPr>
        <w:tab/>
      </w:r>
      <w:r w:rsidR="00DF7BE4" w:rsidRPr="00A71F52">
        <w:rPr>
          <w:i/>
          <w:lang w:val="fr-FR"/>
        </w:rPr>
        <w:t>[Contenu de la notification de refus</w:t>
      </w:r>
      <w:r w:rsidR="008E4110" w:rsidRPr="00A71F52">
        <w:rPr>
          <w:i/>
          <w:lang w:val="fr-FR"/>
        </w:rPr>
        <w:t>]  </w:t>
      </w:r>
      <w:r w:rsidR="00DF7BE4" w:rsidRPr="00A71F52">
        <w:rPr>
          <w:lang w:val="fr-FR"/>
        </w:rPr>
        <w:t>La notification de refus doit indiquer ou contenir</w:t>
      </w:r>
      <w:r w:rsidR="00263E3B" w:rsidRPr="00A71F52">
        <w:rPr>
          <w:lang w:val="fr-FR"/>
        </w:rPr>
        <w:t> :</w:t>
      </w:r>
    </w:p>
    <w:p w:rsidR="00DF7BE4" w:rsidRPr="00A71F52" w:rsidRDefault="00DF7BE4" w:rsidP="00A71F52">
      <w:pPr>
        <w:ind w:firstLine="1134"/>
        <w:rPr>
          <w:lang w:val="fr-FR"/>
        </w:rPr>
      </w:pPr>
      <w:r w:rsidRPr="00A71F52">
        <w:rPr>
          <w:lang w:val="fr-FR"/>
        </w:rPr>
        <w:t>i)</w:t>
      </w:r>
      <w:r w:rsidRPr="00A71F52">
        <w:rPr>
          <w:lang w:val="fr-FR"/>
        </w:rPr>
        <w:tab/>
        <w:t>l</w:t>
      </w:r>
      <w:r w:rsidR="00263E3B" w:rsidRPr="00A71F52">
        <w:rPr>
          <w:lang w:val="fr-FR"/>
        </w:rPr>
        <w:t>’</w:t>
      </w:r>
      <w:r w:rsidRPr="00A71F52">
        <w:rPr>
          <w:lang w:val="fr-FR"/>
        </w:rPr>
        <w:t>administration compétente notifiant le refus;</w:t>
      </w:r>
    </w:p>
    <w:p w:rsidR="00DF7BE4" w:rsidRPr="00A71F52" w:rsidRDefault="00DF7BE4" w:rsidP="00A71F52">
      <w:pPr>
        <w:ind w:firstLine="1134"/>
        <w:rPr>
          <w:lang w:val="fr-FR"/>
        </w:rPr>
      </w:pPr>
      <w:r w:rsidRPr="00A71F52">
        <w:rPr>
          <w:lang w:val="fr-FR"/>
        </w:rPr>
        <w:t>ii)</w:t>
      </w:r>
      <w:r w:rsidRPr="00A71F52">
        <w:rPr>
          <w:lang w:val="fr-FR"/>
        </w:rPr>
        <w:tab/>
        <w:t>le numéro de l</w:t>
      </w:r>
      <w:r w:rsidR="00263E3B" w:rsidRPr="00A71F52">
        <w:rPr>
          <w:lang w:val="fr-FR"/>
        </w:rPr>
        <w:t>’</w:t>
      </w:r>
      <w:r w:rsidRPr="00A71F52">
        <w:rPr>
          <w:lang w:val="fr-FR"/>
        </w:rPr>
        <w:t>enregistrement international concerné, accompagné, de préférence, d</w:t>
      </w:r>
      <w:r w:rsidR="00263E3B" w:rsidRPr="00A71F52">
        <w:rPr>
          <w:lang w:val="fr-FR"/>
        </w:rPr>
        <w:t>’</w:t>
      </w:r>
      <w:r w:rsidRPr="00A71F52">
        <w:rPr>
          <w:lang w:val="fr-FR"/>
        </w:rPr>
        <w:t>une autre indication permettant de confirmer l</w:t>
      </w:r>
      <w:r w:rsidR="00263E3B" w:rsidRPr="00A71F52">
        <w:rPr>
          <w:lang w:val="fr-FR"/>
        </w:rPr>
        <w:t>’</w:t>
      </w:r>
      <w:r w:rsidRPr="00A71F52">
        <w:rPr>
          <w:lang w:val="fr-FR"/>
        </w:rPr>
        <w:t>identité de l</w:t>
      </w:r>
      <w:r w:rsidR="00263E3B" w:rsidRPr="00A71F52">
        <w:rPr>
          <w:lang w:val="fr-FR"/>
        </w:rPr>
        <w:t>’</w:t>
      </w:r>
      <w:r w:rsidRPr="00A71F52">
        <w:rPr>
          <w:lang w:val="fr-FR"/>
        </w:rPr>
        <w:t>enregistrement international, telle que la dénomination constituant l</w:t>
      </w:r>
      <w:r w:rsidR="00263E3B" w:rsidRPr="00A71F52">
        <w:rPr>
          <w:lang w:val="fr-FR"/>
        </w:rPr>
        <w:t>’</w:t>
      </w:r>
      <w:r w:rsidRPr="00A71F52">
        <w:rPr>
          <w:lang w:val="fr-FR"/>
        </w:rPr>
        <w:t>appellation d</w:t>
      </w:r>
      <w:r w:rsidR="00263E3B" w:rsidRPr="00A71F52">
        <w:rPr>
          <w:lang w:val="fr-FR"/>
        </w:rPr>
        <w:t>’</w:t>
      </w:r>
      <w:r w:rsidRPr="00A71F52">
        <w:rPr>
          <w:lang w:val="fr-FR"/>
        </w:rPr>
        <w:t>origine ou l</w:t>
      </w:r>
      <w:r w:rsidR="00263E3B" w:rsidRPr="00A71F52">
        <w:rPr>
          <w:lang w:val="fr-FR"/>
        </w:rPr>
        <w:t>’</w:t>
      </w:r>
      <w:r w:rsidRPr="00A71F52">
        <w:rPr>
          <w:lang w:val="fr-FR"/>
        </w:rPr>
        <w:t>indication constituant l</w:t>
      </w:r>
      <w:r w:rsidR="00263E3B" w:rsidRPr="00A71F52">
        <w:rPr>
          <w:lang w:val="fr-FR"/>
        </w:rPr>
        <w:t>’</w:t>
      </w:r>
      <w:r w:rsidRPr="00A71F52">
        <w:rPr>
          <w:lang w:val="fr-FR"/>
        </w:rPr>
        <w:t>indication géographique;</w:t>
      </w:r>
    </w:p>
    <w:p w:rsidR="00DF7BE4" w:rsidRPr="00A71F52" w:rsidRDefault="00DF7BE4" w:rsidP="00A71F52">
      <w:pPr>
        <w:ind w:firstLine="1134"/>
        <w:rPr>
          <w:lang w:val="fr-FR"/>
        </w:rPr>
      </w:pPr>
      <w:r w:rsidRPr="00A71F52">
        <w:rPr>
          <w:lang w:val="fr-FR"/>
        </w:rPr>
        <w:t>iii)</w:t>
      </w:r>
      <w:r w:rsidRPr="00A71F52">
        <w:rPr>
          <w:lang w:val="fr-FR"/>
        </w:rPr>
        <w:tab/>
        <w:t>les motifs sur lesquels le refus est fondé;</w:t>
      </w:r>
    </w:p>
    <w:p w:rsidR="00DF7BE4" w:rsidRPr="00A71F52" w:rsidRDefault="00DF7BE4" w:rsidP="00973C76">
      <w:pPr>
        <w:keepNext/>
        <w:keepLines/>
        <w:ind w:firstLine="1134"/>
        <w:rPr>
          <w:iCs/>
          <w:lang w:val="fr-FR"/>
        </w:rPr>
      </w:pPr>
      <w:r w:rsidRPr="00A71F52">
        <w:rPr>
          <w:iCs/>
          <w:lang w:val="fr-FR"/>
        </w:rPr>
        <w:lastRenderedPageBreak/>
        <w:t>iv)</w:t>
      </w:r>
      <w:r w:rsidRPr="00A71F52">
        <w:rPr>
          <w:iCs/>
          <w:lang w:val="fr-FR"/>
        </w:rPr>
        <w:tab/>
        <w:t>lorsque le refus est fondé sur l</w:t>
      </w:r>
      <w:r w:rsidR="00263E3B" w:rsidRPr="00A71F52">
        <w:rPr>
          <w:iCs/>
          <w:lang w:val="fr-FR"/>
        </w:rPr>
        <w:t>’</w:t>
      </w:r>
      <w:r w:rsidRPr="00A71F52">
        <w:rPr>
          <w:iCs/>
          <w:lang w:val="fr-FR"/>
        </w:rPr>
        <w:t>existence d</w:t>
      </w:r>
      <w:r w:rsidR="00263E3B" w:rsidRPr="00A71F52">
        <w:rPr>
          <w:iCs/>
          <w:lang w:val="fr-FR"/>
        </w:rPr>
        <w:t>’</w:t>
      </w:r>
      <w:r w:rsidRPr="00A71F52">
        <w:rPr>
          <w:iCs/>
          <w:lang w:val="fr-FR"/>
        </w:rPr>
        <w:t>un droit antérieur, les données essentielles concernant ce droit antérieur et, notamment, s</w:t>
      </w:r>
      <w:r w:rsidR="00263E3B" w:rsidRPr="00A71F52">
        <w:rPr>
          <w:iCs/>
          <w:lang w:val="fr-FR"/>
        </w:rPr>
        <w:t>’</w:t>
      </w:r>
      <w:r w:rsidRPr="00A71F52">
        <w:rPr>
          <w:iCs/>
          <w:lang w:val="fr-FR"/>
        </w:rPr>
        <w:t>il s</w:t>
      </w:r>
      <w:r w:rsidR="00263E3B" w:rsidRPr="00A71F52">
        <w:rPr>
          <w:iCs/>
          <w:lang w:val="fr-FR"/>
        </w:rPr>
        <w:t>’</w:t>
      </w:r>
      <w:r w:rsidRPr="00A71F52">
        <w:rPr>
          <w:iCs/>
          <w:lang w:val="fr-FR"/>
        </w:rPr>
        <w:t>agit d</w:t>
      </w:r>
      <w:r w:rsidR="00263E3B" w:rsidRPr="00A71F52">
        <w:rPr>
          <w:iCs/>
          <w:lang w:val="fr-FR"/>
        </w:rPr>
        <w:t>’</w:t>
      </w:r>
      <w:r w:rsidRPr="00A71F52">
        <w:rPr>
          <w:iCs/>
          <w:lang w:val="fr-FR"/>
        </w:rPr>
        <w:t>une demande ou d</w:t>
      </w:r>
      <w:r w:rsidR="00263E3B" w:rsidRPr="00A71F52">
        <w:rPr>
          <w:iCs/>
          <w:lang w:val="fr-FR"/>
        </w:rPr>
        <w:t>’</w:t>
      </w:r>
      <w:r w:rsidRPr="00A71F52">
        <w:rPr>
          <w:iCs/>
          <w:lang w:val="fr-FR"/>
        </w:rPr>
        <w:t>un enregistrement national, régional ou international de marque, la date et le numéro de cette demande ou de cet enregistrement, la date de priorité (le cas échéant), le nom et l</w:t>
      </w:r>
      <w:r w:rsidR="00263E3B" w:rsidRPr="00A71F52">
        <w:rPr>
          <w:iCs/>
          <w:lang w:val="fr-FR"/>
        </w:rPr>
        <w:t>’</w:t>
      </w:r>
      <w:r w:rsidRPr="00A71F52">
        <w:rPr>
          <w:iCs/>
          <w:lang w:val="fr-FR"/>
        </w:rPr>
        <w:t>adresse du titulaire, une reproduction de la marque, ainsi que la liste des produits et services pertinents figurant dans la demande ou l</w:t>
      </w:r>
      <w:r w:rsidR="00263E3B" w:rsidRPr="00A71F52">
        <w:rPr>
          <w:iCs/>
          <w:lang w:val="fr-FR"/>
        </w:rPr>
        <w:t>’</w:t>
      </w:r>
      <w:r w:rsidRPr="00A71F52">
        <w:rPr>
          <w:iCs/>
          <w:lang w:val="fr-FR"/>
        </w:rPr>
        <w:t>enregistrement de cette marque, étant entendu que ladite liste peut être présentée dans la langue de ladite demande ou dudit enregistrement;</w:t>
      </w:r>
    </w:p>
    <w:p w:rsidR="00DF7BE4" w:rsidRPr="00A71F52" w:rsidRDefault="00DF7BE4" w:rsidP="00A71F52">
      <w:pPr>
        <w:ind w:firstLine="1134"/>
        <w:rPr>
          <w:lang w:val="fr-FR"/>
        </w:rPr>
      </w:pPr>
      <w:r w:rsidRPr="00A71F52">
        <w:rPr>
          <w:lang w:val="fr-FR"/>
        </w:rPr>
        <w:t>v)</w:t>
      </w:r>
      <w:r w:rsidRPr="00A71F52">
        <w:rPr>
          <w:lang w:val="fr-FR"/>
        </w:rPr>
        <w:tab/>
        <w:t>lorsque le refus ne concerne que certains éléments de l</w:t>
      </w:r>
      <w:r w:rsidR="00263E3B" w:rsidRPr="00A71F52">
        <w:rPr>
          <w:lang w:val="fr-FR"/>
        </w:rPr>
        <w:t>’</w:t>
      </w:r>
      <w:r w:rsidRPr="00A71F52">
        <w:rPr>
          <w:lang w:val="fr-FR"/>
        </w:rPr>
        <w:t>appellation d</w:t>
      </w:r>
      <w:r w:rsidR="00263E3B" w:rsidRPr="00A71F52">
        <w:rPr>
          <w:lang w:val="fr-FR"/>
        </w:rPr>
        <w:t>’</w:t>
      </w:r>
      <w:r w:rsidRPr="00A71F52">
        <w:rPr>
          <w:lang w:val="fr-FR"/>
        </w:rPr>
        <w:t>origine ou de l</w:t>
      </w:r>
      <w:r w:rsidR="00263E3B" w:rsidRPr="00A71F52">
        <w:rPr>
          <w:lang w:val="fr-FR"/>
        </w:rPr>
        <w:t>’</w:t>
      </w:r>
      <w:r w:rsidRPr="00A71F52">
        <w:rPr>
          <w:lang w:val="fr-FR"/>
        </w:rPr>
        <w:t>indication géographique, une indication des éléments qu</w:t>
      </w:r>
      <w:r w:rsidR="00263E3B" w:rsidRPr="00A71F52">
        <w:rPr>
          <w:lang w:val="fr-FR"/>
        </w:rPr>
        <w:t>’</w:t>
      </w:r>
      <w:r w:rsidRPr="00A71F52">
        <w:rPr>
          <w:lang w:val="fr-FR"/>
        </w:rPr>
        <w:t>il concerne;</w:t>
      </w:r>
    </w:p>
    <w:p w:rsidR="00012F24" w:rsidRPr="00A71F52" w:rsidRDefault="00DF7BE4" w:rsidP="00506608">
      <w:pPr>
        <w:tabs>
          <w:tab w:val="left" w:pos="567"/>
        </w:tabs>
        <w:ind w:firstLine="1170"/>
        <w:rPr>
          <w:lang w:val="fr-FR"/>
        </w:rPr>
      </w:pPr>
      <w:r w:rsidRPr="00A71F52">
        <w:rPr>
          <w:lang w:val="fr-FR"/>
        </w:rPr>
        <w:t>vi)</w:t>
      </w:r>
      <w:r w:rsidRPr="00A71F52">
        <w:rPr>
          <w:lang w:val="fr-FR"/>
        </w:rPr>
        <w:tab/>
        <w:t>les recours judiciaires ou administratifs disponibles pour contester le refus ainsi que les délais de recours applicables.</w:t>
      </w:r>
    </w:p>
    <w:p w:rsidR="00012F24" w:rsidRPr="00A71F52" w:rsidRDefault="00012F24" w:rsidP="00A71F52">
      <w:pPr>
        <w:tabs>
          <w:tab w:val="left" w:pos="567"/>
        </w:tabs>
        <w:rPr>
          <w:lang w:val="fr-FR"/>
        </w:rPr>
      </w:pPr>
    </w:p>
    <w:p w:rsidR="00012F24" w:rsidRPr="00A71F52" w:rsidRDefault="00012F24" w:rsidP="00A71F52">
      <w:pPr>
        <w:tabs>
          <w:tab w:val="left" w:pos="567"/>
        </w:tabs>
        <w:rPr>
          <w:lang w:val="fr-FR"/>
        </w:rPr>
      </w:pPr>
      <w:r w:rsidRPr="00A71F52">
        <w:rPr>
          <w:lang w:val="fr-FR"/>
        </w:rPr>
        <w:t>3)</w:t>
      </w:r>
      <w:r w:rsidRPr="00A71F52">
        <w:rPr>
          <w:lang w:val="fr-FR"/>
        </w:rPr>
        <w:tab/>
      </w:r>
      <w:r w:rsidR="00DF7BE4" w:rsidRPr="00A71F52">
        <w:rPr>
          <w:i/>
          <w:lang w:val="fr-FR"/>
        </w:rPr>
        <w:t>[Inscription au registre international et notification par le Bureau international</w:t>
      </w:r>
      <w:r w:rsidR="008E4110" w:rsidRPr="00A71F52">
        <w:rPr>
          <w:i/>
          <w:lang w:val="fr-FR"/>
        </w:rPr>
        <w:t>]  </w:t>
      </w:r>
      <w:r w:rsidR="00DF7BE4" w:rsidRPr="00A71F52">
        <w:rPr>
          <w:lang w:val="fr-FR"/>
        </w:rPr>
        <w:t>Sous réserve de la règle 10.1), le Bureau international inscrit au registre international tout refus, avec une indication de la date à laquelle la notification de refus a été adressée au Bureau international, et communique une copie de cette notification de refus à l</w:t>
      </w:r>
      <w:r w:rsidR="00263E3B" w:rsidRPr="00A71F52">
        <w:rPr>
          <w:lang w:val="fr-FR"/>
        </w:rPr>
        <w:t>’</w:t>
      </w:r>
      <w:r w:rsidR="00DF7BE4" w:rsidRPr="00A71F52">
        <w:rPr>
          <w:lang w:val="fr-FR"/>
        </w:rPr>
        <w:t>administration compétente de la partie contractante d</w:t>
      </w:r>
      <w:r w:rsidR="00263E3B" w:rsidRPr="00A71F52">
        <w:rPr>
          <w:lang w:val="fr-FR"/>
        </w:rPr>
        <w:t>’</w:t>
      </w:r>
      <w:r w:rsidR="00DF7BE4" w:rsidRPr="00A71F52">
        <w:rPr>
          <w:lang w:val="fr-FR"/>
        </w:rPr>
        <w:t>origine ou, dans le cas visé à l</w:t>
      </w:r>
      <w:r w:rsidR="00263E3B" w:rsidRPr="00A71F52">
        <w:rPr>
          <w:lang w:val="fr-FR"/>
        </w:rPr>
        <w:t>’</w:t>
      </w:r>
      <w:r w:rsidR="00DF7BE4" w:rsidRPr="00A71F52">
        <w:rPr>
          <w:lang w:val="fr-FR"/>
        </w:rPr>
        <w:t>article 5.3) de l</w:t>
      </w:r>
      <w:r w:rsidR="00263E3B" w:rsidRPr="00A71F52">
        <w:rPr>
          <w:lang w:val="fr-FR"/>
        </w:rPr>
        <w:t>’</w:t>
      </w:r>
      <w:r w:rsidR="00DF7BE4" w:rsidRPr="00A71F52">
        <w:rPr>
          <w:lang w:val="fr-FR"/>
        </w:rPr>
        <w:t>Acte de Genève, aux bénéficiaires ou à la personne physique ou morale visée à l</w:t>
      </w:r>
      <w:r w:rsidR="00263E3B" w:rsidRPr="00A71F52">
        <w:rPr>
          <w:lang w:val="fr-FR"/>
        </w:rPr>
        <w:t>’</w:t>
      </w:r>
      <w:r w:rsidR="00DF7BE4" w:rsidRPr="00A71F52">
        <w:rPr>
          <w:lang w:val="fr-FR"/>
        </w:rPr>
        <w:t>article 5.2)</w:t>
      </w:r>
      <w:r w:rsidR="00431476" w:rsidRPr="00A71F52">
        <w:rPr>
          <w:lang w:val="fr-FR"/>
        </w:rPr>
        <w:t>i</w:t>
      </w:r>
      <w:r w:rsidR="00DF7BE4" w:rsidRPr="00A71F52">
        <w:rPr>
          <w:lang w:val="fr-FR"/>
        </w:rPr>
        <w:t>i) de cet Acte ainsi qu</w:t>
      </w:r>
      <w:r w:rsidR="00263E3B" w:rsidRPr="00A71F52">
        <w:rPr>
          <w:lang w:val="fr-FR"/>
        </w:rPr>
        <w:t>’</w:t>
      </w:r>
      <w:r w:rsidR="00DF7BE4" w:rsidRPr="00A71F52">
        <w:rPr>
          <w:lang w:val="fr-FR"/>
        </w:rPr>
        <w:t>à l</w:t>
      </w:r>
      <w:r w:rsidR="00263E3B" w:rsidRPr="00A71F52">
        <w:rPr>
          <w:lang w:val="fr-FR"/>
        </w:rPr>
        <w:t>’</w:t>
      </w:r>
      <w:r w:rsidR="00DF7BE4" w:rsidRPr="00A71F52">
        <w:rPr>
          <w:lang w:val="fr-FR"/>
        </w:rPr>
        <w:t>administration compétente de la partie contractante d</w:t>
      </w:r>
      <w:r w:rsidR="00263E3B" w:rsidRPr="00A71F52">
        <w:rPr>
          <w:lang w:val="fr-FR"/>
        </w:rPr>
        <w:t>’</w:t>
      </w:r>
      <w:r w:rsidR="00DF7BE4" w:rsidRPr="00A71F52">
        <w:rPr>
          <w:lang w:val="fr-FR"/>
        </w:rPr>
        <w:t>origine.</w:t>
      </w:r>
    </w:p>
    <w:p w:rsidR="00012F24" w:rsidRPr="00A71F52" w:rsidRDefault="00012F24" w:rsidP="00A71F52">
      <w:pPr>
        <w:jc w:val="center"/>
        <w:rPr>
          <w:lang w:val="fr-FR"/>
        </w:rPr>
      </w:pPr>
    </w:p>
    <w:p w:rsidR="00012F24" w:rsidRPr="00A71F52" w:rsidRDefault="00012F24" w:rsidP="00A71F52">
      <w:pPr>
        <w:jc w:val="center"/>
        <w:rPr>
          <w:lang w:val="fr-FR"/>
        </w:rPr>
      </w:pPr>
    </w:p>
    <w:p w:rsidR="00012F24" w:rsidRPr="00A71F52" w:rsidRDefault="00012F24" w:rsidP="00A71F52">
      <w:pPr>
        <w:keepNext/>
        <w:jc w:val="center"/>
        <w:rPr>
          <w:b/>
          <w:lang w:val="fr-FR"/>
        </w:rPr>
      </w:pPr>
      <w:r w:rsidRPr="00A71F52">
        <w:rPr>
          <w:b/>
          <w:lang w:val="fr-FR"/>
        </w:rPr>
        <w:t>R</w:t>
      </w:r>
      <w:r w:rsidR="00DF7BE4" w:rsidRPr="00A71F52">
        <w:rPr>
          <w:b/>
          <w:lang w:val="fr-FR"/>
        </w:rPr>
        <w:t>èg</w:t>
      </w:r>
      <w:r w:rsidRPr="00A71F52">
        <w:rPr>
          <w:b/>
          <w:lang w:val="fr-FR"/>
        </w:rPr>
        <w:t>le</w:t>
      </w:r>
      <w:r w:rsidR="00DF7BE4" w:rsidRPr="00A71F52">
        <w:rPr>
          <w:b/>
          <w:lang w:val="fr-FR"/>
        </w:rPr>
        <w:t> </w:t>
      </w:r>
      <w:r w:rsidRPr="00A71F52">
        <w:rPr>
          <w:b/>
          <w:lang w:val="fr-FR"/>
        </w:rPr>
        <w:t>10</w:t>
      </w:r>
    </w:p>
    <w:p w:rsidR="00012F24" w:rsidRPr="00A71F52" w:rsidRDefault="00DF7BE4" w:rsidP="00A71F52">
      <w:pPr>
        <w:keepNext/>
        <w:jc w:val="center"/>
        <w:rPr>
          <w:lang w:val="fr-FR"/>
        </w:rPr>
      </w:pPr>
      <w:r w:rsidRPr="00A71F52">
        <w:rPr>
          <w:lang w:val="fr-FR"/>
        </w:rPr>
        <w:t>Notification de refus irrégulière</w:t>
      </w:r>
    </w:p>
    <w:p w:rsidR="00012F24" w:rsidRPr="00A71F52" w:rsidRDefault="00012F24" w:rsidP="00A71F52">
      <w:pPr>
        <w:keepNext/>
        <w:jc w:val="center"/>
        <w:rPr>
          <w:lang w:val="fr-FR"/>
        </w:rPr>
      </w:pPr>
    </w:p>
    <w:p w:rsidR="00DF7BE4" w:rsidRPr="00A71F52" w:rsidRDefault="00DF7BE4" w:rsidP="00A71F52">
      <w:pPr>
        <w:rPr>
          <w:lang w:val="fr-FR"/>
        </w:rPr>
      </w:pPr>
      <w:r w:rsidRPr="00A71F52">
        <w:rPr>
          <w:lang w:val="fr-FR"/>
        </w:rPr>
        <w:t>1)</w:t>
      </w:r>
      <w:r w:rsidRPr="00A71F52">
        <w:rPr>
          <w:lang w:val="fr-FR"/>
        </w:rPr>
        <w:tab/>
      </w:r>
      <w:r w:rsidRPr="00A71F52">
        <w:rPr>
          <w:i/>
          <w:lang w:val="fr-FR"/>
        </w:rPr>
        <w:t>[Notification de refus non considérée comme telle</w:t>
      </w:r>
      <w:r w:rsidR="008E4110" w:rsidRPr="00A71F52">
        <w:rPr>
          <w:i/>
          <w:lang w:val="fr-FR"/>
        </w:rPr>
        <w:t>]  </w:t>
      </w:r>
      <w:r w:rsidR="003D7622">
        <w:rPr>
          <w:lang w:val="fr-FR"/>
        </w:rPr>
        <w:t>a)  </w:t>
      </w:r>
      <w:r w:rsidRPr="00A71F52">
        <w:rPr>
          <w:lang w:val="fr-FR"/>
        </w:rPr>
        <w:t>Une notification de refus n</w:t>
      </w:r>
      <w:r w:rsidR="00263E3B" w:rsidRPr="00A71F52">
        <w:rPr>
          <w:lang w:val="fr-FR"/>
        </w:rPr>
        <w:t>’</w:t>
      </w:r>
      <w:r w:rsidRPr="00A71F52">
        <w:rPr>
          <w:lang w:val="fr-FR"/>
        </w:rPr>
        <w:t>est pas considérée comme telle par le Bureau international</w:t>
      </w:r>
      <w:r w:rsidR="00263E3B" w:rsidRPr="00A71F52">
        <w:rPr>
          <w:lang w:val="fr-FR"/>
        </w:rPr>
        <w:t> :</w:t>
      </w:r>
    </w:p>
    <w:p w:rsidR="00DF7BE4" w:rsidRPr="00A71F52" w:rsidRDefault="00DF7BE4" w:rsidP="00A71F52">
      <w:pPr>
        <w:ind w:firstLine="1134"/>
        <w:rPr>
          <w:lang w:val="fr-FR"/>
        </w:rPr>
      </w:pPr>
      <w:r w:rsidRPr="00A71F52">
        <w:rPr>
          <w:lang w:val="fr-FR"/>
        </w:rPr>
        <w:t>i)</w:t>
      </w:r>
      <w:r w:rsidRPr="00A71F52">
        <w:rPr>
          <w:lang w:val="fr-FR"/>
        </w:rPr>
        <w:tab/>
        <w:t>si elle n</w:t>
      </w:r>
      <w:r w:rsidR="00263E3B" w:rsidRPr="00A71F52">
        <w:rPr>
          <w:lang w:val="fr-FR"/>
        </w:rPr>
        <w:t>’</w:t>
      </w:r>
      <w:r w:rsidRPr="00A71F52">
        <w:rPr>
          <w:lang w:val="fr-FR"/>
        </w:rPr>
        <w:t>indique pas le numéro de l</w:t>
      </w:r>
      <w:r w:rsidR="00263E3B" w:rsidRPr="00A71F52">
        <w:rPr>
          <w:lang w:val="fr-FR"/>
        </w:rPr>
        <w:t>’</w:t>
      </w:r>
      <w:r w:rsidRPr="00A71F52">
        <w:rPr>
          <w:lang w:val="fr-FR"/>
        </w:rPr>
        <w:t>enregistrement international concerné, à moins que d</w:t>
      </w:r>
      <w:r w:rsidR="00263E3B" w:rsidRPr="00A71F52">
        <w:rPr>
          <w:lang w:val="fr-FR"/>
        </w:rPr>
        <w:t>’</w:t>
      </w:r>
      <w:r w:rsidRPr="00A71F52">
        <w:rPr>
          <w:lang w:val="fr-FR"/>
        </w:rPr>
        <w:t>autres indications figurant dans la notification permettent d</w:t>
      </w:r>
      <w:r w:rsidR="00263E3B" w:rsidRPr="00A71F52">
        <w:rPr>
          <w:lang w:val="fr-FR"/>
        </w:rPr>
        <w:t>’</w:t>
      </w:r>
      <w:r w:rsidRPr="00A71F52">
        <w:rPr>
          <w:lang w:val="fr-FR"/>
        </w:rPr>
        <w:t>identifier sans ambiguïté cet enregistrement;</w:t>
      </w:r>
    </w:p>
    <w:p w:rsidR="00DF7BE4" w:rsidRPr="00A71F52" w:rsidRDefault="00DF7BE4" w:rsidP="00A71F52">
      <w:pPr>
        <w:ind w:left="567" w:firstLine="567"/>
        <w:rPr>
          <w:lang w:val="fr-FR"/>
        </w:rPr>
      </w:pPr>
      <w:r w:rsidRPr="00A71F52">
        <w:rPr>
          <w:lang w:val="fr-FR"/>
        </w:rPr>
        <w:t>ii)</w:t>
      </w:r>
      <w:r w:rsidRPr="00A71F52">
        <w:rPr>
          <w:lang w:val="fr-FR"/>
        </w:rPr>
        <w:tab/>
        <w:t>si elle n</w:t>
      </w:r>
      <w:r w:rsidR="00263E3B" w:rsidRPr="00A71F52">
        <w:rPr>
          <w:lang w:val="fr-FR"/>
        </w:rPr>
        <w:t>’</w:t>
      </w:r>
      <w:r w:rsidRPr="00A71F52">
        <w:rPr>
          <w:lang w:val="fr-FR"/>
        </w:rPr>
        <w:t>indique aucun motif de refus;</w:t>
      </w:r>
    </w:p>
    <w:p w:rsidR="00DF7BE4" w:rsidRPr="00A71F52" w:rsidRDefault="00DF7BE4" w:rsidP="00A71F52">
      <w:pPr>
        <w:ind w:firstLine="1134"/>
        <w:rPr>
          <w:lang w:val="fr-FR"/>
        </w:rPr>
      </w:pPr>
      <w:r w:rsidRPr="00A71F52">
        <w:rPr>
          <w:lang w:val="fr-FR"/>
        </w:rPr>
        <w:t>iii)</w:t>
      </w:r>
      <w:r w:rsidRPr="00A71F52">
        <w:rPr>
          <w:lang w:val="fr-FR"/>
        </w:rPr>
        <w:tab/>
        <w:t>si elle est adressée au Bureau international après l</w:t>
      </w:r>
      <w:r w:rsidR="00263E3B" w:rsidRPr="00A71F52">
        <w:rPr>
          <w:lang w:val="fr-FR"/>
        </w:rPr>
        <w:t>’</w:t>
      </w:r>
      <w:r w:rsidRPr="00A71F52">
        <w:rPr>
          <w:lang w:val="fr-FR"/>
        </w:rPr>
        <w:t>expiration du délai applicable mentionné à la règle 9.1);</w:t>
      </w:r>
    </w:p>
    <w:p w:rsidR="00DF7BE4" w:rsidRPr="00A71F52" w:rsidRDefault="00DF7BE4" w:rsidP="00A71F52">
      <w:pPr>
        <w:ind w:firstLine="1134"/>
        <w:rPr>
          <w:lang w:val="fr-FR"/>
        </w:rPr>
      </w:pPr>
      <w:r w:rsidRPr="00A71F52">
        <w:rPr>
          <w:lang w:val="fr-FR"/>
        </w:rPr>
        <w:t>iv)</w:t>
      </w:r>
      <w:r w:rsidRPr="00A71F52">
        <w:rPr>
          <w:lang w:val="fr-FR"/>
        </w:rPr>
        <w:tab/>
        <w:t>si elle n</w:t>
      </w:r>
      <w:r w:rsidR="00263E3B" w:rsidRPr="00A71F52">
        <w:rPr>
          <w:lang w:val="fr-FR"/>
        </w:rPr>
        <w:t>’</w:t>
      </w:r>
      <w:r w:rsidRPr="00A71F52">
        <w:rPr>
          <w:lang w:val="fr-FR"/>
        </w:rPr>
        <w:t>est pas notifiée au Bureau international par l</w:t>
      </w:r>
      <w:r w:rsidR="00263E3B" w:rsidRPr="00A71F52">
        <w:rPr>
          <w:lang w:val="fr-FR"/>
        </w:rPr>
        <w:t>’</w:t>
      </w:r>
      <w:r w:rsidRPr="00A71F52">
        <w:rPr>
          <w:lang w:val="fr-FR"/>
        </w:rPr>
        <w:t>administration compétente.</w:t>
      </w:r>
    </w:p>
    <w:p w:rsidR="00012F24" w:rsidRPr="00A71F52" w:rsidRDefault="00DF7BE4" w:rsidP="00A71F52">
      <w:pPr>
        <w:tabs>
          <w:tab w:val="left" w:pos="1134"/>
        </w:tabs>
        <w:ind w:firstLine="567"/>
        <w:rPr>
          <w:lang w:val="fr-FR"/>
        </w:rPr>
      </w:pPr>
      <w:r w:rsidRPr="00A71F52">
        <w:rPr>
          <w:lang w:val="fr-FR"/>
        </w:rPr>
        <w:t>b)</w:t>
      </w:r>
      <w:r w:rsidRPr="00A71F52">
        <w:rPr>
          <w:lang w:val="fr-FR"/>
        </w:rPr>
        <w:tab/>
        <w:t>Lorsque le sous</w:t>
      </w:r>
      <w:r w:rsidR="00450B49" w:rsidRPr="00A71F52">
        <w:rPr>
          <w:lang w:val="fr-FR"/>
        </w:rPr>
        <w:noBreakHyphen/>
      </w:r>
      <w:r w:rsidRPr="00A71F52">
        <w:rPr>
          <w:lang w:val="fr-FR"/>
        </w:rPr>
        <w:t>alinéa a) s</w:t>
      </w:r>
      <w:r w:rsidR="00263E3B" w:rsidRPr="00A71F52">
        <w:rPr>
          <w:lang w:val="fr-FR"/>
        </w:rPr>
        <w:t>’</w:t>
      </w:r>
      <w:r w:rsidRPr="00A71F52">
        <w:rPr>
          <w:lang w:val="fr-FR"/>
        </w:rPr>
        <w:t>applique, le Bureau international informe l</w:t>
      </w:r>
      <w:r w:rsidR="00263E3B" w:rsidRPr="00A71F52">
        <w:rPr>
          <w:lang w:val="fr-FR"/>
        </w:rPr>
        <w:t>’</w:t>
      </w:r>
      <w:r w:rsidRPr="00A71F52">
        <w:rPr>
          <w:lang w:val="fr-FR"/>
        </w:rPr>
        <w:t>administration compétente qui a soumis la notification de refus que le refus n</w:t>
      </w:r>
      <w:r w:rsidR="00263E3B" w:rsidRPr="00A71F52">
        <w:rPr>
          <w:lang w:val="fr-FR"/>
        </w:rPr>
        <w:t>’</w:t>
      </w:r>
      <w:r w:rsidRPr="00A71F52">
        <w:rPr>
          <w:lang w:val="fr-FR"/>
        </w:rPr>
        <w:t>est pas considéré comme tel par le Bureau international et qu</w:t>
      </w:r>
      <w:r w:rsidR="00263E3B" w:rsidRPr="00A71F52">
        <w:rPr>
          <w:lang w:val="fr-FR"/>
        </w:rPr>
        <w:t>’</w:t>
      </w:r>
      <w:r w:rsidRPr="00A71F52">
        <w:rPr>
          <w:lang w:val="fr-FR"/>
        </w:rPr>
        <w:t>il n</w:t>
      </w:r>
      <w:r w:rsidR="00263E3B" w:rsidRPr="00A71F52">
        <w:rPr>
          <w:lang w:val="fr-FR"/>
        </w:rPr>
        <w:t>’</w:t>
      </w:r>
      <w:r w:rsidRPr="00A71F52">
        <w:rPr>
          <w:lang w:val="fr-FR"/>
        </w:rPr>
        <w:t>a pas été inscrit au registre international, en indique les raisons et, sauf s</w:t>
      </w:r>
      <w:r w:rsidR="00263E3B" w:rsidRPr="00A71F52">
        <w:rPr>
          <w:lang w:val="fr-FR"/>
        </w:rPr>
        <w:t>’</w:t>
      </w:r>
      <w:r w:rsidRPr="00A71F52">
        <w:rPr>
          <w:lang w:val="fr-FR"/>
        </w:rPr>
        <w:t>il ne peut pas identifier l</w:t>
      </w:r>
      <w:r w:rsidR="00263E3B" w:rsidRPr="00A71F52">
        <w:rPr>
          <w:lang w:val="fr-FR"/>
        </w:rPr>
        <w:t>’</w:t>
      </w:r>
      <w:r w:rsidRPr="00A71F52">
        <w:rPr>
          <w:lang w:val="fr-FR"/>
        </w:rPr>
        <w:t>enregistrement international en cause, communique une copie de la notification de refus à l</w:t>
      </w:r>
      <w:r w:rsidR="00263E3B" w:rsidRPr="00A71F52">
        <w:rPr>
          <w:lang w:val="fr-FR"/>
        </w:rPr>
        <w:t>’</w:t>
      </w:r>
      <w:r w:rsidRPr="00A71F52">
        <w:rPr>
          <w:lang w:val="fr-FR"/>
        </w:rPr>
        <w:t>administration compétente de la partie contractante d</w:t>
      </w:r>
      <w:r w:rsidR="00263E3B" w:rsidRPr="00A71F52">
        <w:rPr>
          <w:lang w:val="fr-FR"/>
        </w:rPr>
        <w:t>’</w:t>
      </w:r>
      <w:r w:rsidRPr="00A71F52">
        <w:rPr>
          <w:lang w:val="fr-FR"/>
        </w:rPr>
        <w:t>origine ou, dans le cas visé à l</w:t>
      </w:r>
      <w:r w:rsidR="00263E3B" w:rsidRPr="00A71F52">
        <w:rPr>
          <w:lang w:val="fr-FR"/>
        </w:rPr>
        <w:t>’</w:t>
      </w:r>
      <w:r w:rsidRPr="00A71F52">
        <w:rPr>
          <w:lang w:val="fr-FR"/>
        </w:rPr>
        <w:t>article 5.3) de l</w:t>
      </w:r>
      <w:r w:rsidR="00263E3B" w:rsidRPr="00A71F52">
        <w:rPr>
          <w:lang w:val="fr-FR"/>
        </w:rPr>
        <w:t>’</w:t>
      </w:r>
      <w:r w:rsidRPr="00A71F52">
        <w:rPr>
          <w:lang w:val="fr-FR"/>
        </w:rPr>
        <w:t>Acte de Genève, aux bénéficiaires ou à la personne physique ou morale visée à l</w:t>
      </w:r>
      <w:r w:rsidR="00263E3B" w:rsidRPr="00A71F52">
        <w:rPr>
          <w:lang w:val="fr-FR"/>
        </w:rPr>
        <w:t>’</w:t>
      </w:r>
      <w:r w:rsidRPr="00A71F52">
        <w:rPr>
          <w:lang w:val="fr-FR"/>
        </w:rPr>
        <w:t>article 5.2)</w:t>
      </w:r>
      <w:r w:rsidR="00431476" w:rsidRPr="00A71F52">
        <w:rPr>
          <w:lang w:val="fr-FR"/>
        </w:rPr>
        <w:t>i</w:t>
      </w:r>
      <w:r w:rsidRPr="00A71F52">
        <w:rPr>
          <w:lang w:val="fr-FR"/>
        </w:rPr>
        <w:t>i) de cet Acte ainsi qu</w:t>
      </w:r>
      <w:r w:rsidR="00263E3B" w:rsidRPr="00A71F52">
        <w:rPr>
          <w:lang w:val="fr-FR"/>
        </w:rPr>
        <w:t>’</w:t>
      </w:r>
      <w:r w:rsidRPr="00A71F52">
        <w:rPr>
          <w:lang w:val="fr-FR"/>
        </w:rPr>
        <w:t>à l</w:t>
      </w:r>
      <w:r w:rsidR="00263E3B" w:rsidRPr="00A71F52">
        <w:rPr>
          <w:lang w:val="fr-FR"/>
        </w:rPr>
        <w:t>’</w:t>
      </w:r>
      <w:r w:rsidRPr="00A71F52">
        <w:rPr>
          <w:lang w:val="fr-FR"/>
        </w:rPr>
        <w:t>administration compétente de la partie contractante d</w:t>
      </w:r>
      <w:r w:rsidR="00263E3B" w:rsidRPr="00A71F52">
        <w:rPr>
          <w:lang w:val="fr-FR"/>
        </w:rPr>
        <w:t>’</w:t>
      </w:r>
      <w:r w:rsidRPr="00A71F52">
        <w:rPr>
          <w:lang w:val="fr-FR"/>
        </w:rPr>
        <w:t>origine.</w:t>
      </w:r>
    </w:p>
    <w:p w:rsidR="00012F24" w:rsidRPr="00A71F52" w:rsidRDefault="00012F24" w:rsidP="00A71F52">
      <w:pPr>
        <w:rPr>
          <w:lang w:val="fr-FR"/>
        </w:rPr>
      </w:pPr>
    </w:p>
    <w:p w:rsidR="00012F24" w:rsidRPr="00A71F52" w:rsidRDefault="00DF7BE4" w:rsidP="00A71F52">
      <w:pPr>
        <w:tabs>
          <w:tab w:val="left" w:pos="567"/>
        </w:tabs>
        <w:rPr>
          <w:lang w:val="fr-FR"/>
        </w:rPr>
      </w:pPr>
      <w:r w:rsidRPr="00A71F52">
        <w:rPr>
          <w:lang w:val="fr-FR"/>
        </w:rPr>
        <w:t>2)</w:t>
      </w:r>
      <w:r w:rsidRPr="00A71F52">
        <w:rPr>
          <w:lang w:val="fr-FR"/>
        </w:rPr>
        <w:tab/>
      </w:r>
      <w:r w:rsidRPr="00A71F52">
        <w:rPr>
          <w:i/>
          <w:lang w:val="fr-FR"/>
        </w:rPr>
        <w:t>[Notification irrégulière</w:t>
      </w:r>
      <w:r w:rsidR="008E4110" w:rsidRPr="00A71F52">
        <w:rPr>
          <w:i/>
          <w:lang w:val="fr-FR"/>
        </w:rPr>
        <w:t>]  </w:t>
      </w:r>
      <w:r w:rsidRPr="00A71F52">
        <w:rPr>
          <w:lang w:val="fr-FR"/>
        </w:rPr>
        <w:t>Si la notification de refus contient une irrégularité autre que celles visées à l</w:t>
      </w:r>
      <w:r w:rsidR="00263E3B" w:rsidRPr="00A71F52">
        <w:rPr>
          <w:lang w:val="fr-FR"/>
        </w:rPr>
        <w:t>’</w:t>
      </w:r>
      <w:r w:rsidRPr="00A71F52">
        <w:rPr>
          <w:lang w:val="fr-FR"/>
        </w:rPr>
        <w:t>alinéa 1), le Bureau international inscrit néanmoins le refus au registre international et communique une copie de la notification de refus à l</w:t>
      </w:r>
      <w:r w:rsidR="00263E3B" w:rsidRPr="00A71F52">
        <w:rPr>
          <w:lang w:val="fr-FR"/>
        </w:rPr>
        <w:t>’</w:t>
      </w:r>
      <w:r w:rsidRPr="00A71F52">
        <w:rPr>
          <w:lang w:val="fr-FR"/>
        </w:rPr>
        <w:t>administration compétente de la partie contractante d</w:t>
      </w:r>
      <w:r w:rsidR="00263E3B" w:rsidRPr="00A71F52">
        <w:rPr>
          <w:lang w:val="fr-FR"/>
        </w:rPr>
        <w:t>’</w:t>
      </w:r>
      <w:r w:rsidRPr="00A71F52">
        <w:rPr>
          <w:lang w:val="fr-FR"/>
        </w:rPr>
        <w:t>origine ou, dans le cas visé à l</w:t>
      </w:r>
      <w:r w:rsidR="00263E3B" w:rsidRPr="00A71F52">
        <w:rPr>
          <w:lang w:val="fr-FR"/>
        </w:rPr>
        <w:t>’</w:t>
      </w:r>
      <w:r w:rsidRPr="00A71F52">
        <w:rPr>
          <w:lang w:val="fr-FR"/>
        </w:rPr>
        <w:t>article 5.3) de l</w:t>
      </w:r>
      <w:r w:rsidR="00263E3B" w:rsidRPr="00A71F52">
        <w:rPr>
          <w:lang w:val="fr-FR"/>
        </w:rPr>
        <w:t>’</w:t>
      </w:r>
      <w:r w:rsidRPr="00A71F52">
        <w:rPr>
          <w:lang w:val="fr-FR"/>
        </w:rPr>
        <w:t>Acte de Genève, aux bénéficiaires et à la personne physique ou morale visée à l</w:t>
      </w:r>
      <w:r w:rsidR="00263E3B" w:rsidRPr="00A71F52">
        <w:rPr>
          <w:lang w:val="fr-FR"/>
        </w:rPr>
        <w:t>’</w:t>
      </w:r>
      <w:r w:rsidRPr="00A71F52">
        <w:rPr>
          <w:lang w:val="fr-FR"/>
        </w:rPr>
        <w:t>article 5.2)</w:t>
      </w:r>
      <w:r w:rsidR="00431476" w:rsidRPr="00A71F52">
        <w:rPr>
          <w:lang w:val="fr-FR"/>
        </w:rPr>
        <w:t>i</w:t>
      </w:r>
      <w:r w:rsidRPr="00A71F52">
        <w:rPr>
          <w:lang w:val="fr-FR"/>
        </w:rPr>
        <w:t>i) de cet Acte ainsi qu</w:t>
      </w:r>
      <w:r w:rsidR="00263E3B" w:rsidRPr="00A71F52">
        <w:rPr>
          <w:lang w:val="fr-FR"/>
        </w:rPr>
        <w:t>’</w:t>
      </w:r>
      <w:r w:rsidRPr="00A71F52">
        <w:rPr>
          <w:lang w:val="fr-FR"/>
        </w:rPr>
        <w:t>à l</w:t>
      </w:r>
      <w:r w:rsidR="00263E3B" w:rsidRPr="00A71F52">
        <w:rPr>
          <w:lang w:val="fr-FR"/>
        </w:rPr>
        <w:t>’</w:t>
      </w:r>
      <w:r w:rsidRPr="00A71F52">
        <w:rPr>
          <w:lang w:val="fr-FR"/>
        </w:rPr>
        <w:t>administration compétente de la partie contractante d</w:t>
      </w:r>
      <w:r w:rsidR="00263E3B" w:rsidRPr="00A71F52">
        <w:rPr>
          <w:lang w:val="fr-FR"/>
        </w:rPr>
        <w:t>’</w:t>
      </w:r>
      <w:r w:rsidRPr="00A71F52">
        <w:rPr>
          <w:lang w:val="fr-FR"/>
        </w:rPr>
        <w:t>origi</w:t>
      </w:r>
      <w:r w:rsidR="00407D65" w:rsidRPr="00A71F52">
        <w:rPr>
          <w:lang w:val="fr-FR"/>
        </w:rPr>
        <w:t xml:space="preserve">ne.  À </w:t>
      </w:r>
      <w:r w:rsidRPr="00A71F52">
        <w:rPr>
          <w:lang w:val="fr-FR"/>
        </w:rPr>
        <w:t>la demande de cette administration compétente ou, dans le cas visé à l</w:t>
      </w:r>
      <w:r w:rsidR="00263E3B" w:rsidRPr="00A71F52">
        <w:rPr>
          <w:lang w:val="fr-FR"/>
        </w:rPr>
        <w:t>’</w:t>
      </w:r>
      <w:r w:rsidRPr="00A71F52">
        <w:rPr>
          <w:lang w:val="fr-FR"/>
        </w:rPr>
        <w:t>article 5.3) de l</w:t>
      </w:r>
      <w:r w:rsidR="00263E3B" w:rsidRPr="00A71F52">
        <w:rPr>
          <w:lang w:val="fr-FR"/>
        </w:rPr>
        <w:t>’</w:t>
      </w:r>
      <w:r w:rsidRPr="00A71F52">
        <w:rPr>
          <w:lang w:val="fr-FR"/>
        </w:rPr>
        <w:t>Acte de Genève, des bénéficiaires ou de la personne physique ou morale visée à l</w:t>
      </w:r>
      <w:r w:rsidR="00263E3B" w:rsidRPr="00A71F52">
        <w:rPr>
          <w:lang w:val="fr-FR"/>
        </w:rPr>
        <w:t>’</w:t>
      </w:r>
      <w:r w:rsidRPr="00A71F52">
        <w:rPr>
          <w:lang w:val="fr-FR"/>
        </w:rPr>
        <w:t>article 5.2</w:t>
      </w:r>
      <w:proofErr w:type="gramStart"/>
      <w:r w:rsidRPr="00A71F52">
        <w:rPr>
          <w:lang w:val="fr-FR"/>
        </w:rPr>
        <w:t>)</w:t>
      </w:r>
      <w:r w:rsidR="00431476" w:rsidRPr="00A71F52">
        <w:rPr>
          <w:lang w:val="fr-FR"/>
        </w:rPr>
        <w:t>i</w:t>
      </w:r>
      <w:r w:rsidRPr="00A71F52">
        <w:rPr>
          <w:lang w:val="fr-FR"/>
        </w:rPr>
        <w:t>i</w:t>
      </w:r>
      <w:proofErr w:type="gramEnd"/>
      <w:r w:rsidRPr="00A71F52">
        <w:rPr>
          <w:lang w:val="fr-FR"/>
        </w:rPr>
        <w:t>) de cet Acte, le Bureau international invite l</w:t>
      </w:r>
      <w:r w:rsidR="00263E3B" w:rsidRPr="00A71F52">
        <w:rPr>
          <w:lang w:val="fr-FR"/>
        </w:rPr>
        <w:t>’</w:t>
      </w:r>
      <w:r w:rsidRPr="00A71F52">
        <w:rPr>
          <w:lang w:val="fr-FR"/>
        </w:rPr>
        <w:t>administration compétente qui a soumis la notification de refus à régulariser la notification sans délai.</w:t>
      </w:r>
    </w:p>
    <w:p w:rsidR="00012F24" w:rsidRPr="00A71F52" w:rsidRDefault="00012F24" w:rsidP="00A71F52">
      <w:pPr>
        <w:rPr>
          <w:lang w:val="fr-FR"/>
        </w:rPr>
      </w:pPr>
    </w:p>
    <w:p w:rsidR="00CD64F9" w:rsidRPr="00A71F52" w:rsidRDefault="00CD64F9" w:rsidP="00A71F52">
      <w:pPr>
        <w:rPr>
          <w:b/>
          <w:lang w:val="fr-FR"/>
        </w:rPr>
      </w:pPr>
    </w:p>
    <w:p w:rsidR="00012F24" w:rsidRPr="00A71F52" w:rsidRDefault="00012F24" w:rsidP="00A71F52">
      <w:pPr>
        <w:keepNext/>
        <w:jc w:val="center"/>
        <w:rPr>
          <w:lang w:val="fr-FR"/>
        </w:rPr>
      </w:pPr>
      <w:r w:rsidRPr="00A71F52">
        <w:rPr>
          <w:b/>
          <w:lang w:val="fr-FR"/>
        </w:rPr>
        <w:lastRenderedPageBreak/>
        <w:t>R</w:t>
      </w:r>
      <w:r w:rsidR="00DF7BE4" w:rsidRPr="00A71F52">
        <w:rPr>
          <w:b/>
          <w:lang w:val="fr-FR"/>
        </w:rPr>
        <w:t>ègle </w:t>
      </w:r>
      <w:r w:rsidRPr="00A71F52">
        <w:rPr>
          <w:b/>
          <w:lang w:val="fr-FR"/>
        </w:rPr>
        <w:t>11</w:t>
      </w:r>
    </w:p>
    <w:p w:rsidR="00012F24" w:rsidRPr="00A71F52" w:rsidRDefault="00DF7BE4" w:rsidP="00A71F52">
      <w:pPr>
        <w:keepNext/>
        <w:jc w:val="center"/>
        <w:rPr>
          <w:lang w:val="fr-FR"/>
        </w:rPr>
      </w:pPr>
      <w:r w:rsidRPr="00A71F52">
        <w:rPr>
          <w:lang w:val="fr-FR"/>
        </w:rPr>
        <w:t>Retrait de refus</w:t>
      </w:r>
    </w:p>
    <w:p w:rsidR="00012F24" w:rsidRPr="00A71F52" w:rsidRDefault="00012F24" w:rsidP="00A71F52">
      <w:pPr>
        <w:keepNext/>
        <w:jc w:val="center"/>
        <w:rPr>
          <w:lang w:val="fr-FR"/>
        </w:rPr>
      </w:pPr>
    </w:p>
    <w:p w:rsidR="00012F24" w:rsidRPr="00A71F52" w:rsidRDefault="00DF7BE4" w:rsidP="00A71F52">
      <w:pPr>
        <w:keepNext/>
        <w:tabs>
          <w:tab w:val="left" w:pos="567"/>
        </w:tabs>
        <w:rPr>
          <w:lang w:val="fr-FR"/>
        </w:rPr>
      </w:pPr>
      <w:r w:rsidRPr="00A71F52">
        <w:rPr>
          <w:lang w:val="fr-FR"/>
        </w:rPr>
        <w:t>1)</w:t>
      </w:r>
      <w:r w:rsidRPr="00A71F52">
        <w:rPr>
          <w:lang w:val="fr-FR"/>
        </w:rPr>
        <w:tab/>
      </w:r>
      <w:r w:rsidRPr="00A71F52">
        <w:rPr>
          <w:i/>
          <w:lang w:val="fr-FR"/>
        </w:rPr>
        <w:t>[Notification au Bureau international</w:t>
      </w:r>
      <w:r w:rsidR="008E4110" w:rsidRPr="00A71F52">
        <w:rPr>
          <w:i/>
          <w:lang w:val="fr-FR"/>
        </w:rPr>
        <w:t>]  </w:t>
      </w:r>
      <w:r w:rsidRPr="00A71F52">
        <w:rPr>
          <w:lang w:val="fr-FR"/>
        </w:rPr>
        <w:t>Tout refus peut être retiré, partiellement ou totalement, en tout temps par l</w:t>
      </w:r>
      <w:r w:rsidR="00263E3B" w:rsidRPr="00A71F52">
        <w:rPr>
          <w:lang w:val="fr-FR"/>
        </w:rPr>
        <w:t>’</w:t>
      </w:r>
      <w:r w:rsidRPr="00A71F52">
        <w:rPr>
          <w:lang w:val="fr-FR"/>
        </w:rPr>
        <w:t>administration compétente qui l</w:t>
      </w:r>
      <w:r w:rsidR="00263E3B" w:rsidRPr="00A71F52">
        <w:rPr>
          <w:lang w:val="fr-FR"/>
        </w:rPr>
        <w:t>’</w:t>
      </w:r>
      <w:r w:rsidRPr="00A71F52">
        <w:rPr>
          <w:lang w:val="fr-FR"/>
        </w:rPr>
        <w:t>a notif</w:t>
      </w:r>
      <w:r w:rsidR="00407D65" w:rsidRPr="00A71F52">
        <w:rPr>
          <w:lang w:val="fr-FR"/>
        </w:rPr>
        <w:t>ié.  Le</w:t>
      </w:r>
      <w:r w:rsidRPr="00A71F52">
        <w:rPr>
          <w:lang w:val="fr-FR"/>
        </w:rPr>
        <w:t xml:space="preserve"> retrait d</w:t>
      </w:r>
      <w:r w:rsidR="00263E3B" w:rsidRPr="00A71F52">
        <w:rPr>
          <w:lang w:val="fr-FR"/>
        </w:rPr>
        <w:t>’</w:t>
      </w:r>
      <w:r w:rsidRPr="00A71F52">
        <w:rPr>
          <w:lang w:val="fr-FR"/>
        </w:rPr>
        <w:t>un refus doit être notifié au Bureau international par l</w:t>
      </w:r>
      <w:r w:rsidR="00263E3B" w:rsidRPr="00A71F52">
        <w:rPr>
          <w:lang w:val="fr-FR"/>
        </w:rPr>
        <w:t>’</w:t>
      </w:r>
      <w:r w:rsidRPr="00A71F52">
        <w:rPr>
          <w:lang w:val="fr-FR"/>
        </w:rPr>
        <w:t>administration compétente concernée et doit être signé par cette administration.</w:t>
      </w:r>
    </w:p>
    <w:p w:rsidR="00012F24" w:rsidRPr="00A71F52" w:rsidRDefault="00012F24" w:rsidP="00A71F52">
      <w:pPr>
        <w:rPr>
          <w:lang w:val="fr-FR"/>
        </w:rPr>
      </w:pPr>
    </w:p>
    <w:p w:rsidR="00DF7BE4" w:rsidRPr="00A71F52" w:rsidRDefault="00DF7BE4" w:rsidP="00A71F52">
      <w:pPr>
        <w:keepNext/>
        <w:rPr>
          <w:lang w:val="fr-FR"/>
        </w:rPr>
      </w:pPr>
      <w:r w:rsidRPr="00A71F52">
        <w:rPr>
          <w:lang w:val="fr-FR"/>
        </w:rPr>
        <w:t>2)</w:t>
      </w:r>
      <w:r w:rsidRPr="00A71F52">
        <w:rPr>
          <w:lang w:val="fr-FR"/>
        </w:rPr>
        <w:tab/>
      </w:r>
      <w:r w:rsidRPr="00A71F52">
        <w:rPr>
          <w:i/>
          <w:lang w:val="fr-FR"/>
        </w:rPr>
        <w:t>[Contenu de la notification</w:t>
      </w:r>
      <w:r w:rsidR="008E4110" w:rsidRPr="00A71F52">
        <w:rPr>
          <w:i/>
          <w:lang w:val="fr-FR"/>
        </w:rPr>
        <w:t>]  </w:t>
      </w:r>
      <w:r w:rsidRPr="00A71F52">
        <w:rPr>
          <w:lang w:val="fr-FR"/>
        </w:rPr>
        <w:t>La notification de retrait d</w:t>
      </w:r>
      <w:r w:rsidR="00263E3B" w:rsidRPr="00A71F52">
        <w:rPr>
          <w:lang w:val="fr-FR"/>
        </w:rPr>
        <w:t>’</w:t>
      </w:r>
      <w:r w:rsidRPr="00A71F52">
        <w:rPr>
          <w:lang w:val="fr-FR"/>
        </w:rPr>
        <w:t>un refus indique</w:t>
      </w:r>
      <w:r w:rsidR="00263E3B" w:rsidRPr="00A71F52">
        <w:rPr>
          <w:lang w:val="fr-FR"/>
        </w:rPr>
        <w:t> :</w:t>
      </w:r>
    </w:p>
    <w:p w:rsidR="00DF7BE4" w:rsidRPr="00A71F52" w:rsidRDefault="00DF7BE4" w:rsidP="00A71F52">
      <w:pPr>
        <w:ind w:firstLine="1134"/>
        <w:rPr>
          <w:lang w:val="fr-FR"/>
        </w:rPr>
      </w:pPr>
      <w:r w:rsidRPr="00A71F52">
        <w:rPr>
          <w:lang w:val="fr-FR"/>
        </w:rPr>
        <w:t>i)</w:t>
      </w:r>
      <w:r w:rsidRPr="00A71F52">
        <w:rPr>
          <w:lang w:val="fr-FR"/>
        </w:rPr>
        <w:tab/>
        <w:t>le numéro de l</w:t>
      </w:r>
      <w:r w:rsidR="00263E3B" w:rsidRPr="00A71F52">
        <w:rPr>
          <w:lang w:val="fr-FR"/>
        </w:rPr>
        <w:t>’</w:t>
      </w:r>
      <w:r w:rsidRPr="00A71F52">
        <w:rPr>
          <w:lang w:val="fr-FR"/>
        </w:rPr>
        <w:t>enregistrement international concerné, accompagné, de préférence, d</w:t>
      </w:r>
      <w:r w:rsidR="00263E3B" w:rsidRPr="00A71F52">
        <w:rPr>
          <w:lang w:val="fr-FR"/>
        </w:rPr>
        <w:t>’</w:t>
      </w:r>
      <w:r w:rsidRPr="00A71F52">
        <w:rPr>
          <w:lang w:val="fr-FR"/>
        </w:rPr>
        <w:t>une autre indication permettant de confirmer l</w:t>
      </w:r>
      <w:r w:rsidR="00263E3B" w:rsidRPr="00A71F52">
        <w:rPr>
          <w:lang w:val="fr-FR"/>
        </w:rPr>
        <w:t>’</w:t>
      </w:r>
      <w:r w:rsidRPr="00A71F52">
        <w:rPr>
          <w:lang w:val="fr-FR"/>
        </w:rPr>
        <w:t>identité de l</w:t>
      </w:r>
      <w:r w:rsidR="00263E3B" w:rsidRPr="00A71F52">
        <w:rPr>
          <w:lang w:val="fr-FR"/>
        </w:rPr>
        <w:t>’</w:t>
      </w:r>
      <w:r w:rsidRPr="00A71F52">
        <w:rPr>
          <w:lang w:val="fr-FR"/>
        </w:rPr>
        <w:t>enregistrement international, telle que la dénomination constituant l</w:t>
      </w:r>
      <w:r w:rsidR="00263E3B" w:rsidRPr="00A71F52">
        <w:rPr>
          <w:lang w:val="fr-FR"/>
        </w:rPr>
        <w:t>’</w:t>
      </w:r>
      <w:r w:rsidRPr="00A71F52">
        <w:rPr>
          <w:lang w:val="fr-FR"/>
        </w:rPr>
        <w:t>appellation d</w:t>
      </w:r>
      <w:r w:rsidR="00263E3B" w:rsidRPr="00A71F52">
        <w:rPr>
          <w:lang w:val="fr-FR"/>
        </w:rPr>
        <w:t>’</w:t>
      </w:r>
      <w:r w:rsidRPr="00A71F52">
        <w:rPr>
          <w:lang w:val="fr-FR"/>
        </w:rPr>
        <w:t>origine ou l</w:t>
      </w:r>
      <w:r w:rsidR="00263E3B" w:rsidRPr="00A71F52">
        <w:rPr>
          <w:lang w:val="fr-FR"/>
        </w:rPr>
        <w:t>’</w:t>
      </w:r>
      <w:r w:rsidRPr="00A71F52">
        <w:rPr>
          <w:lang w:val="fr-FR"/>
        </w:rPr>
        <w:t>indication constituant l</w:t>
      </w:r>
      <w:r w:rsidR="00263E3B" w:rsidRPr="00A71F52">
        <w:rPr>
          <w:lang w:val="fr-FR"/>
        </w:rPr>
        <w:t>’</w:t>
      </w:r>
      <w:r w:rsidRPr="00A71F52">
        <w:rPr>
          <w:lang w:val="fr-FR"/>
        </w:rPr>
        <w:t>indication géographique;</w:t>
      </w:r>
    </w:p>
    <w:p w:rsidR="00DF7BE4" w:rsidRPr="00A71F52" w:rsidRDefault="00DF7BE4" w:rsidP="00A71F52">
      <w:pPr>
        <w:ind w:firstLine="567"/>
        <w:rPr>
          <w:lang w:val="fr-FR"/>
        </w:rPr>
      </w:pPr>
      <w:r w:rsidRPr="00A71F52">
        <w:rPr>
          <w:lang w:val="fr-FR"/>
        </w:rPr>
        <w:tab/>
        <w:t>ii)</w:t>
      </w:r>
      <w:r w:rsidRPr="00A71F52">
        <w:rPr>
          <w:lang w:val="fr-FR"/>
        </w:rPr>
        <w:tab/>
        <w:t>le motif du retrait et, en cas de retrait partiel, les données mentionnées à la règle 9.2)</w:t>
      </w:r>
      <w:r w:rsidR="00431476" w:rsidRPr="00A71F52">
        <w:rPr>
          <w:lang w:val="fr-FR"/>
        </w:rPr>
        <w:t>v</w:t>
      </w:r>
      <w:r w:rsidRPr="00A71F52">
        <w:rPr>
          <w:lang w:val="fr-FR"/>
        </w:rPr>
        <w:t>);</w:t>
      </w:r>
    </w:p>
    <w:p w:rsidR="00012F24" w:rsidRPr="00A71F52" w:rsidRDefault="00DF7BE4" w:rsidP="00A71F52">
      <w:pPr>
        <w:tabs>
          <w:tab w:val="left" w:pos="1134"/>
          <w:tab w:val="left" w:pos="1710"/>
        </w:tabs>
        <w:ind w:firstLine="1134"/>
        <w:rPr>
          <w:lang w:val="fr-FR"/>
        </w:rPr>
      </w:pPr>
      <w:r w:rsidRPr="00A71F52">
        <w:rPr>
          <w:lang w:val="fr-FR"/>
        </w:rPr>
        <w:t>iii)</w:t>
      </w:r>
      <w:r w:rsidRPr="00A71F52">
        <w:rPr>
          <w:lang w:val="fr-FR"/>
        </w:rPr>
        <w:tab/>
        <w:t>la date à laquelle le refus a été retiré.</w:t>
      </w:r>
    </w:p>
    <w:p w:rsidR="00012F24" w:rsidRPr="00A71F52" w:rsidRDefault="00012F24" w:rsidP="00A71F52">
      <w:pPr>
        <w:rPr>
          <w:lang w:val="fr-FR"/>
        </w:rPr>
      </w:pPr>
    </w:p>
    <w:p w:rsidR="00012F24" w:rsidRPr="00A71F52" w:rsidRDefault="00012F24" w:rsidP="00A71F52">
      <w:pPr>
        <w:tabs>
          <w:tab w:val="left" w:pos="567"/>
        </w:tabs>
        <w:rPr>
          <w:lang w:val="fr-FR"/>
        </w:rPr>
      </w:pPr>
      <w:r w:rsidRPr="00A71F52">
        <w:rPr>
          <w:lang w:val="fr-FR"/>
        </w:rPr>
        <w:t>3)</w:t>
      </w:r>
      <w:r w:rsidRPr="00A71F52">
        <w:rPr>
          <w:lang w:val="fr-FR"/>
        </w:rPr>
        <w:tab/>
      </w:r>
      <w:r w:rsidR="00DF7BE4" w:rsidRPr="00A71F52">
        <w:rPr>
          <w:i/>
          <w:lang w:val="fr-FR"/>
        </w:rPr>
        <w:t>[Inscription au registre international et notification du Bureau international</w:t>
      </w:r>
      <w:r w:rsidR="008E4110" w:rsidRPr="00A71F52">
        <w:rPr>
          <w:i/>
          <w:lang w:val="fr-FR"/>
        </w:rPr>
        <w:t>]  </w:t>
      </w:r>
      <w:r w:rsidR="00DF7BE4" w:rsidRPr="00A71F52">
        <w:rPr>
          <w:lang w:val="fr-FR"/>
        </w:rPr>
        <w:t>Le Bureau international inscrit au registre international tout retrait visé à l</w:t>
      </w:r>
      <w:r w:rsidR="00263E3B" w:rsidRPr="00A71F52">
        <w:rPr>
          <w:lang w:val="fr-FR"/>
        </w:rPr>
        <w:t>’</w:t>
      </w:r>
      <w:r w:rsidR="00DF7BE4" w:rsidRPr="00A71F52">
        <w:rPr>
          <w:lang w:val="fr-FR"/>
        </w:rPr>
        <w:t>alinéa 1) et communique une copie de la notification du retrait à l</w:t>
      </w:r>
      <w:r w:rsidR="00263E3B" w:rsidRPr="00A71F52">
        <w:rPr>
          <w:lang w:val="fr-FR"/>
        </w:rPr>
        <w:t>’</w:t>
      </w:r>
      <w:r w:rsidR="00DF7BE4" w:rsidRPr="00A71F52">
        <w:rPr>
          <w:lang w:val="fr-FR"/>
        </w:rPr>
        <w:t>administration compétente de la partie contractante d</w:t>
      </w:r>
      <w:r w:rsidR="00263E3B" w:rsidRPr="00A71F52">
        <w:rPr>
          <w:lang w:val="fr-FR"/>
        </w:rPr>
        <w:t>’</w:t>
      </w:r>
      <w:r w:rsidR="00DF7BE4" w:rsidRPr="00A71F52">
        <w:rPr>
          <w:lang w:val="fr-FR"/>
        </w:rPr>
        <w:t>origine ou, dans le cas visé à l</w:t>
      </w:r>
      <w:r w:rsidR="00263E3B" w:rsidRPr="00A71F52">
        <w:rPr>
          <w:lang w:val="fr-FR"/>
        </w:rPr>
        <w:t>’</w:t>
      </w:r>
      <w:r w:rsidR="00DF7BE4" w:rsidRPr="00A71F52">
        <w:rPr>
          <w:lang w:val="fr-FR"/>
        </w:rPr>
        <w:t>article 5.3) de l</w:t>
      </w:r>
      <w:r w:rsidR="00263E3B" w:rsidRPr="00A71F52">
        <w:rPr>
          <w:lang w:val="fr-FR"/>
        </w:rPr>
        <w:t>’</w:t>
      </w:r>
      <w:r w:rsidR="00DF7BE4" w:rsidRPr="00A71F52">
        <w:rPr>
          <w:lang w:val="fr-FR"/>
        </w:rPr>
        <w:t>Acte de Genève, aux bénéficiaires ou à la personne physique ou morale visée à l</w:t>
      </w:r>
      <w:r w:rsidR="00263E3B" w:rsidRPr="00A71F52">
        <w:rPr>
          <w:lang w:val="fr-FR"/>
        </w:rPr>
        <w:t>’</w:t>
      </w:r>
      <w:r w:rsidR="00DF7BE4" w:rsidRPr="00A71F52">
        <w:rPr>
          <w:lang w:val="fr-FR"/>
        </w:rPr>
        <w:t>article 5.2)</w:t>
      </w:r>
      <w:r w:rsidR="00431476" w:rsidRPr="00A71F52">
        <w:rPr>
          <w:lang w:val="fr-FR"/>
        </w:rPr>
        <w:t>i</w:t>
      </w:r>
      <w:r w:rsidR="00DF7BE4" w:rsidRPr="00A71F52">
        <w:rPr>
          <w:lang w:val="fr-FR"/>
        </w:rPr>
        <w:t>i) de cet Acte ainsi qu</w:t>
      </w:r>
      <w:r w:rsidR="00263E3B" w:rsidRPr="00A71F52">
        <w:rPr>
          <w:lang w:val="fr-FR"/>
        </w:rPr>
        <w:t>’</w:t>
      </w:r>
      <w:r w:rsidR="00DF7BE4" w:rsidRPr="00A71F52">
        <w:rPr>
          <w:lang w:val="fr-FR"/>
        </w:rPr>
        <w:t>à l</w:t>
      </w:r>
      <w:r w:rsidR="00263E3B" w:rsidRPr="00A71F52">
        <w:rPr>
          <w:lang w:val="fr-FR"/>
        </w:rPr>
        <w:t>’</w:t>
      </w:r>
      <w:r w:rsidR="00DF7BE4" w:rsidRPr="00A71F52">
        <w:rPr>
          <w:lang w:val="fr-FR"/>
        </w:rPr>
        <w:t>administration compétente de la partie contractante d</w:t>
      </w:r>
      <w:r w:rsidR="00263E3B" w:rsidRPr="00A71F52">
        <w:rPr>
          <w:lang w:val="fr-FR"/>
        </w:rPr>
        <w:t>’</w:t>
      </w:r>
      <w:r w:rsidR="00DF7BE4" w:rsidRPr="00A71F52">
        <w:rPr>
          <w:lang w:val="fr-FR"/>
        </w:rPr>
        <w:t>origine.</w:t>
      </w:r>
    </w:p>
    <w:p w:rsidR="00012F24" w:rsidRPr="00A71F52" w:rsidRDefault="00012F24" w:rsidP="00A71F52">
      <w:pPr>
        <w:rPr>
          <w:lang w:val="fr-FR"/>
        </w:rPr>
      </w:pPr>
    </w:p>
    <w:p w:rsidR="00012F24" w:rsidRPr="00A71F52" w:rsidRDefault="00012F24" w:rsidP="00A71F52">
      <w:pPr>
        <w:rPr>
          <w:lang w:val="fr-FR"/>
        </w:rPr>
      </w:pPr>
    </w:p>
    <w:p w:rsidR="00012F24" w:rsidRPr="00A71F52" w:rsidRDefault="00012F24" w:rsidP="00A71F52">
      <w:pPr>
        <w:keepNext/>
        <w:jc w:val="center"/>
        <w:rPr>
          <w:b/>
          <w:lang w:val="fr-FR"/>
        </w:rPr>
      </w:pPr>
      <w:r w:rsidRPr="00A71F52">
        <w:rPr>
          <w:b/>
          <w:lang w:val="fr-FR"/>
        </w:rPr>
        <w:t>R</w:t>
      </w:r>
      <w:r w:rsidR="00DF7BE4" w:rsidRPr="00A71F52">
        <w:rPr>
          <w:b/>
          <w:lang w:val="fr-FR"/>
        </w:rPr>
        <w:t>èg</w:t>
      </w:r>
      <w:r w:rsidRPr="00A71F52">
        <w:rPr>
          <w:b/>
          <w:lang w:val="fr-FR"/>
        </w:rPr>
        <w:t>le</w:t>
      </w:r>
      <w:r w:rsidR="00DF7BE4" w:rsidRPr="00A71F52">
        <w:rPr>
          <w:b/>
          <w:lang w:val="fr-FR"/>
        </w:rPr>
        <w:t> </w:t>
      </w:r>
      <w:r w:rsidRPr="00A71F52">
        <w:rPr>
          <w:b/>
          <w:lang w:val="fr-FR"/>
        </w:rPr>
        <w:t>12</w:t>
      </w:r>
    </w:p>
    <w:p w:rsidR="00012F24" w:rsidRPr="00A71F52" w:rsidRDefault="00DF7BE4" w:rsidP="00A71F52">
      <w:pPr>
        <w:keepNext/>
        <w:jc w:val="center"/>
        <w:rPr>
          <w:lang w:val="fr-FR"/>
        </w:rPr>
      </w:pPr>
      <w:r w:rsidRPr="00A71F52">
        <w:rPr>
          <w:lang w:val="fr-FR"/>
        </w:rPr>
        <w:t>Octroi de la protection</w:t>
      </w:r>
    </w:p>
    <w:p w:rsidR="00012F24" w:rsidRPr="00A71F52" w:rsidRDefault="00012F24" w:rsidP="00A71F52">
      <w:pPr>
        <w:keepNext/>
        <w:rPr>
          <w:i/>
          <w:iCs/>
          <w:lang w:val="fr-FR"/>
        </w:rPr>
      </w:pPr>
    </w:p>
    <w:p w:rsidR="00DF7BE4" w:rsidRPr="00A71F52" w:rsidRDefault="00DF7BE4" w:rsidP="00A71F52">
      <w:pPr>
        <w:rPr>
          <w:lang w:val="fr-FR"/>
        </w:rPr>
      </w:pPr>
      <w:r w:rsidRPr="00A71F52">
        <w:rPr>
          <w:lang w:val="fr-FR"/>
        </w:rPr>
        <w:t>1)</w:t>
      </w:r>
      <w:r w:rsidRPr="00A71F52">
        <w:rPr>
          <w:lang w:val="fr-FR"/>
        </w:rPr>
        <w:tab/>
      </w:r>
      <w:r w:rsidRPr="00A71F52">
        <w:rPr>
          <w:i/>
          <w:lang w:val="fr-FR"/>
        </w:rPr>
        <w:t>[Déclaration facultative d</w:t>
      </w:r>
      <w:r w:rsidR="00263E3B" w:rsidRPr="00A71F52">
        <w:rPr>
          <w:i/>
          <w:lang w:val="fr-FR"/>
        </w:rPr>
        <w:t>’</w:t>
      </w:r>
      <w:r w:rsidRPr="00A71F52">
        <w:rPr>
          <w:i/>
          <w:lang w:val="fr-FR"/>
        </w:rPr>
        <w:t>octroi de la protection</w:t>
      </w:r>
      <w:r w:rsidR="008E4110" w:rsidRPr="00A71F52">
        <w:rPr>
          <w:i/>
          <w:lang w:val="fr-FR"/>
        </w:rPr>
        <w:t>]  </w:t>
      </w:r>
      <w:r w:rsidR="003D7622">
        <w:rPr>
          <w:lang w:val="fr-FR"/>
        </w:rPr>
        <w:t>a)  </w:t>
      </w:r>
      <w:r w:rsidRPr="00A71F52">
        <w:rPr>
          <w:lang w:val="fr-FR"/>
        </w:rPr>
        <w:t>L</w:t>
      </w:r>
      <w:r w:rsidR="00263E3B" w:rsidRPr="00A71F52">
        <w:rPr>
          <w:lang w:val="fr-FR"/>
        </w:rPr>
        <w:t>’</w:t>
      </w:r>
      <w:r w:rsidRPr="00A71F52">
        <w:rPr>
          <w:lang w:val="fr-FR"/>
        </w:rPr>
        <w:t>administration compétente d</w:t>
      </w:r>
      <w:r w:rsidR="00263E3B" w:rsidRPr="00A71F52">
        <w:rPr>
          <w:lang w:val="fr-FR"/>
        </w:rPr>
        <w:t>’</w:t>
      </w:r>
      <w:r w:rsidRPr="00A71F52">
        <w:rPr>
          <w:lang w:val="fr-FR"/>
        </w:rPr>
        <w:t>une partie contractante qui ne refuse pas les effets d</w:t>
      </w:r>
      <w:r w:rsidR="00263E3B" w:rsidRPr="00A71F52">
        <w:rPr>
          <w:lang w:val="fr-FR"/>
        </w:rPr>
        <w:t>’</w:t>
      </w:r>
      <w:r w:rsidRPr="00A71F52">
        <w:rPr>
          <w:lang w:val="fr-FR"/>
        </w:rPr>
        <w:t>un enregistrement international peut, dans le délai visé à la règle 9.1), envoyer au Bureau international une déclaration confirmant que la protection est accordée à l</w:t>
      </w:r>
      <w:r w:rsidR="00263E3B" w:rsidRPr="00A71F52">
        <w:rPr>
          <w:lang w:val="fr-FR"/>
        </w:rPr>
        <w:t>’</w:t>
      </w:r>
      <w:r w:rsidRPr="00A71F52">
        <w:rPr>
          <w:lang w:val="fr-FR"/>
        </w:rPr>
        <w:t>appellation d</w:t>
      </w:r>
      <w:r w:rsidR="00263E3B" w:rsidRPr="00A71F52">
        <w:rPr>
          <w:lang w:val="fr-FR"/>
        </w:rPr>
        <w:t>’</w:t>
      </w:r>
      <w:r w:rsidRPr="00A71F52">
        <w:rPr>
          <w:lang w:val="fr-FR"/>
        </w:rPr>
        <w:t>origine ou à l</w:t>
      </w:r>
      <w:r w:rsidR="00263E3B" w:rsidRPr="00A71F52">
        <w:rPr>
          <w:lang w:val="fr-FR"/>
        </w:rPr>
        <w:t>’</w:t>
      </w:r>
      <w:r w:rsidRPr="00A71F52">
        <w:rPr>
          <w:lang w:val="fr-FR"/>
        </w:rPr>
        <w:t>indication géographique qui fait l</w:t>
      </w:r>
      <w:r w:rsidR="00263E3B" w:rsidRPr="00A71F52">
        <w:rPr>
          <w:lang w:val="fr-FR"/>
        </w:rPr>
        <w:t>’</w:t>
      </w:r>
      <w:r w:rsidRPr="00A71F52">
        <w:rPr>
          <w:lang w:val="fr-FR"/>
        </w:rPr>
        <w:t>objet d</w:t>
      </w:r>
      <w:r w:rsidR="00263E3B" w:rsidRPr="00A71F52">
        <w:rPr>
          <w:lang w:val="fr-FR"/>
        </w:rPr>
        <w:t>’</w:t>
      </w:r>
      <w:r w:rsidRPr="00A71F52">
        <w:rPr>
          <w:lang w:val="fr-FR"/>
        </w:rPr>
        <w:t>un enregistrement international.</w:t>
      </w:r>
    </w:p>
    <w:p w:rsidR="00DF7BE4" w:rsidRPr="00A71F52" w:rsidRDefault="00DF7BE4" w:rsidP="00A71F52">
      <w:pPr>
        <w:ind w:firstLine="567"/>
        <w:rPr>
          <w:lang w:val="fr-FR"/>
        </w:rPr>
      </w:pPr>
      <w:r w:rsidRPr="00A71F52">
        <w:rPr>
          <w:lang w:val="fr-FR"/>
        </w:rPr>
        <w:t>b)</w:t>
      </w:r>
      <w:r w:rsidRPr="00A71F52">
        <w:rPr>
          <w:lang w:val="fr-FR"/>
        </w:rPr>
        <w:tab/>
        <w:t>La déclaration d</w:t>
      </w:r>
      <w:r w:rsidR="00263E3B" w:rsidRPr="00A71F52">
        <w:rPr>
          <w:lang w:val="fr-FR"/>
        </w:rPr>
        <w:t>’</w:t>
      </w:r>
      <w:r w:rsidRPr="00A71F52">
        <w:rPr>
          <w:lang w:val="fr-FR"/>
        </w:rPr>
        <w:t>octroi de la protection doit indiquer</w:t>
      </w:r>
      <w:r w:rsidR="00263E3B" w:rsidRPr="00A71F52">
        <w:rPr>
          <w:lang w:val="fr-FR"/>
        </w:rPr>
        <w:t> :</w:t>
      </w:r>
    </w:p>
    <w:p w:rsidR="00DF7BE4" w:rsidRPr="00A71F52" w:rsidRDefault="00DF7BE4" w:rsidP="00A71F52">
      <w:pPr>
        <w:ind w:left="567" w:firstLine="567"/>
        <w:rPr>
          <w:lang w:val="fr-FR"/>
        </w:rPr>
      </w:pPr>
      <w:r w:rsidRPr="00A71F52">
        <w:rPr>
          <w:lang w:val="fr-FR"/>
        </w:rPr>
        <w:t>i)</w:t>
      </w:r>
      <w:r w:rsidRPr="00A71F52">
        <w:rPr>
          <w:lang w:val="fr-FR"/>
        </w:rPr>
        <w:tab/>
        <w:t>l</w:t>
      </w:r>
      <w:r w:rsidR="00263E3B" w:rsidRPr="00A71F52">
        <w:rPr>
          <w:lang w:val="fr-FR"/>
        </w:rPr>
        <w:t>’</w:t>
      </w:r>
      <w:r w:rsidRPr="00A71F52">
        <w:rPr>
          <w:lang w:val="fr-FR"/>
        </w:rPr>
        <w:t>administration compétente de la partie contractante qui fait la déclaration;</w:t>
      </w:r>
    </w:p>
    <w:p w:rsidR="00DF7BE4" w:rsidRPr="00A71F52" w:rsidRDefault="00DF7BE4" w:rsidP="00A71F52">
      <w:pPr>
        <w:ind w:firstLine="1134"/>
        <w:rPr>
          <w:lang w:val="fr-FR"/>
        </w:rPr>
      </w:pPr>
      <w:r w:rsidRPr="00A71F52">
        <w:rPr>
          <w:lang w:val="fr-FR"/>
        </w:rPr>
        <w:t>ii)</w:t>
      </w:r>
      <w:r w:rsidRPr="00A71F52">
        <w:rPr>
          <w:lang w:val="fr-FR"/>
        </w:rPr>
        <w:tab/>
        <w:t>le numéro de l</w:t>
      </w:r>
      <w:r w:rsidR="00263E3B" w:rsidRPr="00A71F52">
        <w:rPr>
          <w:lang w:val="fr-FR"/>
        </w:rPr>
        <w:t>’</w:t>
      </w:r>
      <w:r w:rsidRPr="00A71F52">
        <w:rPr>
          <w:lang w:val="fr-FR"/>
        </w:rPr>
        <w:t>enregistrement international concerné, accompagné, de préférence, d</w:t>
      </w:r>
      <w:r w:rsidR="00263E3B" w:rsidRPr="00A71F52">
        <w:rPr>
          <w:lang w:val="fr-FR"/>
        </w:rPr>
        <w:t>’</w:t>
      </w:r>
      <w:r w:rsidRPr="00A71F52">
        <w:rPr>
          <w:lang w:val="fr-FR"/>
        </w:rPr>
        <w:t>une autre indication permettant de confirmer l</w:t>
      </w:r>
      <w:r w:rsidR="00263E3B" w:rsidRPr="00A71F52">
        <w:rPr>
          <w:lang w:val="fr-FR"/>
        </w:rPr>
        <w:t>’</w:t>
      </w:r>
      <w:r w:rsidRPr="00A71F52">
        <w:rPr>
          <w:lang w:val="fr-FR"/>
        </w:rPr>
        <w:t>identité de l</w:t>
      </w:r>
      <w:r w:rsidR="00263E3B" w:rsidRPr="00A71F52">
        <w:rPr>
          <w:lang w:val="fr-FR"/>
        </w:rPr>
        <w:t>’</w:t>
      </w:r>
      <w:r w:rsidRPr="00A71F52">
        <w:rPr>
          <w:lang w:val="fr-FR"/>
        </w:rPr>
        <w:t>enregistrement international, telle que la dénomination constituant l</w:t>
      </w:r>
      <w:r w:rsidR="00263E3B" w:rsidRPr="00A71F52">
        <w:rPr>
          <w:lang w:val="fr-FR"/>
        </w:rPr>
        <w:t>’</w:t>
      </w:r>
      <w:r w:rsidRPr="00A71F52">
        <w:rPr>
          <w:lang w:val="fr-FR"/>
        </w:rPr>
        <w:t>appellation d</w:t>
      </w:r>
      <w:r w:rsidR="00263E3B" w:rsidRPr="00A71F52">
        <w:rPr>
          <w:lang w:val="fr-FR"/>
        </w:rPr>
        <w:t>’</w:t>
      </w:r>
      <w:r w:rsidRPr="00A71F52">
        <w:rPr>
          <w:lang w:val="fr-FR"/>
        </w:rPr>
        <w:t>origine ou l</w:t>
      </w:r>
      <w:r w:rsidR="00263E3B" w:rsidRPr="00A71F52">
        <w:rPr>
          <w:lang w:val="fr-FR"/>
        </w:rPr>
        <w:t>’</w:t>
      </w:r>
      <w:r w:rsidRPr="00A71F52">
        <w:rPr>
          <w:lang w:val="fr-FR"/>
        </w:rPr>
        <w:t>indication constituant l</w:t>
      </w:r>
      <w:r w:rsidR="00263E3B" w:rsidRPr="00A71F52">
        <w:rPr>
          <w:lang w:val="fr-FR"/>
        </w:rPr>
        <w:t>’</w:t>
      </w:r>
      <w:r w:rsidRPr="00A71F52">
        <w:rPr>
          <w:lang w:val="fr-FR"/>
        </w:rPr>
        <w:t>indication géographique;  et</w:t>
      </w:r>
    </w:p>
    <w:p w:rsidR="00012F24" w:rsidRPr="00A71F52" w:rsidRDefault="00DF7BE4" w:rsidP="00A71F52">
      <w:pPr>
        <w:tabs>
          <w:tab w:val="left" w:pos="1701"/>
        </w:tabs>
        <w:ind w:firstLine="1134"/>
        <w:rPr>
          <w:lang w:val="fr-FR"/>
        </w:rPr>
      </w:pPr>
      <w:r w:rsidRPr="00A71F52">
        <w:rPr>
          <w:lang w:val="fr-FR"/>
        </w:rPr>
        <w:t>iii)</w:t>
      </w:r>
      <w:r w:rsidRPr="00A71F52">
        <w:rPr>
          <w:lang w:val="fr-FR"/>
        </w:rPr>
        <w:tab/>
        <w:t>la date de la déclaration.</w:t>
      </w:r>
    </w:p>
    <w:p w:rsidR="00012F24" w:rsidRPr="00A71F52" w:rsidRDefault="00012F24" w:rsidP="00A71F52">
      <w:pPr>
        <w:rPr>
          <w:lang w:val="fr-FR"/>
        </w:rPr>
      </w:pPr>
    </w:p>
    <w:p w:rsidR="00DF7BE4" w:rsidRPr="00A71F52" w:rsidRDefault="00DF7BE4" w:rsidP="00A71F52">
      <w:pPr>
        <w:rPr>
          <w:iCs/>
          <w:lang w:val="fr-FR"/>
        </w:rPr>
      </w:pPr>
      <w:r w:rsidRPr="00A71F52">
        <w:rPr>
          <w:iCs/>
          <w:lang w:val="fr-FR"/>
        </w:rPr>
        <w:t>2)</w:t>
      </w:r>
      <w:r w:rsidRPr="00A71F52">
        <w:rPr>
          <w:iCs/>
          <w:lang w:val="fr-FR"/>
        </w:rPr>
        <w:tab/>
      </w:r>
      <w:r w:rsidRPr="00A71F52">
        <w:rPr>
          <w:i/>
          <w:iCs/>
          <w:lang w:val="fr-FR"/>
        </w:rPr>
        <w:t>[Déclaration facultative d</w:t>
      </w:r>
      <w:r w:rsidR="00263E3B" w:rsidRPr="00A71F52">
        <w:rPr>
          <w:i/>
          <w:iCs/>
          <w:lang w:val="fr-FR"/>
        </w:rPr>
        <w:t>’</w:t>
      </w:r>
      <w:r w:rsidRPr="00A71F52">
        <w:rPr>
          <w:i/>
          <w:iCs/>
          <w:lang w:val="fr-FR"/>
        </w:rPr>
        <w:t>octroi de la protection faisant suite à un refus</w:t>
      </w:r>
      <w:r w:rsidR="008E4110" w:rsidRPr="00A71F52">
        <w:rPr>
          <w:i/>
          <w:iCs/>
          <w:lang w:val="fr-FR"/>
        </w:rPr>
        <w:t>]  </w:t>
      </w:r>
      <w:r w:rsidRPr="00A71F52">
        <w:rPr>
          <w:i/>
          <w:iCs/>
          <w:lang w:val="fr-FR"/>
        </w:rPr>
        <w:t>a</w:t>
      </w:r>
      <w:r w:rsidR="003D7622">
        <w:rPr>
          <w:iCs/>
          <w:lang w:val="fr-FR"/>
        </w:rPr>
        <w:t>)  </w:t>
      </w:r>
      <w:r w:rsidRPr="00A71F52">
        <w:rPr>
          <w:iCs/>
          <w:lang w:val="fr-FR"/>
        </w:rPr>
        <w:t>Lorsque l</w:t>
      </w:r>
      <w:r w:rsidR="00263E3B" w:rsidRPr="00A71F52">
        <w:rPr>
          <w:iCs/>
          <w:lang w:val="fr-FR"/>
        </w:rPr>
        <w:t>’</w:t>
      </w:r>
      <w:r w:rsidRPr="00A71F52">
        <w:rPr>
          <w:iCs/>
          <w:lang w:val="fr-FR"/>
        </w:rPr>
        <w:t>administration compétente d</w:t>
      </w:r>
      <w:r w:rsidR="00263E3B" w:rsidRPr="00A71F52">
        <w:rPr>
          <w:iCs/>
          <w:lang w:val="fr-FR"/>
        </w:rPr>
        <w:t>’</w:t>
      </w:r>
      <w:r w:rsidRPr="00A71F52">
        <w:rPr>
          <w:iCs/>
          <w:lang w:val="fr-FR"/>
        </w:rPr>
        <w:t>une partie contractante qui a précédemment soumis une notification de refus souhaite retirer ce refus, elle peut, au lieu de notifier le retrait du refus conformément à la règle 11.1), envoyer au Bureau international une déclaration à l</w:t>
      </w:r>
      <w:r w:rsidR="00263E3B" w:rsidRPr="00A71F52">
        <w:rPr>
          <w:iCs/>
          <w:lang w:val="fr-FR"/>
        </w:rPr>
        <w:t>’</w:t>
      </w:r>
      <w:r w:rsidRPr="00A71F52">
        <w:rPr>
          <w:iCs/>
          <w:lang w:val="fr-FR"/>
        </w:rPr>
        <w:t>effet que la protection est accordée à l</w:t>
      </w:r>
      <w:r w:rsidR="00263E3B" w:rsidRPr="00A71F52">
        <w:rPr>
          <w:iCs/>
          <w:lang w:val="fr-FR"/>
        </w:rPr>
        <w:t>’</w:t>
      </w:r>
      <w:r w:rsidRPr="00A71F52">
        <w:rPr>
          <w:iCs/>
          <w:lang w:val="fr-FR"/>
        </w:rPr>
        <w:t>appellation d</w:t>
      </w:r>
      <w:r w:rsidR="00263E3B" w:rsidRPr="00A71F52">
        <w:rPr>
          <w:iCs/>
          <w:lang w:val="fr-FR"/>
        </w:rPr>
        <w:t>’</w:t>
      </w:r>
      <w:r w:rsidRPr="00A71F52">
        <w:rPr>
          <w:iCs/>
          <w:lang w:val="fr-FR"/>
        </w:rPr>
        <w:t>origine ou à l</w:t>
      </w:r>
      <w:r w:rsidR="00263E3B" w:rsidRPr="00A71F52">
        <w:rPr>
          <w:iCs/>
          <w:lang w:val="fr-FR"/>
        </w:rPr>
        <w:t>’</w:t>
      </w:r>
      <w:r w:rsidRPr="00A71F52">
        <w:rPr>
          <w:iCs/>
          <w:lang w:val="fr-FR"/>
        </w:rPr>
        <w:t>indication géographique concernée.</w:t>
      </w:r>
    </w:p>
    <w:p w:rsidR="00DF7BE4" w:rsidRPr="00A71F52" w:rsidRDefault="00DF7BE4" w:rsidP="00A71F52">
      <w:pPr>
        <w:ind w:firstLine="567"/>
        <w:rPr>
          <w:lang w:val="fr-FR"/>
        </w:rPr>
      </w:pPr>
      <w:r w:rsidRPr="00A71F52">
        <w:rPr>
          <w:lang w:val="fr-FR"/>
        </w:rPr>
        <w:t>b)</w:t>
      </w:r>
      <w:r w:rsidRPr="00A71F52">
        <w:rPr>
          <w:lang w:val="fr-FR"/>
        </w:rPr>
        <w:tab/>
        <w:t>La déclaration d</w:t>
      </w:r>
      <w:r w:rsidR="00263E3B" w:rsidRPr="00A71F52">
        <w:rPr>
          <w:lang w:val="fr-FR"/>
        </w:rPr>
        <w:t>’</w:t>
      </w:r>
      <w:r w:rsidRPr="00A71F52">
        <w:rPr>
          <w:lang w:val="fr-FR"/>
        </w:rPr>
        <w:t>octroi de la protection doit indiquer</w:t>
      </w:r>
      <w:r w:rsidR="00263E3B" w:rsidRPr="00A71F52">
        <w:rPr>
          <w:lang w:val="fr-FR"/>
        </w:rPr>
        <w:t> :</w:t>
      </w:r>
    </w:p>
    <w:p w:rsidR="00DF7BE4" w:rsidRPr="00A71F52" w:rsidRDefault="00DF7BE4" w:rsidP="00A71F52">
      <w:pPr>
        <w:ind w:left="567" w:firstLine="567"/>
        <w:rPr>
          <w:lang w:val="fr-FR"/>
        </w:rPr>
      </w:pPr>
      <w:r w:rsidRPr="00A71F52">
        <w:rPr>
          <w:lang w:val="fr-FR"/>
        </w:rPr>
        <w:t>i)</w:t>
      </w:r>
      <w:r w:rsidRPr="00A71F52">
        <w:rPr>
          <w:lang w:val="fr-FR"/>
        </w:rPr>
        <w:tab/>
        <w:t>l</w:t>
      </w:r>
      <w:r w:rsidR="00263E3B" w:rsidRPr="00A71F52">
        <w:rPr>
          <w:lang w:val="fr-FR"/>
        </w:rPr>
        <w:t>’</w:t>
      </w:r>
      <w:r w:rsidRPr="00A71F52">
        <w:rPr>
          <w:lang w:val="fr-FR"/>
        </w:rPr>
        <w:t>administration compétente de la partie contractante qui fait la déclaration;</w:t>
      </w:r>
    </w:p>
    <w:p w:rsidR="00DF7BE4" w:rsidRPr="00A71F52" w:rsidRDefault="00DF7BE4" w:rsidP="00A71F52">
      <w:pPr>
        <w:ind w:firstLine="1134"/>
        <w:rPr>
          <w:lang w:val="fr-FR"/>
        </w:rPr>
      </w:pPr>
      <w:r w:rsidRPr="00A71F52">
        <w:rPr>
          <w:lang w:val="fr-FR"/>
        </w:rPr>
        <w:t>ii)</w:t>
      </w:r>
      <w:r w:rsidRPr="00A71F52">
        <w:rPr>
          <w:lang w:val="fr-FR"/>
        </w:rPr>
        <w:tab/>
        <w:t>le numéro de l</w:t>
      </w:r>
      <w:r w:rsidR="00263E3B" w:rsidRPr="00A71F52">
        <w:rPr>
          <w:lang w:val="fr-FR"/>
        </w:rPr>
        <w:t>’</w:t>
      </w:r>
      <w:r w:rsidRPr="00A71F52">
        <w:rPr>
          <w:lang w:val="fr-FR"/>
        </w:rPr>
        <w:t>enregistrement international concerné, accompagné, de préférence, d</w:t>
      </w:r>
      <w:r w:rsidR="00263E3B" w:rsidRPr="00A71F52">
        <w:rPr>
          <w:lang w:val="fr-FR"/>
        </w:rPr>
        <w:t>’</w:t>
      </w:r>
      <w:r w:rsidRPr="00A71F52">
        <w:rPr>
          <w:lang w:val="fr-FR"/>
        </w:rPr>
        <w:t>une autre indication permettant de confirmer l</w:t>
      </w:r>
      <w:r w:rsidR="00263E3B" w:rsidRPr="00A71F52">
        <w:rPr>
          <w:lang w:val="fr-FR"/>
        </w:rPr>
        <w:t>’</w:t>
      </w:r>
      <w:r w:rsidRPr="00A71F52">
        <w:rPr>
          <w:lang w:val="fr-FR"/>
        </w:rPr>
        <w:t>identité de l</w:t>
      </w:r>
      <w:r w:rsidR="00263E3B" w:rsidRPr="00A71F52">
        <w:rPr>
          <w:lang w:val="fr-FR"/>
        </w:rPr>
        <w:t>’</w:t>
      </w:r>
      <w:r w:rsidRPr="00A71F52">
        <w:rPr>
          <w:lang w:val="fr-FR"/>
        </w:rPr>
        <w:t>enregistrement international, telle que la dénomination constituant l</w:t>
      </w:r>
      <w:r w:rsidR="00263E3B" w:rsidRPr="00A71F52">
        <w:rPr>
          <w:lang w:val="fr-FR"/>
        </w:rPr>
        <w:t>’</w:t>
      </w:r>
      <w:r w:rsidRPr="00A71F52">
        <w:rPr>
          <w:lang w:val="fr-FR"/>
        </w:rPr>
        <w:t>appellation d</w:t>
      </w:r>
      <w:r w:rsidR="00263E3B" w:rsidRPr="00A71F52">
        <w:rPr>
          <w:lang w:val="fr-FR"/>
        </w:rPr>
        <w:t>’</w:t>
      </w:r>
      <w:r w:rsidRPr="00A71F52">
        <w:rPr>
          <w:lang w:val="fr-FR"/>
        </w:rPr>
        <w:t>origine ou l</w:t>
      </w:r>
      <w:r w:rsidR="00263E3B" w:rsidRPr="00A71F52">
        <w:rPr>
          <w:lang w:val="fr-FR"/>
        </w:rPr>
        <w:t>’</w:t>
      </w:r>
      <w:r w:rsidRPr="00A71F52">
        <w:rPr>
          <w:lang w:val="fr-FR"/>
        </w:rPr>
        <w:t>indication constituant l</w:t>
      </w:r>
      <w:r w:rsidR="00263E3B" w:rsidRPr="00A71F52">
        <w:rPr>
          <w:lang w:val="fr-FR"/>
        </w:rPr>
        <w:t>’</w:t>
      </w:r>
      <w:r w:rsidRPr="00A71F52">
        <w:rPr>
          <w:lang w:val="fr-FR"/>
        </w:rPr>
        <w:t>indication géographique;</w:t>
      </w:r>
    </w:p>
    <w:p w:rsidR="00DF7BE4" w:rsidRPr="00A71F52" w:rsidRDefault="00DF7BE4" w:rsidP="00A71F52">
      <w:pPr>
        <w:ind w:firstLine="567"/>
        <w:rPr>
          <w:lang w:val="fr-FR"/>
        </w:rPr>
      </w:pPr>
      <w:r w:rsidRPr="00A71F52">
        <w:rPr>
          <w:lang w:val="fr-FR"/>
        </w:rPr>
        <w:tab/>
        <w:t>iii)</w:t>
      </w:r>
      <w:r w:rsidRPr="00A71F52">
        <w:rPr>
          <w:lang w:val="fr-FR"/>
        </w:rPr>
        <w:tab/>
        <w:t>le motif du retrait et, en cas d</w:t>
      </w:r>
      <w:r w:rsidR="00263E3B" w:rsidRPr="00A71F52">
        <w:rPr>
          <w:lang w:val="fr-FR"/>
        </w:rPr>
        <w:t>’</w:t>
      </w:r>
      <w:r w:rsidRPr="00A71F52">
        <w:rPr>
          <w:lang w:val="fr-FR"/>
        </w:rPr>
        <w:t>octroi de la protection correspondant à un retrait partiel de refus, les données mentionnées à la règle 9.2)</w:t>
      </w:r>
      <w:r w:rsidR="00431476" w:rsidRPr="00A71F52">
        <w:rPr>
          <w:lang w:val="fr-FR"/>
        </w:rPr>
        <w:t>v</w:t>
      </w:r>
      <w:r w:rsidRPr="00A71F52">
        <w:rPr>
          <w:lang w:val="fr-FR"/>
        </w:rPr>
        <w:t>);  et</w:t>
      </w:r>
    </w:p>
    <w:p w:rsidR="00973C76" w:rsidRDefault="00DF7BE4" w:rsidP="00973C76">
      <w:pPr>
        <w:tabs>
          <w:tab w:val="left" w:pos="1701"/>
        </w:tabs>
        <w:ind w:firstLine="1134"/>
        <w:rPr>
          <w:lang w:val="fr-FR"/>
        </w:rPr>
      </w:pPr>
      <w:r w:rsidRPr="00A71F52">
        <w:rPr>
          <w:lang w:val="fr-FR"/>
        </w:rPr>
        <w:t>iv)</w:t>
      </w:r>
      <w:r w:rsidRPr="00A71F52">
        <w:rPr>
          <w:lang w:val="fr-FR"/>
        </w:rPr>
        <w:tab/>
        <w:t>la date à laquelle la protection a été accordée.</w:t>
      </w:r>
      <w:r w:rsidR="00973C76">
        <w:rPr>
          <w:lang w:val="fr-FR"/>
        </w:rPr>
        <w:br w:type="page"/>
      </w:r>
    </w:p>
    <w:p w:rsidR="00012F24" w:rsidRPr="00A71F52" w:rsidRDefault="009F6995" w:rsidP="00A71F52">
      <w:pPr>
        <w:tabs>
          <w:tab w:val="left" w:pos="567"/>
        </w:tabs>
        <w:rPr>
          <w:lang w:val="fr-FR"/>
        </w:rPr>
      </w:pPr>
      <w:r w:rsidRPr="00A71F52">
        <w:rPr>
          <w:lang w:val="fr-FR"/>
        </w:rPr>
        <w:lastRenderedPageBreak/>
        <w:t>3)</w:t>
      </w:r>
      <w:r w:rsidRPr="00A71F52">
        <w:rPr>
          <w:lang w:val="fr-FR"/>
        </w:rPr>
        <w:tab/>
      </w:r>
      <w:r w:rsidRPr="00A71F52">
        <w:rPr>
          <w:i/>
          <w:lang w:val="fr-FR"/>
        </w:rPr>
        <w:t>[Inscription au registre international et notification du Bureau international</w:t>
      </w:r>
      <w:r w:rsidR="008E4110" w:rsidRPr="00A71F52">
        <w:rPr>
          <w:i/>
          <w:lang w:val="fr-FR"/>
        </w:rPr>
        <w:t>]  </w:t>
      </w:r>
      <w:r w:rsidRPr="00A71F52">
        <w:rPr>
          <w:lang w:val="fr-FR"/>
        </w:rPr>
        <w:t>Le Bureau international inscrit au registre international toute déclaration d</w:t>
      </w:r>
      <w:r w:rsidR="00263E3B" w:rsidRPr="00A71F52">
        <w:rPr>
          <w:lang w:val="fr-FR"/>
        </w:rPr>
        <w:t>’</w:t>
      </w:r>
      <w:r w:rsidRPr="00A71F52">
        <w:rPr>
          <w:lang w:val="fr-FR"/>
        </w:rPr>
        <w:t>octroi de la protection visée à l</w:t>
      </w:r>
      <w:r w:rsidR="00263E3B" w:rsidRPr="00A71F52">
        <w:rPr>
          <w:lang w:val="fr-FR"/>
        </w:rPr>
        <w:t>’</w:t>
      </w:r>
      <w:r w:rsidRPr="00A71F52">
        <w:rPr>
          <w:lang w:val="fr-FR"/>
        </w:rPr>
        <w:t>alinéa 1) ou 2) et communique une copie de cette déclaration à l</w:t>
      </w:r>
      <w:r w:rsidR="00263E3B" w:rsidRPr="00A71F52">
        <w:rPr>
          <w:lang w:val="fr-FR"/>
        </w:rPr>
        <w:t>’</w:t>
      </w:r>
      <w:r w:rsidRPr="00A71F52">
        <w:rPr>
          <w:lang w:val="fr-FR"/>
        </w:rPr>
        <w:t>administration compétente de la partie contractante d</w:t>
      </w:r>
      <w:r w:rsidR="00263E3B" w:rsidRPr="00A71F52">
        <w:rPr>
          <w:lang w:val="fr-FR"/>
        </w:rPr>
        <w:t>’</w:t>
      </w:r>
      <w:r w:rsidRPr="00A71F52">
        <w:rPr>
          <w:lang w:val="fr-FR"/>
        </w:rPr>
        <w:t>origine ou, dans le cas visé à l</w:t>
      </w:r>
      <w:r w:rsidR="00263E3B" w:rsidRPr="00A71F52">
        <w:rPr>
          <w:lang w:val="fr-FR"/>
        </w:rPr>
        <w:t>’</w:t>
      </w:r>
      <w:r w:rsidRPr="00A71F52">
        <w:rPr>
          <w:lang w:val="fr-FR"/>
        </w:rPr>
        <w:t>article 5.3) de l</w:t>
      </w:r>
      <w:r w:rsidR="00263E3B" w:rsidRPr="00A71F52">
        <w:rPr>
          <w:lang w:val="fr-FR"/>
        </w:rPr>
        <w:t>’</w:t>
      </w:r>
      <w:r w:rsidRPr="00A71F52">
        <w:rPr>
          <w:lang w:val="fr-FR"/>
        </w:rPr>
        <w:t>Acte de Genève, aux bénéficiaires ou à la personne physique ou morale visée à l</w:t>
      </w:r>
      <w:r w:rsidR="00263E3B" w:rsidRPr="00A71F52">
        <w:rPr>
          <w:lang w:val="fr-FR"/>
        </w:rPr>
        <w:t>’</w:t>
      </w:r>
      <w:r w:rsidRPr="00A71F52">
        <w:rPr>
          <w:lang w:val="fr-FR"/>
        </w:rPr>
        <w:t>article 5.2)</w:t>
      </w:r>
      <w:r w:rsidR="00431476" w:rsidRPr="00A71F52">
        <w:rPr>
          <w:lang w:val="fr-FR"/>
        </w:rPr>
        <w:t>i</w:t>
      </w:r>
      <w:r w:rsidRPr="00A71F52">
        <w:rPr>
          <w:lang w:val="fr-FR"/>
        </w:rPr>
        <w:t>i) de cet Acte ainsi qu</w:t>
      </w:r>
      <w:r w:rsidR="00263E3B" w:rsidRPr="00A71F52">
        <w:rPr>
          <w:lang w:val="fr-FR"/>
        </w:rPr>
        <w:t>’</w:t>
      </w:r>
      <w:r w:rsidRPr="00A71F52">
        <w:rPr>
          <w:lang w:val="fr-FR"/>
        </w:rPr>
        <w:t>à l</w:t>
      </w:r>
      <w:r w:rsidR="00263E3B" w:rsidRPr="00A71F52">
        <w:rPr>
          <w:lang w:val="fr-FR"/>
        </w:rPr>
        <w:t>’</w:t>
      </w:r>
      <w:r w:rsidRPr="00A71F52">
        <w:rPr>
          <w:lang w:val="fr-FR"/>
        </w:rPr>
        <w:t>administration compétente de la partie contractante d</w:t>
      </w:r>
      <w:r w:rsidR="00263E3B" w:rsidRPr="00A71F52">
        <w:rPr>
          <w:lang w:val="fr-FR"/>
        </w:rPr>
        <w:t>’</w:t>
      </w:r>
      <w:r w:rsidRPr="00A71F52">
        <w:rPr>
          <w:lang w:val="fr-FR"/>
        </w:rPr>
        <w:t>origine.</w:t>
      </w:r>
    </w:p>
    <w:p w:rsidR="00012F24" w:rsidRPr="00A71F52" w:rsidRDefault="00012F24" w:rsidP="00A71F52">
      <w:pPr>
        <w:rPr>
          <w:lang w:val="fr-FR"/>
        </w:rPr>
      </w:pPr>
    </w:p>
    <w:p w:rsidR="00012F24" w:rsidRPr="00A71F52" w:rsidRDefault="00012F24" w:rsidP="00A71F52">
      <w:pPr>
        <w:rPr>
          <w:lang w:val="fr-FR"/>
        </w:rPr>
      </w:pPr>
    </w:p>
    <w:p w:rsidR="00012F24" w:rsidRPr="00A71F52" w:rsidRDefault="00012F24" w:rsidP="00A71F52">
      <w:pPr>
        <w:keepNext/>
        <w:jc w:val="center"/>
        <w:rPr>
          <w:b/>
          <w:lang w:val="fr-FR"/>
        </w:rPr>
      </w:pPr>
      <w:r w:rsidRPr="00A71F52">
        <w:rPr>
          <w:b/>
          <w:lang w:val="fr-FR"/>
        </w:rPr>
        <w:t>R</w:t>
      </w:r>
      <w:r w:rsidR="009F6995" w:rsidRPr="00A71F52">
        <w:rPr>
          <w:b/>
          <w:lang w:val="fr-FR"/>
        </w:rPr>
        <w:t>èg</w:t>
      </w:r>
      <w:r w:rsidRPr="00A71F52">
        <w:rPr>
          <w:b/>
          <w:lang w:val="fr-FR"/>
        </w:rPr>
        <w:t>le</w:t>
      </w:r>
      <w:r w:rsidR="009F6995" w:rsidRPr="00A71F52">
        <w:rPr>
          <w:b/>
          <w:lang w:val="fr-FR"/>
        </w:rPr>
        <w:t> </w:t>
      </w:r>
      <w:r w:rsidRPr="00A71F52">
        <w:rPr>
          <w:b/>
          <w:lang w:val="fr-FR"/>
        </w:rPr>
        <w:t>13</w:t>
      </w:r>
    </w:p>
    <w:p w:rsidR="00012F24" w:rsidRPr="00A71F52" w:rsidRDefault="009F6995" w:rsidP="00A71F52">
      <w:pPr>
        <w:keepNext/>
        <w:jc w:val="center"/>
        <w:rPr>
          <w:lang w:val="fr-FR"/>
        </w:rPr>
      </w:pPr>
      <w:r w:rsidRPr="00A71F52">
        <w:rPr>
          <w:lang w:val="fr-FR"/>
        </w:rPr>
        <w:t>Invalidation des effets d</w:t>
      </w:r>
      <w:r w:rsidR="00263E3B" w:rsidRPr="00A71F52">
        <w:rPr>
          <w:lang w:val="fr-FR"/>
        </w:rPr>
        <w:t>’</w:t>
      </w:r>
      <w:r w:rsidRPr="00A71F52">
        <w:rPr>
          <w:lang w:val="fr-FR"/>
        </w:rPr>
        <w:t>un enregistrement international dans une partie contractante</w:t>
      </w:r>
    </w:p>
    <w:p w:rsidR="00012F24" w:rsidRPr="00A71F52" w:rsidRDefault="00012F24" w:rsidP="00A71F52">
      <w:pPr>
        <w:keepNext/>
        <w:rPr>
          <w:i/>
          <w:iCs/>
          <w:lang w:val="fr-FR"/>
        </w:rPr>
      </w:pPr>
    </w:p>
    <w:p w:rsidR="009F6995" w:rsidRPr="00A71F52" w:rsidRDefault="00012F24" w:rsidP="00A71F52">
      <w:pPr>
        <w:rPr>
          <w:lang w:val="fr-FR"/>
        </w:rPr>
      </w:pPr>
      <w:r w:rsidRPr="00A71F52">
        <w:rPr>
          <w:lang w:val="fr-FR"/>
        </w:rPr>
        <w:t>1)</w:t>
      </w:r>
      <w:r w:rsidRPr="00A71F52">
        <w:rPr>
          <w:lang w:val="fr-FR"/>
        </w:rPr>
        <w:tab/>
      </w:r>
      <w:r w:rsidR="009F6995" w:rsidRPr="00A71F52">
        <w:rPr>
          <w:i/>
          <w:lang w:val="fr-FR"/>
        </w:rPr>
        <w:t>[Notification d</w:t>
      </w:r>
      <w:r w:rsidR="00263E3B" w:rsidRPr="00A71F52">
        <w:rPr>
          <w:i/>
          <w:lang w:val="fr-FR"/>
        </w:rPr>
        <w:t>’</w:t>
      </w:r>
      <w:r w:rsidR="009F6995" w:rsidRPr="00A71F52">
        <w:rPr>
          <w:i/>
          <w:lang w:val="fr-FR"/>
        </w:rPr>
        <w:t>invalidation au Bureau international</w:t>
      </w:r>
      <w:r w:rsidR="008E4110" w:rsidRPr="00A71F52">
        <w:rPr>
          <w:i/>
          <w:lang w:val="fr-FR"/>
        </w:rPr>
        <w:t>]  </w:t>
      </w:r>
      <w:r w:rsidR="009F6995" w:rsidRPr="00A71F52">
        <w:rPr>
          <w:lang w:val="fr-FR"/>
        </w:rPr>
        <w:t>Lorsque les effets d</w:t>
      </w:r>
      <w:r w:rsidR="00263E3B" w:rsidRPr="00A71F52">
        <w:rPr>
          <w:lang w:val="fr-FR"/>
        </w:rPr>
        <w:t>’</w:t>
      </w:r>
      <w:r w:rsidR="009F6995" w:rsidRPr="00A71F52">
        <w:rPr>
          <w:lang w:val="fr-FR"/>
        </w:rPr>
        <w:t>un enregistrement international sont invalidés, totalement ou partiellement, dans une partie contractante et que l</w:t>
      </w:r>
      <w:r w:rsidR="00263E3B" w:rsidRPr="00A71F52">
        <w:rPr>
          <w:lang w:val="fr-FR"/>
        </w:rPr>
        <w:t>’</w:t>
      </w:r>
      <w:r w:rsidR="009F6995" w:rsidRPr="00A71F52">
        <w:rPr>
          <w:lang w:val="fr-FR"/>
        </w:rPr>
        <w:t>invalidation n</w:t>
      </w:r>
      <w:r w:rsidR="00263E3B" w:rsidRPr="00A71F52">
        <w:rPr>
          <w:lang w:val="fr-FR"/>
        </w:rPr>
        <w:t>’</w:t>
      </w:r>
      <w:r w:rsidR="009F6995" w:rsidRPr="00A71F52">
        <w:rPr>
          <w:lang w:val="fr-FR"/>
        </w:rPr>
        <w:t>est plus susceptible de recours, l</w:t>
      </w:r>
      <w:r w:rsidR="00263E3B" w:rsidRPr="00A71F52">
        <w:rPr>
          <w:lang w:val="fr-FR"/>
        </w:rPr>
        <w:t>’</w:t>
      </w:r>
      <w:r w:rsidR="009F6995" w:rsidRPr="00A71F52">
        <w:rPr>
          <w:lang w:val="fr-FR"/>
        </w:rPr>
        <w:t>administration compétente de la partie contractante concernée transmet au Bureau international une notification d</w:t>
      </w:r>
      <w:r w:rsidR="00263E3B" w:rsidRPr="00A71F52">
        <w:rPr>
          <w:lang w:val="fr-FR"/>
        </w:rPr>
        <w:t>’</w:t>
      </w:r>
      <w:r w:rsidR="009F6995" w:rsidRPr="00A71F52">
        <w:rPr>
          <w:lang w:val="fr-FR"/>
        </w:rPr>
        <w:t>invalidati</w:t>
      </w:r>
      <w:r w:rsidR="00407D65" w:rsidRPr="00A71F52">
        <w:rPr>
          <w:lang w:val="fr-FR"/>
        </w:rPr>
        <w:t>on.  La</w:t>
      </w:r>
      <w:r w:rsidR="009F6995" w:rsidRPr="00A71F52">
        <w:rPr>
          <w:lang w:val="fr-FR"/>
        </w:rPr>
        <w:t xml:space="preserve"> notification indique ou contient</w:t>
      </w:r>
      <w:r w:rsidR="00263E3B" w:rsidRPr="00A71F52">
        <w:rPr>
          <w:lang w:val="fr-FR"/>
        </w:rPr>
        <w:t> :</w:t>
      </w:r>
    </w:p>
    <w:p w:rsidR="009F6995" w:rsidRPr="00A71F52" w:rsidRDefault="009F6995" w:rsidP="00A71F52">
      <w:pPr>
        <w:ind w:firstLine="1134"/>
        <w:rPr>
          <w:lang w:val="fr-FR"/>
        </w:rPr>
      </w:pPr>
      <w:r w:rsidRPr="00A71F52">
        <w:rPr>
          <w:lang w:val="fr-FR"/>
        </w:rPr>
        <w:t>i)</w:t>
      </w:r>
      <w:r w:rsidRPr="00A71F52">
        <w:rPr>
          <w:lang w:val="fr-FR"/>
        </w:rPr>
        <w:tab/>
        <w:t>le numéro de l</w:t>
      </w:r>
      <w:r w:rsidR="00263E3B" w:rsidRPr="00A71F52">
        <w:rPr>
          <w:lang w:val="fr-FR"/>
        </w:rPr>
        <w:t>’</w:t>
      </w:r>
      <w:r w:rsidRPr="00A71F52">
        <w:rPr>
          <w:lang w:val="fr-FR"/>
        </w:rPr>
        <w:t>enregistrement international concerné, accompagné, de préférence, d</w:t>
      </w:r>
      <w:r w:rsidR="00263E3B" w:rsidRPr="00A71F52">
        <w:rPr>
          <w:lang w:val="fr-FR"/>
        </w:rPr>
        <w:t>’</w:t>
      </w:r>
      <w:r w:rsidRPr="00A71F52">
        <w:rPr>
          <w:lang w:val="fr-FR"/>
        </w:rPr>
        <w:t>une autre indication permettant de confirmer l</w:t>
      </w:r>
      <w:r w:rsidR="00263E3B" w:rsidRPr="00A71F52">
        <w:rPr>
          <w:lang w:val="fr-FR"/>
        </w:rPr>
        <w:t>’</w:t>
      </w:r>
      <w:r w:rsidRPr="00A71F52">
        <w:rPr>
          <w:lang w:val="fr-FR"/>
        </w:rPr>
        <w:t>identité de l</w:t>
      </w:r>
      <w:r w:rsidR="00263E3B" w:rsidRPr="00A71F52">
        <w:rPr>
          <w:lang w:val="fr-FR"/>
        </w:rPr>
        <w:t>’</w:t>
      </w:r>
      <w:r w:rsidRPr="00A71F52">
        <w:rPr>
          <w:lang w:val="fr-FR"/>
        </w:rPr>
        <w:t>enregistrement international, telle que la dénomination constituant l</w:t>
      </w:r>
      <w:r w:rsidR="00263E3B" w:rsidRPr="00A71F52">
        <w:rPr>
          <w:lang w:val="fr-FR"/>
        </w:rPr>
        <w:t>’</w:t>
      </w:r>
      <w:r w:rsidRPr="00A71F52">
        <w:rPr>
          <w:lang w:val="fr-FR"/>
        </w:rPr>
        <w:t>appellation d</w:t>
      </w:r>
      <w:r w:rsidR="00263E3B" w:rsidRPr="00A71F52">
        <w:rPr>
          <w:lang w:val="fr-FR"/>
        </w:rPr>
        <w:t>’</w:t>
      </w:r>
      <w:r w:rsidRPr="00A71F52">
        <w:rPr>
          <w:lang w:val="fr-FR"/>
        </w:rPr>
        <w:t>origine ou l</w:t>
      </w:r>
      <w:r w:rsidR="00263E3B" w:rsidRPr="00A71F52">
        <w:rPr>
          <w:lang w:val="fr-FR"/>
        </w:rPr>
        <w:t>’</w:t>
      </w:r>
      <w:r w:rsidRPr="00A71F52">
        <w:rPr>
          <w:lang w:val="fr-FR"/>
        </w:rPr>
        <w:t>indication constituant l</w:t>
      </w:r>
      <w:r w:rsidR="00263E3B" w:rsidRPr="00A71F52">
        <w:rPr>
          <w:lang w:val="fr-FR"/>
        </w:rPr>
        <w:t>’</w:t>
      </w:r>
      <w:r w:rsidRPr="00A71F52">
        <w:rPr>
          <w:lang w:val="fr-FR"/>
        </w:rPr>
        <w:t>indication géographique;</w:t>
      </w:r>
    </w:p>
    <w:p w:rsidR="009F6995" w:rsidRPr="00A71F52" w:rsidRDefault="009F6995" w:rsidP="00A71F52">
      <w:pPr>
        <w:ind w:left="567" w:firstLine="567"/>
        <w:rPr>
          <w:lang w:val="fr-FR"/>
        </w:rPr>
      </w:pPr>
      <w:r w:rsidRPr="00A71F52">
        <w:rPr>
          <w:lang w:val="fr-FR"/>
        </w:rPr>
        <w:t>ii)</w:t>
      </w:r>
      <w:r w:rsidRPr="00A71F52">
        <w:rPr>
          <w:lang w:val="fr-FR"/>
        </w:rPr>
        <w:tab/>
        <w:t>l</w:t>
      </w:r>
      <w:r w:rsidR="00263E3B" w:rsidRPr="00A71F52">
        <w:rPr>
          <w:lang w:val="fr-FR"/>
        </w:rPr>
        <w:t>’</w:t>
      </w:r>
      <w:r w:rsidRPr="00A71F52">
        <w:rPr>
          <w:lang w:val="fr-FR"/>
        </w:rPr>
        <w:t>autorité qui a prononcé l</w:t>
      </w:r>
      <w:r w:rsidR="00263E3B" w:rsidRPr="00A71F52">
        <w:rPr>
          <w:lang w:val="fr-FR"/>
        </w:rPr>
        <w:t>’</w:t>
      </w:r>
      <w:r w:rsidRPr="00A71F52">
        <w:rPr>
          <w:lang w:val="fr-FR"/>
        </w:rPr>
        <w:t>invalidation;</w:t>
      </w:r>
    </w:p>
    <w:p w:rsidR="009F6995" w:rsidRPr="00A71F52" w:rsidRDefault="009F6995" w:rsidP="00A71F52">
      <w:pPr>
        <w:ind w:left="567" w:firstLine="567"/>
        <w:rPr>
          <w:lang w:val="fr-FR"/>
        </w:rPr>
      </w:pPr>
      <w:r w:rsidRPr="00A71F52">
        <w:rPr>
          <w:lang w:val="fr-FR"/>
        </w:rPr>
        <w:t>iii)</w:t>
      </w:r>
      <w:r w:rsidRPr="00A71F52">
        <w:rPr>
          <w:lang w:val="fr-FR"/>
        </w:rPr>
        <w:tab/>
        <w:t>la date à laquelle l</w:t>
      </w:r>
      <w:r w:rsidR="00263E3B" w:rsidRPr="00A71F52">
        <w:rPr>
          <w:lang w:val="fr-FR"/>
        </w:rPr>
        <w:t>’</w:t>
      </w:r>
      <w:r w:rsidRPr="00A71F52">
        <w:rPr>
          <w:lang w:val="fr-FR"/>
        </w:rPr>
        <w:t>invalidation a été prononcée;</w:t>
      </w:r>
    </w:p>
    <w:p w:rsidR="009F6995" w:rsidRPr="00A71F52" w:rsidRDefault="009F6995" w:rsidP="003D7622">
      <w:pPr>
        <w:ind w:left="567" w:firstLine="567"/>
        <w:rPr>
          <w:lang w:val="fr-FR"/>
        </w:rPr>
      </w:pPr>
      <w:r w:rsidRPr="00A71F52">
        <w:rPr>
          <w:lang w:val="fr-FR"/>
        </w:rPr>
        <w:t>iv)</w:t>
      </w:r>
      <w:r w:rsidRPr="00A71F52">
        <w:rPr>
          <w:lang w:val="fr-FR"/>
        </w:rPr>
        <w:tab/>
        <w:t>lorsque l</w:t>
      </w:r>
      <w:r w:rsidR="00263E3B" w:rsidRPr="00A71F52">
        <w:rPr>
          <w:lang w:val="fr-FR"/>
        </w:rPr>
        <w:t>’</w:t>
      </w:r>
      <w:r w:rsidRPr="00A71F52">
        <w:rPr>
          <w:lang w:val="fr-FR"/>
        </w:rPr>
        <w:t>invalidation est partielle, les données mentionnées à la règle 9.2)</w:t>
      </w:r>
      <w:r w:rsidR="00431476" w:rsidRPr="00A71F52">
        <w:rPr>
          <w:lang w:val="fr-FR"/>
        </w:rPr>
        <w:t>v</w:t>
      </w:r>
      <w:r w:rsidRPr="00A71F52">
        <w:rPr>
          <w:lang w:val="fr-FR"/>
        </w:rPr>
        <w:t>);</w:t>
      </w:r>
    </w:p>
    <w:p w:rsidR="009F6995" w:rsidRPr="00A71F52" w:rsidRDefault="009F6995" w:rsidP="00A71F52">
      <w:pPr>
        <w:ind w:left="567" w:firstLine="567"/>
        <w:rPr>
          <w:lang w:val="fr-FR"/>
        </w:rPr>
      </w:pPr>
      <w:r w:rsidRPr="00A71F52">
        <w:rPr>
          <w:lang w:val="fr-FR"/>
        </w:rPr>
        <w:t>v)</w:t>
      </w:r>
      <w:r w:rsidRPr="00A71F52">
        <w:rPr>
          <w:lang w:val="fr-FR"/>
        </w:rPr>
        <w:tab/>
        <w:t>les motifs sur la base desquels l</w:t>
      </w:r>
      <w:r w:rsidR="00263E3B" w:rsidRPr="00A71F52">
        <w:rPr>
          <w:lang w:val="fr-FR"/>
        </w:rPr>
        <w:t>’</w:t>
      </w:r>
      <w:r w:rsidRPr="00A71F52">
        <w:rPr>
          <w:lang w:val="fr-FR"/>
        </w:rPr>
        <w:t>invalidation a été prononcée;</w:t>
      </w:r>
    </w:p>
    <w:p w:rsidR="00012F24" w:rsidRPr="00A71F52" w:rsidRDefault="009F6995" w:rsidP="003D7622">
      <w:pPr>
        <w:ind w:firstLine="1134"/>
        <w:rPr>
          <w:lang w:val="fr-FR"/>
        </w:rPr>
      </w:pPr>
      <w:r w:rsidRPr="00A71F52">
        <w:rPr>
          <w:lang w:val="fr-FR"/>
        </w:rPr>
        <w:t>vi)</w:t>
      </w:r>
      <w:r w:rsidRPr="00A71F52">
        <w:rPr>
          <w:lang w:val="fr-FR"/>
        </w:rPr>
        <w:tab/>
        <w:t>une copie de la décision ayant invalidé les effets de l</w:t>
      </w:r>
      <w:r w:rsidR="00263E3B" w:rsidRPr="00A71F52">
        <w:rPr>
          <w:lang w:val="fr-FR"/>
        </w:rPr>
        <w:t>’</w:t>
      </w:r>
      <w:r w:rsidRPr="00A71F52">
        <w:rPr>
          <w:lang w:val="fr-FR"/>
        </w:rPr>
        <w:t>enregistrement international.</w:t>
      </w:r>
    </w:p>
    <w:p w:rsidR="00012F24" w:rsidRPr="00A71F52" w:rsidRDefault="00012F24" w:rsidP="00A71F52">
      <w:pPr>
        <w:rPr>
          <w:lang w:val="fr-FR"/>
        </w:rPr>
      </w:pPr>
    </w:p>
    <w:p w:rsidR="00012F24" w:rsidRPr="00A71F52" w:rsidRDefault="009F6995" w:rsidP="00A71F52">
      <w:pPr>
        <w:tabs>
          <w:tab w:val="left" w:pos="567"/>
        </w:tabs>
        <w:rPr>
          <w:lang w:val="fr-FR"/>
        </w:rPr>
      </w:pPr>
      <w:r w:rsidRPr="00A71F52">
        <w:rPr>
          <w:lang w:val="fr-FR"/>
        </w:rPr>
        <w:t>2)</w:t>
      </w:r>
      <w:r w:rsidRPr="00A71F52">
        <w:rPr>
          <w:lang w:val="fr-FR"/>
        </w:rPr>
        <w:tab/>
      </w:r>
      <w:r w:rsidRPr="00A71F52">
        <w:rPr>
          <w:i/>
          <w:lang w:val="fr-FR"/>
        </w:rPr>
        <w:t>[Inscription au registre international et notification du Bureau international</w:t>
      </w:r>
      <w:r w:rsidR="008E4110" w:rsidRPr="00A71F52">
        <w:rPr>
          <w:i/>
          <w:lang w:val="fr-FR"/>
        </w:rPr>
        <w:t>]  </w:t>
      </w:r>
      <w:r w:rsidRPr="00A71F52">
        <w:rPr>
          <w:lang w:val="fr-FR"/>
        </w:rPr>
        <w:t>Le Bureau international inscrit l</w:t>
      </w:r>
      <w:r w:rsidR="00263E3B" w:rsidRPr="00A71F52">
        <w:rPr>
          <w:lang w:val="fr-FR"/>
        </w:rPr>
        <w:t>’</w:t>
      </w:r>
      <w:r w:rsidRPr="00A71F52">
        <w:rPr>
          <w:lang w:val="fr-FR"/>
        </w:rPr>
        <w:t>invalidation au registre international avec les données visées aux points i) à v) de l</w:t>
      </w:r>
      <w:r w:rsidR="00263E3B" w:rsidRPr="00A71F52">
        <w:rPr>
          <w:lang w:val="fr-FR"/>
        </w:rPr>
        <w:t>’</w:t>
      </w:r>
      <w:r w:rsidRPr="00A71F52">
        <w:rPr>
          <w:lang w:val="fr-FR"/>
        </w:rPr>
        <w:t>alinéa 1) et communique une copie de cette notification à l</w:t>
      </w:r>
      <w:r w:rsidR="00263E3B" w:rsidRPr="00A71F52">
        <w:rPr>
          <w:lang w:val="fr-FR"/>
        </w:rPr>
        <w:t>’</w:t>
      </w:r>
      <w:r w:rsidRPr="00A71F52">
        <w:rPr>
          <w:lang w:val="fr-FR"/>
        </w:rPr>
        <w:t>administration compétente de la partie contractante d</w:t>
      </w:r>
      <w:r w:rsidR="00263E3B" w:rsidRPr="00A71F52">
        <w:rPr>
          <w:lang w:val="fr-FR"/>
        </w:rPr>
        <w:t>’</w:t>
      </w:r>
      <w:r w:rsidRPr="00A71F52">
        <w:rPr>
          <w:lang w:val="fr-FR"/>
        </w:rPr>
        <w:t>origine ou, dans le cas visé à l</w:t>
      </w:r>
      <w:r w:rsidR="00263E3B" w:rsidRPr="00A71F52">
        <w:rPr>
          <w:lang w:val="fr-FR"/>
        </w:rPr>
        <w:t>’</w:t>
      </w:r>
      <w:r w:rsidRPr="00A71F52">
        <w:rPr>
          <w:lang w:val="fr-FR"/>
        </w:rPr>
        <w:t>article 5.3) de l</w:t>
      </w:r>
      <w:r w:rsidR="00263E3B" w:rsidRPr="00A71F52">
        <w:rPr>
          <w:lang w:val="fr-FR"/>
        </w:rPr>
        <w:t>’</w:t>
      </w:r>
      <w:r w:rsidRPr="00A71F52">
        <w:rPr>
          <w:lang w:val="fr-FR"/>
        </w:rPr>
        <w:t>Acte de Genève, aux bénéficiaires ou à la personne physique ou morale visée à l</w:t>
      </w:r>
      <w:r w:rsidR="00263E3B" w:rsidRPr="00A71F52">
        <w:rPr>
          <w:lang w:val="fr-FR"/>
        </w:rPr>
        <w:t>’</w:t>
      </w:r>
      <w:r w:rsidRPr="00A71F52">
        <w:rPr>
          <w:lang w:val="fr-FR"/>
        </w:rPr>
        <w:t>article 5.2)</w:t>
      </w:r>
      <w:r w:rsidR="00431476" w:rsidRPr="00A71F52">
        <w:rPr>
          <w:lang w:val="fr-FR"/>
        </w:rPr>
        <w:t>i</w:t>
      </w:r>
      <w:r w:rsidRPr="00A71F52">
        <w:rPr>
          <w:lang w:val="fr-FR"/>
        </w:rPr>
        <w:t>i) de cet Acte ainsi qu</w:t>
      </w:r>
      <w:r w:rsidR="00263E3B" w:rsidRPr="00A71F52">
        <w:rPr>
          <w:lang w:val="fr-FR"/>
        </w:rPr>
        <w:t>’</w:t>
      </w:r>
      <w:r w:rsidRPr="00A71F52">
        <w:rPr>
          <w:lang w:val="fr-FR"/>
        </w:rPr>
        <w:t>à l</w:t>
      </w:r>
      <w:r w:rsidR="00263E3B" w:rsidRPr="00A71F52">
        <w:rPr>
          <w:lang w:val="fr-FR"/>
        </w:rPr>
        <w:t>’</w:t>
      </w:r>
      <w:r w:rsidRPr="00A71F52">
        <w:rPr>
          <w:lang w:val="fr-FR"/>
        </w:rPr>
        <w:t>administration compétente de la partie contractante d</w:t>
      </w:r>
      <w:r w:rsidR="00263E3B" w:rsidRPr="00A71F52">
        <w:rPr>
          <w:lang w:val="fr-FR"/>
        </w:rPr>
        <w:t>’</w:t>
      </w:r>
      <w:r w:rsidRPr="00A71F52">
        <w:rPr>
          <w:lang w:val="fr-FR"/>
        </w:rPr>
        <w:t>origine.</w:t>
      </w:r>
    </w:p>
    <w:p w:rsidR="00012F24" w:rsidRPr="00A71F52" w:rsidRDefault="00012F24" w:rsidP="00A71F52">
      <w:pPr>
        <w:rPr>
          <w:lang w:val="fr-FR"/>
        </w:rPr>
      </w:pPr>
    </w:p>
    <w:p w:rsidR="00012F24" w:rsidRPr="00A71F52" w:rsidRDefault="00012F24" w:rsidP="00A71F52">
      <w:pPr>
        <w:rPr>
          <w:lang w:val="fr-FR"/>
        </w:rPr>
      </w:pPr>
    </w:p>
    <w:p w:rsidR="009F6995" w:rsidRPr="00A71F52" w:rsidRDefault="009F6995" w:rsidP="00A71F52">
      <w:pPr>
        <w:jc w:val="center"/>
        <w:rPr>
          <w:b/>
          <w:lang w:val="fr-FR"/>
        </w:rPr>
      </w:pPr>
      <w:r w:rsidRPr="00A71F52">
        <w:rPr>
          <w:b/>
          <w:lang w:val="fr-FR"/>
        </w:rPr>
        <w:t>Règle 14</w:t>
      </w:r>
    </w:p>
    <w:p w:rsidR="00012F24" w:rsidRPr="00A71F52" w:rsidRDefault="009F6995" w:rsidP="00A71F52">
      <w:pPr>
        <w:keepNext/>
        <w:jc w:val="center"/>
        <w:rPr>
          <w:lang w:val="fr-FR"/>
        </w:rPr>
      </w:pPr>
      <w:r w:rsidRPr="00A71F52">
        <w:rPr>
          <w:lang w:val="fr-FR"/>
        </w:rPr>
        <w:t>Période de transition accordée à des tiers</w:t>
      </w:r>
    </w:p>
    <w:p w:rsidR="00012F24" w:rsidRPr="00A71F52" w:rsidRDefault="00012F24" w:rsidP="00A71F52">
      <w:pPr>
        <w:keepNext/>
        <w:rPr>
          <w:iCs/>
          <w:lang w:val="fr-FR"/>
        </w:rPr>
      </w:pPr>
    </w:p>
    <w:p w:rsidR="009F6995" w:rsidRPr="00A71F52" w:rsidRDefault="009F6995" w:rsidP="00A71F52">
      <w:pPr>
        <w:rPr>
          <w:lang w:val="fr-FR"/>
        </w:rPr>
      </w:pPr>
      <w:r w:rsidRPr="00A71F52">
        <w:rPr>
          <w:lang w:val="fr-FR"/>
        </w:rPr>
        <w:t>1)</w:t>
      </w:r>
      <w:r w:rsidRPr="00A71F52">
        <w:rPr>
          <w:lang w:val="fr-FR"/>
        </w:rPr>
        <w:tab/>
      </w:r>
      <w:r w:rsidRPr="00A71F52">
        <w:rPr>
          <w:i/>
          <w:lang w:val="fr-FR"/>
        </w:rPr>
        <w:t>[Notification au Bureau international</w:t>
      </w:r>
      <w:r w:rsidR="008E4110" w:rsidRPr="00A71F52">
        <w:rPr>
          <w:i/>
          <w:lang w:val="fr-FR"/>
        </w:rPr>
        <w:t>]  </w:t>
      </w:r>
      <w:r w:rsidRPr="00A71F52">
        <w:rPr>
          <w:lang w:val="fr-FR"/>
        </w:rPr>
        <w:t>Lorsqu</w:t>
      </w:r>
      <w:r w:rsidR="00263E3B" w:rsidRPr="00A71F52">
        <w:rPr>
          <w:lang w:val="fr-FR"/>
        </w:rPr>
        <w:t>’</w:t>
      </w:r>
      <w:r w:rsidRPr="00A71F52">
        <w:rPr>
          <w:lang w:val="fr-FR"/>
        </w:rPr>
        <w:t>un tiers s</w:t>
      </w:r>
      <w:r w:rsidR="00263E3B" w:rsidRPr="00A71F52">
        <w:rPr>
          <w:lang w:val="fr-FR"/>
        </w:rPr>
        <w:t>’</w:t>
      </w:r>
      <w:r w:rsidRPr="00A71F52">
        <w:rPr>
          <w:lang w:val="fr-FR"/>
        </w:rPr>
        <w:t>est vu accorder un délai défini dans une partie contractante pour mettre fin à l</w:t>
      </w:r>
      <w:r w:rsidR="00263E3B" w:rsidRPr="00A71F52">
        <w:rPr>
          <w:lang w:val="fr-FR"/>
        </w:rPr>
        <w:t>’</w:t>
      </w:r>
      <w:r w:rsidRPr="00A71F52">
        <w:rPr>
          <w:lang w:val="fr-FR"/>
        </w:rPr>
        <w:t>utilisation d</w:t>
      </w:r>
      <w:r w:rsidR="00263E3B" w:rsidRPr="00A71F52">
        <w:rPr>
          <w:lang w:val="fr-FR"/>
        </w:rPr>
        <w:t>’</w:t>
      </w:r>
      <w:r w:rsidRPr="00A71F52">
        <w:rPr>
          <w:lang w:val="fr-FR"/>
        </w:rPr>
        <w:t>une appellation d</w:t>
      </w:r>
      <w:r w:rsidR="00263E3B" w:rsidRPr="00A71F52">
        <w:rPr>
          <w:lang w:val="fr-FR"/>
        </w:rPr>
        <w:t>’</w:t>
      </w:r>
      <w:r w:rsidRPr="00A71F52">
        <w:rPr>
          <w:lang w:val="fr-FR"/>
        </w:rPr>
        <w:t>origine enregistrée ou d</w:t>
      </w:r>
      <w:r w:rsidR="00263E3B" w:rsidRPr="00A71F52">
        <w:rPr>
          <w:lang w:val="fr-FR"/>
        </w:rPr>
        <w:t>’</w:t>
      </w:r>
      <w:r w:rsidRPr="00A71F52">
        <w:rPr>
          <w:lang w:val="fr-FR"/>
        </w:rPr>
        <w:t>une indication géographique enregistrée, conformément à l</w:t>
      </w:r>
      <w:r w:rsidR="00263E3B" w:rsidRPr="00A71F52">
        <w:rPr>
          <w:lang w:val="fr-FR"/>
        </w:rPr>
        <w:t>’</w:t>
      </w:r>
      <w:r w:rsidRPr="00A71F52">
        <w:rPr>
          <w:lang w:val="fr-FR"/>
        </w:rPr>
        <w:t>article 5.6) de l</w:t>
      </w:r>
      <w:r w:rsidR="00263E3B" w:rsidRPr="00A71F52">
        <w:rPr>
          <w:lang w:val="fr-FR"/>
        </w:rPr>
        <w:t>’</w:t>
      </w:r>
      <w:r w:rsidRPr="00A71F52">
        <w:rPr>
          <w:lang w:val="fr-FR"/>
        </w:rPr>
        <w:t xml:space="preserve">Acte </w:t>
      </w:r>
      <w:r w:rsidR="00263E3B" w:rsidRPr="00A71F52">
        <w:rPr>
          <w:lang w:val="fr-FR"/>
        </w:rPr>
        <w:t>de 1967</w:t>
      </w:r>
      <w:r w:rsidRPr="00A71F52">
        <w:rPr>
          <w:lang w:val="fr-FR"/>
        </w:rPr>
        <w:t xml:space="preserve"> ou à l</w:t>
      </w:r>
      <w:r w:rsidR="00263E3B" w:rsidRPr="00A71F52">
        <w:rPr>
          <w:lang w:val="fr-FR"/>
        </w:rPr>
        <w:t>’</w:t>
      </w:r>
      <w:r w:rsidRPr="00A71F52">
        <w:rPr>
          <w:lang w:val="fr-FR"/>
        </w:rPr>
        <w:t>article 17.1) de l</w:t>
      </w:r>
      <w:r w:rsidR="00263E3B" w:rsidRPr="00A71F52">
        <w:rPr>
          <w:lang w:val="fr-FR"/>
        </w:rPr>
        <w:t>’</w:t>
      </w:r>
      <w:r w:rsidRPr="00A71F52">
        <w:rPr>
          <w:lang w:val="fr-FR"/>
        </w:rPr>
        <w:t>Acte de Genève, l</w:t>
      </w:r>
      <w:r w:rsidR="00263E3B" w:rsidRPr="00A71F52">
        <w:rPr>
          <w:lang w:val="fr-FR"/>
        </w:rPr>
        <w:t>’</w:t>
      </w:r>
      <w:r w:rsidRPr="00A71F52">
        <w:rPr>
          <w:lang w:val="fr-FR"/>
        </w:rPr>
        <w:t>administration compétente de cette partie contractante notifie ce fait au Bureau internation</w:t>
      </w:r>
      <w:r w:rsidR="00407D65" w:rsidRPr="00A71F52">
        <w:rPr>
          <w:lang w:val="fr-FR"/>
        </w:rPr>
        <w:t>al.  La</w:t>
      </w:r>
      <w:r w:rsidRPr="00A71F52">
        <w:rPr>
          <w:lang w:val="fr-FR"/>
        </w:rPr>
        <w:t xml:space="preserve"> notification doit être signée par ladite administration et indiquer</w:t>
      </w:r>
      <w:r w:rsidR="00263E3B" w:rsidRPr="00A71F52">
        <w:rPr>
          <w:lang w:val="fr-FR"/>
        </w:rPr>
        <w:t> :</w:t>
      </w:r>
    </w:p>
    <w:p w:rsidR="009F6995" w:rsidRPr="00A71F52" w:rsidRDefault="009F6995" w:rsidP="00A71F52">
      <w:pPr>
        <w:ind w:firstLine="1134"/>
        <w:rPr>
          <w:lang w:val="fr-FR"/>
        </w:rPr>
      </w:pPr>
      <w:r w:rsidRPr="00A71F52">
        <w:rPr>
          <w:lang w:val="fr-FR"/>
        </w:rPr>
        <w:t>i)</w:t>
      </w:r>
      <w:r w:rsidRPr="00A71F52">
        <w:rPr>
          <w:lang w:val="fr-FR"/>
        </w:rPr>
        <w:tab/>
        <w:t>le numéro de l</w:t>
      </w:r>
      <w:r w:rsidR="00263E3B" w:rsidRPr="00A71F52">
        <w:rPr>
          <w:lang w:val="fr-FR"/>
        </w:rPr>
        <w:t>’</w:t>
      </w:r>
      <w:r w:rsidRPr="00A71F52">
        <w:rPr>
          <w:lang w:val="fr-FR"/>
        </w:rPr>
        <w:t>enregistrement international concerné, accompagné, de préférence, d</w:t>
      </w:r>
      <w:r w:rsidR="00263E3B" w:rsidRPr="00A71F52">
        <w:rPr>
          <w:lang w:val="fr-FR"/>
        </w:rPr>
        <w:t>’</w:t>
      </w:r>
      <w:r w:rsidRPr="00A71F52">
        <w:rPr>
          <w:lang w:val="fr-FR"/>
        </w:rPr>
        <w:t>une autre indication permettant de confirmer l</w:t>
      </w:r>
      <w:r w:rsidR="00263E3B" w:rsidRPr="00A71F52">
        <w:rPr>
          <w:lang w:val="fr-FR"/>
        </w:rPr>
        <w:t>’</w:t>
      </w:r>
      <w:r w:rsidRPr="00A71F52">
        <w:rPr>
          <w:lang w:val="fr-FR"/>
        </w:rPr>
        <w:t>identité de l</w:t>
      </w:r>
      <w:r w:rsidR="00263E3B" w:rsidRPr="00A71F52">
        <w:rPr>
          <w:lang w:val="fr-FR"/>
        </w:rPr>
        <w:t>’</w:t>
      </w:r>
      <w:r w:rsidRPr="00A71F52">
        <w:rPr>
          <w:lang w:val="fr-FR"/>
        </w:rPr>
        <w:t>enregistrement international, telle que la dénomination constituant l</w:t>
      </w:r>
      <w:r w:rsidR="00263E3B" w:rsidRPr="00A71F52">
        <w:rPr>
          <w:lang w:val="fr-FR"/>
        </w:rPr>
        <w:t>’</w:t>
      </w:r>
      <w:r w:rsidRPr="00A71F52">
        <w:rPr>
          <w:lang w:val="fr-FR"/>
        </w:rPr>
        <w:t>appellation d</w:t>
      </w:r>
      <w:r w:rsidR="00263E3B" w:rsidRPr="00A71F52">
        <w:rPr>
          <w:lang w:val="fr-FR"/>
        </w:rPr>
        <w:t>’</w:t>
      </w:r>
      <w:r w:rsidRPr="00A71F52">
        <w:rPr>
          <w:lang w:val="fr-FR"/>
        </w:rPr>
        <w:t>origine ou l</w:t>
      </w:r>
      <w:r w:rsidR="00263E3B" w:rsidRPr="00A71F52">
        <w:rPr>
          <w:lang w:val="fr-FR"/>
        </w:rPr>
        <w:t>’</w:t>
      </w:r>
      <w:r w:rsidRPr="00A71F52">
        <w:rPr>
          <w:lang w:val="fr-FR"/>
        </w:rPr>
        <w:t>indication constituant l</w:t>
      </w:r>
      <w:r w:rsidR="00263E3B" w:rsidRPr="00A71F52">
        <w:rPr>
          <w:lang w:val="fr-FR"/>
        </w:rPr>
        <w:t>’</w:t>
      </w:r>
      <w:r w:rsidRPr="00A71F52">
        <w:rPr>
          <w:lang w:val="fr-FR"/>
        </w:rPr>
        <w:t>indication géographique;</w:t>
      </w:r>
    </w:p>
    <w:p w:rsidR="009F6995" w:rsidRPr="00A71F52" w:rsidRDefault="009F6995" w:rsidP="00A71F52">
      <w:pPr>
        <w:ind w:left="567" w:firstLine="567"/>
        <w:rPr>
          <w:lang w:val="fr-FR"/>
        </w:rPr>
      </w:pPr>
      <w:r w:rsidRPr="00A71F52">
        <w:rPr>
          <w:lang w:val="fr-FR"/>
        </w:rPr>
        <w:t>ii)</w:t>
      </w:r>
      <w:r w:rsidRPr="00A71F52">
        <w:rPr>
          <w:lang w:val="fr-FR"/>
        </w:rPr>
        <w:tab/>
        <w:t>l</w:t>
      </w:r>
      <w:r w:rsidR="00263E3B" w:rsidRPr="00A71F52">
        <w:rPr>
          <w:lang w:val="fr-FR"/>
        </w:rPr>
        <w:t>’</w:t>
      </w:r>
      <w:r w:rsidRPr="00A71F52">
        <w:rPr>
          <w:lang w:val="fr-FR"/>
        </w:rPr>
        <w:t>identité du tiers concerné;</w:t>
      </w:r>
    </w:p>
    <w:p w:rsidR="00CD64F9" w:rsidRPr="00A71F52" w:rsidRDefault="009F6995" w:rsidP="00A71F52">
      <w:pPr>
        <w:tabs>
          <w:tab w:val="left" w:pos="1710"/>
        </w:tabs>
        <w:ind w:firstLine="1134"/>
        <w:rPr>
          <w:lang w:val="fr-FR"/>
        </w:rPr>
      </w:pPr>
      <w:r w:rsidRPr="00A71F52">
        <w:rPr>
          <w:lang w:val="fr-FR"/>
        </w:rPr>
        <w:t>iii)</w:t>
      </w:r>
      <w:r w:rsidRPr="00A71F52">
        <w:rPr>
          <w:lang w:val="fr-FR"/>
        </w:rPr>
        <w:tab/>
        <w:t>le délai accordé au tiers, assorti de préférence d</w:t>
      </w:r>
      <w:r w:rsidR="00263E3B" w:rsidRPr="00A71F52">
        <w:rPr>
          <w:lang w:val="fr-FR"/>
        </w:rPr>
        <w:t>’</w:t>
      </w:r>
      <w:r w:rsidRPr="00A71F52">
        <w:rPr>
          <w:lang w:val="fr-FR"/>
        </w:rPr>
        <w:t>informations concernant la portée de l</w:t>
      </w:r>
      <w:r w:rsidR="00263E3B" w:rsidRPr="00A71F52">
        <w:rPr>
          <w:lang w:val="fr-FR"/>
        </w:rPr>
        <w:t>’</w:t>
      </w:r>
      <w:r w:rsidRPr="00A71F52">
        <w:rPr>
          <w:lang w:val="fr-FR"/>
        </w:rPr>
        <w:t>utilisation pendant la période de transition;</w:t>
      </w:r>
    </w:p>
    <w:p w:rsidR="00012F24" w:rsidRPr="00A71F52" w:rsidRDefault="009F6995" w:rsidP="00973C76">
      <w:pPr>
        <w:keepLines/>
        <w:tabs>
          <w:tab w:val="left" w:pos="1710"/>
        </w:tabs>
        <w:ind w:firstLine="1134"/>
        <w:rPr>
          <w:lang w:val="fr-FR"/>
        </w:rPr>
      </w:pPr>
      <w:r w:rsidRPr="00A71F52">
        <w:rPr>
          <w:lang w:val="fr-FR"/>
        </w:rPr>
        <w:lastRenderedPageBreak/>
        <w:t>iv)</w:t>
      </w:r>
      <w:r w:rsidRPr="00A71F52">
        <w:rPr>
          <w:lang w:val="fr-FR"/>
        </w:rPr>
        <w:tab/>
        <w:t>la date à compter de laquelle le délai défini commence à courir, étant entendu que cette date ne peut dépasser une année et trois mois à compter de la réception de la notification de l</w:t>
      </w:r>
      <w:r w:rsidR="00263E3B" w:rsidRPr="00A71F52">
        <w:rPr>
          <w:lang w:val="fr-FR"/>
        </w:rPr>
        <w:t>’</w:t>
      </w:r>
      <w:r w:rsidRPr="00A71F52">
        <w:rPr>
          <w:lang w:val="fr-FR"/>
        </w:rPr>
        <w:t>enregistrement international visée à l</w:t>
      </w:r>
      <w:r w:rsidR="00263E3B" w:rsidRPr="00A71F52">
        <w:rPr>
          <w:lang w:val="fr-FR"/>
        </w:rPr>
        <w:t>’</w:t>
      </w:r>
      <w:r w:rsidRPr="00A71F52">
        <w:rPr>
          <w:lang w:val="fr-FR"/>
        </w:rPr>
        <w:t>article 5.2) de l</w:t>
      </w:r>
      <w:r w:rsidR="00263E3B" w:rsidRPr="00A71F52">
        <w:rPr>
          <w:lang w:val="fr-FR"/>
        </w:rPr>
        <w:t>’</w:t>
      </w:r>
      <w:r w:rsidRPr="00A71F52">
        <w:rPr>
          <w:lang w:val="fr-FR"/>
        </w:rPr>
        <w:t xml:space="preserve">Acte </w:t>
      </w:r>
      <w:r w:rsidR="00263E3B" w:rsidRPr="00A71F52">
        <w:rPr>
          <w:lang w:val="fr-FR"/>
        </w:rPr>
        <w:t>de 1967</w:t>
      </w:r>
      <w:r w:rsidRPr="00A71F52">
        <w:rPr>
          <w:lang w:val="fr-FR"/>
        </w:rPr>
        <w:t xml:space="preserve"> ou à l</w:t>
      </w:r>
      <w:r w:rsidR="00263E3B" w:rsidRPr="00A71F52">
        <w:rPr>
          <w:lang w:val="fr-FR"/>
        </w:rPr>
        <w:t>’</w:t>
      </w:r>
      <w:r w:rsidRPr="00A71F52">
        <w:rPr>
          <w:lang w:val="fr-FR"/>
        </w:rPr>
        <w:t>article 6.4) de l</w:t>
      </w:r>
      <w:r w:rsidR="00263E3B" w:rsidRPr="00A71F52">
        <w:rPr>
          <w:lang w:val="fr-FR"/>
        </w:rPr>
        <w:t>’</w:t>
      </w:r>
      <w:r w:rsidRPr="00A71F52">
        <w:rPr>
          <w:lang w:val="fr-FR"/>
        </w:rPr>
        <w:t>Acte de Genève et, dans le cas visé à l</w:t>
      </w:r>
      <w:r w:rsidR="00263E3B" w:rsidRPr="00A71F52">
        <w:rPr>
          <w:lang w:val="fr-FR"/>
        </w:rPr>
        <w:t>’</w:t>
      </w:r>
      <w:r w:rsidRPr="00A71F52">
        <w:rPr>
          <w:lang w:val="fr-FR"/>
        </w:rPr>
        <w:t>article 29.4) de l</w:t>
      </w:r>
      <w:r w:rsidR="00263E3B" w:rsidRPr="00A71F52">
        <w:rPr>
          <w:lang w:val="fr-FR"/>
        </w:rPr>
        <w:t>’</w:t>
      </w:r>
      <w:r w:rsidRPr="00A71F52">
        <w:rPr>
          <w:lang w:val="fr-FR"/>
        </w:rPr>
        <w:t>Acte de Genève, deux années et trois mois à compter de la réception de cette notification.</w:t>
      </w:r>
    </w:p>
    <w:p w:rsidR="00012F24" w:rsidRPr="00A71F52" w:rsidRDefault="00012F24" w:rsidP="00A71F52">
      <w:pPr>
        <w:rPr>
          <w:lang w:val="fr-FR"/>
        </w:rPr>
      </w:pPr>
    </w:p>
    <w:p w:rsidR="009F6995" w:rsidRPr="00A71F52" w:rsidRDefault="009F6995" w:rsidP="00A71F52">
      <w:pPr>
        <w:rPr>
          <w:lang w:val="fr-FR"/>
        </w:rPr>
      </w:pPr>
      <w:r w:rsidRPr="00A71F52">
        <w:rPr>
          <w:lang w:val="fr-FR"/>
        </w:rPr>
        <w:t>2)</w:t>
      </w:r>
      <w:r w:rsidRPr="00A71F52">
        <w:rPr>
          <w:lang w:val="fr-FR"/>
        </w:rPr>
        <w:tab/>
      </w:r>
      <w:r w:rsidRPr="00A71F52">
        <w:rPr>
          <w:i/>
          <w:lang w:val="fr-FR"/>
        </w:rPr>
        <w:t>[Durée du délai visé à l</w:t>
      </w:r>
      <w:r w:rsidR="00263E3B" w:rsidRPr="00A71F52">
        <w:rPr>
          <w:i/>
          <w:lang w:val="fr-FR"/>
        </w:rPr>
        <w:t>’</w:t>
      </w:r>
      <w:r w:rsidRPr="00A71F52">
        <w:rPr>
          <w:i/>
          <w:lang w:val="fr-FR"/>
        </w:rPr>
        <w:t>article 17 de l</w:t>
      </w:r>
      <w:r w:rsidR="00263E3B" w:rsidRPr="00A71F52">
        <w:rPr>
          <w:i/>
          <w:lang w:val="fr-FR"/>
        </w:rPr>
        <w:t>’</w:t>
      </w:r>
      <w:r w:rsidRPr="00A71F52">
        <w:rPr>
          <w:i/>
          <w:lang w:val="fr-FR"/>
        </w:rPr>
        <w:t>Acte de Genève</w:t>
      </w:r>
      <w:r w:rsidR="008E4110" w:rsidRPr="00A71F52">
        <w:rPr>
          <w:i/>
          <w:lang w:val="fr-FR"/>
        </w:rPr>
        <w:t>]  </w:t>
      </w:r>
      <w:r w:rsidRPr="00A71F52">
        <w:rPr>
          <w:lang w:val="fr-FR"/>
        </w:rPr>
        <w:t>La durée du délai accordé à un tiers en vertu de l</w:t>
      </w:r>
      <w:r w:rsidR="00263E3B" w:rsidRPr="00A71F52">
        <w:rPr>
          <w:lang w:val="fr-FR"/>
        </w:rPr>
        <w:t>’</w:t>
      </w:r>
      <w:r w:rsidRPr="00A71F52">
        <w:rPr>
          <w:lang w:val="fr-FR"/>
        </w:rPr>
        <w:t>article 17 de l</w:t>
      </w:r>
      <w:r w:rsidR="00263E3B" w:rsidRPr="00A71F52">
        <w:rPr>
          <w:lang w:val="fr-FR"/>
        </w:rPr>
        <w:t>’</w:t>
      </w:r>
      <w:r w:rsidRPr="00A71F52">
        <w:rPr>
          <w:lang w:val="fr-FR"/>
        </w:rPr>
        <w:t>Acte de Genève ne doit pas être supérieure à 15 ans, étant entendu que le délai peut dépendre de chaque cas d</w:t>
      </w:r>
      <w:r w:rsidR="00263E3B" w:rsidRPr="00A71F52">
        <w:rPr>
          <w:lang w:val="fr-FR"/>
        </w:rPr>
        <w:t>’</w:t>
      </w:r>
      <w:r w:rsidRPr="00A71F52">
        <w:rPr>
          <w:lang w:val="fr-FR"/>
        </w:rPr>
        <w:t>espèce et qu</w:t>
      </w:r>
      <w:r w:rsidR="00263E3B" w:rsidRPr="00A71F52">
        <w:rPr>
          <w:lang w:val="fr-FR"/>
        </w:rPr>
        <w:t>’</w:t>
      </w:r>
      <w:r w:rsidRPr="00A71F52">
        <w:rPr>
          <w:lang w:val="fr-FR"/>
        </w:rPr>
        <w:t>un délai supérieur à 10 ans serait exceptionnel.</w:t>
      </w:r>
    </w:p>
    <w:p w:rsidR="009F6995" w:rsidRPr="00A71F52" w:rsidRDefault="009F6995" w:rsidP="00A71F52">
      <w:pPr>
        <w:rPr>
          <w:lang w:val="fr-FR"/>
        </w:rPr>
      </w:pPr>
    </w:p>
    <w:p w:rsidR="00012F24" w:rsidRPr="00A71F52" w:rsidRDefault="009F6995" w:rsidP="00A71F52">
      <w:pPr>
        <w:tabs>
          <w:tab w:val="left" w:pos="567"/>
        </w:tabs>
        <w:rPr>
          <w:lang w:val="fr-FR"/>
        </w:rPr>
      </w:pPr>
      <w:r w:rsidRPr="00A71F52">
        <w:rPr>
          <w:lang w:val="fr-FR"/>
        </w:rPr>
        <w:t>3)</w:t>
      </w:r>
      <w:r w:rsidRPr="00A71F52">
        <w:rPr>
          <w:lang w:val="fr-FR"/>
        </w:rPr>
        <w:tab/>
      </w:r>
      <w:r w:rsidRPr="00A71F52">
        <w:rPr>
          <w:i/>
          <w:lang w:val="fr-FR"/>
        </w:rPr>
        <w:t>[Inscription au registre international et notification du Bureau international</w:t>
      </w:r>
      <w:r w:rsidR="008E4110" w:rsidRPr="00A71F52">
        <w:rPr>
          <w:i/>
          <w:lang w:val="fr-FR"/>
        </w:rPr>
        <w:t>]  </w:t>
      </w:r>
      <w:r w:rsidRPr="00A71F52">
        <w:rPr>
          <w:lang w:val="fr-FR"/>
        </w:rPr>
        <w:t>Sous réserve que la notification mentionnée à l</w:t>
      </w:r>
      <w:r w:rsidR="00263E3B" w:rsidRPr="00A71F52">
        <w:rPr>
          <w:lang w:val="fr-FR"/>
        </w:rPr>
        <w:t>’</w:t>
      </w:r>
      <w:r w:rsidRPr="00A71F52">
        <w:rPr>
          <w:lang w:val="fr-FR"/>
        </w:rPr>
        <w:t>alinéa 1) soit adressée par l</w:t>
      </w:r>
      <w:r w:rsidR="00263E3B" w:rsidRPr="00A71F52">
        <w:rPr>
          <w:lang w:val="fr-FR"/>
        </w:rPr>
        <w:t>’</w:t>
      </w:r>
      <w:r w:rsidRPr="00A71F52">
        <w:rPr>
          <w:lang w:val="fr-FR"/>
        </w:rPr>
        <w:t>administration compétente au Bureau international avant la date indiquée à l</w:t>
      </w:r>
      <w:r w:rsidR="00263E3B" w:rsidRPr="00A71F52">
        <w:rPr>
          <w:lang w:val="fr-FR"/>
        </w:rPr>
        <w:t>’</w:t>
      </w:r>
      <w:r w:rsidRPr="00A71F52">
        <w:rPr>
          <w:lang w:val="fr-FR"/>
        </w:rPr>
        <w:t>alinéa 1)</w:t>
      </w:r>
      <w:r w:rsidR="00431476" w:rsidRPr="00A71F52">
        <w:rPr>
          <w:lang w:val="fr-FR"/>
        </w:rPr>
        <w:t>i</w:t>
      </w:r>
      <w:r w:rsidRPr="00A71F52">
        <w:rPr>
          <w:lang w:val="fr-FR"/>
        </w:rPr>
        <w:t>v), le Bureau international inscrit cette notification au registre international avec les données qui y figurent et communique une copie de cette notification à l</w:t>
      </w:r>
      <w:r w:rsidR="00263E3B" w:rsidRPr="00A71F52">
        <w:rPr>
          <w:lang w:val="fr-FR"/>
        </w:rPr>
        <w:t>’</w:t>
      </w:r>
      <w:r w:rsidRPr="00A71F52">
        <w:rPr>
          <w:lang w:val="fr-FR"/>
        </w:rPr>
        <w:t>administration compétente de la partie contractante d</w:t>
      </w:r>
      <w:r w:rsidR="00263E3B" w:rsidRPr="00A71F52">
        <w:rPr>
          <w:lang w:val="fr-FR"/>
        </w:rPr>
        <w:t>’</w:t>
      </w:r>
      <w:r w:rsidRPr="00A71F52">
        <w:rPr>
          <w:lang w:val="fr-FR"/>
        </w:rPr>
        <w:t>origine ou, dans le cas visé à l</w:t>
      </w:r>
      <w:r w:rsidR="00263E3B" w:rsidRPr="00A71F52">
        <w:rPr>
          <w:lang w:val="fr-FR"/>
        </w:rPr>
        <w:t>’</w:t>
      </w:r>
      <w:r w:rsidRPr="00A71F52">
        <w:rPr>
          <w:lang w:val="fr-FR"/>
        </w:rPr>
        <w:t>article 5.3) de l</w:t>
      </w:r>
      <w:r w:rsidR="00263E3B" w:rsidRPr="00A71F52">
        <w:rPr>
          <w:lang w:val="fr-FR"/>
        </w:rPr>
        <w:t>’</w:t>
      </w:r>
      <w:r w:rsidRPr="00A71F52">
        <w:rPr>
          <w:lang w:val="fr-FR"/>
        </w:rPr>
        <w:t>Acte de Genève, aux bénéficiaires ou à la personne physique ou morale visée à l</w:t>
      </w:r>
      <w:r w:rsidR="00263E3B" w:rsidRPr="00A71F52">
        <w:rPr>
          <w:lang w:val="fr-FR"/>
        </w:rPr>
        <w:t>’</w:t>
      </w:r>
      <w:r w:rsidRPr="00A71F52">
        <w:rPr>
          <w:lang w:val="fr-FR"/>
        </w:rPr>
        <w:t>article 5.2)</w:t>
      </w:r>
      <w:r w:rsidR="00431476" w:rsidRPr="00A71F52">
        <w:rPr>
          <w:lang w:val="fr-FR"/>
        </w:rPr>
        <w:t>i</w:t>
      </w:r>
      <w:r w:rsidRPr="00A71F52">
        <w:rPr>
          <w:lang w:val="fr-FR"/>
        </w:rPr>
        <w:t>i) de cet Acte ainsi qu</w:t>
      </w:r>
      <w:r w:rsidR="00263E3B" w:rsidRPr="00A71F52">
        <w:rPr>
          <w:lang w:val="fr-FR"/>
        </w:rPr>
        <w:t>’</w:t>
      </w:r>
      <w:r w:rsidRPr="00A71F52">
        <w:rPr>
          <w:lang w:val="fr-FR"/>
        </w:rPr>
        <w:t>à l</w:t>
      </w:r>
      <w:r w:rsidR="00263E3B" w:rsidRPr="00A71F52">
        <w:rPr>
          <w:lang w:val="fr-FR"/>
        </w:rPr>
        <w:t>’</w:t>
      </w:r>
      <w:r w:rsidRPr="00A71F52">
        <w:rPr>
          <w:lang w:val="fr-FR"/>
        </w:rPr>
        <w:t>administration compétente de la partie contractante d</w:t>
      </w:r>
      <w:r w:rsidR="00263E3B" w:rsidRPr="00A71F52">
        <w:rPr>
          <w:lang w:val="fr-FR"/>
        </w:rPr>
        <w:t>’</w:t>
      </w:r>
      <w:r w:rsidRPr="00A71F52">
        <w:rPr>
          <w:lang w:val="fr-FR"/>
        </w:rPr>
        <w:t>origine.</w:t>
      </w:r>
    </w:p>
    <w:p w:rsidR="00012F24" w:rsidRPr="00A71F52" w:rsidRDefault="00012F24" w:rsidP="00A71F52">
      <w:pPr>
        <w:jc w:val="center"/>
        <w:rPr>
          <w:b/>
          <w:iCs/>
          <w:lang w:val="fr-FR"/>
        </w:rPr>
      </w:pPr>
    </w:p>
    <w:p w:rsidR="00012F24" w:rsidRPr="00A71F52" w:rsidRDefault="00012F24" w:rsidP="00A71F52">
      <w:pPr>
        <w:jc w:val="center"/>
        <w:rPr>
          <w:b/>
          <w:iCs/>
          <w:lang w:val="fr-FR"/>
        </w:rPr>
      </w:pPr>
    </w:p>
    <w:p w:rsidR="00012F24" w:rsidRPr="00A71F52" w:rsidRDefault="00012F24" w:rsidP="00A71F52">
      <w:pPr>
        <w:jc w:val="center"/>
        <w:rPr>
          <w:b/>
          <w:iCs/>
          <w:lang w:val="fr-FR"/>
        </w:rPr>
      </w:pPr>
      <w:r w:rsidRPr="00A71F52">
        <w:rPr>
          <w:b/>
          <w:iCs/>
          <w:lang w:val="fr-FR"/>
        </w:rPr>
        <w:t>R</w:t>
      </w:r>
      <w:r w:rsidR="009F6995" w:rsidRPr="00A71F52">
        <w:rPr>
          <w:b/>
          <w:iCs/>
          <w:lang w:val="fr-FR"/>
        </w:rPr>
        <w:t>èg</w:t>
      </w:r>
      <w:r w:rsidRPr="00A71F52">
        <w:rPr>
          <w:b/>
          <w:iCs/>
          <w:lang w:val="fr-FR"/>
        </w:rPr>
        <w:t>le</w:t>
      </w:r>
      <w:r w:rsidR="009F6995" w:rsidRPr="00A71F52">
        <w:rPr>
          <w:b/>
          <w:iCs/>
          <w:lang w:val="fr-FR"/>
        </w:rPr>
        <w:t> </w:t>
      </w:r>
      <w:r w:rsidRPr="00A71F52">
        <w:rPr>
          <w:b/>
          <w:iCs/>
          <w:lang w:val="fr-FR"/>
        </w:rPr>
        <w:t>15</w:t>
      </w:r>
    </w:p>
    <w:p w:rsidR="00012F24" w:rsidRPr="00A71F52" w:rsidRDefault="00012F24" w:rsidP="00A71F52">
      <w:pPr>
        <w:keepNext/>
        <w:jc w:val="center"/>
        <w:rPr>
          <w:iCs/>
          <w:lang w:val="fr-FR"/>
        </w:rPr>
      </w:pPr>
      <w:r w:rsidRPr="00A71F52">
        <w:rPr>
          <w:iCs/>
          <w:lang w:val="fr-FR"/>
        </w:rPr>
        <w:t>Modifications</w:t>
      </w:r>
    </w:p>
    <w:p w:rsidR="00012F24" w:rsidRPr="00A71F52" w:rsidRDefault="00012F24" w:rsidP="00A71F52">
      <w:pPr>
        <w:keepNext/>
        <w:rPr>
          <w:i/>
          <w:iCs/>
          <w:lang w:val="fr-FR"/>
        </w:rPr>
      </w:pPr>
    </w:p>
    <w:p w:rsidR="009F6995" w:rsidRPr="00A71F52" w:rsidRDefault="009F6995" w:rsidP="00A71F52">
      <w:pPr>
        <w:rPr>
          <w:lang w:val="fr-FR"/>
        </w:rPr>
      </w:pPr>
      <w:r w:rsidRPr="00A71F52">
        <w:rPr>
          <w:lang w:val="fr-FR"/>
        </w:rPr>
        <w:t>1)</w:t>
      </w:r>
      <w:r w:rsidRPr="00A71F52">
        <w:rPr>
          <w:lang w:val="fr-FR"/>
        </w:rPr>
        <w:tab/>
      </w:r>
      <w:r w:rsidRPr="00A71F52">
        <w:rPr>
          <w:i/>
          <w:lang w:val="fr-FR"/>
        </w:rPr>
        <w:t>[Modifications admises</w:t>
      </w:r>
      <w:r w:rsidR="008E4110" w:rsidRPr="00A71F52">
        <w:rPr>
          <w:i/>
          <w:lang w:val="fr-FR"/>
        </w:rPr>
        <w:t>]  </w:t>
      </w:r>
      <w:r w:rsidRPr="00A71F52">
        <w:rPr>
          <w:lang w:val="fr-FR"/>
        </w:rPr>
        <w:t>Les modifications ci</w:t>
      </w:r>
      <w:r w:rsidR="00450B49" w:rsidRPr="00A71F52">
        <w:rPr>
          <w:lang w:val="fr-FR"/>
        </w:rPr>
        <w:noBreakHyphen/>
      </w:r>
      <w:r w:rsidRPr="00A71F52">
        <w:rPr>
          <w:lang w:val="fr-FR"/>
        </w:rPr>
        <w:t>après peuvent être inscrites au registre international</w:t>
      </w:r>
      <w:r w:rsidR="00263E3B" w:rsidRPr="00A71F52">
        <w:rPr>
          <w:lang w:val="fr-FR"/>
        </w:rPr>
        <w:t> :</w:t>
      </w:r>
    </w:p>
    <w:p w:rsidR="009F6995" w:rsidRPr="00A71F52" w:rsidRDefault="009F6995" w:rsidP="00A71F52">
      <w:pPr>
        <w:ind w:firstLine="1134"/>
        <w:rPr>
          <w:lang w:val="fr-FR"/>
        </w:rPr>
      </w:pPr>
      <w:r w:rsidRPr="00A71F52">
        <w:rPr>
          <w:lang w:val="fr-FR"/>
        </w:rPr>
        <w:t>i)</w:t>
      </w:r>
      <w:r w:rsidRPr="00A71F52">
        <w:rPr>
          <w:lang w:val="fr-FR"/>
        </w:rPr>
        <w:tab/>
        <w:t>adjonction ou suppression d</w:t>
      </w:r>
      <w:r w:rsidR="00263E3B" w:rsidRPr="00A71F52">
        <w:rPr>
          <w:lang w:val="fr-FR"/>
        </w:rPr>
        <w:t>’</w:t>
      </w:r>
      <w:r w:rsidRPr="00A71F52">
        <w:rPr>
          <w:lang w:val="fr-FR"/>
        </w:rPr>
        <w:t>un ou de plusieurs bénéficiaires;</w:t>
      </w:r>
    </w:p>
    <w:p w:rsidR="009F6995" w:rsidRPr="00A71F52" w:rsidRDefault="009F6995" w:rsidP="00A71F52">
      <w:pPr>
        <w:ind w:firstLine="1134"/>
        <w:rPr>
          <w:lang w:val="fr-FR"/>
        </w:rPr>
      </w:pPr>
      <w:r w:rsidRPr="00A71F52">
        <w:rPr>
          <w:lang w:val="fr-FR"/>
        </w:rPr>
        <w:t>ii)</w:t>
      </w:r>
      <w:r w:rsidRPr="00A71F52">
        <w:rPr>
          <w:lang w:val="fr-FR"/>
        </w:rPr>
        <w:tab/>
        <w:t>modification du nom ou de l</w:t>
      </w:r>
      <w:r w:rsidR="00263E3B" w:rsidRPr="00A71F52">
        <w:rPr>
          <w:lang w:val="fr-FR"/>
        </w:rPr>
        <w:t>’</w:t>
      </w:r>
      <w:r w:rsidRPr="00A71F52">
        <w:rPr>
          <w:lang w:val="fr-FR"/>
        </w:rPr>
        <w:t>adresse des bénéficiaires ou de la personne physique ou morale visée à l</w:t>
      </w:r>
      <w:r w:rsidR="00263E3B" w:rsidRPr="00A71F52">
        <w:rPr>
          <w:lang w:val="fr-FR"/>
        </w:rPr>
        <w:t>’</w:t>
      </w:r>
      <w:r w:rsidRPr="00A71F52">
        <w:rPr>
          <w:lang w:val="fr-FR"/>
        </w:rPr>
        <w:t>article 5.2</w:t>
      </w:r>
      <w:proofErr w:type="gramStart"/>
      <w:r w:rsidRPr="00A71F52">
        <w:rPr>
          <w:lang w:val="fr-FR"/>
        </w:rPr>
        <w:t>)</w:t>
      </w:r>
      <w:r w:rsidR="00431476" w:rsidRPr="00A71F52">
        <w:rPr>
          <w:lang w:val="fr-FR"/>
        </w:rPr>
        <w:t>i</w:t>
      </w:r>
      <w:r w:rsidRPr="00A71F52">
        <w:rPr>
          <w:lang w:val="fr-FR"/>
        </w:rPr>
        <w:t>i</w:t>
      </w:r>
      <w:proofErr w:type="gramEnd"/>
      <w:r w:rsidRPr="00A71F52">
        <w:rPr>
          <w:lang w:val="fr-FR"/>
        </w:rPr>
        <w:t>) de l</w:t>
      </w:r>
      <w:r w:rsidR="00263E3B" w:rsidRPr="00A71F52">
        <w:rPr>
          <w:lang w:val="fr-FR"/>
        </w:rPr>
        <w:t>’</w:t>
      </w:r>
      <w:r w:rsidRPr="00A71F52">
        <w:rPr>
          <w:lang w:val="fr-FR"/>
        </w:rPr>
        <w:t>Acte de Genève;</w:t>
      </w:r>
    </w:p>
    <w:p w:rsidR="009F6995" w:rsidRPr="00A71F52" w:rsidRDefault="009F6995" w:rsidP="00A71F52">
      <w:pPr>
        <w:ind w:firstLine="1134"/>
        <w:rPr>
          <w:lang w:val="fr-FR"/>
        </w:rPr>
      </w:pPr>
      <w:r w:rsidRPr="00A71F52">
        <w:rPr>
          <w:lang w:val="fr-FR"/>
        </w:rPr>
        <w:t>iii)</w:t>
      </w:r>
      <w:r w:rsidRPr="00A71F52">
        <w:rPr>
          <w:lang w:val="fr-FR"/>
        </w:rPr>
        <w:tab/>
        <w:t>modification des limites de l</w:t>
      </w:r>
      <w:r w:rsidR="00263E3B" w:rsidRPr="00A71F52">
        <w:rPr>
          <w:lang w:val="fr-FR"/>
        </w:rPr>
        <w:t>’</w:t>
      </w:r>
      <w:r w:rsidRPr="00A71F52">
        <w:rPr>
          <w:lang w:val="fr-FR"/>
        </w:rPr>
        <w:t>aire géographique de production ou de l</w:t>
      </w:r>
      <w:r w:rsidR="00263E3B" w:rsidRPr="00A71F52">
        <w:rPr>
          <w:lang w:val="fr-FR"/>
        </w:rPr>
        <w:t>’</w:t>
      </w:r>
      <w:r w:rsidRPr="00A71F52">
        <w:rPr>
          <w:lang w:val="fr-FR"/>
        </w:rPr>
        <w:t>aire géographique d</w:t>
      </w:r>
      <w:r w:rsidR="00263E3B" w:rsidRPr="00A71F52">
        <w:rPr>
          <w:lang w:val="fr-FR"/>
        </w:rPr>
        <w:t>’</w:t>
      </w:r>
      <w:r w:rsidRPr="00A71F52">
        <w:rPr>
          <w:lang w:val="fr-FR"/>
        </w:rPr>
        <w:t>origine du ou des produits auxquels s</w:t>
      </w:r>
      <w:r w:rsidR="00263E3B" w:rsidRPr="00A71F52">
        <w:rPr>
          <w:lang w:val="fr-FR"/>
        </w:rPr>
        <w:t>’</w:t>
      </w:r>
      <w:r w:rsidRPr="00A71F52">
        <w:rPr>
          <w:lang w:val="fr-FR"/>
        </w:rPr>
        <w:t>applique l</w:t>
      </w:r>
      <w:r w:rsidR="00263E3B" w:rsidRPr="00A71F52">
        <w:rPr>
          <w:lang w:val="fr-FR"/>
        </w:rPr>
        <w:t>’</w:t>
      </w:r>
      <w:r w:rsidRPr="00A71F52">
        <w:rPr>
          <w:lang w:val="fr-FR"/>
        </w:rPr>
        <w:t>appellation d</w:t>
      </w:r>
      <w:r w:rsidR="00263E3B" w:rsidRPr="00A71F52">
        <w:rPr>
          <w:lang w:val="fr-FR"/>
        </w:rPr>
        <w:t>’</w:t>
      </w:r>
      <w:r w:rsidRPr="00A71F52">
        <w:rPr>
          <w:lang w:val="fr-FR"/>
        </w:rPr>
        <w:t>origine ou l</w:t>
      </w:r>
      <w:r w:rsidR="00263E3B" w:rsidRPr="00A71F52">
        <w:rPr>
          <w:lang w:val="fr-FR"/>
        </w:rPr>
        <w:t>’</w:t>
      </w:r>
      <w:r w:rsidRPr="00A71F52">
        <w:rPr>
          <w:lang w:val="fr-FR"/>
        </w:rPr>
        <w:t>indication géographique;</w:t>
      </w:r>
    </w:p>
    <w:p w:rsidR="009F6995" w:rsidRPr="00A71F52" w:rsidRDefault="009F6995" w:rsidP="00A71F52">
      <w:pPr>
        <w:ind w:firstLine="1134"/>
        <w:rPr>
          <w:lang w:val="fr-FR"/>
        </w:rPr>
      </w:pPr>
      <w:r w:rsidRPr="00A71F52">
        <w:rPr>
          <w:lang w:val="fr-FR"/>
        </w:rPr>
        <w:t>iv)</w:t>
      </w:r>
      <w:r w:rsidRPr="00A71F52">
        <w:rPr>
          <w:lang w:val="fr-FR"/>
        </w:rPr>
        <w:tab/>
        <w:t>modification relative à l</w:t>
      </w:r>
      <w:r w:rsidR="00263E3B" w:rsidRPr="00A71F52">
        <w:rPr>
          <w:lang w:val="fr-FR"/>
        </w:rPr>
        <w:t>’</w:t>
      </w:r>
      <w:r w:rsidRPr="00A71F52">
        <w:rPr>
          <w:lang w:val="fr-FR"/>
        </w:rPr>
        <w:t>acte législatif ou réglementaire, à la décision judiciaire ou administrative ou à l</w:t>
      </w:r>
      <w:r w:rsidR="00263E3B" w:rsidRPr="00A71F52">
        <w:rPr>
          <w:lang w:val="fr-FR"/>
        </w:rPr>
        <w:t>’</w:t>
      </w:r>
      <w:r w:rsidRPr="00A71F52">
        <w:rPr>
          <w:lang w:val="fr-FR"/>
        </w:rPr>
        <w:t>enregistrement visés à la règle 5.2)</w:t>
      </w:r>
      <w:r w:rsidR="00431476" w:rsidRPr="00A71F52">
        <w:rPr>
          <w:lang w:val="fr-FR"/>
        </w:rPr>
        <w:t>a</w:t>
      </w:r>
      <w:r w:rsidRPr="00A71F52">
        <w:rPr>
          <w:lang w:val="fr-FR"/>
        </w:rPr>
        <w:t>)</w:t>
      </w:r>
      <w:r w:rsidR="00431476" w:rsidRPr="00A71F52">
        <w:rPr>
          <w:lang w:val="fr-FR"/>
        </w:rPr>
        <w:t>v</w:t>
      </w:r>
      <w:r w:rsidRPr="00A71F52">
        <w:rPr>
          <w:lang w:val="fr-FR"/>
        </w:rPr>
        <w:t>ii);</w:t>
      </w:r>
    </w:p>
    <w:p w:rsidR="009F6995" w:rsidRPr="00A71F52" w:rsidRDefault="009F6995" w:rsidP="00A71F52">
      <w:pPr>
        <w:ind w:firstLine="1134"/>
        <w:rPr>
          <w:lang w:val="fr-FR"/>
        </w:rPr>
      </w:pPr>
      <w:r w:rsidRPr="00A71F52">
        <w:rPr>
          <w:lang w:val="fr-FR"/>
        </w:rPr>
        <w:t>v)</w:t>
      </w:r>
      <w:r w:rsidRPr="00A71F52">
        <w:rPr>
          <w:lang w:val="fr-FR"/>
        </w:rPr>
        <w:tab/>
        <w:t>modification relative à la partie contractante d</w:t>
      </w:r>
      <w:r w:rsidR="00263E3B" w:rsidRPr="00A71F52">
        <w:rPr>
          <w:lang w:val="fr-FR"/>
        </w:rPr>
        <w:t>’</w:t>
      </w:r>
      <w:r w:rsidRPr="00A71F52">
        <w:rPr>
          <w:lang w:val="fr-FR"/>
        </w:rPr>
        <w:t>origine n</w:t>
      </w:r>
      <w:r w:rsidR="00263E3B" w:rsidRPr="00A71F52">
        <w:rPr>
          <w:lang w:val="fr-FR"/>
        </w:rPr>
        <w:t>’</w:t>
      </w:r>
      <w:r w:rsidRPr="00A71F52">
        <w:rPr>
          <w:lang w:val="fr-FR"/>
        </w:rPr>
        <w:t>affectant pas l</w:t>
      </w:r>
      <w:r w:rsidR="00263E3B" w:rsidRPr="00A71F52">
        <w:rPr>
          <w:lang w:val="fr-FR"/>
        </w:rPr>
        <w:t>’</w:t>
      </w:r>
      <w:r w:rsidRPr="00A71F52">
        <w:rPr>
          <w:lang w:val="fr-FR"/>
        </w:rPr>
        <w:t>aire géographique de production ou l</w:t>
      </w:r>
      <w:r w:rsidR="00263E3B" w:rsidRPr="00A71F52">
        <w:rPr>
          <w:lang w:val="fr-FR"/>
        </w:rPr>
        <w:t>’</w:t>
      </w:r>
      <w:r w:rsidRPr="00A71F52">
        <w:rPr>
          <w:lang w:val="fr-FR"/>
        </w:rPr>
        <w:t>aire géographique d</w:t>
      </w:r>
      <w:r w:rsidR="00263E3B" w:rsidRPr="00A71F52">
        <w:rPr>
          <w:lang w:val="fr-FR"/>
        </w:rPr>
        <w:t>’</w:t>
      </w:r>
      <w:r w:rsidRPr="00A71F52">
        <w:rPr>
          <w:lang w:val="fr-FR"/>
        </w:rPr>
        <w:t>origine du ou des produits auxquels s</w:t>
      </w:r>
      <w:r w:rsidR="00263E3B" w:rsidRPr="00A71F52">
        <w:rPr>
          <w:lang w:val="fr-FR"/>
        </w:rPr>
        <w:t>’</w:t>
      </w:r>
      <w:r w:rsidRPr="00A71F52">
        <w:rPr>
          <w:lang w:val="fr-FR"/>
        </w:rPr>
        <w:t>applique l</w:t>
      </w:r>
      <w:r w:rsidR="00263E3B" w:rsidRPr="00A71F52">
        <w:rPr>
          <w:lang w:val="fr-FR"/>
        </w:rPr>
        <w:t>’</w:t>
      </w:r>
      <w:r w:rsidRPr="00A71F52">
        <w:rPr>
          <w:lang w:val="fr-FR"/>
        </w:rPr>
        <w:t>appellation d</w:t>
      </w:r>
      <w:r w:rsidR="00263E3B" w:rsidRPr="00A71F52">
        <w:rPr>
          <w:lang w:val="fr-FR"/>
        </w:rPr>
        <w:t>’</w:t>
      </w:r>
      <w:r w:rsidRPr="00A71F52">
        <w:rPr>
          <w:lang w:val="fr-FR"/>
        </w:rPr>
        <w:t>origine ou l</w:t>
      </w:r>
      <w:r w:rsidR="00263E3B" w:rsidRPr="00A71F52">
        <w:rPr>
          <w:lang w:val="fr-FR"/>
        </w:rPr>
        <w:t>’</w:t>
      </w:r>
      <w:r w:rsidRPr="00A71F52">
        <w:rPr>
          <w:lang w:val="fr-FR"/>
        </w:rPr>
        <w:t>indication géographique;</w:t>
      </w:r>
    </w:p>
    <w:p w:rsidR="00012F24" w:rsidRPr="00A71F52" w:rsidRDefault="009F6995" w:rsidP="00A71F52">
      <w:pPr>
        <w:tabs>
          <w:tab w:val="left" w:pos="1710"/>
        </w:tabs>
        <w:ind w:firstLine="1134"/>
        <w:rPr>
          <w:lang w:val="fr-FR"/>
        </w:rPr>
      </w:pPr>
      <w:r w:rsidRPr="00A71F52">
        <w:rPr>
          <w:lang w:val="fr-FR"/>
        </w:rPr>
        <w:t>vi)</w:t>
      </w:r>
      <w:r w:rsidRPr="00A71F52">
        <w:rPr>
          <w:lang w:val="fr-FR"/>
        </w:rPr>
        <w:tab/>
        <w:t>modification au titre de la règle 16.</w:t>
      </w:r>
    </w:p>
    <w:p w:rsidR="00012F24" w:rsidRPr="00A71F52" w:rsidRDefault="00012F24" w:rsidP="00A71F52">
      <w:pPr>
        <w:rPr>
          <w:lang w:val="fr-FR"/>
        </w:rPr>
      </w:pPr>
    </w:p>
    <w:p w:rsidR="009F6995" w:rsidRPr="00A71F52" w:rsidRDefault="009F6995" w:rsidP="00A71F52">
      <w:pPr>
        <w:rPr>
          <w:lang w:val="fr-FR"/>
        </w:rPr>
      </w:pPr>
      <w:r w:rsidRPr="00A71F52">
        <w:rPr>
          <w:lang w:val="fr-FR"/>
        </w:rPr>
        <w:t>2)</w:t>
      </w:r>
      <w:r w:rsidRPr="00A71F52">
        <w:rPr>
          <w:lang w:val="fr-FR"/>
        </w:rPr>
        <w:tab/>
      </w:r>
      <w:r w:rsidRPr="00A71F52">
        <w:rPr>
          <w:i/>
          <w:lang w:val="fr-FR"/>
        </w:rPr>
        <w:t>[Procédure</w:t>
      </w:r>
      <w:r w:rsidR="008E4110" w:rsidRPr="00A71F52">
        <w:rPr>
          <w:i/>
          <w:lang w:val="fr-FR"/>
        </w:rPr>
        <w:t>]  </w:t>
      </w:r>
      <w:r w:rsidRPr="00A71F52">
        <w:rPr>
          <w:i/>
          <w:lang w:val="fr-FR"/>
        </w:rPr>
        <w:t xml:space="preserve"> </w:t>
      </w:r>
      <w:r w:rsidR="003D7622">
        <w:rPr>
          <w:lang w:val="fr-FR"/>
        </w:rPr>
        <w:t>a)  </w:t>
      </w:r>
      <w:r w:rsidRPr="00A71F52">
        <w:rPr>
          <w:lang w:val="fr-FR"/>
        </w:rPr>
        <w:t>Toute demande d</w:t>
      </w:r>
      <w:r w:rsidR="00263E3B" w:rsidRPr="00A71F52">
        <w:rPr>
          <w:lang w:val="fr-FR"/>
        </w:rPr>
        <w:t>’</w:t>
      </w:r>
      <w:r w:rsidRPr="00A71F52">
        <w:rPr>
          <w:lang w:val="fr-FR"/>
        </w:rPr>
        <w:t>inscription d</w:t>
      </w:r>
      <w:r w:rsidR="00263E3B" w:rsidRPr="00A71F52">
        <w:rPr>
          <w:lang w:val="fr-FR"/>
        </w:rPr>
        <w:t>’</w:t>
      </w:r>
      <w:r w:rsidRPr="00A71F52">
        <w:rPr>
          <w:lang w:val="fr-FR"/>
        </w:rPr>
        <w:t>une modification visée à l</w:t>
      </w:r>
      <w:r w:rsidR="00263E3B" w:rsidRPr="00A71F52">
        <w:rPr>
          <w:lang w:val="fr-FR"/>
        </w:rPr>
        <w:t>’</w:t>
      </w:r>
      <w:r w:rsidRPr="00A71F52">
        <w:rPr>
          <w:lang w:val="fr-FR"/>
        </w:rPr>
        <w:t>alinéa 1) doit être présentée au Bureau international et signée par l</w:t>
      </w:r>
      <w:r w:rsidR="00263E3B" w:rsidRPr="00A71F52">
        <w:rPr>
          <w:lang w:val="fr-FR"/>
        </w:rPr>
        <w:t>’</w:t>
      </w:r>
      <w:r w:rsidRPr="00A71F52">
        <w:rPr>
          <w:lang w:val="fr-FR"/>
        </w:rPr>
        <w:t>administration compétente de la partie contractante d</w:t>
      </w:r>
      <w:r w:rsidR="00263E3B" w:rsidRPr="00A71F52">
        <w:rPr>
          <w:lang w:val="fr-FR"/>
        </w:rPr>
        <w:t>’</w:t>
      </w:r>
      <w:r w:rsidRPr="00A71F52">
        <w:rPr>
          <w:lang w:val="fr-FR"/>
        </w:rPr>
        <w:t>origine ou, dans le cas visé à l</w:t>
      </w:r>
      <w:r w:rsidR="00263E3B" w:rsidRPr="00A71F52">
        <w:rPr>
          <w:lang w:val="fr-FR"/>
        </w:rPr>
        <w:t>’</w:t>
      </w:r>
      <w:r w:rsidRPr="00A71F52">
        <w:rPr>
          <w:lang w:val="fr-FR"/>
        </w:rPr>
        <w:t>article 5.3) de l</w:t>
      </w:r>
      <w:r w:rsidR="00263E3B" w:rsidRPr="00A71F52">
        <w:rPr>
          <w:lang w:val="fr-FR"/>
        </w:rPr>
        <w:t>’</w:t>
      </w:r>
      <w:r w:rsidRPr="00A71F52">
        <w:rPr>
          <w:lang w:val="fr-FR"/>
        </w:rPr>
        <w:t>Acte de Genève, par les bénéficiaires ou par la personne physique ou morale visée à l</w:t>
      </w:r>
      <w:r w:rsidR="00263E3B" w:rsidRPr="00A71F52">
        <w:rPr>
          <w:lang w:val="fr-FR"/>
        </w:rPr>
        <w:t>’</w:t>
      </w:r>
      <w:r w:rsidRPr="00A71F52">
        <w:rPr>
          <w:lang w:val="fr-FR"/>
        </w:rPr>
        <w:t>article 5.2</w:t>
      </w:r>
      <w:proofErr w:type="gramStart"/>
      <w:r w:rsidRPr="00A71F52">
        <w:rPr>
          <w:lang w:val="fr-FR"/>
        </w:rPr>
        <w:t>)</w:t>
      </w:r>
      <w:r w:rsidR="00431476" w:rsidRPr="00A71F52">
        <w:rPr>
          <w:lang w:val="fr-FR"/>
        </w:rPr>
        <w:t>i</w:t>
      </w:r>
      <w:r w:rsidRPr="00A71F52">
        <w:rPr>
          <w:lang w:val="fr-FR"/>
        </w:rPr>
        <w:t>i</w:t>
      </w:r>
      <w:proofErr w:type="gramEnd"/>
      <w:r w:rsidRPr="00A71F52">
        <w:rPr>
          <w:lang w:val="fr-FR"/>
        </w:rPr>
        <w:t>) de cet Acte et doit être accompagnée de la taxe prescrite à la règle 8.</w:t>
      </w:r>
    </w:p>
    <w:p w:rsidR="00012F24" w:rsidRPr="00A71F52" w:rsidRDefault="009F6995" w:rsidP="00A71F52">
      <w:pPr>
        <w:tabs>
          <w:tab w:val="left" w:pos="567"/>
          <w:tab w:val="left" w:pos="1134"/>
        </w:tabs>
        <w:ind w:firstLine="567"/>
        <w:rPr>
          <w:lang w:val="fr-FR"/>
        </w:rPr>
      </w:pPr>
      <w:proofErr w:type="gramStart"/>
      <w:r w:rsidRPr="00A71F52">
        <w:rPr>
          <w:lang w:val="fr-FR"/>
        </w:rPr>
        <w:t>b</w:t>
      </w:r>
      <w:proofErr w:type="gramEnd"/>
      <w:r w:rsidRPr="00A71F52">
        <w:rPr>
          <w:lang w:val="fr-FR"/>
        </w:rPr>
        <w:t>)</w:t>
      </w:r>
      <w:r w:rsidRPr="00A71F52">
        <w:rPr>
          <w:lang w:val="fr-FR"/>
        </w:rPr>
        <w:tab/>
        <w:t>Toute demande d</w:t>
      </w:r>
      <w:r w:rsidR="00263E3B" w:rsidRPr="00A71F52">
        <w:rPr>
          <w:lang w:val="fr-FR"/>
        </w:rPr>
        <w:t>’</w:t>
      </w:r>
      <w:r w:rsidRPr="00A71F52">
        <w:rPr>
          <w:lang w:val="fr-FR"/>
        </w:rPr>
        <w:t>inscription d</w:t>
      </w:r>
      <w:r w:rsidR="00263E3B" w:rsidRPr="00A71F52">
        <w:rPr>
          <w:lang w:val="fr-FR"/>
        </w:rPr>
        <w:t>’</w:t>
      </w:r>
      <w:r w:rsidRPr="00A71F52">
        <w:rPr>
          <w:lang w:val="fr-FR"/>
        </w:rPr>
        <w:t>une modification visée à l</w:t>
      </w:r>
      <w:r w:rsidR="00263E3B" w:rsidRPr="00A71F52">
        <w:rPr>
          <w:lang w:val="fr-FR"/>
        </w:rPr>
        <w:t>’</w:t>
      </w:r>
      <w:r w:rsidRPr="00A71F52">
        <w:rPr>
          <w:lang w:val="fr-FR"/>
        </w:rPr>
        <w:t>alinéa 1) doit, lorsqu</w:t>
      </w:r>
      <w:r w:rsidR="00263E3B" w:rsidRPr="00A71F52">
        <w:rPr>
          <w:lang w:val="fr-FR"/>
        </w:rPr>
        <w:t>’</w:t>
      </w:r>
      <w:r w:rsidRPr="00A71F52">
        <w:rPr>
          <w:lang w:val="fr-FR"/>
        </w:rPr>
        <w:t>elle concerne une aire géographique de production ou une aire géographique d</w:t>
      </w:r>
      <w:r w:rsidR="00263E3B" w:rsidRPr="00A71F52">
        <w:rPr>
          <w:lang w:val="fr-FR"/>
        </w:rPr>
        <w:t>’</w:t>
      </w:r>
      <w:r w:rsidRPr="00A71F52">
        <w:rPr>
          <w:lang w:val="fr-FR"/>
        </w:rPr>
        <w:t>origine transfrontalière nouvellement établie visée à l</w:t>
      </w:r>
      <w:r w:rsidR="00263E3B" w:rsidRPr="00A71F52">
        <w:rPr>
          <w:lang w:val="fr-FR"/>
        </w:rPr>
        <w:t>’</w:t>
      </w:r>
      <w:r w:rsidRPr="00A71F52">
        <w:rPr>
          <w:lang w:val="fr-FR"/>
        </w:rPr>
        <w:t>article 1.xiii) de l</w:t>
      </w:r>
      <w:r w:rsidR="00263E3B" w:rsidRPr="00A71F52">
        <w:rPr>
          <w:lang w:val="fr-FR"/>
        </w:rPr>
        <w:t>’</w:t>
      </w:r>
      <w:r w:rsidRPr="00A71F52">
        <w:rPr>
          <w:lang w:val="fr-FR"/>
        </w:rPr>
        <w:t>Acte de Genève, être présentée au Bureau international et signée par l</w:t>
      </w:r>
      <w:r w:rsidR="00263E3B" w:rsidRPr="00A71F52">
        <w:rPr>
          <w:lang w:val="fr-FR"/>
        </w:rPr>
        <w:t>’</w:t>
      </w:r>
      <w:r w:rsidRPr="00A71F52">
        <w:rPr>
          <w:lang w:val="fr-FR"/>
        </w:rPr>
        <w:t>administration compétente désignée en commun visée à l</w:t>
      </w:r>
      <w:r w:rsidR="00263E3B" w:rsidRPr="00A71F52">
        <w:rPr>
          <w:lang w:val="fr-FR"/>
        </w:rPr>
        <w:t>’</w:t>
      </w:r>
      <w:r w:rsidRPr="00A71F52">
        <w:rPr>
          <w:lang w:val="fr-FR"/>
        </w:rPr>
        <w:t>article 5.4) de l</w:t>
      </w:r>
      <w:r w:rsidR="00263E3B" w:rsidRPr="00A71F52">
        <w:rPr>
          <w:lang w:val="fr-FR"/>
        </w:rPr>
        <w:t>’</w:t>
      </w:r>
      <w:r w:rsidRPr="00A71F52">
        <w:rPr>
          <w:lang w:val="fr-FR"/>
        </w:rPr>
        <w:t>Acte de Genève.</w:t>
      </w:r>
    </w:p>
    <w:p w:rsidR="00CD64F9" w:rsidRPr="00A71F52" w:rsidRDefault="00CD64F9" w:rsidP="00A71F52">
      <w:pPr>
        <w:rPr>
          <w:lang w:val="fr-FR"/>
        </w:rPr>
      </w:pPr>
    </w:p>
    <w:p w:rsidR="00973C76" w:rsidRDefault="00973C76">
      <w:pPr>
        <w:rPr>
          <w:lang w:val="fr-FR"/>
        </w:rPr>
      </w:pPr>
      <w:r>
        <w:rPr>
          <w:lang w:val="fr-FR"/>
        </w:rPr>
        <w:br w:type="page"/>
      </w:r>
    </w:p>
    <w:p w:rsidR="00012F24" w:rsidRPr="00A71F52" w:rsidRDefault="00012F24" w:rsidP="00A71F52">
      <w:pPr>
        <w:tabs>
          <w:tab w:val="left" w:pos="567"/>
        </w:tabs>
        <w:rPr>
          <w:lang w:val="fr-FR"/>
        </w:rPr>
      </w:pPr>
      <w:r w:rsidRPr="00A71F52">
        <w:rPr>
          <w:lang w:val="fr-FR"/>
        </w:rPr>
        <w:lastRenderedPageBreak/>
        <w:t>3)</w:t>
      </w:r>
      <w:r w:rsidRPr="00A71F52">
        <w:rPr>
          <w:lang w:val="fr-FR"/>
        </w:rPr>
        <w:tab/>
      </w:r>
      <w:r w:rsidR="009F6995" w:rsidRPr="00A71F52">
        <w:rPr>
          <w:i/>
          <w:lang w:val="fr-FR"/>
        </w:rPr>
        <w:t>[Inscription au registre international et notification aux administrations compétentes</w:t>
      </w:r>
      <w:r w:rsidR="008E4110" w:rsidRPr="00A71F52">
        <w:rPr>
          <w:i/>
          <w:lang w:val="fr-FR"/>
        </w:rPr>
        <w:t>]  </w:t>
      </w:r>
      <w:r w:rsidR="009F6995" w:rsidRPr="00A71F52">
        <w:rPr>
          <w:lang w:val="fr-FR"/>
        </w:rPr>
        <w:t>Le Bureau international inscrit au registre international toute modification demandée conformément aux alinéas 1) et 2), avec une indication de la date de réception de la demande par le Bureau international, confirme l</w:t>
      </w:r>
      <w:r w:rsidR="00263E3B" w:rsidRPr="00A71F52">
        <w:rPr>
          <w:lang w:val="fr-FR"/>
        </w:rPr>
        <w:t>’</w:t>
      </w:r>
      <w:r w:rsidR="009F6995" w:rsidRPr="00A71F52">
        <w:rPr>
          <w:lang w:val="fr-FR"/>
        </w:rPr>
        <w:t>inscription à l</w:t>
      </w:r>
      <w:r w:rsidR="00263E3B" w:rsidRPr="00A71F52">
        <w:rPr>
          <w:lang w:val="fr-FR"/>
        </w:rPr>
        <w:t>’</w:t>
      </w:r>
      <w:r w:rsidR="009F6995" w:rsidRPr="00A71F52">
        <w:rPr>
          <w:lang w:val="fr-FR"/>
        </w:rPr>
        <w:t>administration compétente qui a demandé la modification et communique cette modification aux administrations compétentes des autres parties contractantes.</w:t>
      </w:r>
    </w:p>
    <w:p w:rsidR="00012F24" w:rsidRPr="00A71F52" w:rsidRDefault="00012F24" w:rsidP="00A71F52">
      <w:pPr>
        <w:rPr>
          <w:lang w:val="fr-FR"/>
        </w:rPr>
      </w:pPr>
    </w:p>
    <w:p w:rsidR="00012F24" w:rsidRPr="00A71F52" w:rsidRDefault="00012F24" w:rsidP="00A71F52">
      <w:pPr>
        <w:tabs>
          <w:tab w:val="left" w:pos="567"/>
        </w:tabs>
        <w:rPr>
          <w:lang w:val="fr-FR"/>
        </w:rPr>
      </w:pPr>
      <w:r w:rsidRPr="00A71F52">
        <w:rPr>
          <w:lang w:val="fr-FR"/>
        </w:rPr>
        <w:t>4)</w:t>
      </w:r>
      <w:r w:rsidRPr="00A71F52">
        <w:rPr>
          <w:lang w:val="fr-FR"/>
        </w:rPr>
        <w:tab/>
      </w:r>
      <w:r w:rsidR="009F6995" w:rsidRPr="00A71F52">
        <w:rPr>
          <w:i/>
          <w:lang w:val="fr-FR"/>
        </w:rPr>
        <w:t>[Autre procédure facultative pour les enregistrements internationaux effectués en vertu de l</w:t>
      </w:r>
      <w:r w:rsidR="00263E3B" w:rsidRPr="00A71F52">
        <w:rPr>
          <w:i/>
          <w:lang w:val="fr-FR"/>
        </w:rPr>
        <w:t>’</w:t>
      </w:r>
      <w:r w:rsidR="009F6995" w:rsidRPr="00A71F52">
        <w:rPr>
          <w:i/>
          <w:lang w:val="fr-FR"/>
        </w:rPr>
        <w:t>Acte de Genève</w:t>
      </w:r>
      <w:r w:rsidR="008E4110" w:rsidRPr="00A71F52">
        <w:rPr>
          <w:i/>
          <w:lang w:val="fr-FR"/>
        </w:rPr>
        <w:t>]  </w:t>
      </w:r>
      <w:r w:rsidR="009F6995" w:rsidRPr="00A71F52">
        <w:rPr>
          <w:lang w:val="fr-FR"/>
        </w:rPr>
        <w:t>Dans le cas visé à l</w:t>
      </w:r>
      <w:r w:rsidR="00263E3B" w:rsidRPr="00A71F52">
        <w:rPr>
          <w:lang w:val="fr-FR"/>
        </w:rPr>
        <w:t>’</w:t>
      </w:r>
      <w:r w:rsidR="009F6995" w:rsidRPr="00A71F52">
        <w:rPr>
          <w:lang w:val="fr-FR"/>
        </w:rPr>
        <w:t>article 5.3) de l</w:t>
      </w:r>
      <w:r w:rsidR="00263E3B" w:rsidRPr="00A71F52">
        <w:rPr>
          <w:lang w:val="fr-FR"/>
        </w:rPr>
        <w:t>’</w:t>
      </w:r>
      <w:r w:rsidR="009F6995" w:rsidRPr="00A71F52">
        <w:rPr>
          <w:lang w:val="fr-FR"/>
        </w:rPr>
        <w:t>Acte de Genève, les alinéas 1) à</w:t>
      </w:r>
      <w:r w:rsidR="003D7622">
        <w:rPr>
          <w:lang w:val="fr-FR"/>
        </w:rPr>
        <w:t> </w:t>
      </w:r>
      <w:r w:rsidR="009F6995" w:rsidRPr="00A71F52">
        <w:rPr>
          <w:lang w:val="fr-FR"/>
        </w:rPr>
        <w:t>3) s</w:t>
      </w:r>
      <w:r w:rsidR="00263E3B" w:rsidRPr="00A71F52">
        <w:rPr>
          <w:lang w:val="fr-FR"/>
        </w:rPr>
        <w:t>’</w:t>
      </w:r>
      <w:r w:rsidR="009F6995" w:rsidRPr="00A71F52">
        <w:rPr>
          <w:lang w:val="fr-FR"/>
        </w:rPr>
        <w:t xml:space="preserve">appliquent </w:t>
      </w:r>
      <w:r w:rsidR="009F6995" w:rsidRPr="00A71F52">
        <w:rPr>
          <w:i/>
          <w:lang w:val="fr-FR"/>
        </w:rPr>
        <w:t>mutatis mutandis</w:t>
      </w:r>
      <w:r w:rsidR="009F6995" w:rsidRPr="00A71F52">
        <w:rPr>
          <w:lang w:val="fr-FR"/>
        </w:rPr>
        <w:t>, étant entendu qu</w:t>
      </w:r>
      <w:r w:rsidR="00263E3B" w:rsidRPr="00A71F52">
        <w:rPr>
          <w:lang w:val="fr-FR"/>
        </w:rPr>
        <w:t>’</w:t>
      </w:r>
      <w:r w:rsidR="009F6995" w:rsidRPr="00A71F52">
        <w:rPr>
          <w:lang w:val="fr-FR"/>
        </w:rPr>
        <w:t>une demande présentée par les bénéficiaires ou par la personne physique ou morale visée à l</w:t>
      </w:r>
      <w:r w:rsidR="00263E3B" w:rsidRPr="00A71F52">
        <w:rPr>
          <w:lang w:val="fr-FR"/>
        </w:rPr>
        <w:t>’</w:t>
      </w:r>
      <w:r w:rsidR="009F6995" w:rsidRPr="00A71F52">
        <w:rPr>
          <w:lang w:val="fr-FR"/>
        </w:rPr>
        <w:t>article 5.2)</w:t>
      </w:r>
      <w:r w:rsidR="00431476" w:rsidRPr="00A71F52">
        <w:rPr>
          <w:lang w:val="fr-FR"/>
        </w:rPr>
        <w:t>i</w:t>
      </w:r>
      <w:r w:rsidR="009F6995" w:rsidRPr="00A71F52">
        <w:rPr>
          <w:lang w:val="fr-FR"/>
        </w:rPr>
        <w:t>i) de l</w:t>
      </w:r>
      <w:r w:rsidR="00263E3B" w:rsidRPr="00A71F52">
        <w:rPr>
          <w:lang w:val="fr-FR"/>
        </w:rPr>
        <w:t>’</w:t>
      </w:r>
      <w:r w:rsidR="009F6995" w:rsidRPr="00A71F52">
        <w:rPr>
          <w:lang w:val="fr-FR"/>
        </w:rPr>
        <w:t>Acte de Genève doit indiquer que le changement est requis du fait d</w:t>
      </w:r>
      <w:r w:rsidR="00263E3B" w:rsidRPr="00A71F52">
        <w:rPr>
          <w:lang w:val="fr-FR"/>
        </w:rPr>
        <w:t>’</w:t>
      </w:r>
      <w:r w:rsidR="009F6995" w:rsidRPr="00A71F52">
        <w:rPr>
          <w:lang w:val="fr-FR"/>
        </w:rPr>
        <w:t>un changement correspondant apporté à l</w:t>
      </w:r>
      <w:r w:rsidR="00263E3B" w:rsidRPr="00A71F52">
        <w:rPr>
          <w:lang w:val="fr-FR"/>
        </w:rPr>
        <w:t>’</w:t>
      </w:r>
      <w:r w:rsidR="009F6995" w:rsidRPr="00A71F52">
        <w:rPr>
          <w:lang w:val="fr-FR"/>
        </w:rPr>
        <w:t>enregistrement, à l</w:t>
      </w:r>
      <w:r w:rsidR="00263E3B" w:rsidRPr="00A71F52">
        <w:rPr>
          <w:lang w:val="fr-FR"/>
        </w:rPr>
        <w:t>’</w:t>
      </w:r>
      <w:r w:rsidR="009F6995" w:rsidRPr="00A71F52">
        <w:rPr>
          <w:lang w:val="fr-FR"/>
        </w:rPr>
        <w:t>acte législatif ou réglementaire ou à la décision judiciaire ou administrative en vertu duquel la protection avait été accordée à l</w:t>
      </w:r>
      <w:r w:rsidR="00263E3B" w:rsidRPr="00A71F52">
        <w:rPr>
          <w:lang w:val="fr-FR"/>
        </w:rPr>
        <w:t>’</w:t>
      </w:r>
      <w:r w:rsidR="009F6995" w:rsidRPr="00A71F52">
        <w:rPr>
          <w:lang w:val="fr-FR"/>
        </w:rPr>
        <w:t>appellation d</w:t>
      </w:r>
      <w:r w:rsidR="00263E3B" w:rsidRPr="00A71F52">
        <w:rPr>
          <w:lang w:val="fr-FR"/>
        </w:rPr>
        <w:t>’</w:t>
      </w:r>
      <w:r w:rsidR="009F6995" w:rsidRPr="00A71F52">
        <w:rPr>
          <w:lang w:val="fr-FR"/>
        </w:rPr>
        <w:t>origine ou à l</w:t>
      </w:r>
      <w:r w:rsidR="00263E3B" w:rsidRPr="00A71F52">
        <w:rPr>
          <w:lang w:val="fr-FR"/>
        </w:rPr>
        <w:t>’</w:t>
      </w:r>
      <w:r w:rsidR="009F6995" w:rsidRPr="00A71F52">
        <w:rPr>
          <w:lang w:val="fr-FR"/>
        </w:rPr>
        <w:t>indication géographique dans la partie contractante d</w:t>
      </w:r>
      <w:r w:rsidR="00263E3B" w:rsidRPr="00A71F52">
        <w:rPr>
          <w:lang w:val="fr-FR"/>
        </w:rPr>
        <w:t>’</w:t>
      </w:r>
      <w:r w:rsidR="009F6995" w:rsidRPr="00A71F52">
        <w:rPr>
          <w:lang w:val="fr-FR"/>
        </w:rPr>
        <w:t>origine qui a fait une déclaration selon l</w:t>
      </w:r>
      <w:r w:rsidR="00263E3B" w:rsidRPr="00A71F52">
        <w:rPr>
          <w:lang w:val="fr-FR"/>
        </w:rPr>
        <w:t>’</w:t>
      </w:r>
      <w:r w:rsidR="009F6995" w:rsidRPr="00A71F52">
        <w:rPr>
          <w:lang w:val="fr-FR"/>
        </w:rPr>
        <w:t>article 5.3) de l</w:t>
      </w:r>
      <w:r w:rsidR="00263E3B" w:rsidRPr="00A71F52">
        <w:rPr>
          <w:lang w:val="fr-FR"/>
        </w:rPr>
        <w:t>’</w:t>
      </w:r>
      <w:r w:rsidR="009F6995" w:rsidRPr="00A71F52">
        <w:rPr>
          <w:lang w:val="fr-FR"/>
        </w:rPr>
        <w:t>Acte de Genève;  et que l</w:t>
      </w:r>
      <w:r w:rsidR="00263E3B" w:rsidRPr="00A71F52">
        <w:rPr>
          <w:lang w:val="fr-FR"/>
        </w:rPr>
        <w:t>’</w:t>
      </w:r>
      <w:r w:rsidR="009F6995" w:rsidRPr="00A71F52">
        <w:rPr>
          <w:lang w:val="fr-FR"/>
        </w:rPr>
        <w:t>inscription de cette modification au registre international doit être confirmée aux bénéficiaires ou à la personne physique ou morale concernés par le Bureau international, qui informe aussi l</w:t>
      </w:r>
      <w:r w:rsidR="00263E3B" w:rsidRPr="00A71F52">
        <w:rPr>
          <w:lang w:val="fr-FR"/>
        </w:rPr>
        <w:t>’</w:t>
      </w:r>
      <w:r w:rsidR="009F6995" w:rsidRPr="00A71F52">
        <w:rPr>
          <w:lang w:val="fr-FR"/>
        </w:rPr>
        <w:t>administration compétente de la partie contractante d</w:t>
      </w:r>
      <w:r w:rsidR="00263E3B" w:rsidRPr="00A71F52">
        <w:rPr>
          <w:lang w:val="fr-FR"/>
        </w:rPr>
        <w:t>’</w:t>
      </w:r>
      <w:r w:rsidR="009F6995" w:rsidRPr="00A71F52">
        <w:rPr>
          <w:lang w:val="fr-FR"/>
        </w:rPr>
        <w:t>origine qui a fait une déclaration selon l</w:t>
      </w:r>
      <w:r w:rsidR="00263E3B" w:rsidRPr="00A71F52">
        <w:rPr>
          <w:lang w:val="fr-FR"/>
        </w:rPr>
        <w:t>’</w:t>
      </w:r>
      <w:r w:rsidR="009F6995" w:rsidRPr="00A71F52">
        <w:rPr>
          <w:lang w:val="fr-FR"/>
        </w:rPr>
        <w:t>article 5.3) de l</w:t>
      </w:r>
      <w:r w:rsidR="00263E3B" w:rsidRPr="00A71F52">
        <w:rPr>
          <w:lang w:val="fr-FR"/>
        </w:rPr>
        <w:t>’</w:t>
      </w:r>
      <w:r w:rsidR="009F6995" w:rsidRPr="00A71F52">
        <w:rPr>
          <w:lang w:val="fr-FR"/>
        </w:rPr>
        <w:t>Acte de Genève.</w:t>
      </w:r>
    </w:p>
    <w:p w:rsidR="00012F24" w:rsidRPr="00A71F52" w:rsidRDefault="00012F24" w:rsidP="00A71F52">
      <w:pPr>
        <w:rPr>
          <w:iCs/>
          <w:lang w:val="fr-FR"/>
        </w:rPr>
      </w:pPr>
    </w:p>
    <w:p w:rsidR="00012F24" w:rsidRPr="00A71F52" w:rsidRDefault="00012F24" w:rsidP="00A71F52">
      <w:pPr>
        <w:rPr>
          <w:iCs/>
          <w:lang w:val="fr-FR"/>
        </w:rPr>
      </w:pPr>
    </w:p>
    <w:p w:rsidR="00012F24" w:rsidRPr="00A71F52" w:rsidRDefault="00263E3B" w:rsidP="00A71F52">
      <w:pPr>
        <w:keepNext/>
        <w:jc w:val="center"/>
        <w:rPr>
          <w:lang w:val="fr-FR"/>
        </w:rPr>
      </w:pPr>
      <w:r w:rsidRPr="00A71F52">
        <w:rPr>
          <w:b/>
          <w:iCs/>
          <w:lang w:val="fr-FR"/>
        </w:rPr>
        <w:t>Règle 1</w:t>
      </w:r>
      <w:r w:rsidR="00012F24" w:rsidRPr="00A71F52">
        <w:rPr>
          <w:b/>
          <w:iCs/>
          <w:lang w:val="fr-FR"/>
        </w:rPr>
        <w:t>6</w:t>
      </w:r>
    </w:p>
    <w:p w:rsidR="00012F24" w:rsidRPr="00A71F52" w:rsidRDefault="00012F24" w:rsidP="00A71F52">
      <w:pPr>
        <w:keepNext/>
        <w:jc w:val="center"/>
        <w:rPr>
          <w:iCs/>
          <w:lang w:val="fr-FR"/>
        </w:rPr>
      </w:pPr>
      <w:r w:rsidRPr="00A71F52">
        <w:rPr>
          <w:iCs/>
          <w:lang w:val="fr-FR"/>
        </w:rPr>
        <w:t>Ren</w:t>
      </w:r>
      <w:r w:rsidR="009F6995" w:rsidRPr="00A71F52">
        <w:rPr>
          <w:iCs/>
          <w:lang w:val="fr-FR"/>
        </w:rPr>
        <w:t>o</w:t>
      </w:r>
      <w:r w:rsidRPr="00A71F52">
        <w:rPr>
          <w:iCs/>
          <w:lang w:val="fr-FR"/>
        </w:rPr>
        <w:t xml:space="preserve">nciation </w:t>
      </w:r>
      <w:r w:rsidR="009F6995" w:rsidRPr="00A71F52">
        <w:rPr>
          <w:iCs/>
          <w:lang w:val="fr-FR"/>
        </w:rPr>
        <w:t>à la p</w:t>
      </w:r>
      <w:r w:rsidRPr="00A71F52">
        <w:rPr>
          <w:iCs/>
          <w:lang w:val="fr-FR"/>
        </w:rPr>
        <w:t>rotection</w:t>
      </w:r>
    </w:p>
    <w:p w:rsidR="00012F24" w:rsidRPr="00A71F52" w:rsidRDefault="00012F24" w:rsidP="00A71F52">
      <w:pPr>
        <w:keepNext/>
        <w:rPr>
          <w:i/>
          <w:iCs/>
          <w:lang w:val="fr-FR"/>
        </w:rPr>
      </w:pPr>
    </w:p>
    <w:p w:rsidR="00012F24" w:rsidRPr="00A71F52" w:rsidRDefault="009F6995" w:rsidP="00A71F52">
      <w:pPr>
        <w:keepNext/>
        <w:tabs>
          <w:tab w:val="left" w:pos="567"/>
        </w:tabs>
        <w:rPr>
          <w:lang w:val="fr-FR"/>
        </w:rPr>
      </w:pPr>
      <w:r w:rsidRPr="00A71F52">
        <w:rPr>
          <w:lang w:val="fr-FR"/>
        </w:rPr>
        <w:t>1)</w:t>
      </w:r>
      <w:r w:rsidRPr="00A71F52">
        <w:rPr>
          <w:lang w:val="fr-FR"/>
        </w:rPr>
        <w:tab/>
      </w:r>
      <w:r w:rsidRPr="00A71F52">
        <w:rPr>
          <w:i/>
          <w:lang w:val="fr-FR"/>
        </w:rPr>
        <w:t>[Notification au Bureau international</w:t>
      </w:r>
      <w:r w:rsidR="008E4110" w:rsidRPr="00A71F52">
        <w:rPr>
          <w:i/>
          <w:lang w:val="fr-FR"/>
        </w:rPr>
        <w:t>]  </w:t>
      </w:r>
      <w:r w:rsidRPr="00A71F52">
        <w:rPr>
          <w:lang w:val="fr-FR"/>
        </w:rPr>
        <w:t>L</w:t>
      </w:r>
      <w:r w:rsidR="00263E3B" w:rsidRPr="00A71F52">
        <w:rPr>
          <w:lang w:val="fr-FR"/>
        </w:rPr>
        <w:t>’</w:t>
      </w:r>
      <w:r w:rsidRPr="00A71F52">
        <w:rPr>
          <w:lang w:val="fr-FR"/>
        </w:rPr>
        <w:t>administration compétente de la partie contractante d</w:t>
      </w:r>
      <w:r w:rsidR="00263E3B" w:rsidRPr="00A71F52">
        <w:rPr>
          <w:lang w:val="fr-FR"/>
        </w:rPr>
        <w:t>’</w:t>
      </w:r>
      <w:r w:rsidRPr="00A71F52">
        <w:rPr>
          <w:lang w:val="fr-FR"/>
        </w:rPr>
        <w:t>origine, ou, dans le cas visé à l</w:t>
      </w:r>
      <w:r w:rsidR="00263E3B" w:rsidRPr="00A71F52">
        <w:rPr>
          <w:lang w:val="fr-FR"/>
        </w:rPr>
        <w:t>’</w:t>
      </w:r>
      <w:r w:rsidRPr="00A71F52">
        <w:rPr>
          <w:lang w:val="fr-FR"/>
        </w:rPr>
        <w:t>article 5.3) de l</w:t>
      </w:r>
      <w:r w:rsidR="00263E3B" w:rsidRPr="00A71F52">
        <w:rPr>
          <w:lang w:val="fr-FR"/>
        </w:rPr>
        <w:t>’</w:t>
      </w:r>
      <w:r w:rsidRPr="00A71F52">
        <w:rPr>
          <w:lang w:val="fr-FR"/>
        </w:rPr>
        <w:t>Acte de Genève, les bénéficiaires ou la personne physique ou morale visée à l</w:t>
      </w:r>
      <w:r w:rsidR="00263E3B" w:rsidRPr="00A71F52">
        <w:rPr>
          <w:lang w:val="fr-FR"/>
        </w:rPr>
        <w:t>’</w:t>
      </w:r>
      <w:r w:rsidRPr="00A71F52">
        <w:rPr>
          <w:lang w:val="fr-FR"/>
        </w:rPr>
        <w:t>article 5.2)</w:t>
      </w:r>
      <w:r w:rsidR="00431476" w:rsidRPr="00A71F52">
        <w:rPr>
          <w:lang w:val="fr-FR"/>
        </w:rPr>
        <w:t>i</w:t>
      </w:r>
      <w:r w:rsidRPr="00A71F52">
        <w:rPr>
          <w:lang w:val="fr-FR"/>
        </w:rPr>
        <w:t>i) de cet Acte ou l</w:t>
      </w:r>
      <w:r w:rsidR="00263E3B" w:rsidRPr="00A71F52">
        <w:rPr>
          <w:lang w:val="fr-FR"/>
        </w:rPr>
        <w:t>’</w:t>
      </w:r>
      <w:r w:rsidRPr="00A71F52">
        <w:rPr>
          <w:lang w:val="fr-FR"/>
        </w:rPr>
        <w:t>administration compétente de la partie contractante d</w:t>
      </w:r>
      <w:r w:rsidR="00263E3B" w:rsidRPr="00A71F52">
        <w:rPr>
          <w:lang w:val="fr-FR"/>
        </w:rPr>
        <w:t>’</w:t>
      </w:r>
      <w:r w:rsidRPr="00A71F52">
        <w:rPr>
          <w:lang w:val="fr-FR"/>
        </w:rPr>
        <w:t>origine, peuvent en tout temps notifier au Bureau international qu</w:t>
      </w:r>
      <w:r w:rsidR="00263E3B" w:rsidRPr="00A71F52">
        <w:rPr>
          <w:lang w:val="fr-FR"/>
        </w:rPr>
        <w:t>’</w:t>
      </w:r>
      <w:r w:rsidRPr="00A71F52">
        <w:rPr>
          <w:lang w:val="fr-FR"/>
        </w:rPr>
        <w:t>il est renoncé, totalement ou partiellement, à la protection de l</w:t>
      </w:r>
      <w:r w:rsidR="00263E3B" w:rsidRPr="00A71F52">
        <w:rPr>
          <w:lang w:val="fr-FR"/>
        </w:rPr>
        <w:t>’</w:t>
      </w:r>
      <w:r w:rsidRPr="00A71F52">
        <w:rPr>
          <w:lang w:val="fr-FR"/>
        </w:rPr>
        <w:t>appellation d</w:t>
      </w:r>
      <w:r w:rsidR="00263E3B" w:rsidRPr="00A71F52">
        <w:rPr>
          <w:lang w:val="fr-FR"/>
        </w:rPr>
        <w:t>’</w:t>
      </w:r>
      <w:r w:rsidRPr="00A71F52">
        <w:rPr>
          <w:lang w:val="fr-FR"/>
        </w:rPr>
        <w:t>origine ou de l</w:t>
      </w:r>
      <w:r w:rsidR="00263E3B" w:rsidRPr="00A71F52">
        <w:rPr>
          <w:lang w:val="fr-FR"/>
        </w:rPr>
        <w:t>’</w:t>
      </w:r>
      <w:r w:rsidRPr="00A71F52">
        <w:rPr>
          <w:lang w:val="fr-FR"/>
        </w:rPr>
        <w:t>indication géographique dans une ou plusieurs</w:t>
      </w:r>
      <w:r w:rsidR="00653800" w:rsidRPr="00A71F52">
        <w:rPr>
          <w:lang w:val="fr-FR"/>
        </w:rPr>
        <w:t>,</w:t>
      </w:r>
      <w:r w:rsidRPr="00A71F52">
        <w:rPr>
          <w:lang w:val="fr-FR"/>
        </w:rPr>
        <w:t xml:space="preserve"> mais non dans </w:t>
      </w:r>
      <w:r w:rsidR="00653800" w:rsidRPr="00A71F52">
        <w:rPr>
          <w:lang w:val="fr-FR"/>
        </w:rPr>
        <w:t>la totalité,</w:t>
      </w:r>
      <w:r w:rsidRPr="00A71F52">
        <w:rPr>
          <w:lang w:val="fr-FR"/>
        </w:rPr>
        <w:t xml:space="preserve"> des parties contractant</w:t>
      </w:r>
      <w:r w:rsidR="00407D65" w:rsidRPr="00A71F52">
        <w:rPr>
          <w:lang w:val="fr-FR"/>
        </w:rPr>
        <w:t>es.  La</w:t>
      </w:r>
      <w:r w:rsidRPr="00A71F52">
        <w:rPr>
          <w:lang w:val="fr-FR"/>
        </w:rPr>
        <w:t xml:space="preserve"> notification d</w:t>
      </w:r>
      <w:r w:rsidR="00263E3B" w:rsidRPr="00A71F52">
        <w:rPr>
          <w:lang w:val="fr-FR"/>
        </w:rPr>
        <w:t>’</w:t>
      </w:r>
      <w:r w:rsidRPr="00A71F52">
        <w:rPr>
          <w:lang w:val="fr-FR"/>
        </w:rPr>
        <w:t>une renonciation à la protection doit indiquer le numéro de l</w:t>
      </w:r>
      <w:r w:rsidR="00263E3B" w:rsidRPr="00A71F52">
        <w:rPr>
          <w:lang w:val="fr-FR"/>
        </w:rPr>
        <w:t>’</w:t>
      </w:r>
      <w:r w:rsidRPr="00A71F52">
        <w:rPr>
          <w:lang w:val="fr-FR"/>
        </w:rPr>
        <w:t>enregistrement international concerné, accompagné, de préférence, d</w:t>
      </w:r>
      <w:r w:rsidR="00263E3B" w:rsidRPr="00A71F52">
        <w:rPr>
          <w:lang w:val="fr-FR"/>
        </w:rPr>
        <w:t>’</w:t>
      </w:r>
      <w:r w:rsidRPr="00A71F52">
        <w:rPr>
          <w:lang w:val="fr-FR"/>
        </w:rPr>
        <w:t>une autre indication permettant de confirmer l</w:t>
      </w:r>
      <w:r w:rsidR="00263E3B" w:rsidRPr="00A71F52">
        <w:rPr>
          <w:lang w:val="fr-FR"/>
        </w:rPr>
        <w:t>’</w:t>
      </w:r>
      <w:r w:rsidRPr="00A71F52">
        <w:rPr>
          <w:lang w:val="fr-FR"/>
        </w:rPr>
        <w:t>identité de l</w:t>
      </w:r>
      <w:r w:rsidR="00263E3B" w:rsidRPr="00A71F52">
        <w:rPr>
          <w:lang w:val="fr-FR"/>
        </w:rPr>
        <w:t>’</w:t>
      </w:r>
      <w:r w:rsidRPr="00A71F52">
        <w:rPr>
          <w:lang w:val="fr-FR"/>
        </w:rPr>
        <w:t>enregistrement international, telle que la dénomination constituant l</w:t>
      </w:r>
      <w:r w:rsidR="00263E3B" w:rsidRPr="00A71F52">
        <w:rPr>
          <w:lang w:val="fr-FR"/>
        </w:rPr>
        <w:t>’</w:t>
      </w:r>
      <w:r w:rsidRPr="00A71F52">
        <w:rPr>
          <w:lang w:val="fr-FR"/>
        </w:rPr>
        <w:t>appellation d</w:t>
      </w:r>
      <w:r w:rsidR="00263E3B" w:rsidRPr="00A71F52">
        <w:rPr>
          <w:lang w:val="fr-FR"/>
        </w:rPr>
        <w:t>’</w:t>
      </w:r>
      <w:r w:rsidRPr="00A71F52">
        <w:rPr>
          <w:lang w:val="fr-FR"/>
        </w:rPr>
        <w:t>origine ou l</w:t>
      </w:r>
      <w:r w:rsidR="00263E3B" w:rsidRPr="00A71F52">
        <w:rPr>
          <w:lang w:val="fr-FR"/>
        </w:rPr>
        <w:t>’</w:t>
      </w:r>
      <w:r w:rsidRPr="00A71F52">
        <w:rPr>
          <w:lang w:val="fr-FR"/>
        </w:rPr>
        <w:t>indication constituant l</w:t>
      </w:r>
      <w:r w:rsidR="00263E3B" w:rsidRPr="00A71F52">
        <w:rPr>
          <w:lang w:val="fr-FR"/>
        </w:rPr>
        <w:t>’</w:t>
      </w:r>
      <w:r w:rsidRPr="00A71F52">
        <w:rPr>
          <w:lang w:val="fr-FR"/>
        </w:rPr>
        <w:t>indication géographique, et être signée par l</w:t>
      </w:r>
      <w:r w:rsidR="00263E3B" w:rsidRPr="00A71F52">
        <w:rPr>
          <w:lang w:val="fr-FR"/>
        </w:rPr>
        <w:t>’</w:t>
      </w:r>
      <w:r w:rsidRPr="00A71F52">
        <w:rPr>
          <w:lang w:val="fr-FR"/>
        </w:rPr>
        <w:t>administration compétente ou, dans le cas visé à l</w:t>
      </w:r>
      <w:r w:rsidR="00263E3B" w:rsidRPr="00A71F52">
        <w:rPr>
          <w:lang w:val="fr-FR"/>
        </w:rPr>
        <w:t>’</w:t>
      </w:r>
      <w:r w:rsidRPr="00A71F52">
        <w:rPr>
          <w:lang w:val="fr-FR"/>
        </w:rPr>
        <w:t>article 5.3) de l</w:t>
      </w:r>
      <w:r w:rsidR="00263E3B" w:rsidRPr="00A71F52">
        <w:rPr>
          <w:lang w:val="fr-FR"/>
        </w:rPr>
        <w:t>’</w:t>
      </w:r>
      <w:r w:rsidRPr="00A71F52">
        <w:rPr>
          <w:lang w:val="fr-FR"/>
        </w:rPr>
        <w:t>Acte de Genève, par les bénéficiaires ou par la personne physique ou morale visée à l</w:t>
      </w:r>
      <w:r w:rsidR="00263E3B" w:rsidRPr="00A71F52">
        <w:rPr>
          <w:lang w:val="fr-FR"/>
        </w:rPr>
        <w:t>’</w:t>
      </w:r>
      <w:r w:rsidRPr="00A71F52">
        <w:rPr>
          <w:lang w:val="fr-FR"/>
        </w:rPr>
        <w:t>article 5.2)</w:t>
      </w:r>
      <w:r w:rsidR="00431476" w:rsidRPr="00A71F52">
        <w:rPr>
          <w:lang w:val="fr-FR"/>
        </w:rPr>
        <w:t>i</w:t>
      </w:r>
      <w:r w:rsidRPr="00A71F52">
        <w:rPr>
          <w:lang w:val="fr-FR"/>
        </w:rPr>
        <w:t>i) de cet Acte.</w:t>
      </w:r>
    </w:p>
    <w:p w:rsidR="00012F24" w:rsidRPr="00A71F52" w:rsidRDefault="00012F24" w:rsidP="00A71F52">
      <w:pPr>
        <w:rPr>
          <w:lang w:val="fr-FR"/>
        </w:rPr>
      </w:pPr>
    </w:p>
    <w:p w:rsidR="00653800" w:rsidRPr="00A71F52" w:rsidRDefault="00653800" w:rsidP="00A71F52">
      <w:pPr>
        <w:rPr>
          <w:lang w:val="fr-FR"/>
        </w:rPr>
      </w:pPr>
      <w:r w:rsidRPr="00A71F52">
        <w:rPr>
          <w:lang w:val="fr-FR"/>
        </w:rPr>
        <w:t>2)</w:t>
      </w:r>
      <w:r w:rsidRPr="00A71F52">
        <w:rPr>
          <w:lang w:val="fr-FR"/>
        </w:rPr>
        <w:tab/>
      </w:r>
      <w:r w:rsidRPr="00A71F52">
        <w:rPr>
          <w:i/>
          <w:lang w:val="fr-FR"/>
        </w:rPr>
        <w:t>[Retrait d</w:t>
      </w:r>
      <w:r w:rsidR="00263E3B" w:rsidRPr="00A71F52">
        <w:rPr>
          <w:i/>
          <w:lang w:val="fr-FR"/>
        </w:rPr>
        <w:t>’</w:t>
      </w:r>
      <w:r w:rsidRPr="00A71F52">
        <w:rPr>
          <w:i/>
          <w:lang w:val="fr-FR"/>
        </w:rPr>
        <w:t>une renonciation</w:t>
      </w:r>
      <w:r w:rsidR="008E4110" w:rsidRPr="00A71F52">
        <w:rPr>
          <w:i/>
          <w:lang w:val="fr-FR"/>
        </w:rPr>
        <w:t>]  </w:t>
      </w:r>
      <w:r w:rsidRPr="00A71F52">
        <w:rPr>
          <w:lang w:val="fr-FR"/>
        </w:rPr>
        <w:t>a)</w:t>
      </w:r>
      <w:r w:rsidR="003D7622">
        <w:rPr>
          <w:lang w:val="fr-FR"/>
        </w:rPr>
        <w:t>  </w:t>
      </w:r>
      <w:r w:rsidRPr="00A71F52">
        <w:rPr>
          <w:lang w:val="fr-FR"/>
        </w:rPr>
        <w:t xml:space="preserve">Toute renonciation, </w:t>
      </w:r>
      <w:r w:rsidR="00263E3B" w:rsidRPr="00A71F52">
        <w:rPr>
          <w:lang w:val="fr-FR"/>
        </w:rPr>
        <w:t>y compris</w:t>
      </w:r>
      <w:r w:rsidRPr="00A71F52">
        <w:rPr>
          <w:lang w:val="fr-FR"/>
        </w:rPr>
        <w:t xml:space="preserve"> une renonciation selon la règle 6.1)</w:t>
      </w:r>
      <w:r w:rsidR="00431476" w:rsidRPr="00A71F52">
        <w:rPr>
          <w:lang w:val="fr-FR"/>
        </w:rPr>
        <w:t>d</w:t>
      </w:r>
      <w:r w:rsidRPr="00A71F52">
        <w:rPr>
          <w:lang w:val="fr-FR"/>
        </w:rPr>
        <w:t>), peut être retirée, totalement ou partiellement, en tout temps par l</w:t>
      </w:r>
      <w:r w:rsidR="00263E3B" w:rsidRPr="00A71F52">
        <w:rPr>
          <w:lang w:val="fr-FR"/>
        </w:rPr>
        <w:t>’</w:t>
      </w:r>
      <w:r w:rsidRPr="00A71F52">
        <w:rPr>
          <w:lang w:val="fr-FR"/>
        </w:rPr>
        <w:t>administration compétente de la partie contractante d</w:t>
      </w:r>
      <w:r w:rsidR="00263E3B" w:rsidRPr="00A71F52">
        <w:rPr>
          <w:lang w:val="fr-FR"/>
        </w:rPr>
        <w:t>’</w:t>
      </w:r>
      <w:r w:rsidRPr="00A71F52">
        <w:rPr>
          <w:lang w:val="fr-FR"/>
        </w:rPr>
        <w:t>origine ou, dans le cas visé à l</w:t>
      </w:r>
      <w:r w:rsidR="00263E3B" w:rsidRPr="00A71F52">
        <w:rPr>
          <w:lang w:val="fr-FR"/>
        </w:rPr>
        <w:t>’</w:t>
      </w:r>
      <w:r w:rsidRPr="00A71F52">
        <w:rPr>
          <w:lang w:val="fr-FR"/>
        </w:rPr>
        <w:t>article 5.3) de l</w:t>
      </w:r>
      <w:r w:rsidR="00263E3B" w:rsidRPr="00A71F52">
        <w:rPr>
          <w:lang w:val="fr-FR"/>
        </w:rPr>
        <w:t>’</w:t>
      </w:r>
      <w:r w:rsidRPr="00A71F52">
        <w:rPr>
          <w:lang w:val="fr-FR"/>
        </w:rPr>
        <w:t>Acte de Genève, par les bénéficiaires ou par la personne physique ou morale visée à l</w:t>
      </w:r>
      <w:r w:rsidR="00263E3B" w:rsidRPr="00A71F52">
        <w:rPr>
          <w:lang w:val="fr-FR"/>
        </w:rPr>
        <w:t>’</w:t>
      </w:r>
      <w:r w:rsidRPr="00A71F52">
        <w:rPr>
          <w:lang w:val="fr-FR"/>
        </w:rPr>
        <w:t>article 5.2)</w:t>
      </w:r>
      <w:r w:rsidR="00431476" w:rsidRPr="00A71F52">
        <w:rPr>
          <w:lang w:val="fr-FR"/>
        </w:rPr>
        <w:t>i</w:t>
      </w:r>
      <w:r w:rsidRPr="00A71F52">
        <w:rPr>
          <w:lang w:val="fr-FR"/>
        </w:rPr>
        <w:t>i) de cet Acte ou par l</w:t>
      </w:r>
      <w:r w:rsidR="00263E3B" w:rsidRPr="00A71F52">
        <w:rPr>
          <w:lang w:val="fr-FR"/>
        </w:rPr>
        <w:t>’</w:t>
      </w:r>
      <w:r w:rsidRPr="00A71F52">
        <w:rPr>
          <w:lang w:val="fr-FR"/>
        </w:rPr>
        <w:t>administration compétente de la partie contractante d</w:t>
      </w:r>
      <w:r w:rsidR="00263E3B" w:rsidRPr="00A71F52">
        <w:rPr>
          <w:lang w:val="fr-FR"/>
        </w:rPr>
        <w:t>’</w:t>
      </w:r>
      <w:r w:rsidRPr="00A71F52">
        <w:rPr>
          <w:lang w:val="fr-FR"/>
        </w:rPr>
        <w:t>origine, sous réserve du paiement de la taxe de modification et, dans le cas d</w:t>
      </w:r>
      <w:r w:rsidR="00263E3B" w:rsidRPr="00A71F52">
        <w:rPr>
          <w:lang w:val="fr-FR"/>
        </w:rPr>
        <w:t>’</w:t>
      </w:r>
      <w:r w:rsidRPr="00A71F52">
        <w:rPr>
          <w:lang w:val="fr-FR"/>
        </w:rPr>
        <w:t>une renonciation selon la règle 6.1)</w:t>
      </w:r>
      <w:r w:rsidR="00431476" w:rsidRPr="00A71F52">
        <w:rPr>
          <w:lang w:val="fr-FR"/>
        </w:rPr>
        <w:t>d</w:t>
      </w:r>
      <w:r w:rsidRPr="00A71F52">
        <w:rPr>
          <w:lang w:val="fr-FR"/>
        </w:rPr>
        <w:t>), de la correction de l</w:t>
      </w:r>
      <w:r w:rsidR="00263E3B" w:rsidRPr="00A71F52">
        <w:rPr>
          <w:lang w:val="fr-FR"/>
        </w:rPr>
        <w:t>’</w:t>
      </w:r>
      <w:r w:rsidRPr="00A71F52">
        <w:rPr>
          <w:lang w:val="fr-FR"/>
        </w:rPr>
        <w:t>irrégularité.</w:t>
      </w:r>
    </w:p>
    <w:p w:rsidR="00653800" w:rsidRPr="00A71F52" w:rsidRDefault="00653800" w:rsidP="00A71F52">
      <w:pPr>
        <w:ind w:firstLine="567"/>
        <w:rPr>
          <w:lang w:val="fr-FR"/>
        </w:rPr>
      </w:pPr>
      <w:r w:rsidRPr="00A71F52">
        <w:rPr>
          <w:lang w:val="fr-FR"/>
        </w:rPr>
        <w:t>b)</w:t>
      </w:r>
      <w:r w:rsidRPr="00A71F52">
        <w:rPr>
          <w:lang w:val="fr-FR"/>
        </w:rPr>
        <w:tab/>
        <w:t>Sous réserve de l</w:t>
      </w:r>
      <w:r w:rsidR="00263E3B" w:rsidRPr="00A71F52">
        <w:rPr>
          <w:lang w:val="fr-FR"/>
        </w:rPr>
        <w:t>’</w:t>
      </w:r>
      <w:r w:rsidRPr="00A71F52">
        <w:rPr>
          <w:lang w:val="fr-FR"/>
        </w:rPr>
        <w:t>article 6.5)</w:t>
      </w:r>
      <w:r w:rsidR="00431476" w:rsidRPr="00A71F52">
        <w:rPr>
          <w:lang w:val="fr-FR"/>
        </w:rPr>
        <w:t>b</w:t>
      </w:r>
      <w:r w:rsidRPr="00A71F52">
        <w:rPr>
          <w:lang w:val="fr-FR"/>
        </w:rPr>
        <w:t>) de l</w:t>
      </w:r>
      <w:r w:rsidR="00263E3B" w:rsidRPr="00A71F52">
        <w:rPr>
          <w:lang w:val="fr-FR"/>
        </w:rPr>
        <w:t>’</w:t>
      </w:r>
      <w:r w:rsidRPr="00A71F52">
        <w:rPr>
          <w:lang w:val="fr-FR"/>
        </w:rPr>
        <w:t xml:space="preserve">Acte de Genève, dans chaque partie contractante dans laquelle une renonciation produit </w:t>
      </w:r>
      <w:r w:rsidR="00EB11DC">
        <w:rPr>
          <w:lang w:val="fr-FR"/>
        </w:rPr>
        <w:t>s</w:t>
      </w:r>
      <w:r w:rsidR="00EB11DC" w:rsidRPr="00A71F52">
        <w:rPr>
          <w:lang w:val="fr-FR"/>
        </w:rPr>
        <w:t xml:space="preserve">es </w:t>
      </w:r>
      <w:r w:rsidRPr="00A71F52">
        <w:rPr>
          <w:lang w:val="fr-FR"/>
        </w:rPr>
        <w:t>effets, une appellation d</w:t>
      </w:r>
      <w:r w:rsidR="00263E3B" w:rsidRPr="00A71F52">
        <w:rPr>
          <w:lang w:val="fr-FR"/>
        </w:rPr>
        <w:t>’</w:t>
      </w:r>
      <w:r w:rsidRPr="00A71F52">
        <w:rPr>
          <w:lang w:val="fr-FR"/>
        </w:rPr>
        <w:t>origine ou indication géographique enregistrée est protégée à compter de la date à laquelle</w:t>
      </w:r>
      <w:r w:rsidR="00263E3B" w:rsidRPr="00A71F52">
        <w:rPr>
          <w:lang w:val="fr-FR"/>
        </w:rPr>
        <w:t> :</w:t>
      </w:r>
    </w:p>
    <w:p w:rsidR="00653800" w:rsidRPr="00A71F52" w:rsidRDefault="00653800" w:rsidP="00A71F52">
      <w:pPr>
        <w:ind w:firstLine="1134"/>
        <w:rPr>
          <w:lang w:val="fr-FR"/>
        </w:rPr>
      </w:pPr>
      <w:r w:rsidRPr="00A71F52">
        <w:rPr>
          <w:lang w:val="fr-FR"/>
        </w:rPr>
        <w:t>i)</w:t>
      </w:r>
      <w:r w:rsidRPr="00A71F52">
        <w:rPr>
          <w:lang w:val="fr-FR"/>
        </w:rPr>
        <w:tab/>
        <w:t>le retrait de la renonciation est reçu par le Bureau international dans le cas d</w:t>
      </w:r>
      <w:r w:rsidR="00263E3B" w:rsidRPr="00A71F52">
        <w:rPr>
          <w:lang w:val="fr-FR"/>
        </w:rPr>
        <w:t>’</w:t>
      </w:r>
      <w:r w:rsidRPr="00A71F52">
        <w:rPr>
          <w:lang w:val="fr-FR"/>
        </w:rPr>
        <w:t>une renonciation visée à l</w:t>
      </w:r>
      <w:r w:rsidR="00263E3B" w:rsidRPr="00A71F52">
        <w:rPr>
          <w:lang w:val="fr-FR"/>
        </w:rPr>
        <w:t>’</w:t>
      </w:r>
      <w:r w:rsidRPr="00A71F52">
        <w:rPr>
          <w:lang w:val="fr-FR"/>
        </w:rPr>
        <w:t>alinéa 1);  et</w:t>
      </w:r>
    </w:p>
    <w:p w:rsidR="00012F24" w:rsidRDefault="00653800" w:rsidP="00A71F52">
      <w:pPr>
        <w:tabs>
          <w:tab w:val="left" w:pos="1134"/>
        </w:tabs>
        <w:ind w:firstLine="1134"/>
        <w:rPr>
          <w:lang w:val="fr-FR"/>
        </w:rPr>
      </w:pPr>
      <w:r w:rsidRPr="00A71F52">
        <w:rPr>
          <w:lang w:val="fr-FR"/>
        </w:rPr>
        <w:t>ii)</w:t>
      </w:r>
      <w:r w:rsidRPr="00A71F52">
        <w:rPr>
          <w:lang w:val="fr-FR"/>
        </w:rPr>
        <w:tab/>
        <w:t>la correction de l</w:t>
      </w:r>
      <w:r w:rsidR="00263E3B" w:rsidRPr="00A71F52">
        <w:rPr>
          <w:lang w:val="fr-FR"/>
        </w:rPr>
        <w:t>’</w:t>
      </w:r>
      <w:r w:rsidRPr="00A71F52">
        <w:rPr>
          <w:lang w:val="fr-FR"/>
        </w:rPr>
        <w:t>irrégularité est reçue par le Bureau international dans le cas d</w:t>
      </w:r>
      <w:r w:rsidR="00263E3B" w:rsidRPr="00A71F52">
        <w:rPr>
          <w:lang w:val="fr-FR"/>
        </w:rPr>
        <w:t>’</w:t>
      </w:r>
      <w:r w:rsidRPr="00A71F52">
        <w:rPr>
          <w:lang w:val="fr-FR"/>
        </w:rPr>
        <w:t>une renonciation visée à la règle 6.1)</w:t>
      </w:r>
      <w:r w:rsidR="00431476" w:rsidRPr="00A71F52">
        <w:rPr>
          <w:lang w:val="fr-FR"/>
        </w:rPr>
        <w:t>d</w:t>
      </w:r>
      <w:r w:rsidRPr="00A71F52">
        <w:rPr>
          <w:lang w:val="fr-FR"/>
        </w:rPr>
        <w:t>).</w:t>
      </w:r>
    </w:p>
    <w:p w:rsidR="003D7622" w:rsidRPr="00A71F52" w:rsidRDefault="003D7622" w:rsidP="003D7622">
      <w:pPr>
        <w:tabs>
          <w:tab w:val="left" w:pos="1134"/>
        </w:tabs>
        <w:rPr>
          <w:lang w:val="fr-FR"/>
        </w:rPr>
      </w:pPr>
    </w:p>
    <w:p w:rsidR="00973C76" w:rsidRDefault="00973C76">
      <w:pPr>
        <w:rPr>
          <w:lang w:val="fr-FR"/>
        </w:rPr>
      </w:pPr>
      <w:r>
        <w:rPr>
          <w:lang w:val="fr-FR"/>
        </w:rPr>
        <w:br w:type="page"/>
      </w:r>
    </w:p>
    <w:p w:rsidR="00653800" w:rsidRPr="00A71F52" w:rsidRDefault="00653800" w:rsidP="00A71F52">
      <w:pPr>
        <w:rPr>
          <w:lang w:val="fr-FR"/>
        </w:rPr>
      </w:pPr>
      <w:r w:rsidRPr="00A71F52">
        <w:rPr>
          <w:lang w:val="fr-FR"/>
        </w:rPr>
        <w:lastRenderedPageBreak/>
        <w:t>3)</w:t>
      </w:r>
      <w:r w:rsidRPr="00A71F52">
        <w:rPr>
          <w:lang w:val="fr-FR"/>
        </w:rPr>
        <w:tab/>
      </w:r>
      <w:r w:rsidRPr="00A71F52">
        <w:rPr>
          <w:i/>
          <w:lang w:val="fr-FR"/>
        </w:rPr>
        <w:t>[Inscription au registre international et notification aux administrations compétentes</w:t>
      </w:r>
      <w:r w:rsidR="008E4110" w:rsidRPr="00A71F52">
        <w:rPr>
          <w:i/>
          <w:lang w:val="fr-FR"/>
        </w:rPr>
        <w:t>]  </w:t>
      </w:r>
      <w:r w:rsidRPr="00A71F52">
        <w:rPr>
          <w:i/>
          <w:lang w:val="fr-FR"/>
        </w:rPr>
        <w:t xml:space="preserve"> </w:t>
      </w:r>
      <w:r w:rsidRPr="00A71F52">
        <w:rPr>
          <w:lang w:val="fr-FR"/>
        </w:rPr>
        <w:t>Le Bureau international inscrit au registre international toute renonciation à la protection visée à l</w:t>
      </w:r>
      <w:r w:rsidR="00263E3B" w:rsidRPr="00A71F52">
        <w:rPr>
          <w:lang w:val="fr-FR"/>
        </w:rPr>
        <w:t>’</w:t>
      </w:r>
      <w:r w:rsidRPr="00A71F52">
        <w:rPr>
          <w:lang w:val="fr-FR"/>
        </w:rPr>
        <w:t>alinéa 1) ou tout retrait d</w:t>
      </w:r>
      <w:r w:rsidR="00263E3B" w:rsidRPr="00A71F52">
        <w:rPr>
          <w:lang w:val="fr-FR"/>
        </w:rPr>
        <w:t>’</w:t>
      </w:r>
      <w:r w:rsidRPr="00A71F52">
        <w:rPr>
          <w:lang w:val="fr-FR"/>
        </w:rPr>
        <w:t>une renonciation visé à l</w:t>
      </w:r>
      <w:r w:rsidR="00263E3B" w:rsidRPr="00A71F52">
        <w:rPr>
          <w:lang w:val="fr-FR"/>
        </w:rPr>
        <w:t>’</w:t>
      </w:r>
      <w:r w:rsidRPr="00A71F52">
        <w:rPr>
          <w:lang w:val="fr-FR"/>
        </w:rPr>
        <w:t>alinéa 2), confirme l</w:t>
      </w:r>
      <w:r w:rsidR="00263E3B" w:rsidRPr="00A71F52">
        <w:rPr>
          <w:lang w:val="fr-FR"/>
        </w:rPr>
        <w:t>’</w:t>
      </w:r>
      <w:r w:rsidRPr="00A71F52">
        <w:rPr>
          <w:lang w:val="fr-FR"/>
        </w:rPr>
        <w:t>inscription à l</w:t>
      </w:r>
      <w:r w:rsidR="00263E3B" w:rsidRPr="00A71F52">
        <w:rPr>
          <w:lang w:val="fr-FR"/>
        </w:rPr>
        <w:t>’</w:t>
      </w:r>
      <w:r w:rsidRPr="00A71F52">
        <w:rPr>
          <w:lang w:val="fr-FR"/>
        </w:rPr>
        <w:t>administration compétente de la partie contractante d</w:t>
      </w:r>
      <w:r w:rsidR="00263E3B" w:rsidRPr="00A71F52">
        <w:rPr>
          <w:lang w:val="fr-FR"/>
        </w:rPr>
        <w:t>’</w:t>
      </w:r>
      <w:r w:rsidRPr="00A71F52">
        <w:rPr>
          <w:lang w:val="fr-FR"/>
        </w:rPr>
        <w:t>origine et, dans le cas visé à l</w:t>
      </w:r>
      <w:r w:rsidR="00263E3B" w:rsidRPr="00A71F52">
        <w:rPr>
          <w:lang w:val="fr-FR"/>
        </w:rPr>
        <w:t>’</w:t>
      </w:r>
      <w:r w:rsidRPr="00A71F52">
        <w:rPr>
          <w:lang w:val="fr-FR"/>
        </w:rPr>
        <w:t>article 5.3) de l</w:t>
      </w:r>
      <w:r w:rsidR="00263E3B" w:rsidRPr="00A71F52">
        <w:rPr>
          <w:lang w:val="fr-FR"/>
        </w:rPr>
        <w:t>’</w:t>
      </w:r>
      <w:r w:rsidRPr="00A71F52">
        <w:rPr>
          <w:lang w:val="fr-FR"/>
        </w:rPr>
        <w:t>Acte de Genève, aux bénéficiaires ou à la personne physique ou morale, en informant aussi l</w:t>
      </w:r>
      <w:r w:rsidR="00263E3B" w:rsidRPr="00A71F52">
        <w:rPr>
          <w:lang w:val="fr-FR"/>
        </w:rPr>
        <w:t>’</w:t>
      </w:r>
      <w:r w:rsidRPr="00A71F52">
        <w:rPr>
          <w:lang w:val="fr-FR"/>
        </w:rPr>
        <w:t>administration compétente de la partie contractante d</w:t>
      </w:r>
      <w:r w:rsidR="00263E3B" w:rsidRPr="00A71F52">
        <w:rPr>
          <w:lang w:val="fr-FR"/>
        </w:rPr>
        <w:t>’</w:t>
      </w:r>
      <w:r w:rsidRPr="00A71F52">
        <w:rPr>
          <w:lang w:val="fr-FR"/>
        </w:rPr>
        <w:t>origine, et communique l</w:t>
      </w:r>
      <w:r w:rsidR="00263E3B" w:rsidRPr="00A71F52">
        <w:rPr>
          <w:lang w:val="fr-FR"/>
        </w:rPr>
        <w:t>’</w:t>
      </w:r>
      <w:r w:rsidRPr="00A71F52">
        <w:rPr>
          <w:lang w:val="fr-FR"/>
        </w:rPr>
        <w:t>inscription de cette modification au registre international à l</w:t>
      </w:r>
      <w:r w:rsidR="00263E3B" w:rsidRPr="00A71F52">
        <w:rPr>
          <w:lang w:val="fr-FR"/>
        </w:rPr>
        <w:t>’</w:t>
      </w:r>
      <w:r w:rsidRPr="00A71F52">
        <w:rPr>
          <w:lang w:val="fr-FR"/>
        </w:rPr>
        <w:t>administration compétente de chaque partie contractante à laquelle cette renonciation, ou le retrait de cette renonciation, se rapporte.</w:t>
      </w:r>
    </w:p>
    <w:p w:rsidR="00653800" w:rsidRPr="00A71F52" w:rsidRDefault="00653800" w:rsidP="00A71F52">
      <w:pPr>
        <w:rPr>
          <w:lang w:val="fr-FR"/>
        </w:rPr>
      </w:pPr>
    </w:p>
    <w:p w:rsidR="00012F24" w:rsidRPr="00A71F52" w:rsidRDefault="00653800" w:rsidP="00A71F52">
      <w:pPr>
        <w:tabs>
          <w:tab w:val="left" w:pos="567"/>
        </w:tabs>
        <w:rPr>
          <w:lang w:val="fr-FR"/>
        </w:rPr>
      </w:pPr>
      <w:r w:rsidRPr="00A71F52">
        <w:rPr>
          <w:lang w:val="fr-FR"/>
        </w:rPr>
        <w:t>4)</w:t>
      </w:r>
      <w:r w:rsidRPr="00A71F52">
        <w:rPr>
          <w:lang w:val="fr-FR"/>
        </w:rPr>
        <w:tab/>
      </w:r>
      <w:r w:rsidRPr="00A71F52">
        <w:rPr>
          <w:i/>
          <w:lang w:val="fr-FR"/>
        </w:rPr>
        <w:t>[Application des règles 9 à 12</w:t>
      </w:r>
      <w:r w:rsidR="008E4110" w:rsidRPr="00A71F52">
        <w:rPr>
          <w:i/>
          <w:lang w:val="fr-FR"/>
        </w:rPr>
        <w:t>]  </w:t>
      </w:r>
      <w:r w:rsidRPr="00A71F52">
        <w:rPr>
          <w:lang w:val="fr-FR"/>
        </w:rPr>
        <w:t>L</w:t>
      </w:r>
      <w:r w:rsidR="00263E3B" w:rsidRPr="00A71F52">
        <w:rPr>
          <w:lang w:val="fr-FR"/>
        </w:rPr>
        <w:t>’</w:t>
      </w:r>
      <w:r w:rsidRPr="00A71F52">
        <w:rPr>
          <w:lang w:val="fr-FR"/>
        </w:rPr>
        <w:t>administration compétente d</w:t>
      </w:r>
      <w:r w:rsidR="00263E3B" w:rsidRPr="00A71F52">
        <w:rPr>
          <w:lang w:val="fr-FR"/>
        </w:rPr>
        <w:t>’</w:t>
      </w:r>
      <w:r w:rsidRPr="00A71F52">
        <w:rPr>
          <w:lang w:val="fr-FR"/>
        </w:rPr>
        <w:t>une partie contractante qui reçoit une notification du retrait d</w:t>
      </w:r>
      <w:r w:rsidR="00263E3B" w:rsidRPr="00A71F52">
        <w:rPr>
          <w:lang w:val="fr-FR"/>
        </w:rPr>
        <w:t>’</w:t>
      </w:r>
      <w:r w:rsidRPr="00A71F52">
        <w:rPr>
          <w:lang w:val="fr-FR"/>
        </w:rPr>
        <w:t>une renonciation peut notifier au Bureau international le refus des effets de l</w:t>
      </w:r>
      <w:r w:rsidR="00263E3B" w:rsidRPr="00A71F52">
        <w:rPr>
          <w:lang w:val="fr-FR"/>
        </w:rPr>
        <w:t>’</w:t>
      </w:r>
      <w:r w:rsidRPr="00A71F52">
        <w:rPr>
          <w:lang w:val="fr-FR"/>
        </w:rPr>
        <w:t>enregistrement international sur son territoi</w:t>
      </w:r>
      <w:r w:rsidR="00407D65" w:rsidRPr="00A71F52">
        <w:rPr>
          <w:lang w:val="fr-FR"/>
        </w:rPr>
        <w:t>re.  Ce</w:t>
      </w:r>
      <w:r w:rsidRPr="00A71F52">
        <w:rPr>
          <w:lang w:val="fr-FR"/>
        </w:rPr>
        <w:t>tte déclaration doit être adressée au Bureau international par ladite administration compétente dans un délai d</w:t>
      </w:r>
      <w:r w:rsidR="00263E3B" w:rsidRPr="00A71F52">
        <w:rPr>
          <w:lang w:val="fr-FR"/>
        </w:rPr>
        <w:t>’</w:t>
      </w:r>
      <w:r w:rsidRPr="00A71F52">
        <w:rPr>
          <w:lang w:val="fr-FR"/>
        </w:rPr>
        <w:t>une année à compter de la date de réception de la notification du Bureau international relative au retrait de la renonciati</w:t>
      </w:r>
      <w:r w:rsidR="00407D65" w:rsidRPr="00A71F52">
        <w:rPr>
          <w:lang w:val="fr-FR"/>
        </w:rPr>
        <w:t>on.  Le</w:t>
      </w:r>
      <w:r w:rsidRPr="00A71F52">
        <w:rPr>
          <w:lang w:val="fr-FR"/>
        </w:rPr>
        <w:t>s règles 9 à 12 s</w:t>
      </w:r>
      <w:r w:rsidR="00263E3B" w:rsidRPr="00A71F52">
        <w:rPr>
          <w:lang w:val="fr-FR"/>
        </w:rPr>
        <w:t>’</w:t>
      </w:r>
      <w:r w:rsidRPr="00A71F52">
        <w:rPr>
          <w:lang w:val="fr-FR"/>
        </w:rPr>
        <w:t xml:space="preserve">appliquent </w:t>
      </w:r>
      <w:r w:rsidRPr="00A71F52">
        <w:rPr>
          <w:i/>
          <w:lang w:val="fr-FR"/>
        </w:rPr>
        <w:t>mutatis mutandis</w:t>
      </w:r>
      <w:r w:rsidRPr="00A71F52">
        <w:rPr>
          <w:lang w:val="fr-FR"/>
        </w:rPr>
        <w:t>.</w:t>
      </w:r>
    </w:p>
    <w:p w:rsidR="00012F24" w:rsidRPr="00A71F52" w:rsidRDefault="00012F24" w:rsidP="00A71F52">
      <w:pPr>
        <w:rPr>
          <w:lang w:val="fr-FR"/>
        </w:rPr>
      </w:pPr>
    </w:p>
    <w:p w:rsidR="00012F24" w:rsidRPr="00A71F52" w:rsidRDefault="00012F24" w:rsidP="00A71F52">
      <w:pPr>
        <w:rPr>
          <w:lang w:val="fr-FR"/>
        </w:rPr>
      </w:pPr>
    </w:p>
    <w:p w:rsidR="00012F24" w:rsidRPr="00A71F52" w:rsidRDefault="00012F24" w:rsidP="00A71F52">
      <w:pPr>
        <w:keepNext/>
        <w:jc w:val="center"/>
        <w:rPr>
          <w:b/>
          <w:iCs/>
          <w:lang w:val="fr-FR"/>
        </w:rPr>
      </w:pPr>
      <w:r w:rsidRPr="00A71F52">
        <w:rPr>
          <w:b/>
          <w:iCs/>
          <w:lang w:val="fr-FR"/>
        </w:rPr>
        <w:t>R</w:t>
      </w:r>
      <w:r w:rsidR="00653800" w:rsidRPr="00A71F52">
        <w:rPr>
          <w:b/>
          <w:iCs/>
          <w:lang w:val="fr-FR"/>
        </w:rPr>
        <w:t>èg</w:t>
      </w:r>
      <w:r w:rsidRPr="00A71F52">
        <w:rPr>
          <w:b/>
          <w:iCs/>
          <w:lang w:val="fr-FR"/>
        </w:rPr>
        <w:t>le</w:t>
      </w:r>
      <w:r w:rsidR="00653800" w:rsidRPr="00A71F52">
        <w:rPr>
          <w:b/>
          <w:iCs/>
          <w:lang w:val="fr-FR"/>
        </w:rPr>
        <w:t> </w:t>
      </w:r>
      <w:r w:rsidRPr="00A71F52">
        <w:rPr>
          <w:b/>
          <w:iCs/>
          <w:lang w:val="fr-FR"/>
        </w:rPr>
        <w:t>17</w:t>
      </w:r>
    </w:p>
    <w:p w:rsidR="00012F24" w:rsidRPr="00A71F52" w:rsidRDefault="00653800" w:rsidP="00A71F52">
      <w:pPr>
        <w:keepNext/>
        <w:jc w:val="center"/>
        <w:rPr>
          <w:iCs/>
          <w:lang w:val="fr-FR"/>
        </w:rPr>
      </w:pPr>
      <w:r w:rsidRPr="00A71F52">
        <w:rPr>
          <w:iCs/>
          <w:lang w:val="fr-FR"/>
        </w:rPr>
        <w:t>Radiation de l</w:t>
      </w:r>
      <w:r w:rsidR="00263E3B" w:rsidRPr="00A71F52">
        <w:rPr>
          <w:iCs/>
          <w:lang w:val="fr-FR"/>
        </w:rPr>
        <w:t>’</w:t>
      </w:r>
      <w:r w:rsidRPr="00A71F52">
        <w:rPr>
          <w:iCs/>
          <w:lang w:val="fr-FR"/>
        </w:rPr>
        <w:t>enregistrement international</w:t>
      </w:r>
    </w:p>
    <w:p w:rsidR="00012F24" w:rsidRPr="00A71F52" w:rsidRDefault="00012F24" w:rsidP="00A71F52">
      <w:pPr>
        <w:keepNext/>
        <w:rPr>
          <w:i/>
          <w:iCs/>
          <w:lang w:val="fr-FR"/>
        </w:rPr>
      </w:pPr>
    </w:p>
    <w:p w:rsidR="00653800" w:rsidRPr="00A71F52" w:rsidRDefault="00653800" w:rsidP="00A71F52">
      <w:pPr>
        <w:rPr>
          <w:lang w:val="fr-FR"/>
        </w:rPr>
      </w:pPr>
      <w:r w:rsidRPr="00A71F52">
        <w:rPr>
          <w:lang w:val="fr-FR"/>
        </w:rPr>
        <w:t>1)</w:t>
      </w:r>
      <w:r w:rsidRPr="00A71F52">
        <w:rPr>
          <w:lang w:val="fr-FR"/>
        </w:rPr>
        <w:tab/>
      </w:r>
      <w:r w:rsidRPr="00A71F52">
        <w:rPr>
          <w:i/>
          <w:lang w:val="fr-FR"/>
        </w:rPr>
        <w:t>[Demande de radiation</w:t>
      </w:r>
      <w:r w:rsidR="008E4110" w:rsidRPr="00A71F52">
        <w:rPr>
          <w:i/>
          <w:lang w:val="fr-FR"/>
        </w:rPr>
        <w:t>]  </w:t>
      </w:r>
      <w:r w:rsidRPr="00A71F52">
        <w:rPr>
          <w:lang w:val="fr-FR"/>
        </w:rPr>
        <w:t>L</w:t>
      </w:r>
      <w:r w:rsidR="00263E3B" w:rsidRPr="00A71F52">
        <w:rPr>
          <w:lang w:val="fr-FR"/>
        </w:rPr>
        <w:t>’</w:t>
      </w:r>
      <w:r w:rsidRPr="00A71F52">
        <w:rPr>
          <w:lang w:val="fr-FR"/>
        </w:rPr>
        <w:t>administration compétente de la partie contractante d</w:t>
      </w:r>
      <w:r w:rsidR="00263E3B" w:rsidRPr="00A71F52">
        <w:rPr>
          <w:lang w:val="fr-FR"/>
        </w:rPr>
        <w:t>’</w:t>
      </w:r>
      <w:r w:rsidRPr="00A71F52">
        <w:rPr>
          <w:lang w:val="fr-FR"/>
        </w:rPr>
        <w:t>origine ou, dans le cas visé à l</w:t>
      </w:r>
      <w:r w:rsidR="00263E3B" w:rsidRPr="00A71F52">
        <w:rPr>
          <w:lang w:val="fr-FR"/>
        </w:rPr>
        <w:t>’</w:t>
      </w:r>
      <w:r w:rsidRPr="00A71F52">
        <w:rPr>
          <w:lang w:val="fr-FR"/>
        </w:rPr>
        <w:t>article 5.3) de l</w:t>
      </w:r>
      <w:r w:rsidR="00263E3B" w:rsidRPr="00A71F52">
        <w:rPr>
          <w:lang w:val="fr-FR"/>
        </w:rPr>
        <w:t>’</w:t>
      </w:r>
      <w:r w:rsidRPr="00A71F52">
        <w:rPr>
          <w:lang w:val="fr-FR"/>
        </w:rPr>
        <w:t>Acte de Genève, les bénéficiaires ou la personne physique ou morale visée à l</w:t>
      </w:r>
      <w:r w:rsidR="00263E3B" w:rsidRPr="00A71F52">
        <w:rPr>
          <w:lang w:val="fr-FR"/>
        </w:rPr>
        <w:t>’</w:t>
      </w:r>
      <w:r w:rsidRPr="00A71F52">
        <w:rPr>
          <w:lang w:val="fr-FR"/>
        </w:rPr>
        <w:t>article 5.2</w:t>
      </w:r>
      <w:proofErr w:type="gramStart"/>
      <w:r w:rsidRPr="00A71F52">
        <w:rPr>
          <w:lang w:val="fr-FR"/>
        </w:rPr>
        <w:t>)</w:t>
      </w:r>
      <w:r w:rsidR="00431476" w:rsidRPr="00A71F52">
        <w:rPr>
          <w:lang w:val="fr-FR"/>
        </w:rPr>
        <w:t>i</w:t>
      </w:r>
      <w:r w:rsidRPr="00A71F52">
        <w:rPr>
          <w:lang w:val="fr-FR"/>
        </w:rPr>
        <w:t>i</w:t>
      </w:r>
      <w:proofErr w:type="gramEnd"/>
      <w:r w:rsidRPr="00A71F52">
        <w:rPr>
          <w:lang w:val="fr-FR"/>
        </w:rPr>
        <w:t>) de cet Acte ou l</w:t>
      </w:r>
      <w:r w:rsidR="00263E3B" w:rsidRPr="00A71F52">
        <w:rPr>
          <w:lang w:val="fr-FR"/>
        </w:rPr>
        <w:t>’</w:t>
      </w:r>
      <w:r w:rsidRPr="00A71F52">
        <w:rPr>
          <w:lang w:val="fr-FR"/>
        </w:rPr>
        <w:t>administration compétente de la partie contractante d</w:t>
      </w:r>
      <w:r w:rsidR="00263E3B" w:rsidRPr="00A71F52">
        <w:rPr>
          <w:lang w:val="fr-FR"/>
        </w:rPr>
        <w:t>’</w:t>
      </w:r>
      <w:r w:rsidRPr="00A71F52">
        <w:rPr>
          <w:lang w:val="fr-FR"/>
        </w:rPr>
        <w:t>origine, peuvent en tout temps demander au Bureau international la radiation de leur enregistrement internation</w:t>
      </w:r>
      <w:r w:rsidR="00407D65" w:rsidRPr="00A71F52">
        <w:rPr>
          <w:lang w:val="fr-FR"/>
        </w:rPr>
        <w:t>al.  La</w:t>
      </w:r>
      <w:r w:rsidRPr="00A71F52">
        <w:rPr>
          <w:lang w:val="fr-FR"/>
        </w:rPr>
        <w:t xml:space="preserve"> demande de radiation doit indiquer le numéro de l</w:t>
      </w:r>
      <w:r w:rsidR="00263E3B" w:rsidRPr="00A71F52">
        <w:rPr>
          <w:lang w:val="fr-FR"/>
        </w:rPr>
        <w:t>’</w:t>
      </w:r>
      <w:r w:rsidRPr="00A71F52">
        <w:rPr>
          <w:lang w:val="fr-FR"/>
        </w:rPr>
        <w:t>enregistrement international concerné, accompagné, de préférence, d</w:t>
      </w:r>
      <w:r w:rsidR="00263E3B" w:rsidRPr="00A71F52">
        <w:rPr>
          <w:lang w:val="fr-FR"/>
        </w:rPr>
        <w:t>’</w:t>
      </w:r>
      <w:r w:rsidRPr="00A71F52">
        <w:rPr>
          <w:lang w:val="fr-FR"/>
        </w:rPr>
        <w:t>une autre indication permettant de confirmer l</w:t>
      </w:r>
      <w:r w:rsidR="00263E3B" w:rsidRPr="00A71F52">
        <w:rPr>
          <w:lang w:val="fr-FR"/>
        </w:rPr>
        <w:t>’</w:t>
      </w:r>
      <w:r w:rsidRPr="00A71F52">
        <w:rPr>
          <w:lang w:val="fr-FR"/>
        </w:rPr>
        <w:t>identité de l</w:t>
      </w:r>
      <w:r w:rsidR="00263E3B" w:rsidRPr="00A71F52">
        <w:rPr>
          <w:lang w:val="fr-FR"/>
        </w:rPr>
        <w:t>’</w:t>
      </w:r>
      <w:r w:rsidRPr="00A71F52">
        <w:rPr>
          <w:lang w:val="fr-FR"/>
        </w:rPr>
        <w:t>enregistrement international, telle que la dénomination constituant l</w:t>
      </w:r>
      <w:r w:rsidR="00263E3B" w:rsidRPr="00A71F52">
        <w:rPr>
          <w:lang w:val="fr-FR"/>
        </w:rPr>
        <w:t>’</w:t>
      </w:r>
      <w:r w:rsidRPr="00A71F52">
        <w:rPr>
          <w:lang w:val="fr-FR"/>
        </w:rPr>
        <w:t>appellation d</w:t>
      </w:r>
      <w:r w:rsidR="00263E3B" w:rsidRPr="00A71F52">
        <w:rPr>
          <w:lang w:val="fr-FR"/>
        </w:rPr>
        <w:t>’</w:t>
      </w:r>
      <w:r w:rsidRPr="00A71F52">
        <w:rPr>
          <w:lang w:val="fr-FR"/>
        </w:rPr>
        <w:t>origine ou l</w:t>
      </w:r>
      <w:r w:rsidR="00263E3B" w:rsidRPr="00A71F52">
        <w:rPr>
          <w:lang w:val="fr-FR"/>
        </w:rPr>
        <w:t>’</w:t>
      </w:r>
      <w:r w:rsidRPr="00A71F52">
        <w:rPr>
          <w:lang w:val="fr-FR"/>
        </w:rPr>
        <w:t>indication constituant l</w:t>
      </w:r>
      <w:r w:rsidR="00263E3B" w:rsidRPr="00A71F52">
        <w:rPr>
          <w:lang w:val="fr-FR"/>
        </w:rPr>
        <w:t>’</w:t>
      </w:r>
      <w:r w:rsidRPr="00A71F52">
        <w:rPr>
          <w:lang w:val="fr-FR"/>
        </w:rPr>
        <w:t>indication géographique, et être signée par l</w:t>
      </w:r>
      <w:r w:rsidR="00263E3B" w:rsidRPr="00A71F52">
        <w:rPr>
          <w:lang w:val="fr-FR"/>
        </w:rPr>
        <w:t>’</w:t>
      </w:r>
      <w:r w:rsidRPr="00A71F52">
        <w:rPr>
          <w:lang w:val="fr-FR"/>
        </w:rPr>
        <w:t>administration compétente ou, dans le cas visé à l</w:t>
      </w:r>
      <w:r w:rsidR="00263E3B" w:rsidRPr="00A71F52">
        <w:rPr>
          <w:lang w:val="fr-FR"/>
        </w:rPr>
        <w:t>’</w:t>
      </w:r>
      <w:r w:rsidRPr="00A71F52">
        <w:rPr>
          <w:lang w:val="fr-FR"/>
        </w:rPr>
        <w:t>article 5.3) de l</w:t>
      </w:r>
      <w:r w:rsidR="00263E3B" w:rsidRPr="00A71F52">
        <w:rPr>
          <w:lang w:val="fr-FR"/>
        </w:rPr>
        <w:t>’</w:t>
      </w:r>
      <w:r w:rsidRPr="00A71F52">
        <w:rPr>
          <w:lang w:val="fr-FR"/>
        </w:rPr>
        <w:t>Acte de Genève, par les bénéficiaires ou par la personne physique ou morale visée à l</w:t>
      </w:r>
      <w:r w:rsidR="00263E3B" w:rsidRPr="00A71F52">
        <w:rPr>
          <w:lang w:val="fr-FR"/>
        </w:rPr>
        <w:t>’</w:t>
      </w:r>
      <w:r w:rsidRPr="00A71F52">
        <w:rPr>
          <w:lang w:val="fr-FR"/>
        </w:rPr>
        <w:t>article 5.2)</w:t>
      </w:r>
      <w:r w:rsidR="00431476" w:rsidRPr="00A71F52">
        <w:rPr>
          <w:lang w:val="fr-FR"/>
        </w:rPr>
        <w:t>i</w:t>
      </w:r>
      <w:r w:rsidRPr="00A71F52">
        <w:rPr>
          <w:lang w:val="fr-FR"/>
        </w:rPr>
        <w:t>i) de cet Acte.</w:t>
      </w:r>
    </w:p>
    <w:p w:rsidR="00653800" w:rsidRPr="00A71F52" w:rsidRDefault="00653800" w:rsidP="00A71F52">
      <w:pPr>
        <w:rPr>
          <w:lang w:val="fr-FR"/>
        </w:rPr>
      </w:pPr>
    </w:p>
    <w:p w:rsidR="00012F24" w:rsidRPr="00A71F52" w:rsidRDefault="00653800" w:rsidP="00A71F52">
      <w:pPr>
        <w:tabs>
          <w:tab w:val="left" w:pos="567"/>
        </w:tabs>
        <w:rPr>
          <w:lang w:val="fr-FR"/>
        </w:rPr>
      </w:pPr>
      <w:r w:rsidRPr="00A71F52">
        <w:rPr>
          <w:lang w:val="fr-FR"/>
        </w:rPr>
        <w:t>2)</w:t>
      </w:r>
      <w:r w:rsidRPr="00A71F52">
        <w:rPr>
          <w:lang w:val="fr-FR"/>
        </w:rPr>
        <w:tab/>
      </w:r>
      <w:r w:rsidRPr="00A71F52">
        <w:rPr>
          <w:i/>
          <w:lang w:val="fr-FR"/>
        </w:rPr>
        <w:t>[Inscription au registre international et notification aux administrations compétentes</w:t>
      </w:r>
      <w:r w:rsidR="008E4110" w:rsidRPr="00A71F52">
        <w:rPr>
          <w:i/>
          <w:lang w:val="fr-FR"/>
        </w:rPr>
        <w:t>]  </w:t>
      </w:r>
      <w:r w:rsidRPr="00A71F52">
        <w:rPr>
          <w:lang w:val="fr-FR"/>
        </w:rPr>
        <w:t>Le Bureau international inscrit au registre international la radiation avec les données figurant dans la demande, confirme l</w:t>
      </w:r>
      <w:r w:rsidR="00263E3B" w:rsidRPr="00A71F52">
        <w:rPr>
          <w:lang w:val="fr-FR"/>
        </w:rPr>
        <w:t>’</w:t>
      </w:r>
      <w:r w:rsidRPr="00A71F52">
        <w:rPr>
          <w:lang w:val="fr-FR"/>
        </w:rPr>
        <w:t>inscription à l</w:t>
      </w:r>
      <w:r w:rsidR="00263E3B" w:rsidRPr="00A71F52">
        <w:rPr>
          <w:lang w:val="fr-FR"/>
        </w:rPr>
        <w:t>’</w:t>
      </w:r>
      <w:r w:rsidRPr="00A71F52">
        <w:rPr>
          <w:lang w:val="fr-FR"/>
        </w:rPr>
        <w:t>administration compétente de la partie contractante d</w:t>
      </w:r>
      <w:r w:rsidR="00263E3B" w:rsidRPr="00A71F52">
        <w:rPr>
          <w:lang w:val="fr-FR"/>
        </w:rPr>
        <w:t>’</w:t>
      </w:r>
      <w:r w:rsidRPr="00A71F52">
        <w:rPr>
          <w:lang w:val="fr-FR"/>
        </w:rPr>
        <w:t>origine ou, dans le cas visé à l</w:t>
      </w:r>
      <w:r w:rsidR="00263E3B" w:rsidRPr="00A71F52">
        <w:rPr>
          <w:lang w:val="fr-FR"/>
        </w:rPr>
        <w:t>’</w:t>
      </w:r>
      <w:r w:rsidRPr="00A71F52">
        <w:rPr>
          <w:lang w:val="fr-FR"/>
        </w:rPr>
        <w:t>article 5.3) de l</w:t>
      </w:r>
      <w:r w:rsidR="00263E3B" w:rsidRPr="00A71F52">
        <w:rPr>
          <w:lang w:val="fr-FR"/>
        </w:rPr>
        <w:t>’</w:t>
      </w:r>
      <w:r w:rsidRPr="00A71F52">
        <w:rPr>
          <w:lang w:val="fr-FR"/>
        </w:rPr>
        <w:t>Acte de Genève, aux bénéficiaires ou à la personne physique ou morale visée à l</w:t>
      </w:r>
      <w:r w:rsidR="00263E3B" w:rsidRPr="00A71F52">
        <w:rPr>
          <w:lang w:val="fr-FR"/>
        </w:rPr>
        <w:t>’</w:t>
      </w:r>
      <w:r w:rsidRPr="00A71F52">
        <w:rPr>
          <w:lang w:val="fr-FR"/>
        </w:rPr>
        <w:t>article 5.2)</w:t>
      </w:r>
      <w:r w:rsidR="00431476" w:rsidRPr="00A71F52">
        <w:rPr>
          <w:lang w:val="fr-FR"/>
        </w:rPr>
        <w:t>i</w:t>
      </w:r>
      <w:r w:rsidRPr="00A71F52">
        <w:rPr>
          <w:lang w:val="fr-FR"/>
        </w:rPr>
        <w:t>i) de cet Acte, en informant aussi l</w:t>
      </w:r>
      <w:r w:rsidR="00263E3B" w:rsidRPr="00A71F52">
        <w:rPr>
          <w:lang w:val="fr-FR"/>
        </w:rPr>
        <w:t>’</w:t>
      </w:r>
      <w:r w:rsidRPr="00A71F52">
        <w:rPr>
          <w:lang w:val="fr-FR"/>
        </w:rPr>
        <w:t>administration compétente de la partie contractante d</w:t>
      </w:r>
      <w:r w:rsidR="00263E3B" w:rsidRPr="00A71F52">
        <w:rPr>
          <w:lang w:val="fr-FR"/>
        </w:rPr>
        <w:t>’</w:t>
      </w:r>
      <w:r w:rsidRPr="00A71F52">
        <w:rPr>
          <w:lang w:val="fr-FR"/>
        </w:rPr>
        <w:t>origine, et communique la radiation aux administrations compétentes des autres parties contractantes.</w:t>
      </w:r>
    </w:p>
    <w:p w:rsidR="00012F24" w:rsidRPr="00A71F52" w:rsidRDefault="00012F24" w:rsidP="00A71F52">
      <w:pPr>
        <w:jc w:val="center"/>
        <w:rPr>
          <w:b/>
          <w:iCs/>
          <w:lang w:val="fr-FR"/>
        </w:rPr>
      </w:pPr>
    </w:p>
    <w:p w:rsidR="00012F24" w:rsidRPr="00A71F52" w:rsidRDefault="00012F24" w:rsidP="00A71F52">
      <w:pPr>
        <w:rPr>
          <w:b/>
          <w:iCs/>
          <w:lang w:val="fr-FR"/>
        </w:rPr>
      </w:pPr>
    </w:p>
    <w:p w:rsidR="00653800" w:rsidRPr="00A71F52" w:rsidRDefault="00653800" w:rsidP="00A71F52">
      <w:pPr>
        <w:jc w:val="center"/>
        <w:rPr>
          <w:b/>
          <w:iCs/>
          <w:lang w:val="fr-FR"/>
        </w:rPr>
      </w:pPr>
      <w:r w:rsidRPr="00A71F52">
        <w:rPr>
          <w:b/>
          <w:iCs/>
          <w:lang w:val="fr-FR"/>
        </w:rPr>
        <w:t>Règle 18</w:t>
      </w:r>
    </w:p>
    <w:p w:rsidR="00012F24" w:rsidRPr="00A71F52" w:rsidRDefault="00653800" w:rsidP="00A71F52">
      <w:pPr>
        <w:keepNext/>
        <w:jc w:val="center"/>
        <w:rPr>
          <w:iCs/>
          <w:lang w:val="fr-FR"/>
        </w:rPr>
      </w:pPr>
      <w:r w:rsidRPr="00A71F52">
        <w:rPr>
          <w:iCs/>
          <w:lang w:val="fr-FR"/>
        </w:rPr>
        <w:t>Rectifications apportées au registre international</w:t>
      </w:r>
    </w:p>
    <w:p w:rsidR="00012F24" w:rsidRPr="00A71F52" w:rsidRDefault="00012F24" w:rsidP="00A71F52">
      <w:pPr>
        <w:keepNext/>
        <w:rPr>
          <w:i/>
          <w:iCs/>
          <w:lang w:val="fr-FR"/>
        </w:rPr>
      </w:pPr>
    </w:p>
    <w:p w:rsidR="00653800" w:rsidRPr="00A71F52" w:rsidRDefault="00653800" w:rsidP="00A71F52">
      <w:pPr>
        <w:rPr>
          <w:lang w:val="fr-FR"/>
        </w:rPr>
      </w:pPr>
      <w:r w:rsidRPr="00A71F52">
        <w:rPr>
          <w:lang w:val="fr-FR"/>
        </w:rPr>
        <w:t>1)</w:t>
      </w:r>
      <w:r w:rsidRPr="00A71F52">
        <w:rPr>
          <w:lang w:val="fr-FR"/>
        </w:rPr>
        <w:tab/>
      </w:r>
      <w:r w:rsidRPr="00A71F52">
        <w:rPr>
          <w:i/>
          <w:lang w:val="fr-FR"/>
        </w:rPr>
        <w:t>[Procédure</w:t>
      </w:r>
      <w:r w:rsidR="008E4110" w:rsidRPr="00A71F52">
        <w:rPr>
          <w:i/>
          <w:lang w:val="fr-FR"/>
        </w:rPr>
        <w:t>]  </w:t>
      </w:r>
      <w:r w:rsidRPr="00A71F52">
        <w:rPr>
          <w:lang w:val="fr-FR"/>
        </w:rPr>
        <w:t>Si le Bureau international, agissant d</w:t>
      </w:r>
      <w:r w:rsidR="00263E3B" w:rsidRPr="00A71F52">
        <w:rPr>
          <w:lang w:val="fr-FR"/>
        </w:rPr>
        <w:t>’</w:t>
      </w:r>
      <w:r w:rsidRPr="00A71F52">
        <w:rPr>
          <w:lang w:val="fr-FR"/>
        </w:rPr>
        <w:t>office ou sur demande de l</w:t>
      </w:r>
      <w:r w:rsidR="00263E3B" w:rsidRPr="00A71F52">
        <w:rPr>
          <w:lang w:val="fr-FR"/>
        </w:rPr>
        <w:t>’</w:t>
      </w:r>
      <w:r w:rsidRPr="00A71F52">
        <w:rPr>
          <w:lang w:val="fr-FR"/>
        </w:rPr>
        <w:t>administration compétente de la partie contractante d</w:t>
      </w:r>
      <w:r w:rsidR="00263E3B" w:rsidRPr="00A71F52">
        <w:rPr>
          <w:lang w:val="fr-FR"/>
        </w:rPr>
        <w:t>’</w:t>
      </w:r>
      <w:r w:rsidRPr="00A71F52">
        <w:rPr>
          <w:lang w:val="fr-FR"/>
        </w:rPr>
        <w:t>origine, considère que le registre international contient une erreur relative à un enregistrement international, il corrige le registre en conséquence.</w:t>
      </w:r>
    </w:p>
    <w:p w:rsidR="00653800" w:rsidRPr="00A71F52" w:rsidRDefault="00653800" w:rsidP="00A71F52">
      <w:pPr>
        <w:rPr>
          <w:lang w:val="fr-FR"/>
        </w:rPr>
      </w:pPr>
    </w:p>
    <w:p w:rsidR="004E0EE0" w:rsidRDefault="00653800" w:rsidP="00A71F52">
      <w:pPr>
        <w:pStyle w:val="ListParagraph"/>
        <w:numPr>
          <w:ilvl w:val="0"/>
          <w:numId w:val="33"/>
        </w:numPr>
        <w:tabs>
          <w:tab w:val="left" w:pos="567"/>
        </w:tabs>
        <w:ind w:left="0" w:firstLine="0"/>
        <w:rPr>
          <w:lang w:val="fr-FR"/>
        </w:rPr>
      </w:pPr>
      <w:r w:rsidRPr="00A71F52">
        <w:rPr>
          <w:i/>
          <w:lang w:val="fr-FR"/>
        </w:rPr>
        <w:t>[Autre procédure facultative pour les enregistrements internationaux effectués en vertu de l</w:t>
      </w:r>
      <w:r w:rsidR="00263E3B" w:rsidRPr="00A71F52">
        <w:rPr>
          <w:i/>
          <w:lang w:val="fr-FR"/>
        </w:rPr>
        <w:t>’</w:t>
      </w:r>
      <w:r w:rsidRPr="00A71F52">
        <w:rPr>
          <w:i/>
          <w:lang w:val="fr-FR"/>
        </w:rPr>
        <w:t>Acte de Genève</w:t>
      </w:r>
      <w:r w:rsidR="008E4110" w:rsidRPr="00A71F52">
        <w:rPr>
          <w:i/>
          <w:lang w:val="fr-FR"/>
        </w:rPr>
        <w:t>]  </w:t>
      </w:r>
      <w:r w:rsidRPr="00A71F52">
        <w:rPr>
          <w:lang w:val="fr-FR"/>
        </w:rPr>
        <w:t>Dans le cas visé à l</w:t>
      </w:r>
      <w:r w:rsidR="00263E3B" w:rsidRPr="00A71F52">
        <w:rPr>
          <w:lang w:val="fr-FR"/>
        </w:rPr>
        <w:t>’</w:t>
      </w:r>
      <w:r w:rsidRPr="00A71F52">
        <w:rPr>
          <w:lang w:val="fr-FR"/>
        </w:rPr>
        <w:t>article 5.3) de l</w:t>
      </w:r>
      <w:r w:rsidR="00263E3B" w:rsidRPr="00A71F52">
        <w:rPr>
          <w:lang w:val="fr-FR"/>
        </w:rPr>
        <w:t>’</w:t>
      </w:r>
      <w:r w:rsidRPr="00A71F52">
        <w:rPr>
          <w:lang w:val="fr-FR"/>
        </w:rPr>
        <w:t>Acte de Genève, la demande mentionnée à l</w:t>
      </w:r>
      <w:r w:rsidR="00263E3B" w:rsidRPr="00A71F52">
        <w:rPr>
          <w:lang w:val="fr-FR"/>
        </w:rPr>
        <w:t>’</w:t>
      </w:r>
      <w:r w:rsidRPr="00A71F52">
        <w:rPr>
          <w:lang w:val="fr-FR"/>
        </w:rPr>
        <w:t>alinéa 1) peut aussi être présentée par les bénéficiaires ou par la personne physique ou morale visée à l</w:t>
      </w:r>
      <w:r w:rsidR="00263E3B" w:rsidRPr="00A71F52">
        <w:rPr>
          <w:lang w:val="fr-FR"/>
        </w:rPr>
        <w:t>’</w:t>
      </w:r>
      <w:r w:rsidRPr="00A71F52">
        <w:rPr>
          <w:lang w:val="fr-FR"/>
        </w:rPr>
        <w:t>article 5.2</w:t>
      </w:r>
      <w:proofErr w:type="gramStart"/>
      <w:r w:rsidRPr="00A71F52">
        <w:rPr>
          <w:lang w:val="fr-FR"/>
        </w:rPr>
        <w:t>)</w:t>
      </w:r>
      <w:r w:rsidR="00431476" w:rsidRPr="00A71F52">
        <w:rPr>
          <w:lang w:val="fr-FR"/>
        </w:rPr>
        <w:t>i</w:t>
      </w:r>
      <w:r w:rsidRPr="00A71F52">
        <w:rPr>
          <w:lang w:val="fr-FR"/>
        </w:rPr>
        <w:t>i</w:t>
      </w:r>
      <w:proofErr w:type="gramEnd"/>
      <w:r w:rsidRPr="00A71F52">
        <w:rPr>
          <w:lang w:val="fr-FR"/>
        </w:rPr>
        <w:t>) de cet Ac</w:t>
      </w:r>
      <w:r w:rsidR="00407D65" w:rsidRPr="00A71F52">
        <w:rPr>
          <w:lang w:val="fr-FR"/>
        </w:rPr>
        <w:t>te.  Le</w:t>
      </w:r>
      <w:r w:rsidRPr="00A71F52">
        <w:rPr>
          <w:lang w:val="fr-FR"/>
        </w:rPr>
        <w:t xml:space="preserve"> Bureau international notifie à ces bénéficiaires ou à cette personne physique ou morale toute rectification concernant l</w:t>
      </w:r>
      <w:r w:rsidR="00263E3B" w:rsidRPr="00A71F52">
        <w:rPr>
          <w:lang w:val="fr-FR"/>
        </w:rPr>
        <w:t>’</w:t>
      </w:r>
      <w:r w:rsidRPr="00A71F52">
        <w:rPr>
          <w:lang w:val="fr-FR"/>
        </w:rPr>
        <w:t>enregistrement international.</w:t>
      </w:r>
    </w:p>
    <w:p w:rsidR="003D7622" w:rsidRPr="00A71F52" w:rsidRDefault="003D7622" w:rsidP="003D7622">
      <w:pPr>
        <w:pStyle w:val="ListParagraph"/>
        <w:tabs>
          <w:tab w:val="left" w:pos="567"/>
        </w:tabs>
        <w:ind w:left="0"/>
        <w:rPr>
          <w:lang w:val="fr-FR"/>
        </w:rPr>
      </w:pPr>
    </w:p>
    <w:p w:rsidR="00012F24" w:rsidRPr="00A71F52" w:rsidRDefault="00653800" w:rsidP="00A71F52">
      <w:pPr>
        <w:pStyle w:val="ListParagraph"/>
        <w:numPr>
          <w:ilvl w:val="0"/>
          <w:numId w:val="33"/>
        </w:numPr>
        <w:tabs>
          <w:tab w:val="left" w:pos="567"/>
        </w:tabs>
        <w:ind w:left="0" w:firstLine="0"/>
        <w:rPr>
          <w:lang w:val="fr-FR"/>
        </w:rPr>
      </w:pPr>
      <w:r w:rsidRPr="00A71F52">
        <w:rPr>
          <w:i/>
          <w:lang w:val="fr-FR"/>
        </w:rPr>
        <w:lastRenderedPageBreak/>
        <w:t>[Notification de la rectification aux administrations compétentes</w:t>
      </w:r>
      <w:r w:rsidR="008E4110" w:rsidRPr="00A71F52">
        <w:rPr>
          <w:i/>
          <w:lang w:val="fr-FR"/>
        </w:rPr>
        <w:t>]  </w:t>
      </w:r>
      <w:r w:rsidRPr="00A71F52">
        <w:rPr>
          <w:lang w:val="fr-FR"/>
        </w:rPr>
        <w:t>Le Bureau international notifie la rectification apportée au registre international à l</w:t>
      </w:r>
      <w:r w:rsidR="00263E3B" w:rsidRPr="00A71F52">
        <w:rPr>
          <w:lang w:val="fr-FR"/>
        </w:rPr>
        <w:t>’</w:t>
      </w:r>
      <w:r w:rsidRPr="00A71F52">
        <w:rPr>
          <w:lang w:val="fr-FR"/>
        </w:rPr>
        <w:t>administration compétente de chaque partie contractante ainsi que, dans le cas visé à l</w:t>
      </w:r>
      <w:r w:rsidR="00263E3B" w:rsidRPr="00A71F52">
        <w:rPr>
          <w:lang w:val="fr-FR"/>
        </w:rPr>
        <w:t>’</w:t>
      </w:r>
      <w:r w:rsidRPr="00A71F52">
        <w:rPr>
          <w:lang w:val="fr-FR"/>
        </w:rPr>
        <w:t>article 5.3) de l</w:t>
      </w:r>
      <w:r w:rsidR="00263E3B" w:rsidRPr="00A71F52">
        <w:rPr>
          <w:lang w:val="fr-FR"/>
        </w:rPr>
        <w:t>’</w:t>
      </w:r>
      <w:r w:rsidRPr="00A71F52">
        <w:rPr>
          <w:lang w:val="fr-FR"/>
        </w:rPr>
        <w:t>Acte de Genève, aux bénéficiaires ou à la personne physique ou morale visée à l</w:t>
      </w:r>
      <w:r w:rsidR="00263E3B" w:rsidRPr="00A71F52">
        <w:rPr>
          <w:lang w:val="fr-FR"/>
        </w:rPr>
        <w:t>’</w:t>
      </w:r>
      <w:r w:rsidRPr="00A71F52">
        <w:rPr>
          <w:lang w:val="fr-FR"/>
        </w:rPr>
        <w:t>article 5.2</w:t>
      </w:r>
      <w:proofErr w:type="gramStart"/>
      <w:r w:rsidRPr="00A71F52">
        <w:rPr>
          <w:lang w:val="fr-FR"/>
        </w:rPr>
        <w:t>)</w:t>
      </w:r>
      <w:r w:rsidR="00431476" w:rsidRPr="00A71F52">
        <w:rPr>
          <w:lang w:val="fr-FR"/>
        </w:rPr>
        <w:t>i</w:t>
      </w:r>
      <w:r w:rsidRPr="00A71F52">
        <w:rPr>
          <w:lang w:val="fr-FR"/>
        </w:rPr>
        <w:t>i</w:t>
      </w:r>
      <w:proofErr w:type="gramEnd"/>
      <w:r w:rsidRPr="00A71F52">
        <w:rPr>
          <w:lang w:val="fr-FR"/>
        </w:rPr>
        <w:t>) de cet Acte.</w:t>
      </w:r>
    </w:p>
    <w:p w:rsidR="00CD64F9" w:rsidRPr="00A71F52" w:rsidRDefault="00CD64F9" w:rsidP="00A71F52">
      <w:pPr>
        <w:tabs>
          <w:tab w:val="left" w:pos="567"/>
        </w:tabs>
        <w:rPr>
          <w:lang w:val="fr-FR"/>
        </w:rPr>
      </w:pPr>
    </w:p>
    <w:p w:rsidR="00012F24" w:rsidRPr="00A71F52" w:rsidRDefault="00012F24" w:rsidP="00A71F52">
      <w:pPr>
        <w:tabs>
          <w:tab w:val="left" w:pos="567"/>
        </w:tabs>
        <w:rPr>
          <w:lang w:val="fr-FR"/>
        </w:rPr>
      </w:pPr>
      <w:r w:rsidRPr="00A71F52">
        <w:rPr>
          <w:lang w:val="fr-FR"/>
        </w:rPr>
        <w:t>4)</w:t>
      </w:r>
      <w:r w:rsidRPr="00A71F52">
        <w:rPr>
          <w:lang w:val="fr-FR"/>
        </w:rPr>
        <w:tab/>
      </w:r>
      <w:r w:rsidR="00653800" w:rsidRPr="00A71F52">
        <w:rPr>
          <w:i/>
          <w:lang w:val="fr-FR"/>
        </w:rPr>
        <w:t>[Application des règles 9 à 12</w:t>
      </w:r>
      <w:r w:rsidR="008E4110" w:rsidRPr="00A71F52">
        <w:rPr>
          <w:i/>
          <w:lang w:val="fr-FR"/>
        </w:rPr>
        <w:t>]  </w:t>
      </w:r>
      <w:r w:rsidR="00653800" w:rsidRPr="00A71F52">
        <w:rPr>
          <w:lang w:val="fr-FR"/>
        </w:rPr>
        <w:t>Lorsque la rectification d</w:t>
      </w:r>
      <w:r w:rsidR="00263E3B" w:rsidRPr="00A71F52">
        <w:rPr>
          <w:lang w:val="fr-FR"/>
        </w:rPr>
        <w:t>’</w:t>
      </w:r>
      <w:r w:rsidR="00653800" w:rsidRPr="00A71F52">
        <w:rPr>
          <w:lang w:val="fr-FR"/>
        </w:rPr>
        <w:t>une erreur concerne l</w:t>
      </w:r>
      <w:r w:rsidR="00263E3B" w:rsidRPr="00A71F52">
        <w:rPr>
          <w:lang w:val="fr-FR"/>
        </w:rPr>
        <w:t>’</w:t>
      </w:r>
      <w:r w:rsidR="00653800" w:rsidRPr="00A71F52">
        <w:rPr>
          <w:lang w:val="fr-FR"/>
        </w:rPr>
        <w:t>appellation d</w:t>
      </w:r>
      <w:r w:rsidR="00263E3B" w:rsidRPr="00A71F52">
        <w:rPr>
          <w:lang w:val="fr-FR"/>
        </w:rPr>
        <w:t>’</w:t>
      </w:r>
      <w:r w:rsidR="00653800" w:rsidRPr="00A71F52">
        <w:rPr>
          <w:lang w:val="fr-FR"/>
        </w:rPr>
        <w:t>origine ou l</w:t>
      </w:r>
      <w:r w:rsidR="00263E3B" w:rsidRPr="00A71F52">
        <w:rPr>
          <w:lang w:val="fr-FR"/>
        </w:rPr>
        <w:t>’</w:t>
      </w:r>
      <w:r w:rsidR="00653800" w:rsidRPr="00A71F52">
        <w:rPr>
          <w:lang w:val="fr-FR"/>
        </w:rPr>
        <w:t>indication géographique, ou le ou les produits auxquels s</w:t>
      </w:r>
      <w:r w:rsidR="00263E3B" w:rsidRPr="00A71F52">
        <w:rPr>
          <w:lang w:val="fr-FR"/>
        </w:rPr>
        <w:t>’</w:t>
      </w:r>
      <w:r w:rsidR="00653800" w:rsidRPr="00A71F52">
        <w:rPr>
          <w:lang w:val="fr-FR"/>
        </w:rPr>
        <w:t>applique l</w:t>
      </w:r>
      <w:r w:rsidR="00263E3B" w:rsidRPr="00A71F52">
        <w:rPr>
          <w:lang w:val="fr-FR"/>
        </w:rPr>
        <w:t>’</w:t>
      </w:r>
      <w:r w:rsidR="00653800" w:rsidRPr="00A71F52">
        <w:rPr>
          <w:lang w:val="fr-FR"/>
        </w:rPr>
        <w:t>appellation d</w:t>
      </w:r>
      <w:r w:rsidR="00263E3B" w:rsidRPr="00A71F52">
        <w:rPr>
          <w:lang w:val="fr-FR"/>
        </w:rPr>
        <w:t>’</w:t>
      </w:r>
      <w:r w:rsidR="00653800" w:rsidRPr="00A71F52">
        <w:rPr>
          <w:lang w:val="fr-FR"/>
        </w:rPr>
        <w:t>origine ou l</w:t>
      </w:r>
      <w:r w:rsidR="00263E3B" w:rsidRPr="00A71F52">
        <w:rPr>
          <w:lang w:val="fr-FR"/>
        </w:rPr>
        <w:t>’</w:t>
      </w:r>
      <w:r w:rsidR="00653800" w:rsidRPr="00A71F52">
        <w:rPr>
          <w:lang w:val="fr-FR"/>
        </w:rPr>
        <w:t>indication géographique, l</w:t>
      </w:r>
      <w:r w:rsidR="00263E3B" w:rsidRPr="00A71F52">
        <w:rPr>
          <w:lang w:val="fr-FR"/>
        </w:rPr>
        <w:t>’</w:t>
      </w:r>
      <w:r w:rsidR="00653800" w:rsidRPr="00A71F52">
        <w:rPr>
          <w:lang w:val="fr-FR"/>
        </w:rPr>
        <w:t>administration compétente d</w:t>
      </w:r>
      <w:r w:rsidR="00263E3B" w:rsidRPr="00A71F52">
        <w:rPr>
          <w:lang w:val="fr-FR"/>
        </w:rPr>
        <w:t>’</w:t>
      </w:r>
      <w:r w:rsidR="00653800" w:rsidRPr="00A71F52">
        <w:rPr>
          <w:lang w:val="fr-FR"/>
        </w:rPr>
        <w:t>une partie contractante a le droit de déclarer qu</w:t>
      </w:r>
      <w:r w:rsidR="00263E3B" w:rsidRPr="00A71F52">
        <w:rPr>
          <w:lang w:val="fr-FR"/>
        </w:rPr>
        <w:t>’</w:t>
      </w:r>
      <w:r w:rsidR="00653800" w:rsidRPr="00A71F52">
        <w:rPr>
          <w:lang w:val="fr-FR"/>
        </w:rPr>
        <w:t>elle ne peut assurer la protection de l</w:t>
      </w:r>
      <w:r w:rsidR="00263E3B" w:rsidRPr="00A71F52">
        <w:rPr>
          <w:lang w:val="fr-FR"/>
        </w:rPr>
        <w:t>’</w:t>
      </w:r>
      <w:r w:rsidR="00653800" w:rsidRPr="00A71F52">
        <w:rPr>
          <w:lang w:val="fr-FR"/>
        </w:rPr>
        <w:t>appellation d</w:t>
      </w:r>
      <w:r w:rsidR="00263E3B" w:rsidRPr="00A71F52">
        <w:rPr>
          <w:lang w:val="fr-FR"/>
        </w:rPr>
        <w:t>’</w:t>
      </w:r>
      <w:r w:rsidR="00653800" w:rsidRPr="00A71F52">
        <w:rPr>
          <w:lang w:val="fr-FR"/>
        </w:rPr>
        <w:t>origine ou de l</w:t>
      </w:r>
      <w:r w:rsidR="00263E3B" w:rsidRPr="00A71F52">
        <w:rPr>
          <w:lang w:val="fr-FR"/>
        </w:rPr>
        <w:t>’</w:t>
      </w:r>
      <w:r w:rsidR="00653800" w:rsidRPr="00A71F52">
        <w:rPr>
          <w:lang w:val="fr-FR"/>
        </w:rPr>
        <w:t>indication géographique après rectificati</w:t>
      </w:r>
      <w:r w:rsidR="00407D65" w:rsidRPr="00A71F52">
        <w:rPr>
          <w:lang w:val="fr-FR"/>
        </w:rPr>
        <w:t>on.  Ce</w:t>
      </w:r>
      <w:r w:rsidR="00653800" w:rsidRPr="00A71F52">
        <w:rPr>
          <w:lang w:val="fr-FR"/>
        </w:rPr>
        <w:t>tte déclaration doit être adressée au Bureau international par ladite administration compétente dans un délai d</w:t>
      </w:r>
      <w:r w:rsidR="00263E3B" w:rsidRPr="00A71F52">
        <w:rPr>
          <w:lang w:val="fr-FR"/>
        </w:rPr>
        <w:t>’</w:t>
      </w:r>
      <w:r w:rsidR="00653800" w:rsidRPr="00A71F52">
        <w:rPr>
          <w:lang w:val="fr-FR"/>
        </w:rPr>
        <w:t>une année à compter de la date de réception de la notification du Bureau international relative à la rectificati</w:t>
      </w:r>
      <w:r w:rsidR="00407D65" w:rsidRPr="00A71F52">
        <w:rPr>
          <w:lang w:val="fr-FR"/>
        </w:rPr>
        <w:t>on.  Le</w:t>
      </w:r>
      <w:r w:rsidR="00653800" w:rsidRPr="00A71F52">
        <w:rPr>
          <w:lang w:val="fr-FR"/>
        </w:rPr>
        <w:t>s règles 9 à 12 s</w:t>
      </w:r>
      <w:r w:rsidR="00263E3B" w:rsidRPr="00A71F52">
        <w:rPr>
          <w:lang w:val="fr-FR"/>
        </w:rPr>
        <w:t>’</w:t>
      </w:r>
      <w:r w:rsidR="00653800" w:rsidRPr="00A71F52">
        <w:rPr>
          <w:lang w:val="fr-FR"/>
        </w:rPr>
        <w:t xml:space="preserve">appliquent </w:t>
      </w:r>
      <w:r w:rsidR="00653800" w:rsidRPr="00A71F52">
        <w:rPr>
          <w:i/>
          <w:lang w:val="fr-FR"/>
        </w:rPr>
        <w:t>mutatis</w:t>
      </w:r>
      <w:r w:rsidR="00653800" w:rsidRPr="00A71F52">
        <w:rPr>
          <w:lang w:val="fr-FR"/>
        </w:rPr>
        <w:t xml:space="preserve"> </w:t>
      </w:r>
      <w:r w:rsidR="00653800" w:rsidRPr="00A71F52">
        <w:rPr>
          <w:i/>
          <w:lang w:val="fr-FR"/>
        </w:rPr>
        <w:t>mutandis</w:t>
      </w:r>
      <w:r w:rsidR="00653800" w:rsidRPr="00A71F52">
        <w:rPr>
          <w:lang w:val="fr-FR"/>
        </w:rPr>
        <w:t>.</w:t>
      </w:r>
    </w:p>
    <w:p w:rsidR="00012F24" w:rsidRPr="00A71F52" w:rsidRDefault="00012F24" w:rsidP="00A71F52">
      <w:pPr>
        <w:jc w:val="center"/>
        <w:rPr>
          <w:lang w:val="fr-FR"/>
        </w:rPr>
      </w:pPr>
    </w:p>
    <w:p w:rsidR="00012F24" w:rsidRPr="00A71F52" w:rsidRDefault="00012F24" w:rsidP="00A71F52">
      <w:pPr>
        <w:jc w:val="center"/>
        <w:rPr>
          <w:lang w:val="fr-FR"/>
        </w:rPr>
      </w:pPr>
    </w:p>
    <w:p w:rsidR="00CD64F9" w:rsidRPr="00A71F52" w:rsidRDefault="00CD64F9" w:rsidP="00A71F52">
      <w:pPr>
        <w:jc w:val="center"/>
        <w:rPr>
          <w:lang w:val="fr-FR"/>
        </w:rPr>
      </w:pPr>
    </w:p>
    <w:p w:rsidR="00653800" w:rsidRPr="00A71F52" w:rsidRDefault="00263E3B" w:rsidP="00A71F52">
      <w:pPr>
        <w:keepNext/>
        <w:tabs>
          <w:tab w:val="left" w:pos="1430"/>
        </w:tabs>
        <w:jc w:val="center"/>
        <w:rPr>
          <w:b/>
          <w:lang w:val="fr-FR"/>
        </w:rPr>
      </w:pPr>
      <w:r w:rsidRPr="00A71F52">
        <w:rPr>
          <w:b/>
          <w:lang w:val="fr-FR"/>
        </w:rPr>
        <w:t>Chapitre I</w:t>
      </w:r>
      <w:r w:rsidR="00653800" w:rsidRPr="00A71F52">
        <w:rPr>
          <w:b/>
          <w:lang w:val="fr-FR"/>
        </w:rPr>
        <w:t>V</w:t>
      </w:r>
    </w:p>
    <w:p w:rsidR="00653800" w:rsidRPr="00A71F52" w:rsidRDefault="00653800" w:rsidP="00A71F52">
      <w:pPr>
        <w:keepNext/>
        <w:tabs>
          <w:tab w:val="left" w:pos="1430"/>
        </w:tabs>
        <w:jc w:val="center"/>
        <w:rPr>
          <w:b/>
          <w:lang w:val="fr-FR"/>
        </w:rPr>
      </w:pPr>
      <w:r w:rsidRPr="00A71F52">
        <w:rPr>
          <w:b/>
          <w:lang w:val="fr-FR"/>
        </w:rPr>
        <w:t>Dispositions diverses</w:t>
      </w:r>
    </w:p>
    <w:p w:rsidR="00653800" w:rsidRPr="00A71F52" w:rsidRDefault="00653800" w:rsidP="00A71F52">
      <w:pPr>
        <w:keepNext/>
        <w:tabs>
          <w:tab w:val="left" w:pos="1430"/>
        </w:tabs>
        <w:jc w:val="center"/>
        <w:rPr>
          <w:b/>
          <w:lang w:val="fr-FR"/>
        </w:rPr>
      </w:pPr>
    </w:p>
    <w:p w:rsidR="00653800" w:rsidRPr="00A71F52" w:rsidRDefault="00653800" w:rsidP="00A71F52">
      <w:pPr>
        <w:keepNext/>
        <w:tabs>
          <w:tab w:val="left" w:pos="1430"/>
        </w:tabs>
        <w:jc w:val="center"/>
        <w:rPr>
          <w:b/>
          <w:lang w:val="fr-FR"/>
        </w:rPr>
      </w:pPr>
    </w:p>
    <w:p w:rsidR="00653800" w:rsidRPr="00A71F52" w:rsidRDefault="00653800" w:rsidP="00A71F52">
      <w:pPr>
        <w:keepNext/>
        <w:jc w:val="center"/>
        <w:rPr>
          <w:b/>
          <w:iCs/>
          <w:lang w:val="fr-FR"/>
        </w:rPr>
      </w:pPr>
      <w:r w:rsidRPr="00A71F52">
        <w:rPr>
          <w:b/>
          <w:iCs/>
          <w:lang w:val="fr-FR"/>
        </w:rPr>
        <w:t>Règle 19</w:t>
      </w:r>
    </w:p>
    <w:p w:rsidR="00012F24" w:rsidRPr="00A71F52" w:rsidRDefault="00653800" w:rsidP="00A71F52">
      <w:pPr>
        <w:keepNext/>
        <w:jc w:val="center"/>
        <w:rPr>
          <w:iCs/>
          <w:lang w:val="fr-FR"/>
        </w:rPr>
      </w:pPr>
      <w:r w:rsidRPr="00A71F52">
        <w:rPr>
          <w:iCs/>
          <w:lang w:val="fr-FR"/>
        </w:rPr>
        <w:t>Publication</w:t>
      </w:r>
    </w:p>
    <w:p w:rsidR="00012F24" w:rsidRPr="00A71F52" w:rsidRDefault="00012F24" w:rsidP="00A71F52">
      <w:pPr>
        <w:keepNext/>
        <w:rPr>
          <w:i/>
          <w:iCs/>
          <w:lang w:val="fr-FR"/>
        </w:rPr>
      </w:pPr>
    </w:p>
    <w:p w:rsidR="00012F24" w:rsidRPr="00A71F52" w:rsidRDefault="00653800" w:rsidP="00A71F52">
      <w:pPr>
        <w:keepNext/>
        <w:ind w:firstLine="567"/>
        <w:rPr>
          <w:lang w:val="fr-FR"/>
        </w:rPr>
      </w:pPr>
      <w:r w:rsidRPr="00A71F52">
        <w:rPr>
          <w:lang w:val="fr-FR"/>
        </w:rPr>
        <w:t>Le Bureau international publie toutes les inscriptions faites au registre international</w:t>
      </w:r>
      <w:r w:rsidR="00012F24" w:rsidRPr="00A71F52">
        <w:rPr>
          <w:lang w:val="fr-FR"/>
        </w:rPr>
        <w:t>.</w:t>
      </w:r>
    </w:p>
    <w:p w:rsidR="00012F24" w:rsidRPr="00A71F52" w:rsidRDefault="00012F24" w:rsidP="00A71F52">
      <w:pPr>
        <w:rPr>
          <w:lang w:val="fr-FR"/>
        </w:rPr>
      </w:pPr>
    </w:p>
    <w:p w:rsidR="00012F24" w:rsidRPr="00A71F52" w:rsidRDefault="00012F24" w:rsidP="00A71F52">
      <w:pPr>
        <w:rPr>
          <w:lang w:val="fr-FR"/>
        </w:rPr>
      </w:pPr>
    </w:p>
    <w:p w:rsidR="00653800" w:rsidRPr="00A71F52" w:rsidRDefault="00653800" w:rsidP="00A71F52">
      <w:pPr>
        <w:jc w:val="center"/>
        <w:rPr>
          <w:lang w:val="fr-FR"/>
        </w:rPr>
      </w:pPr>
      <w:r w:rsidRPr="00A71F52">
        <w:rPr>
          <w:b/>
          <w:lang w:val="fr-FR"/>
        </w:rPr>
        <w:t>Règle 20</w:t>
      </w:r>
    </w:p>
    <w:p w:rsidR="00653800" w:rsidRPr="00A71F52" w:rsidRDefault="00653800" w:rsidP="00A71F52">
      <w:pPr>
        <w:jc w:val="center"/>
        <w:rPr>
          <w:iCs/>
          <w:lang w:val="fr-FR"/>
        </w:rPr>
      </w:pPr>
      <w:r w:rsidRPr="00A71F52">
        <w:rPr>
          <w:iCs/>
          <w:lang w:val="fr-FR"/>
        </w:rPr>
        <w:t>Extraits du registre international et autres renseignements</w:t>
      </w:r>
    </w:p>
    <w:p w:rsidR="00012F24" w:rsidRPr="00A71F52" w:rsidRDefault="00653800" w:rsidP="00A71F52">
      <w:pPr>
        <w:keepNext/>
        <w:jc w:val="center"/>
        <w:rPr>
          <w:iCs/>
          <w:lang w:val="fr-FR"/>
        </w:rPr>
      </w:pPr>
      <w:proofErr w:type="gramStart"/>
      <w:r w:rsidRPr="00A71F52">
        <w:rPr>
          <w:iCs/>
          <w:lang w:val="fr-FR"/>
        </w:rPr>
        <w:t>fournis</w:t>
      </w:r>
      <w:proofErr w:type="gramEnd"/>
      <w:r w:rsidRPr="00A71F52">
        <w:rPr>
          <w:iCs/>
          <w:lang w:val="fr-FR"/>
        </w:rPr>
        <w:t xml:space="preserve"> par le Bureau international</w:t>
      </w:r>
    </w:p>
    <w:p w:rsidR="00012F24" w:rsidRPr="00A71F52" w:rsidRDefault="00012F24" w:rsidP="00A71F52">
      <w:pPr>
        <w:keepNext/>
        <w:rPr>
          <w:i/>
          <w:iCs/>
          <w:lang w:val="fr-FR"/>
        </w:rPr>
      </w:pPr>
    </w:p>
    <w:p w:rsidR="00653800" w:rsidRPr="00A71F52" w:rsidRDefault="00653800" w:rsidP="00A71F52">
      <w:pPr>
        <w:rPr>
          <w:lang w:val="fr-FR"/>
        </w:rPr>
      </w:pPr>
      <w:r w:rsidRPr="00A71F52">
        <w:rPr>
          <w:lang w:val="fr-FR"/>
        </w:rPr>
        <w:t>1)</w:t>
      </w:r>
      <w:r w:rsidRPr="00A71F52">
        <w:rPr>
          <w:lang w:val="fr-FR"/>
        </w:rPr>
        <w:tab/>
      </w:r>
      <w:r w:rsidRPr="00A71F52">
        <w:rPr>
          <w:i/>
          <w:lang w:val="fr-FR"/>
        </w:rPr>
        <w:t>[Renseignements sur le contenu du registre international</w:t>
      </w:r>
      <w:r w:rsidR="008E4110" w:rsidRPr="00A71F52">
        <w:rPr>
          <w:i/>
          <w:lang w:val="fr-FR"/>
        </w:rPr>
        <w:t>]  </w:t>
      </w:r>
      <w:r w:rsidRPr="00A71F52">
        <w:rPr>
          <w:lang w:val="fr-FR"/>
        </w:rPr>
        <w:t>Des extraits du registre international ou tout autre renseignement sur le contenu de ce registre sont fournis par le Bureau international à toute personne qui lui en fait la demande, contre paiement de la taxe prescrite à la règle 8.</w:t>
      </w:r>
    </w:p>
    <w:p w:rsidR="00653800" w:rsidRPr="00A71F52" w:rsidRDefault="00653800" w:rsidP="00A71F52">
      <w:pPr>
        <w:rPr>
          <w:lang w:val="fr-FR"/>
        </w:rPr>
      </w:pPr>
    </w:p>
    <w:p w:rsidR="00653800" w:rsidRPr="00A71F52" w:rsidRDefault="00653800" w:rsidP="00A71F52">
      <w:pPr>
        <w:rPr>
          <w:lang w:val="fr-FR"/>
        </w:rPr>
      </w:pPr>
      <w:r w:rsidRPr="00A71F52">
        <w:rPr>
          <w:lang w:val="fr-FR"/>
        </w:rPr>
        <w:t>2)</w:t>
      </w:r>
      <w:r w:rsidRPr="00A71F52">
        <w:rPr>
          <w:lang w:val="fr-FR"/>
        </w:rPr>
        <w:tab/>
      </w:r>
      <w:r w:rsidRPr="00A71F52">
        <w:rPr>
          <w:i/>
          <w:lang w:val="fr-FR"/>
        </w:rPr>
        <w:t>[Communication des dispositions, des décisions ou de l</w:t>
      </w:r>
      <w:r w:rsidR="00263E3B" w:rsidRPr="00A71F52">
        <w:rPr>
          <w:i/>
          <w:lang w:val="fr-FR"/>
        </w:rPr>
        <w:t>’</w:t>
      </w:r>
      <w:r w:rsidRPr="00A71F52">
        <w:rPr>
          <w:i/>
          <w:lang w:val="fr-FR"/>
        </w:rPr>
        <w:t>enregistrement en vertu desquels l</w:t>
      </w:r>
      <w:r w:rsidR="00263E3B" w:rsidRPr="00A71F52">
        <w:rPr>
          <w:i/>
          <w:lang w:val="fr-FR"/>
        </w:rPr>
        <w:t>’</w:t>
      </w:r>
      <w:r w:rsidRPr="00A71F52">
        <w:rPr>
          <w:i/>
          <w:lang w:val="fr-FR"/>
        </w:rPr>
        <w:t>appellation d</w:t>
      </w:r>
      <w:r w:rsidR="00263E3B" w:rsidRPr="00A71F52">
        <w:rPr>
          <w:i/>
          <w:lang w:val="fr-FR"/>
        </w:rPr>
        <w:t>’</w:t>
      </w:r>
      <w:r w:rsidRPr="00A71F52">
        <w:rPr>
          <w:i/>
          <w:lang w:val="fr-FR"/>
        </w:rPr>
        <w:t>origine ou l</w:t>
      </w:r>
      <w:r w:rsidR="00263E3B" w:rsidRPr="00A71F52">
        <w:rPr>
          <w:i/>
          <w:lang w:val="fr-FR"/>
        </w:rPr>
        <w:t>’</w:t>
      </w:r>
      <w:r w:rsidRPr="00A71F52">
        <w:rPr>
          <w:i/>
          <w:lang w:val="fr-FR"/>
        </w:rPr>
        <w:t>indication géographique est protégée</w:t>
      </w:r>
      <w:r w:rsidR="008E4110" w:rsidRPr="00A71F52">
        <w:rPr>
          <w:i/>
          <w:lang w:val="fr-FR"/>
        </w:rPr>
        <w:t>]  </w:t>
      </w:r>
      <w:r w:rsidRPr="00A71F52">
        <w:rPr>
          <w:lang w:val="fr-FR"/>
        </w:rPr>
        <w:t>a)</w:t>
      </w:r>
      <w:r w:rsidR="003D7622">
        <w:rPr>
          <w:lang w:val="fr-FR"/>
        </w:rPr>
        <w:t>  </w:t>
      </w:r>
      <w:r w:rsidRPr="00A71F52">
        <w:rPr>
          <w:lang w:val="fr-FR"/>
        </w:rPr>
        <w:t>Toute personne peut demander au Bureau international une copie en langue originale des dispositions, des décisions ou de l</w:t>
      </w:r>
      <w:r w:rsidR="00263E3B" w:rsidRPr="00A71F52">
        <w:rPr>
          <w:lang w:val="fr-FR"/>
        </w:rPr>
        <w:t>’</w:t>
      </w:r>
      <w:r w:rsidRPr="00A71F52">
        <w:rPr>
          <w:lang w:val="fr-FR"/>
        </w:rPr>
        <w:t>enregistrement visés à la règle 5.2)</w:t>
      </w:r>
      <w:r w:rsidR="00431476" w:rsidRPr="00A71F52">
        <w:rPr>
          <w:lang w:val="fr-FR"/>
        </w:rPr>
        <w:t>a</w:t>
      </w:r>
      <w:r w:rsidRPr="00A71F52">
        <w:rPr>
          <w:lang w:val="fr-FR"/>
        </w:rPr>
        <w:t>)</w:t>
      </w:r>
      <w:r w:rsidR="00431476" w:rsidRPr="00A71F52">
        <w:rPr>
          <w:lang w:val="fr-FR"/>
        </w:rPr>
        <w:t>v</w:t>
      </w:r>
      <w:r w:rsidRPr="00A71F52">
        <w:rPr>
          <w:lang w:val="fr-FR"/>
        </w:rPr>
        <w:t>ii), contre paiement de la taxe prescrite à la règle 8.</w:t>
      </w:r>
    </w:p>
    <w:p w:rsidR="00653800" w:rsidRPr="00A71F52" w:rsidRDefault="00653800" w:rsidP="00A71F52">
      <w:pPr>
        <w:ind w:firstLine="567"/>
        <w:rPr>
          <w:lang w:val="fr-FR"/>
        </w:rPr>
      </w:pPr>
      <w:r w:rsidRPr="00A71F52">
        <w:rPr>
          <w:lang w:val="fr-FR"/>
        </w:rPr>
        <w:t>b)</w:t>
      </w:r>
      <w:r w:rsidRPr="00A71F52">
        <w:rPr>
          <w:lang w:val="fr-FR"/>
        </w:rPr>
        <w:tab/>
        <w:t>Pour autant que ces documents aient déjà été communiqués au Bureau international, celui</w:t>
      </w:r>
      <w:r w:rsidR="00450B49" w:rsidRPr="00A71F52">
        <w:rPr>
          <w:lang w:val="fr-FR"/>
        </w:rPr>
        <w:noBreakHyphen/>
      </w:r>
      <w:r w:rsidRPr="00A71F52">
        <w:rPr>
          <w:lang w:val="fr-FR"/>
        </w:rPr>
        <w:t>ci en transmet sans délai une copie à la personne qui lui en a fait la demande.</w:t>
      </w:r>
    </w:p>
    <w:p w:rsidR="00012F24" w:rsidRPr="00A71F52" w:rsidRDefault="00653800" w:rsidP="00A71F52">
      <w:pPr>
        <w:tabs>
          <w:tab w:val="left" w:pos="567"/>
          <w:tab w:val="left" w:pos="1134"/>
        </w:tabs>
        <w:ind w:firstLine="567"/>
        <w:rPr>
          <w:lang w:val="fr-FR"/>
        </w:rPr>
      </w:pPr>
      <w:r w:rsidRPr="00A71F52">
        <w:rPr>
          <w:lang w:val="fr-FR"/>
        </w:rPr>
        <w:t>c)</w:t>
      </w:r>
      <w:r w:rsidRPr="00A71F52">
        <w:rPr>
          <w:lang w:val="fr-FR"/>
        </w:rPr>
        <w:tab/>
        <w:t>Si ces documents n</w:t>
      </w:r>
      <w:r w:rsidR="00263E3B" w:rsidRPr="00A71F52">
        <w:rPr>
          <w:lang w:val="fr-FR"/>
        </w:rPr>
        <w:t>’</w:t>
      </w:r>
      <w:r w:rsidRPr="00A71F52">
        <w:rPr>
          <w:lang w:val="fr-FR"/>
        </w:rPr>
        <w:t>ont jamais été communiqués au Bureau international, celui</w:t>
      </w:r>
      <w:r w:rsidR="00450B49" w:rsidRPr="00A71F52">
        <w:rPr>
          <w:lang w:val="fr-FR"/>
        </w:rPr>
        <w:noBreakHyphen/>
      </w:r>
      <w:r w:rsidRPr="00A71F52">
        <w:rPr>
          <w:lang w:val="fr-FR"/>
        </w:rPr>
        <w:t>ci en demande copie à l</w:t>
      </w:r>
      <w:r w:rsidR="00263E3B" w:rsidRPr="00A71F52">
        <w:rPr>
          <w:lang w:val="fr-FR"/>
        </w:rPr>
        <w:t>’</w:t>
      </w:r>
      <w:r w:rsidRPr="00A71F52">
        <w:rPr>
          <w:lang w:val="fr-FR"/>
        </w:rPr>
        <w:t>administration compétente de la partie contractante d</w:t>
      </w:r>
      <w:r w:rsidR="00263E3B" w:rsidRPr="00A71F52">
        <w:rPr>
          <w:lang w:val="fr-FR"/>
        </w:rPr>
        <w:t>’</w:t>
      </w:r>
      <w:r w:rsidRPr="00A71F52">
        <w:rPr>
          <w:lang w:val="fr-FR"/>
        </w:rPr>
        <w:t>origine et les transmet, dès réception, à la personne qui lui en a fait la demande.</w:t>
      </w:r>
    </w:p>
    <w:p w:rsidR="00012F24" w:rsidRPr="00A71F52" w:rsidRDefault="00012F24" w:rsidP="00A71F52">
      <w:pPr>
        <w:keepNext/>
        <w:jc w:val="center"/>
        <w:rPr>
          <w:b/>
          <w:iCs/>
          <w:lang w:val="fr-FR"/>
        </w:rPr>
      </w:pPr>
    </w:p>
    <w:p w:rsidR="00012F24" w:rsidRPr="00A71F52" w:rsidRDefault="00012F24" w:rsidP="00A71F52">
      <w:pPr>
        <w:keepNext/>
        <w:jc w:val="center"/>
        <w:rPr>
          <w:b/>
          <w:iCs/>
          <w:lang w:val="fr-FR"/>
        </w:rPr>
      </w:pPr>
    </w:p>
    <w:p w:rsidR="00012F24" w:rsidRPr="00A71F52" w:rsidRDefault="00012F24" w:rsidP="00A71F52">
      <w:pPr>
        <w:keepNext/>
        <w:jc w:val="center"/>
        <w:rPr>
          <w:lang w:val="fr-FR"/>
        </w:rPr>
      </w:pPr>
      <w:r w:rsidRPr="00A71F52">
        <w:rPr>
          <w:b/>
          <w:iCs/>
          <w:lang w:val="fr-FR"/>
        </w:rPr>
        <w:t>R</w:t>
      </w:r>
      <w:r w:rsidR="00653800" w:rsidRPr="00A71F52">
        <w:rPr>
          <w:b/>
          <w:iCs/>
          <w:lang w:val="fr-FR"/>
        </w:rPr>
        <w:t>èg</w:t>
      </w:r>
      <w:r w:rsidRPr="00A71F52">
        <w:rPr>
          <w:b/>
          <w:iCs/>
          <w:lang w:val="fr-FR"/>
        </w:rPr>
        <w:t>le</w:t>
      </w:r>
      <w:r w:rsidR="00653800" w:rsidRPr="00A71F52">
        <w:rPr>
          <w:b/>
          <w:iCs/>
          <w:lang w:val="fr-FR"/>
        </w:rPr>
        <w:t> </w:t>
      </w:r>
      <w:r w:rsidRPr="00A71F52">
        <w:rPr>
          <w:b/>
          <w:iCs/>
          <w:lang w:val="fr-FR"/>
        </w:rPr>
        <w:t>21</w:t>
      </w:r>
    </w:p>
    <w:p w:rsidR="00012F24" w:rsidRPr="00A71F52" w:rsidRDefault="00012F24" w:rsidP="00A71F52">
      <w:pPr>
        <w:keepNext/>
        <w:jc w:val="center"/>
        <w:rPr>
          <w:iCs/>
          <w:lang w:val="fr-FR"/>
        </w:rPr>
      </w:pPr>
      <w:r w:rsidRPr="00A71F52">
        <w:rPr>
          <w:iCs/>
          <w:lang w:val="fr-FR"/>
        </w:rPr>
        <w:t>Signature</w:t>
      </w:r>
    </w:p>
    <w:p w:rsidR="00012F24" w:rsidRPr="00A71F52" w:rsidRDefault="00012F24" w:rsidP="00A71F52">
      <w:pPr>
        <w:keepNext/>
        <w:rPr>
          <w:i/>
          <w:iCs/>
          <w:lang w:val="fr-FR"/>
        </w:rPr>
      </w:pPr>
    </w:p>
    <w:p w:rsidR="00012F24" w:rsidRPr="00A71F52" w:rsidRDefault="00653800" w:rsidP="00A71F52">
      <w:pPr>
        <w:keepNext/>
        <w:ind w:firstLine="567"/>
        <w:rPr>
          <w:lang w:val="fr-FR"/>
        </w:rPr>
      </w:pPr>
      <w:r w:rsidRPr="00A71F52">
        <w:rPr>
          <w:lang w:val="fr-FR"/>
        </w:rPr>
        <w:t>Lorsque la signature d</w:t>
      </w:r>
      <w:r w:rsidR="00263E3B" w:rsidRPr="00A71F52">
        <w:rPr>
          <w:lang w:val="fr-FR"/>
        </w:rPr>
        <w:t>’</w:t>
      </w:r>
      <w:r w:rsidRPr="00A71F52">
        <w:rPr>
          <w:lang w:val="fr-FR"/>
        </w:rPr>
        <w:t>une administration compétente est requise en vertu du présent règlement d</w:t>
      </w:r>
      <w:r w:rsidR="00263E3B" w:rsidRPr="00A71F52">
        <w:rPr>
          <w:lang w:val="fr-FR"/>
        </w:rPr>
        <w:t>’</w:t>
      </w:r>
      <w:r w:rsidRPr="00A71F52">
        <w:rPr>
          <w:lang w:val="fr-FR"/>
        </w:rPr>
        <w:t>exécution, cette signature peut être imprimée ou être remplacée par l</w:t>
      </w:r>
      <w:r w:rsidR="00263E3B" w:rsidRPr="00A71F52">
        <w:rPr>
          <w:lang w:val="fr-FR"/>
        </w:rPr>
        <w:t>’</w:t>
      </w:r>
      <w:r w:rsidRPr="00A71F52">
        <w:rPr>
          <w:lang w:val="fr-FR"/>
        </w:rPr>
        <w:t>apposition d</w:t>
      </w:r>
      <w:r w:rsidR="00263E3B" w:rsidRPr="00A71F52">
        <w:rPr>
          <w:lang w:val="fr-FR"/>
        </w:rPr>
        <w:t>’</w:t>
      </w:r>
      <w:r w:rsidRPr="00A71F52">
        <w:rPr>
          <w:lang w:val="fr-FR"/>
        </w:rPr>
        <w:t>un fac</w:t>
      </w:r>
      <w:r w:rsidR="00450B49" w:rsidRPr="00A71F52">
        <w:rPr>
          <w:lang w:val="fr-FR"/>
        </w:rPr>
        <w:noBreakHyphen/>
      </w:r>
      <w:r w:rsidRPr="00A71F52">
        <w:rPr>
          <w:lang w:val="fr-FR"/>
        </w:rPr>
        <w:t>similé ou d</w:t>
      </w:r>
      <w:r w:rsidR="00263E3B" w:rsidRPr="00A71F52">
        <w:rPr>
          <w:lang w:val="fr-FR"/>
        </w:rPr>
        <w:t>’</w:t>
      </w:r>
      <w:r w:rsidRPr="00A71F52">
        <w:rPr>
          <w:lang w:val="fr-FR"/>
        </w:rPr>
        <w:t>un sceau officiel</w:t>
      </w:r>
      <w:r w:rsidR="00012F24" w:rsidRPr="00A71F52">
        <w:rPr>
          <w:lang w:val="fr-FR"/>
        </w:rPr>
        <w:t>.</w:t>
      </w:r>
    </w:p>
    <w:p w:rsidR="00012F24" w:rsidRPr="00A71F52" w:rsidRDefault="00012F24" w:rsidP="00A71F52">
      <w:pPr>
        <w:rPr>
          <w:b/>
          <w:iCs/>
          <w:lang w:val="fr-FR"/>
        </w:rPr>
      </w:pPr>
    </w:p>
    <w:p w:rsidR="00653800" w:rsidRPr="00A71F52" w:rsidRDefault="00653800" w:rsidP="003D7622">
      <w:pPr>
        <w:keepNext/>
        <w:keepLines/>
        <w:jc w:val="center"/>
        <w:rPr>
          <w:b/>
          <w:iCs/>
          <w:lang w:val="fr-FR"/>
        </w:rPr>
      </w:pPr>
      <w:r w:rsidRPr="00A71F52">
        <w:rPr>
          <w:b/>
          <w:iCs/>
          <w:lang w:val="fr-FR"/>
        </w:rPr>
        <w:lastRenderedPageBreak/>
        <w:t>Règle 22</w:t>
      </w:r>
    </w:p>
    <w:p w:rsidR="00012F24" w:rsidRPr="00A71F52" w:rsidRDefault="00653800" w:rsidP="003D7622">
      <w:pPr>
        <w:keepNext/>
        <w:keepLines/>
        <w:jc w:val="center"/>
        <w:rPr>
          <w:iCs/>
          <w:lang w:val="fr-FR"/>
        </w:rPr>
      </w:pPr>
      <w:r w:rsidRPr="00A71F52">
        <w:rPr>
          <w:iCs/>
          <w:lang w:val="fr-FR"/>
        </w:rPr>
        <w:t>Date d</w:t>
      </w:r>
      <w:r w:rsidR="00263E3B" w:rsidRPr="00A71F52">
        <w:rPr>
          <w:iCs/>
          <w:lang w:val="fr-FR"/>
        </w:rPr>
        <w:t>’</w:t>
      </w:r>
      <w:r w:rsidRPr="00A71F52">
        <w:rPr>
          <w:iCs/>
          <w:lang w:val="fr-FR"/>
        </w:rPr>
        <w:t>envoi de diverses communications</w:t>
      </w:r>
    </w:p>
    <w:p w:rsidR="00012F24" w:rsidRPr="00A71F52" w:rsidRDefault="00012F24" w:rsidP="00A71F52">
      <w:pPr>
        <w:keepNext/>
        <w:rPr>
          <w:i/>
          <w:iCs/>
          <w:lang w:val="fr-FR"/>
        </w:rPr>
      </w:pPr>
    </w:p>
    <w:p w:rsidR="00012F24" w:rsidRPr="00A71F52" w:rsidRDefault="00653800" w:rsidP="00A71F52">
      <w:pPr>
        <w:keepNext/>
        <w:ind w:firstLine="567"/>
        <w:rPr>
          <w:lang w:val="fr-FR"/>
        </w:rPr>
      </w:pPr>
      <w:r w:rsidRPr="00A71F52">
        <w:rPr>
          <w:lang w:val="fr-FR"/>
        </w:rPr>
        <w:t>Lorsque les notifications visées aux règles 9.1), 14.1), 16.4) et 18.4) sont adressées par l</w:t>
      </w:r>
      <w:r w:rsidR="00263E3B" w:rsidRPr="00A71F52">
        <w:rPr>
          <w:lang w:val="fr-FR"/>
        </w:rPr>
        <w:t>’</w:t>
      </w:r>
      <w:r w:rsidRPr="00A71F52">
        <w:rPr>
          <w:lang w:val="fr-FR"/>
        </w:rPr>
        <w:t>intermédiaire d</w:t>
      </w:r>
      <w:r w:rsidR="00263E3B" w:rsidRPr="00A71F52">
        <w:rPr>
          <w:lang w:val="fr-FR"/>
        </w:rPr>
        <w:t>’</w:t>
      </w:r>
      <w:r w:rsidRPr="00A71F52">
        <w:rPr>
          <w:lang w:val="fr-FR"/>
        </w:rPr>
        <w:t>un service postal, la date d</w:t>
      </w:r>
      <w:r w:rsidR="00263E3B" w:rsidRPr="00A71F52">
        <w:rPr>
          <w:lang w:val="fr-FR"/>
        </w:rPr>
        <w:t>’</w:t>
      </w:r>
      <w:r w:rsidRPr="00A71F52">
        <w:rPr>
          <w:lang w:val="fr-FR"/>
        </w:rPr>
        <w:t>envoi est déterminée par le cachet de la pos</w:t>
      </w:r>
      <w:r w:rsidR="00407D65" w:rsidRPr="00A71F52">
        <w:rPr>
          <w:lang w:val="fr-FR"/>
        </w:rPr>
        <w:t>te.  Si</w:t>
      </w:r>
      <w:r w:rsidRPr="00A71F52">
        <w:rPr>
          <w:lang w:val="fr-FR"/>
        </w:rPr>
        <w:t xml:space="preserve"> le cachet de la poste est illisible ou s</w:t>
      </w:r>
      <w:r w:rsidR="00263E3B" w:rsidRPr="00A71F52">
        <w:rPr>
          <w:lang w:val="fr-FR"/>
        </w:rPr>
        <w:t>’</w:t>
      </w:r>
      <w:r w:rsidRPr="00A71F52">
        <w:rPr>
          <w:lang w:val="fr-FR"/>
        </w:rPr>
        <w:t>il fait défaut, le Bureau international traite la communication concernée comme si elle avait été adressée 20</w:t>
      </w:r>
      <w:r w:rsidR="00431476" w:rsidRPr="00A71F52">
        <w:rPr>
          <w:lang w:val="fr-FR"/>
        </w:rPr>
        <w:t> </w:t>
      </w:r>
      <w:r w:rsidRPr="00A71F52">
        <w:rPr>
          <w:lang w:val="fr-FR"/>
        </w:rPr>
        <w:t>jours avant la date à laquelle il l</w:t>
      </w:r>
      <w:r w:rsidR="00263E3B" w:rsidRPr="00A71F52">
        <w:rPr>
          <w:lang w:val="fr-FR"/>
        </w:rPr>
        <w:t>’</w:t>
      </w:r>
      <w:r w:rsidRPr="00A71F52">
        <w:rPr>
          <w:lang w:val="fr-FR"/>
        </w:rPr>
        <w:t>a reç</w:t>
      </w:r>
      <w:r w:rsidR="00407D65" w:rsidRPr="00A71F52">
        <w:rPr>
          <w:lang w:val="fr-FR"/>
        </w:rPr>
        <w:t>ue.  Lo</w:t>
      </w:r>
      <w:r w:rsidRPr="00A71F52">
        <w:rPr>
          <w:lang w:val="fr-FR"/>
        </w:rPr>
        <w:t>rsque lesdites notifications sont adressées par l</w:t>
      </w:r>
      <w:r w:rsidR="00263E3B" w:rsidRPr="00A71F52">
        <w:rPr>
          <w:lang w:val="fr-FR"/>
        </w:rPr>
        <w:t>’</w:t>
      </w:r>
      <w:r w:rsidRPr="00A71F52">
        <w:rPr>
          <w:lang w:val="fr-FR"/>
        </w:rPr>
        <w:t>intermédiaire d</w:t>
      </w:r>
      <w:r w:rsidR="00263E3B" w:rsidRPr="00A71F52">
        <w:rPr>
          <w:lang w:val="fr-FR"/>
        </w:rPr>
        <w:t>’</w:t>
      </w:r>
      <w:r w:rsidRPr="00A71F52">
        <w:rPr>
          <w:lang w:val="fr-FR"/>
        </w:rPr>
        <w:t>une entreprise d</w:t>
      </w:r>
      <w:r w:rsidR="00263E3B" w:rsidRPr="00A71F52">
        <w:rPr>
          <w:lang w:val="fr-FR"/>
        </w:rPr>
        <w:t>’</w:t>
      </w:r>
      <w:r w:rsidRPr="00A71F52">
        <w:rPr>
          <w:lang w:val="fr-FR"/>
        </w:rPr>
        <w:t>acheminement du courrier, la date d</w:t>
      </w:r>
      <w:r w:rsidR="00263E3B" w:rsidRPr="00A71F52">
        <w:rPr>
          <w:lang w:val="fr-FR"/>
        </w:rPr>
        <w:t>’</w:t>
      </w:r>
      <w:r w:rsidRPr="00A71F52">
        <w:rPr>
          <w:lang w:val="fr-FR"/>
        </w:rPr>
        <w:t>envoi est déterminée par l</w:t>
      </w:r>
      <w:r w:rsidR="00263E3B" w:rsidRPr="00A71F52">
        <w:rPr>
          <w:lang w:val="fr-FR"/>
        </w:rPr>
        <w:t>’</w:t>
      </w:r>
      <w:r w:rsidRPr="00A71F52">
        <w:rPr>
          <w:lang w:val="fr-FR"/>
        </w:rPr>
        <w:t>indication fournie par cette entreprise sur la base des données qu</w:t>
      </w:r>
      <w:r w:rsidR="00263E3B" w:rsidRPr="00A71F52">
        <w:rPr>
          <w:lang w:val="fr-FR"/>
        </w:rPr>
        <w:t>’</w:t>
      </w:r>
      <w:r w:rsidRPr="00A71F52">
        <w:rPr>
          <w:lang w:val="fr-FR"/>
        </w:rPr>
        <w:t>elle a enregistrées concernant l</w:t>
      </w:r>
      <w:r w:rsidR="00263E3B" w:rsidRPr="00A71F52">
        <w:rPr>
          <w:lang w:val="fr-FR"/>
        </w:rPr>
        <w:t>’</w:t>
      </w:r>
      <w:r w:rsidRPr="00A71F52">
        <w:rPr>
          <w:lang w:val="fr-FR"/>
        </w:rPr>
        <w:t>env</w:t>
      </w:r>
      <w:r w:rsidR="00407D65" w:rsidRPr="00A71F52">
        <w:rPr>
          <w:lang w:val="fr-FR"/>
        </w:rPr>
        <w:t>oi.  Ce</w:t>
      </w:r>
      <w:r w:rsidRPr="00A71F52">
        <w:rPr>
          <w:lang w:val="fr-FR"/>
        </w:rPr>
        <w:t>s notifications peuvent également être adressées par télécopieur ou par la voie électronique, comme indiqué dans les instructions administratives.</w:t>
      </w:r>
    </w:p>
    <w:p w:rsidR="00012F24" w:rsidRPr="00A71F52" w:rsidRDefault="00012F24" w:rsidP="00A71F52">
      <w:pPr>
        <w:rPr>
          <w:lang w:val="fr-FR"/>
        </w:rPr>
      </w:pPr>
    </w:p>
    <w:p w:rsidR="00CD64F9" w:rsidRPr="00A71F52" w:rsidRDefault="00CD64F9" w:rsidP="00A71F52">
      <w:pPr>
        <w:rPr>
          <w:lang w:val="fr-FR"/>
        </w:rPr>
      </w:pPr>
    </w:p>
    <w:p w:rsidR="00653800" w:rsidRPr="00A71F52" w:rsidRDefault="00653800" w:rsidP="00A71F52">
      <w:pPr>
        <w:keepNext/>
        <w:ind w:firstLine="567"/>
        <w:jc w:val="center"/>
        <w:rPr>
          <w:b/>
          <w:iCs/>
          <w:lang w:val="fr-FR"/>
        </w:rPr>
      </w:pPr>
      <w:r w:rsidRPr="00A71F52">
        <w:rPr>
          <w:b/>
          <w:iCs/>
          <w:lang w:val="fr-FR"/>
        </w:rPr>
        <w:t>Règle 23</w:t>
      </w:r>
    </w:p>
    <w:p w:rsidR="00012F24" w:rsidRPr="00A71F52" w:rsidRDefault="00653800" w:rsidP="00A71F52">
      <w:pPr>
        <w:keepNext/>
        <w:jc w:val="center"/>
        <w:rPr>
          <w:iCs/>
          <w:lang w:val="fr-FR"/>
        </w:rPr>
      </w:pPr>
      <w:r w:rsidRPr="00A71F52">
        <w:rPr>
          <w:iCs/>
          <w:lang w:val="fr-FR"/>
        </w:rPr>
        <w:t>Modes de notification par le Bureau international</w:t>
      </w:r>
    </w:p>
    <w:p w:rsidR="00012F24" w:rsidRPr="00A71F52" w:rsidRDefault="00012F24" w:rsidP="00A71F52">
      <w:pPr>
        <w:keepNext/>
        <w:rPr>
          <w:i/>
          <w:iCs/>
          <w:lang w:val="fr-FR"/>
        </w:rPr>
      </w:pPr>
    </w:p>
    <w:p w:rsidR="00012F24" w:rsidRPr="00A71F52" w:rsidRDefault="00012F24" w:rsidP="00A71F52">
      <w:pPr>
        <w:tabs>
          <w:tab w:val="left" w:pos="567"/>
        </w:tabs>
        <w:rPr>
          <w:lang w:val="fr-FR"/>
        </w:rPr>
      </w:pPr>
      <w:r w:rsidRPr="00A71F52">
        <w:rPr>
          <w:lang w:val="fr-FR"/>
        </w:rPr>
        <w:tab/>
      </w:r>
      <w:r w:rsidR="00653800" w:rsidRPr="00A71F52">
        <w:rPr>
          <w:lang w:val="fr-FR"/>
        </w:rPr>
        <w:t>Toute notification du Bureau international visée dans le présent règlement d</w:t>
      </w:r>
      <w:r w:rsidR="00263E3B" w:rsidRPr="00A71F52">
        <w:rPr>
          <w:lang w:val="fr-FR"/>
        </w:rPr>
        <w:t>’</w:t>
      </w:r>
      <w:r w:rsidR="00653800" w:rsidRPr="00A71F52">
        <w:rPr>
          <w:lang w:val="fr-FR"/>
        </w:rPr>
        <w:t>exécution est adressée aux administrations compétentes ou, dans le cas visé à l</w:t>
      </w:r>
      <w:r w:rsidR="00263E3B" w:rsidRPr="00A71F52">
        <w:rPr>
          <w:lang w:val="fr-FR"/>
        </w:rPr>
        <w:t>’</w:t>
      </w:r>
      <w:r w:rsidR="00653800" w:rsidRPr="00A71F52">
        <w:rPr>
          <w:lang w:val="fr-FR"/>
        </w:rPr>
        <w:t>article 5.3) de l</w:t>
      </w:r>
      <w:r w:rsidR="00263E3B" w:rsidRPr="00A71F52">
        <w:rPr>
          <w:lang w:val="fr-FR"/>
        </w:rPr>
        <w:t>’</w:t>
      </w:r>
      <w:r w:rsidR="00653800" w:rsidRPr="00A71F52">
        <w:rPr>
          <w:lang w:val="fr-FR"/>
        </w:rPr>
        <w:t>Acte de Genève, aux bénéficiaires ou à la personne physique ou morale visée à l</w:t>
      </w:r>
      <w:r w:rsidR="00263E3B" w:rsidRPr="00A71F52">
        <w:rPr>
          <w:lang w:val="fr-FR"/>
        </w:rPr>
        <w:t>’</w:t>
      </w:r>
      <w:r w:rsidR="00653800" w:rsidRPr="00A71F52">
        <w:rPr>
          <w:lang w:val="fr-FR"/>
        </w:rPr>
        <w:t>article 5.2</w:t>
      </w:r>
      <w:proofErr w:type="gramStart"/>
      <w:r w:rsidR="00653800" w:rsidRPr="00A71F52">
        <w:rPr>
          <w:lang w:val="fr-FR"/>
        </w:rPr>
        <w:t>)</w:t>
      </w:r>
      <w:r w:rsidR="00431476" w:rsidRPr="00A71F52">
        <w:rPr>
          <w:lang w:val="fr-FR"/>
        </w:rPr>
        <w:t>i</w:t>
      </w:r>
      <w:r w:rsidR="00653800" w:rsidRPr="00A71F52">
        <w:rPr>
          <w:lang w:val="fr-FR"/>
        </w:rPr>
        <w:t>i</w:t>
      </w:r>
      <w:proofErr w:type="gramEnd"/>
      <w:r w:rsidR="00653800" w:rsidRPr="00A71F52">
        <w:rPr>
          <w:lang w:val="fr-FR"/>
        </w:rPr>
        <w:t>) de cet Acte par tout moyen permettant au Bureau international d</w:t>
      </w:r>
      <w:r w:rsidR="00263E3B" w:rsidRPr="00A71F52">
        <w:rPr>
          <w:lang w:val="fr-FR"/>
        </w:rPr>
        <w:t>’</w:t>
      </w:r>
      <w:r w:rsidR="00653800" w:rsidRPr="00A71F52">
        <w:rPr>
          <w:lang w:val="fr-FR"/>
        </w:rPr>
        <w:t>établir que la notification a été reçue.</w:t>
      </w:r>
    </w:p>
    <w:p w:rsidR="00012F24" w:rsidRPr="00A71F52" w:rsidRDefault="00012F24" w:rsidP="00A71F52">
      <w:pPr>
        <w:rPr>
          <w:lang w:val="fr-FR"/>
        </w:rPr>
      </w:pPr>
    </w:p>
    <w:p w:rsidR="00012F24" w:rsidRPr="00A71F52" w:rsidRDefault="00012F24" w:rsidP="00A71F52">
      <w:pPr>
        <w:jc w:val="center"/>
        <w:rPr>
          <w:lang w:val="fr-FR"/>
        </w:rPr>
      </w:pPr>
    </w:p>
    <w:p w:rsidR="00007B0B" w:rsidRPr="00A71F52" w:rsidRDefault="00007B0B" w:rsidP="00A71F52">
      <w:pPr>
        <w:jc w:val="center"/>
        <w:rPr>
          <w:lang w:val="fr-FR"/>
        </w:rPr>
      </w:pPr>
      <w:r w:rsidRPr="00A71F52">
        <w:rPr>
          <w:b/>
          <w:lang w:val="fr-FR"/>
        </w:rPr>
        <w:t>Règle 24</w:t>
      </w:r>
    </w:p>
    <w:p w:rsidR="00012F24" w:rsidRPr="00A71F52" w:rsidRDefault="00007B0B" w:rsidP="00A71F52">
      <w:pPr>
        <w:keepNext/>
        <w:jc w:val="center"/>
        <w:rPr>
          <w:iCs/>
          <w:lang w:val="fr-FR"/>
        </w:rPr>
      </w:pPr>
      <w:r w:rsidRPr="00A71F52">
        <w:rPr>
          <w:iCs/>
          <w:lang w:val="fr-FR"/>
        </w:rPr>
        <w:t>Instructions administratives</w:t>
      </w:r>
    </w:p>
    <w:p w:rsidR="00012F24" w:rsidRPr="00A71F52" w:rsidRDefault="00012F24" w:rsidP="00A71F52">
      <w:pPr>
        <w:keepNext/>
        <w:jc w:val="center"/>
        <w:rPr>
          <w:iCs/>
          <w:lang w:val="fr-FR"/>
        </w:rPr>
      </w:pPr>
    </w:p>
    <w:p w:rsidR="00007B0B" w:rsidRPr="00A71F52" w:rsidRDefault="00007B0B" w:rsidP="00A71F52">
      <w:pPr>
        <w:rPr>
          <w:lang w:val="fr-FR"/>
        </w:rPr>
      </w:pPr>
      <w:r w:rsidRPr="00A71F52">
        <w:rPr>
          <w:lang w:val="fr-FR"/>
        </w:rPr>
        <w:t>1)</w:t>
      </w:r>
      <w:r w:rsidRPr="00A71F52">
        <w:rPr>
          <w:lang w:val="fr-FR"/>
        </w:rPr>
        <w:tab/>
      </w:r>
      <w:r w:rsidRPr="00A71F52">
        <w:rPr>
          <w:i/>
          <w:lang w:val="fr-FR"/>
        </w:rPr>
        <w:t>[Établissement d</w:t>
      </w:r>
      <w:r w:rsidR="00263E3B" w:rsidRPr="00A71F52">
        <w:rPr>
          <w:i/>
          <w:lang w:val="fr-FR"/>
        </w:rPr>
        <w:t>’</w:t>
      </w:r>
      <w:r w:rsidRPr="00A71F52">
        <w:rPr>
          <w:i/>
          <w:lang w:val="fr-FR"/>
        </w:rPr>
        <w:t>instructions administratives;  matières traitées</w:t>
      </w:r>
      <w:r w:rsidR="008E4110" w:rsidRPr="00A71F52">
        <w:rPr>
          <w:i/>
          <w:lang w:val="fr-FR"/>
        </w:rPr>
        <w:t>]  </w:t>
      </w:r>
      <w:r w:rsidR="003D7622">
        <w:rPr>
          <w:lang w:val="fr-FR"/>
        </w:rPr>
        <w:t>a)  </w:t>
      </w:r>
      <w:r w:rsidRPr="00A71F52">
        <w:rPr>
          <w:lang w:val="fr-FR"/>
        </w:rPr>
        <w:t>Le Directeur général établit des instructions administratives et peut les modifi</w:t>
      </w:r>
      <w:r w:rsidR="00407D65" w:rsidRPr="00A71F52">
        <w:rPr>
          <w:lang w:val="fr-FR"/>
        </w:rPr>
        <w:t>er.  Av</w:t>
      </w:r>
      <w:r w:rsidRPr="00A71F52">
        <w:rPr>
          <w:lang w:val="fr-FR"/>
        </w:rPr>
        <w:t>ant d</w:t>
      </w:r>
      <w:r w:rsidR="00263E3B" w:rsidRPr="00A71F52">
        <w:rPr>
          <w:lang w:val="fr-FR"/>
        </w:rPr>
        <w:t>’</w:t>
      </w:r>
      <w:r w:rsidRPr="00A71F52">
        <w:rPr>
          <w:lang w:val="fr-FR"/>
        </w:rPr>
        <w:t>établir ou de modifier les instructions administratives, le Directeur général consulte les administrations compétentes des parties contractantes qui sont directement intéressées par les instructions administratives ou les modifications proposées.</w:t>
      </w:r>
    </w:p>
    <w:p w:rsidR="00007B0B" w:rsidRDefault="00007B0B" w:rsidP="00A71F52">
      <w:pPr>
        <w:ind w:firstLine="567"/>
        <w:rPr>
          <w:lang w:val="fr-FR"/>
        </w:rPr>
      </w:pPr>
      <w:r w:rsidRPr="00A71F52">
        <w:rPr>
          <w:lang w:val="fr-FR"/>
        </w:rPr>
        <w:t>b)</w:t>
      </w:r>
      <w:r w:rsidRPr="00A71F52">
        <w:rPr>
          <w:lang w:val="fr-FR"/>
        </w:rPr>
        <w:tab/>
        <w:t>Les instructions administratives traitent des questions pour lesquelles le présent règlement d</w:t>
      </w:r>
      <w:r w:rsidR="00263E3B" w:rsidRPr="00A71F52">
        <w:rPr>
          <w:lang w:val="fr-FR"/>
        </w:rPr>
        <w:t>’</w:t>
      </w:r>
      <w:r w:rsidRPr="00A71F52">
        <w:rPr>
          <w:lang w:val="fr-FR"/>
        </w:rPr>
        <w:t>exécution renvoie expressément auxdites instructions et des détails relatifs à l</w:t>
      </w:r>
      <w:r w:rsidR="00263E3B" w:rsidRPr="00A71F52">
        <w:rPr>
          <w:lang w:val="fr-FR"/>
        </w:rPr>
        <w:t>’</w:t>
      </w:r>
      <w:r w:rsidRPr="00A71F52">
        <w:rPr>
          <w:lang w:val="fr-FR"/>
        </w:rPr>
        <w:t>application du présent règlement d</w:t>
      </w:r>
      <w:r w:rsidR="00263E3B" w:rsidRPr="00A71F52">
        <w:rPr>
          <w:lang w:val="fr-FR"/>
        </w:rPr>
        <w:t>’</w:t>
      </w:r>
      <w:r w:rsidRPr="00A71F52">
        <w:rPr>
          <w:lang w:val="fr-FR"/>
        </w:rPr>
        <w:t>exécution.</w:t>
      </w:r>
    </w:p>
    <w:p w:rsidR="003D7622" w:rsidRPr="00A71F52" w:rsidRDefault="003D7622" w:rsidP="003D7622">
      <w:pPr>
        <w:rPr>
          <w:lang w:val="fr-FR"/>
        </w:rPr>
      </w:pPr>
    </w:p>
    <w:p w:rsidR="00007B0B" w:rsidRPr="00A71F52" w:rsidRDefault="00007B0B" w:rsidP="00A71F52">
      <w:pPr>
        <w:rPr>
          <w:lang w:val="fr-FR"/>
        </w:rPr>
      </w:pPr>
      <w:r w:rsidRPr="00A71F52">
        <w:rPr>
          <w:lang w:val="fr-FR"/>
        </w:rPr>
        <w:t>2)</w:t>
      </w:r>
      <w:r w:rsidRPr="00A71F52">
        <w:rPr>
          <w:lang w:val="fr-FR"/>
        </w:rPr>
        <w:tab/>
      </w:r>
      <w:r w:rsidRPr="00A71F52">
        <w:rPr>
          <w:i/>
          <w:lang w:val="fr-FR"/>
        </w:rPr>
        <w:t>[Supervision par l</w:t>
      </w:r>
      <w:r w:rsidR="00263E3B" w:rsidRPr="00A71F52">
        <w:rPr>
          <w:i/>
          <w:lang w:val="fr-FR"/>
        </w:rPr>
        <w:t>’</w:t>
      </w:r>
      <w:r w:rsidRPr="00A71F52">
        <w:rPr>
          <w:i/>
          <w:lang w:val="fr-FR"/>
        </w:rPr>
        <w:t>Assemblée</w:t>
      </w:r>
      <w:r w:rsidR="008E4110" w:rsidRPr="00A71F52">
        <w:rPr>
          <w:i/>
          <w:lang w:val="fr-FR"/>
        </w:rPr>
        <w:t>]  </w:t>
      </w:r>
      <w:r w:rsidRPr="00A71F52">
        <w:rPr>
          <w:lang w:val="fr-FR"/>
        </w:rPr>
        <w:t>L</w:t>
      </w:r>
      <w:r w:rsidR="00263E3B" w:rsidRPr="00A71F52">
        <w:rPr>
          <w:lang w:val="fr-FR"/>
        </w:rPr>
        <w:t>’</w:t>
      </w:r>
      <w:r w:rsidRPr="00A71F52">
        <w:rPr>
          <w:lang w:val="fr-FR"/>
        </w:rPr>
        <w:t>Assemblée peut inviter le Directeur général à modifier toute disposition des instructions administratives et le Directeur général donne suite à cette invitation.</w:t>
      </w:r>
    </w:p>
    <w:p w:rsidR="00007B0B" w:rsidRPr="00A71F52" w:rsidRDefault="00007B0B" w:rsidP="00A71F52">
      <w:pPr>
        <w:rPr>
          <w:lang w:val="fr-FR"/>
        </w:rPr>
      </w:pPr>
    </w:p>
    <w:p w:rsidR="00007B0B" w:rsidRPr="00A71F52" w:rsidRDefault="00007B0B" w:rsidP="00A71F52">
      <w:pPr>
        <w:rPr>
          <w:lang w:val="fr-FR"/>
        </w:rPr>
      </w:pPr>
      <w:r w:rsidRPr="00A71F52">
        <w:rPr>
          <w:lang w:val="fr-FR"/>
        </w:rPr>
        <w:t>3)</w:t>
      </w:r>
      <w:r w:rsidRPr="00A71F52">
        <w:rPr>
          <w:lang w:val="fr-FR"/>
        </w:rPr>
        <w:tab/>
      </w:r>
      <w:r w:rsidRPr="00A71F52">
        <w:rPr>
          <w:i/>
          <w:lang w:val="fr-FR"/>
        </w:rPr>
        <w:t>[Publication et entrée en vigueur</w:t>
      </w:r>
      <w:r w:rsidR="008E4110" w:rsidRPr="00A71F52">
        <w:rPr>
          <w:i/>
          <w:lang w:val="fr-FR"/>
        </w:rPr>
        <w:t>]  </w:t>
      </w:r>
      <w:r w:rsidR="003D7622">
        <w:rPr>
          <w:lang w:val="fr-FR"/>
        </w:rPr>
        <w:t>a)  </w:t>
      </w:r>
      <w:r w:rsidRPr="00A71F52">
        <w:rPr>
          <w:lang w:val="fr-FR"/>
        </w:rPr>
        <w:t>Les instructions administratives et toute modification qui leur est apportée sont publiées.</w:t>
      </w:r>
    </w:p>
    <w:p w:rsidR="00007B0B" w:rsidRPr="00A71F52" w:rsidRDefault="00007B0B" w:rsidP="00A71F52">
      <w:pPr>
        <w:ind w:firstLine="567"/>
        <w:rPr>
          <w:lang w:val="fr-FR"/>
        </w:rPr>
      </w:pPr>
      <w:r w:rsidRPr="00A71F52">
        <w:rPr>
          <w:lang w:val="fr-FR"/>
        </w:rPr>
        <w:t>b)</w:t>
      </w:r>
      <w:r w:rsidRPr="00A71F52">
        <w:rPr>
          <w:lang w:val="fr-FR"/>
        </w:rPr>
        <w:tab/>
        <w:t>Chaque publication précise la date à laquelle les dispositions publiées entrent en vigue</w:t>
      </w:r>
      <w:r w:rsidR="00407D65" w:rsidRPr="00A71F52">
        <w:rPr>
          <w:lang w:val="fr-FR"/>
        </w:rPr>
        <w:t>ur.  Le</w:t>
      </w:r>
      <w:r w:rsidRPr="00A71F52">
        <w:rPr>
          <w:lang w:val="fr-FR"/>
        </w:rPr>
        <w:t>s dates peuvent être différentes pour des dispositions différentes, étant entendu qu</w:t>
      </w:r>
      <w:r w:rsidR="00263E3B" w:rsidRPr="00A71F52">
        <w:rPr>
          <w:lang w:val="fr-FR"/>
        </w:rPr>
        <w:t>’</w:t>
      </w:r>
      <w:r w:rsidRPr="00A71F52">
        <w:rPr>
          <w:lang w:val="fr-FR"/>
        </w:rPr>
        <w:t>aucune disposition ne peut entrer en vigueur avant sa publication.</w:t>
      </w:r>
    </w:p>
    <w:p w:rsidR="00007B0B" w:rsidRPr="00A71F52" w:rsidRDefault="00007B0B" w:rsidP="00A71F52">
      <w:pPr>
        <w:rPr>
          <w:lang w:val="fr-FR"/>
        </w:rPr>
      </w:pPr>
    </w:p>
    <w:p w:rsidR="00012F24" w:rsidRPr="00A71F52" w:rsidRDefault="00007B0B" w:rsidP="00A71F52">
      <w:pPr>
        <w:rPr>
          <w:i/>
          <w:lang w:val="fr-FR"/>
        </w:rPr>
      </w:pPr>
      <w:r w:rsidRPr="00A71F52">
        <w:rPr>
          <w:lang w:val="fr-FR"/>
        </w:rPr>
        <w:t>4)</w:t>
      </w:r>
      <w:r w:rsidRPr="00A71F52">
        <w:rPr>
          <w:lang w:val="fr-FR"/>
        </w:rPr>
        <w:tab/>
      </w:r>
      <w:r w:rsidRPr="00A71F52">
        <w:rPr>
          <w:i/>
          <w:lang w:val="fr-FR"/>
        </w:rPr>
        <w:t>[Divergence entre les instructions administratives et l</w:t>
      </w:r>
      <w:r w:rsidR="00263E3B" w:rsidRPr="00A71F52">
        <w:rPr>
          <w:i/>
          <w:lang w:val="fr-FR"/>
        </w:rPr>
        <w:t>’</w:t>
      </w:r>
      <w:r w:rsidRPr="00A71F52">
        <w:rPr>
          <w:i/>
          <w:lang w:val="fr-FR"/>
        </w:rPr>
        <w:t>Acte ou le présent règlement d</w:t>
      </w:r>
      <w:r w:rsidR="00263E3B" w:rsidRPr="00A71F52">
        <w:rPr>
          <w:i/>
          <w:lang w:val="fr-FR"/>
        </w:rPr>
        <w:t>’</w:t>
      </w:r>
      <w:r w:rsidRPr="00A71F52">
        <w:rPr>
          <w:i/>
          <w:lang w:val="fr-FR"/>
        </w:rPr>
        <w:t>exécution</w:t>
      </w:r>
      <w:r w:rsidR="008E4110" w:rsidRPr="00A71F52">
        <w:rPr>
          <w:i/>
          <w:lang w:val="fr-FR"/>
        </w:rPr>
        <w:t>]  </w:t>
      </w:r>
      <w:r w:rsidRPr="00A71F52">
        <w:rPr>
          <w:lang w:val="fr-FR"/>
        </w:rPr>
        <w:t>En cas de divergence entre une disposition des instructions administratives, d</w:t>
      </w:r>
      <w:r w:rsidR="00263E3B" w:rsidRPr="00A71F52">
        <w:rPr>
          <w:lang w:val="fr-FR"/>
        </w:rPr>
        <w:t>’</w:t>
      </w:r>
      <w:r w:rsidRPr="00A71F52">
        <w:rPr>
          <w:lang w:val="fr-FR"/>
        </w:rPr>
        <w:t>une part, et une disposition de l</w:t>
      </w:r>
      <w:r w:rsidR="00263E3B" w:rsidRPr="00A71F52">
        <w:rPr>
          <w:lang w:val="fr-FR"/>
        </w:rPr>
        <w:t>’</w:t>
      </w:r>
      <w:r w:rsidRPr="00A71F52">
        <w:rPr>
          <w:lang w:val="fr-FR"/>
        </w:rPr>
        <w:t>Acte ou du présent règlement d</w:t>
      </w:r>
      <w:r w:rsidR="00263E3B" w:rsidRPr="00A71F52">
        <w:rPr>
          <w:lang w:val="fr-FR"/>
        </w:rPr>
        <w:t>’</w:t>
      </w:r>
      <w:r w:rsidRPr="00A71F52">
        <w:rPr>
          <w:lang w:val="fr-FR"/>
        </w:rPr>
        <w:t>exécution, d</w:t>
      </w:r>
      <w:r w:rsidR="00263E3B" w:rsidRPr="00A71F52">
        <w:rPr>
          <w:lang w:val="fr-FR"/>
        </w:rPr>
        <w:t>’</w:t>
      </w:r>
      <w:r w:rsidRPr="00A71F52">
        <w:rPr>
          <w:lang w:val="fr-FR"/>
        </w:rPr>
        <w:t>autre part, c</w:t>
      </w:r>
      <w:r w:rsidR="00263E3B" w:rsidRPr="00A71F52">
        <w:rPr>
          <w:lang w:val="fr-FR"/>
        </w:rPr>
        <w:t>’</w:t>
      </w:r>
      <w:r w:rsidRPr="00A71F52">
        <w:rPr>
          <w:lang w:val="fr-FR"/>
        </w:rPr>
        <w:t>est cette dernière qui prime.</w:t>
      </w:r>
    </w:p>
    <w:p w:rsidR="00012F24" w:rsidRPr="00A71F52" w:rsidRDefault="00012F24" w:rsidP="00A71F52">
      <w:pPr>
        <w:rPr>
          <w:lang w:val="fr-FR"/>
        </w:rPr>
      </w:pPr>
    </w:p>
    <w:p w:rsidR="00CD64F9" w:rsidRPr="00A71F52" w:rsidRDefault="00CD64F9" w:rsidP="00A71F52">
      <w:pPr>
        <w:rPr>
          <w:lang w:val="fr-FR"/>
        </w:rPr>
      </w:pPr>
      <w:r w:rsidRPr="00A71F52">
        <w:rPr>
          <w:lang w:val="fr-FR"/>
        </w:rPr>
        <w:br w:type="page"/>
      </w:r>
    </w:p>
    <w:p w:rsidR="00007B0B" w:rsidRPr="00A71F52" w:rsidRDefault="00263E3B" w:rsidP="00A71F52">
      <w:pPr>
        <w:keepNext/>
        <w:jc w:val="center"/>
        <w:rPr>
          <w:b/>
          <w:lang w:val="fr-FR"/>
        </w:rPr>
      </w:pPr>
      <w:r w:rsidRPr="00A71F52">
        <w:rPr>
          <w:b/>
          <w:lang w:val="fr-FR"/>
        </w:rPr>
        <w:lastRenderedPageBreak/>
        <w:t>Règle 2</w:t>
      </w:r>
      <w:r w:rsidR="00007B0B" w:rsidRPr="00A71F52">
        <w:rPr>
          <w:b/>
          <w:lang w:val="fr-FR"/>
        </w:rPr>
        <w:t>5</w:t>
      </w:r>
    </w:p>
    <w:p w:rsidR="00012F24" w:rsidRPr="00A71F52" w:rsidRDefault="00007B0B" w:rsidP="00A71F52">
      <w:pPr>
        <w:keepNext/>
        <w:jc w:val="center"/>
        <w:rPr>
          <w:iCs/>
          <w:lang w:val="fr-FR"/>
        </w:rPr>
      </w:pPr>
      <w:r w:rsidRPr="00A71F52">
        <w:rPr>
          <w:lang w:val="fr-FR"/>
        </w:rPr>
        <w:t>Entrée en vigueur;  dispositions transitoires</w:t>
      </w:r>
    </w:p>
    <w:p w:rsidR="00012F24" w:rsidRPr="00A71F52" w:rsidRDefault="00012F24" w:rsidP="00A71F52">
      <w:pPr>
        <w:keepNext/>
        <w:jc w:val="center"/>
        <w:rPr>
          <w:iCs/>
          <w:lang w:val="fr-FR"/>
        </w:rPr>
      </w:pPr>
    </w:p>
    <w:p w:rsidR="00007B0B" w:rsidRPr="00A71F52" w:rsidRDefault="00007B0B" w:rsidP="00A71F52">
      <w:pPr>
        <w:rPr>
          <w:lang w:val="fr-FR"/>
        </w:rPr>
      </w:pPr>
      <w:r w:rsidRPr="00A71F52">
        <w:rPr>
          <w:lang w:val="fr-FR"/>
        </w:rPr>
        <w:t>1)</w:t>
      </w:r>
      <w:r w:rsidRPr="00A71F52">
        <w:rPr>
          <w:lang w:val="fr-FR"/>
        </w:rPr>
        <w:tab/>
      </w:r>
      <w:r w:rsidRPr="00A71F52">
        <w:rPr>
          <w:i/>
          <w:lang w:val="fr-FR"/>
        </w:rPr>
        <w:t>[Entrée en vigueur</w:t>
      </w:r>
      <w:r w:rsidR="008E4110" w:rsidRPr="00A71F52">
        <w:rPr>
          <w:i/>
          <w:lang w:val="fr-FR"/>
        </w:rPr>
        <w:t>] </w:t>
      </w:r>
      <w:r w:rsidR="00D4451F" w:rsidRPr="00A71F52">
        <w:rPr>
          <w:i/>
          <w:lang w:val="fr-FR"/>
        </w:rPr>
        <w:t> </w:t>
      </w:r>
      <w:r w:rsidRPr="00A71F52">
        <w:rPr>
          <w:lang w:val="fr-FR"/>
        </w:rPr>
        <w:t>Le présent règlement d</w:t>
      </w:r>
      <w:r w:rsidR="00263E3B" w:rsidRPr="00A71F52">
        <w:rPr>
          <w:lang w:val="fr-FR"/>
        </w:rPr>
        <w:t>’</w:t>
      </w:r>
      <w:r w:rsidRPr="00A71F52">
        <w:rPr>
          <w:lang w:val="fr-FR"/>
        </w:rPr>
        <w:t>exécution entre en vigueur le [</w:t>
      </w:r>
      <w:r w:rsidRPr="00A71F52">
        <w:rPr>
          <w:i/>
          <w:lang w:val="fr-FR"/>
        </w:rPr>
        <w:t>date à déterminer par l</w:t>
      </w:r>
      <w:r w:rsidR="00263E3B" w:rsidRPr="00A71F52">
        <w:rPr>
          <w:i/>
          <w:lang w:val="fr-FR"/>
        </w:rPr>
        <w:t>’</w:t>
      </w:r>
      <w:r w:rsidRPr="00A71F52">
        <w:rPr>
          <w:i/>
          <w:lang w:val="fr-FR"/>
        </w:rPr>
        <w:t>Assemblée de l</w:t>
      </w:r>
      <w:r w:rsidR="00263E3B" w:rsidRPr="00A71F52">
        <w:rPr>
          <w:i/>
          <w:lang w:val="fr-FR"/>
        </w:rPr>
        <w:t>’</w:t>
      </w:r>
      <w:r w:rsidRPr="00A71F52">
        <w:rPr>
          <w:i/>
          <w:lang w:val="fr-FR"/>
        </w:rPr>
        <w:t>Union de Lisbonne</w:t>
      </w:r>
      <w:r w:rsidR="008E4110" w:rsidRPr="00A71F52">
        <w:rPr>
          <w:lang w:val="fr-FR"/>
        </w:rPr>
        <w:t>]  </w:t>
      </w:r>
      <w:r w:rsidRPr="00A71F52">
        <w:rPr>
          <w:lang w:val="fr-FR"/>
        </w:rPr>
        <w:t>et remplace, à compter de cette date, le règlement d</w:t>
      </w:r>
      <w:r w:rsidR="00263E3B" w:rsidRPr="00A71F52">
        <w:rPr>
          <w:lang w:val="fr-FR"/>
        </w:rPr>
        <w:t>’</w:t>
      </w:r>
      <w:r w:rsidRPr="00A71F52">
        <w:rPr>
          <w:lang w:val="fr-FR"/>
        </w:rPr>
        <w:t>exécution de l</w:t>
      </w:r>
      <w:r w:rsidR="00263E3B" w:rsidRPr="00A71F52">
        <w:rPr>
          <w:lang w:val="fr-FR"/>
        </w:rPr>
        <w:t>’</w:t>
      </w:r>
      <w:r w:rsidRPr="00A71F52">
        <w:rPr>
          <w:lang w:val="fr-FR"/>
        </w:rPr>
        <w:t xml:space="preserve">Acte </w:t>
      </w:r>
      <w:r w:rsidR="00263E3B" w:rsidRPr="00A71F52">
        <w:rPr>
          <w:lang w:val="fr-FR"/>
        </w:rPr>
        <w:t>de 1967</w:t>
      </w:r>
      <w:r w:rsidRPr="00A71F52">
        <w:rPr>
          <w:lang w:val="fr-FR"/>
        </w:rPr>
        <w:t xml:space="preserve"> concernant la protection des appellations d</w:t>
      </w:r>
      <w:r w:rsidR="00263E3B" w:rsidRPr="00A71F52">
        <w:rPr>
          <w:lang w:val="fr-FR"/>
        </w:rPr>
        <w:t>’</w:t>
      </w:r>
      <w:r w:rsidRPr="00A71F52">
        <w:rPr>
          <w:lang w:val="fr-FR"/>
        </w:rPr>
        <w:t>origine et leur enregistrement international en vigueur au</w:t>
      </w:r>
      <w:r w:rsidR="00263E3B" w:rsidRPr="00A71F52">
        <w:rPr>
          <w:lang w:val="fr-FR"/>
        </w:rPr>
        <w:t xml:space="preserve"> 1</w:t>
      </w:r>
      <w:r w:rsidR="00263E3B" w:rsidRPr="00A71F52">
        <w:rPr>
          <w:vertAlign w:val="superscript"/>
          <w:lang w:val="fr-FR"/>
        </w:rPr>
        <w:t>er</w:t>
      </w:r>
      <w:r w:rsidR="00263E3B" w:rsidRPr="00A71F52">
        <w:rPr>
          <w:lang w:val="fr-FR"/>
        </w:rPr>
        <w:t> </w:t>
      </w:r>
      <w:r w:rsidRPr="00A71F52">
        <w:rPr>
          <w:lang w:val="fr-FR"/>
        </w:rPr>
        <w:t>janvier 2016 (ci</w:t>
      </w:r>
      <w:r w:rsidR="00450B49" w:rsidRPr="00A71F52">
        <w:rPr>
          <w:lang w:val="fr-FR"/>
        </w:rPr>
        <w:noBreakHyphen/>
      </w:r>
      <w:r w:rsidRPr="00A71F52">
        <w:rPr>
          <w:lang w:val="fr-FR"/>
        </w:rPr>
        <w:t>après dénommé “règlement d</w:t>
      </w:r>
      <w:r w:rsidR="00263E3B" w:rsidRPr="00A71F52">
        <w:rPr>
          <w:lang w:val="fr-FR"/>
        </w:rPr>
        <w:t>’</w:t>
      </w:r>
      <w:r w:rsidRPr="00A71F52">
        <w:rPr>
          <w:lang w:val="fr-FR"/>
        </w:rPr>
        <w:t>exécution de l</w:t>
      </w:r>
      <w:r w:rsidR="00263E3B" w:rsidRPr="00A71F52">
        <w:rPr>
          <w:lang w:val="fr-FR"/>
        </w:rPr>
        <w:t>’</w:t>
      </w:r>
      <w:r w:rsidRPr="00A71F52">
        <w:rPr>
          <w:lang w:val="fr-FR"/>
        </w:rPr>
        <w:t>Arrangement”).</w:t>
      </w:r>
    </w:p>
    <w:p w:rsidR="00007B0B" w:rsidRPr="00A71F52" w:rsidRDefault="00007B0B" w:rsidP="00A71F52">
      <w:pPr>
        <w:rPr>
          <w:lang w:val="fr-FR"/>
        </w:rPr>
      </w:pPr>
    </w:p>
    <w:p w:rsidR="00007B0B" w:rsidRPr="00A71F52" w:rsidRDefault="00007B0B" w:rsidP="00A71F52">
      <w:pPr>
        <w:keepNext/>
        <w:rPr>
          <w:lang w:val="fr-FR"/>
        </w:rPr>
      </w:pPr>
      <w:r w:rsidRPr="00A71F52">
        <w:rPr>
          <w:lang w:val="fr-FR"/>
        </w:rPr>
        <w:t>2)</w:t>
      </w:r>
      <w:r w:rsidRPr="00A71F52">
        <w:rPr>
          <w:lang w:val="fr-FR"/>
        </w:rPr>
        <w:tab/>
        <w:t>[Dispositions transitoires</w:t>
      </w:r>
      <w:r w:rsidR="008E4110" w:rsidRPr="00A71F52">
        <w:rPr>
          <w:lang w:val="fr-FR"/>
        </w:rPr>
        <w:t>]  </w:t>
      </w:r>
      <w:r w:rsidRPr="00A71F52">
        <w:rPr>
          <w:lang w:val="fr-FR"/>
        </w:rPr>
        <w:t>Nonobstant l</w:t>
      </w:r>
      <w:r w:rsidR="00263E3B" w:rsidRPr="00A71F52">
        <w:rPr>
          <w:lang w:val="fr-FR"/>
        </w:rPr>
        <w:t>’</w:t>
      </w:r>
      <w:r w:rsidRPr="00A71F52">
        <w:rPr>
          <w:lang w:val="fr-FR"/>
        </w:rPr>
        <w:t>alinéa 1),</w:t>
      </w:r>
    </w:p>
    <w:p w:rsidR="00007B0B" w:rsidRPr="00A71F52" w:rsidRDefault="00007B0B" w:rsidP="00506608">
      <w:pPr>
        <w:keepNext/>
        <w:ind w:firstLine="1170"/>
        <w:rPr>
          <w:iCs/>
          <w:lang w:val="fr-FR"/>
        </w:rPr>
      </w:pPr>
      <w:r w:rsidRPr="00A71F52">
        <w:rPr>
          <w:iCs/>
          <w:lang w:val="fr-FR"/>
        </w:rPr>
        <w:t>i)</w:t>
      </w:r>
      <w:r w:rsidRPr="00A71F52">
        <w:rPr>
          <w:iCs/>
          <w:lang w:val="fr-FR"/>
        </w:rPr>
        <w:tab/>
        <w:t>toute demande régie par l</w:t>
      </w:r>
      <w:r w:rsidR="00263E3B" w:rsidRPr="00A71F52">
        <w:rPr>
          <w:iCs/>
          <w:lang w:val="fr-FR"/>
        </w:rPr>
        <w:t>’</w:t>
      </w:r>
      <w:r w:rsidRPr="00A71F52">
        <w:rPr>
          <w:iCs/>
          <w:lang w:val="fr-FR"/>
        </w:rPr>
        <w:t xml:space="preserve">Acte </w:t>
      </w:r>
      <w:r w:rsidR="00263E3B" w:rsidRPr="00A71F52">
        <w:rPr>
          <w:iCs/>
          <w:lang w:val="fr-FR"/>
        </w:rPr>
        <w:t>de 1967</w:t>
      </w:r>
      <w:r w:rsidRPr="00A71F52">
        <w:rPr>
          <w:iCs/>
          <w:lang w:val="fr-FR"/>
        </w:rPr>
        <w:t xml:space="preserve"> qui a été reçue par le Bureau international avant la date visée à l</w:t>
      </w:r>
      <w:r w:rsidR="00263E3B" w:rsidRPr="00A71F52">
        <w:rPr>
          <w:iCs/>
          <w:lang w:val="fr-FR"/>
        </w:rPr>
        <w:t>’</w:t>
      </w:r>
      <w:r w:rsidRPr="00A71F52">
        <w:rPr>
          <w:iCs/>
          <w:lang w:val="fr-FR"/>
        </w:rPr>
        <w:t>alinéa 1</w:t>
      </w:r>
      <w:r w:rsidR="00861A25" w:rsidRPr="00A71F52">
        <w:rPr>
          <w:iCs/>
          <w:lang w:val="fr-FR"/>
        </w:rPr>
        <w:t>)</w:t>
      </w:r>
      <w:r w:rsidRPr="00A71F52">
        <w:rPr>
          <w:iCs/>
          <w:lang w:val="fr-FR"/>
        </w:rPr>
        <w:t xml:space="preserve"> est réputée, dans la mesure où elle satisfait aux exigences du règlement d</w:t>
      </w:r>
      <w:r w:rsidR="00263E3B" w:rsidRPr="00A71F52">
        <w:rPr>
          <w:iCs/>
          <w:lang w:val="fr-FR"/>
        </w:rPr>
        <w:t>’</w:t>
      </w:r>
      <w:r w:rsidRPr="00A71F52">
        <w:rPr>
          <w:iCs/>
          <w:lang w:val="fr-FR"/>
        </w:rPr>
        <w:t>exécution de l</w:t>
      </w:r>
      <w:r w:rsidR="00263E3B" w:rsidRPr="00A71F52">
        <w:rPr>
          <w:iCs/>
          <w:lang w:val="fr-FR"/>
        </w:rPr>
        <w:t>’</w:t>
      </w:r>
      <w:r w:rsidRPr="00A71F52">
        <w:rPr>
          <w:iCs/>
          <w:lang w:val="fr-FR"/>
        </w:rPr>
        <w:t xml:space="preserve">Acte </w:t>
      </w:r>
      <w:r w:rsidR="00263E3B" w:rsidRPr="00A71F52">
        <w:rPr>
          <w:iCs/>
          <w:lang w:val="fr-FR"/>
        </w:rPr>
        <w:t>de 1967</w:t>
      </w:r>
      <w:r w:rsidRPr="00A71F52">
        <w:rPr>
          <w:iCs/>
          <w:lang w:val="fr-FR"/>
        </w:rPr>
        <w:t>, satisfaire aux conditions applicables aux fins de la règle 7;</w:t>
      </w:r>
    </w:p>
    <w:p w:rsidR="00012F24" w:rsidRPr="00A71F52" w:rsidRDefault="00007B0B" w:rsidP="00A71F52">
      <w:pPr>
        <w:keepNext/>
        <w:tabs>
          <w:tab w:val="left" w:pos="1710"/>
        </w:tabs>
        <w:ind w:firstLine="1170"/>
        <w:rPr>
          <w:iCs/>
          <w:lang w:val="fr-FR"/>
        </w:rPr>
      </w:pPr>
      <w:r w:rsidRPr="00A71F52">
        <w:rPr>
          <w:iCs/>
          <w:lang w:val="fr-FR"/>
        </w:rPr>
        <w:t>ii)</w:t>
      </w:r>
      <w:r w:rsidRPr="00A71F52">
        <w:rPr>
          <w:iCs/>
          <w:lang w:val="fr-FR"/>
        </w:rPr>
        <w:tab/>
        <w:t>toute communication de refus, retrait de refus, déclaration d</w:t>
      </w:r>
      <w:r w:rsidR="00263E3B" w:rsidRPr="00A71F52">
        <w:rPr>
          <w:iCs/>
          <w:lang w:val="fr-FR"/>
        </w:rPr>
        <w:t>’</w:t>
      </w:r>
      <w:r w:rsidRPr="00A71F52">
        <w:rPr>
          <w:iCs/>
          <w:lang w:val="fr-FR"/>
        </w:rPr>
        <w:t>octroi de la protection, notification d</w:t>
      </w:r>
      <w:r w:rsidR="00263E3B" w:rsidRPr="00A71F52">
        <w:rPr>
          <w:iCs/>
          <w:lang w:val="fr-FR"/>
        </w:rPr>
        <w:t>’</w:t>
      </w:r>
      <w:r w:rsidRPr="00A71F52">
        <w:rPr>
          <w:iCs/>
          <w:lang w:val="fr-FR"/>
        </w:rPr>
        <w:t>invalidation des effets d</w:t>
      </w:r>
      <w:r w:rsidR="00263E3B" w:rsidRPr="00A71F52">
        <w:rPr>
          <w:iCs/>
          <w:lang w:val="fr-FR"/>
        </w:rPr>
        <w:t>’</w:t>
      </w:r>
      <w:r w:rsidRPr="00A71F52">
        <w:rPr>
          <w:iCs/>
          <w:lang w:val="fr-FR"/>
        </w:rPr>
        <w:t>un enregistrement international dans une partie contractante, période de transition accordée à des tiers, modification, renonciation à la protection ou radiation d</w:t>
      </w:r>
      <w:r w:rsidR="00263E3B" w:rsidRPr="00A71F52">
        <w:rPr>
          <w:iCs/>
          <w:lang w:val="fr-FR"/>
        </w:rPr>
        <w:t>’</w:t>
      </w:r>
      <w:r w:rsidRPr="00A71F52">
        <w:rPr>
          <w:iCs/>
          <w:lang w:val="fr-FR"/>
        </w:rPr>
        <w:t>un enregistrement international effectué en vertu de l</w:t>
      </w:r>
      <w:r w:rsidR="00263E3B" w:rsidRPr="00A71F52">
        <w:rPr>
          <w:iCs/>
          <w:lang w:val="fr-FR"/>
        </w:rPr>
        <w:t>’</w:t>
      </w:r>
      <w:r w:rsidRPr="00A71F52">
        <w:rPr>
          <w:iCs/>
          <w:lang w:val="fr-FR"/>
        </w:rPr>
        <w:t xml:space="preserve">Acte </w:t>
      </w:r>
      <w:r w:rsidR="00263E3B" w:rsidRPr="00A71F52">
        <w:rPr>
          <w:iCs/>
          <w:lang w:val="fr-FR"/>
        </w:rPr>
        <w:t>de 1967</w:t>
      </w:r>
      <w:r w:rsidRPr="00A71F52">
        <w:rPr>
          <w:iCs/>
          <w:lang w:val="fr-FR"/>
        </w:rPr>
        <w:t xml:space="preserve"> qui a été reçu par le Bureau international avant la date visée à l</w:t>
      </w:r>
      <w:r w:rsidR="00263E3B" w:rsidRPr="00A71F52">
        <w:rPr>
          <w:iCs/>
          <w:lang w:val="fr-FR"/>
        </w:rPr>
        <w:t>’</w:t>
      </w:r>
      <w:r w:rsidRPr="00A71F52">
        <w:rPr>
          <w:iCs/>
          <w:lang w:val="fr-FR"/>
        </w:rPr>
        <w:t>alinéa 1</w:t>
      </w:r>
      <w:r w:rsidR="00861A25" w:rsidRPr="00A71F52">
        <w:rPr>
          <w:iCs/>
          <w:lang w:val="fr-FR"/>
        </w:rPr>
        <w:t xml:space="preserve">) </w:t>
      </w:r>
      <w:r w:rsidRPr="00A71F52">
        <w:rPr>
          <w:iCs/>
          <w:lang w:val="fr-FR"/>
        </w:rPr>
        <w:t>est réputé, dans la mesure où il satisfait aux exigences du règlement d</w:t>
      </w:r>
      <w:r w:rsidR="00263E3B" w:rsidRPr="00A71F52">
        <w:rPr>
          <w:iCs/>
          <w:lang w:val="fr-FR"/>
        </w:rPr>
        <w:t>’</w:t>
      </w:r>
      <w:r w:rsidRPr="00A71F52">
        <w:rPr>
          <w:iCs/>
          <w:lang w:val="fr-FR"/>
        </w:rPr>
        <w:t>exécution de l</w:t>
      </w:r>
      <w:r w:rsidR="00263E3B" w:rsidRPr="00A71F52">
        <w:rPr>
          <w:iCs/>
          <w:lang w:val="fr-FR"/>
        </w:rPr>
        <w:t>’</w:t>
      </w:r>
      <w:r w:rsidRPr="00A71F52">
        <w:rPr>
          <w:iCs/>
          <w:lang w:val="fr-FR"/>
        </w:rPr>
        <w:t xml:space="preserve">Acte </w:t>
      </w:r>
      <w:r w:rsidR="00263E3B" w:rsidRPr="00A71F52">
        <w:rPr>
          <w:iCs/>
          <w:lang w:val="fr-FR"/>
        </w:rPr>
        <w:t>de 1967</w:t>
      </w:r>
      <w:r w:rsidRPr="00A71F52">
        <w:rPr>
          <w:iCs/>
          <w:lang w:val="fr-FR"/>
        </w:rPr>
        <w:t>, satisfaire aux conditions applicables aux fins des règles 9.3), 11.3), 12.3), 13.2), 14.3), 15.3), 16.3) et 17.2), respectivement.</w:t>
      </w:r>
    </w:p>
    <w:p w:rsidR="00012F24" w:rsidRPr="00A71F52" w:rsidRDefault="00012F24" w:rsidP="00A71F52">
      <w:pPr>
        <w:rPr>
          <w:lang w:val="fr-FR"/>
        </w:rPr>
      </w:pPr>
    </w:p>
    <w:p w:rsidR="00012F24" w:rsidRPr="00A71F52" w:rsidRDefault="00012F24" w:rsidP="00A71F52">
      <w:pPr>
        <w:rPr>
          <w:lang w:val="fr-FR"/>
        </w:rPr>
      </w:pPr>
    </w:p>
    <w:p w:rsidR="00012F24" w:rsidRPr="00A71F52" w:rsidRDefault="00012F24" w:rsidP="00A71F52">
      <w:pPr>
        <w:rPr>
          <w:lang w:val="fr-FR"/>
        </w:rPr>
      </w:pPr>
    </w:p>
    <w:p w:rsidR="008000D8" w:rsidRPr="00A71F52" w:rsidRDefault="00012F24" w:rsidP="00A71F52">
      <w:pPr>
        <w:ind w:left="5533"/>
        <w:rPr>
          <w:lang w:val="fr-FR"/>
        </w:rPr>
        <w:sectPr w:rsidR="008000D8" w:rsidRPr="00A71F52" w:rsidSect="00012279">
          <w:headerReference w:type="default" r:id="rId12"/>
          <w:headerReference w:type="first" r:id="rId13"/>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r w:rsidRPr="00A71F52">
        <w:rPr>
          <w:lang w:val="fr-FR"/>
        </w:rPr>
        <w:t>[</w:t>
      </w:r>
      <w:r w:rsidR="00007B0B" w:rsidRPr="00A71F52">
        <w:rPr>
          <w:lang w:val="fr-FR"/>
        </w:rPr>
        <w:t>L</w:t>
      </w:r>
      <w:r w:rsidR="00263E3B" w:rsidRPr="00A71F52">
        <w:rPr>
          <w:lang w:val="fr-FR"/>
        </w:rPr>
        <w:t>’annexe I</w:t>
      </w:r>
      <w:r w:rsidR="008000D8" w:rsidRPr="00A71F52">
        <w:rPr>
          <w:lang w:val="fr-FR"/>
        </w:rPr>
        <w:t>I</w:t>
      </w:r>
      <w:r w:rsidR="00C94253" w:rsidRPr="00A71F52">
        <w:rPr>
          <w:lang w:val="fr-FR"/>
        </w:rPr>
        <w:t xml:space="preserve"> </w:t>
      </w:r>
      <w:r w:rsidR="00007B0B" w:rsidRPr="00A71F52">
        <w:rPr>
          <w:lang w:val="fr-FR"/>
        </w:rPr>
        <w:t>suit</w:t>
      </w:r>
      <w:r w:rsidR="008E4110" w:rsidRPr="00A71F52">
        <w:rPr>
          <w:lang w:val="fr-FR"/>
        </w:rPr>
        <w:t>]  </w:t>
      </w:r>
    </w:p>
    <w:p w:rsidR="004209EA" w:rsidRPr="00A71F52" w:rsidRDefault="00740768" w:rsidP="00A71F52">
      <w:pPr>
        <w:pStyle w:val="Endofdocument-Annex"/>
        <w:tabs>
          <w:tab w:val="left" w:pos="5400"/>
        </w:tabs>
        <w:ind w:left="0"/>
        <w:rPr>
          <w:rFonts w:eastAsia="Times New Roman"/>
          <w:szCs w:val="22"/>
          <w:lang w:val="fr-FR" w:eastAsia="en-US"/>
        </w:rPr>
      </w:pPr>
      <w:r>
        <w:rPr>
          <w:caps/>
          <w:szCs w:val="22"/>
          <w:lang w:val="fr-FR"/>
        </w:rPr>
        <w:lastRenderedPageBreak/>
        <w:t>proposition de la RÉ</w:t>
      </w:r>
      <w:r w:rsidR="00007B0B" w:rsidRPr="00A71F52">
        <w:rPr>
          <w:caps/>
          <w:szCs w:val="22"/>
          <w:lang w:val="fr-FR"/>
        </w:rPr>
        <w:t>publique de Mo</w:t>
      </w:r>
      <w:r>
        <w:rPr>
          <w:caps/>
          <w:szCs w:val="22"/>
          <w:lang w:val="fr-FR"/>
        </w:rPr>
        <w:t>ldova concernant le projet de rÈgle 8.10) du rÈ</w:t>
      </w:r>
      <w:r w:rsidR="00007B0B" w:rsidRPr="00A71F52">
        <w:rPr>
          <w:caps/>
          <w:szCs w:val="22"/>
          <w:lang w:val="fr-FR"/>
        </w:rPr>
        <w:t>glement d</w:t>
      </w:r>
      <w:r w:rsidR="00263E3B" w:rsidRPr="00A71F52">
        <w:rPr>
          <w:caps/>
          <w:szCs w:val="22"/>
          <w:lang w:val="fr-FR"/>
        </w:rPr>
        <w:t>’</w:t>
      </w:r>
      <w:r>
        <w:rPr>
          <w:caps/>
          <w:szCs w:val="22"/>
          <w:lang w:val="fr-FR"/>
        </w:rPr>
        <w:t>exÉ</w:t>
      </w:r>
      <w:r w:rsidR="00007B0B" w:rsidRPr="00A71F52">
        <w:rPr>
          <w:caps/>
          <w:szCs w:val="22"/>
          <w:lang w:val="fr-FR"/>
        </w:rPr>
        <w:t>cution commun (“Sauvegarde de l</w:t>
      </w:r>
      <w:r w:rsidR="00263E3B" w:rsidRPr="00A71F52">
        <w:rPr>
          <w:caps/>
          <w:szCs w:val="22"/>
          <w:lang w:val="fr-FR"/>
        </w:rPr>
        <w:t>’</w:t>
      </w:r>
      <w:r w:rsidR="00007B0B" w:rsidRPr="00A71F52">
        <w:rPr>
          <w:caps/>
          <w:szCs w:val="22"/>
          <w:lang w:val="fr-FR"/>
        </w:rPr>
        <w:t xml:space="preserve">Acte </w:t>
      </w:r>
      <w:r w:rsidR="00263E3B" w:rsidRPr="00A71F52">
        <w:rPr>
          <w:caps/>
          <w:szCs w:val="22"/>
          <w:lang w:val="fr-FR"/>
        </w:rPr>
        <w:t>de 1967</w:t>
      </w:r>
      <w:r w:rsidR="00007B0B" w:rsidRPr="00A71F52">
        <w:rPr>
          <w:caps/>
          <w:szCs w:val="22"/>
          <w:lang w:val="fr-FR"/>
        </w:rPr>
        <w:t>”</w:t>
      </w:r>
      <w:r w:rsidR="00007B0B" w:rsidRPr="00A71F52">
        <w:rPr>
          <w:szCs w:val="22"/>
          <w:lang w:val="fr-FR"/>
        </w:rPr>
        <w:t>)</w:t>
      </w:r>
    </w:p>
    <w:p w:rsidR="004209EA" w:rsidRPr="00A71F52" w:rsidRDefault="004209EA" w:rsidP="00A71F52">
      <w:pPr>
        <w:keepNext/>
        <w:jc w:val="center"/>
        <w:rPr>
          <w:b/>
          <w:lang w:val="fr-FR"/>
        </w:rPr>
      </w:pPr>
    </w:p>
    <w:p w:rsidR="00013489" w:rsidRPr="00A71F52" w:rsidRDefault="00013489" w:rsidP="00A71F52">
      <w:pPr>
        <w:keepNext/>
        <w:jc w:val="center"/>
        <w:rPr>
          <w:b/>
          <w:lang w:val="fr-FR"/>
        </w:rPr>
      </w:pPr>
    </w:p>
    <w:p w:rsidR="009B6507" w:rsidRPr="00A71F52" w:rsidRDefault="00263E3B" w:rsidP="00A71F52">
      <w:pPr>
        <w:keepNext/>
        <w:jc w:val="center"/>
        <w:rPr>
          <w:b/>
          <w:lang w:val="fr-FR"/>
        </w:rPr>
      </w:pPr>
      <w:r w:rsidRPr="00A71F52">
        <w:rPr>
          <w:b/>
          <w:lang w:val="fr-FR"/>
        </w:rPr>
        <w:t>Règle 8</w:t>
      </w:r>
    </w:p>
    <w:p w:rsidR="009B6507" w:rsidRPr="00A71F52" w:rsidRDefault="00007B0B" w:rsidP="00A71F52">
      <w:pPr>
        <w:keepNext/>
        <w:jc w:val="center"/>
        <w:rPr>
          <w:lang w:val="fr-FR"/>
        </w:rPr>
      </w:pPr>
      <w:r w:rsidRPr="00A71F52">
        <w:rPr>
          <w:lang w:val="fr-FR"/>
        </w:rPr>
        <w:t>Taxes</w:t>
      </w:r>
    </w:p>
    <w:p w:rsidR="00012F24" w:rsidRPr="00A71F52" w:rsidRDefault="00012F24" w:rsidP="00A71F52">
      <w:pPr>
        <w:autoSpaceDE w:val="0"/>
        <w:autoSpaceDN w:val="0"/>
        <w:adjustRightInd w:val="0"/>
        <w:jc w:val="center"/>
        <w:rPr>
          <w:rFonts w:eastAsia="Times New Roman"/>
          <w:szCs w:val="22"/>
          <w:lang w:val="fr-FR" w:eastAsia="en-US"/>
        </w:rPr>
      </w:pPr>
    </w:p>
    <w:p w:rsidR="00012F24" w:rsidRPr="00A71F52" w:rsidRDefault="00012F24" w:rsidP="00A71F52">
      <w:pPr>
        <w:autoSpaceDE w:val="0"/>
        <w:autoSpaceDN w:val="0"/>
        <w:adjustRightInd w:val="0"/>
        <w:ind w:firstLine="567"/>
        <w:rPr>
          <w:rFonts w:eastAsia="Times New Roman"/>
          <w:szCs w:val="22"/>
          <w:lang w:val="fr-FR" w:eastAsia="en-US"/>
        </w:rPr>
      </w:pPr>
      <w:r w:rsidRPr="00A71F52">
        <w:rPr>
          <w:rFonts w:eastAsia="Times New Roman"/>
          <w:szCs w:val="22"/>
          <w:lang w:val="fr-FR" w:eastAsia="en-US"/>
        </w:rPr>
        <w:t>[…</w:t>
      </w:r>
      <w:r w:rsidR="008E4110" w:rsidRPr="00A71F52">
        <w:rPr>
          <w:rFonts w:eastAsia="Times New Roman"/>
          <w:szCs w:val="22"/>
          <w:lang w:val="fr-FR" w:eastAsia="en-US"/>
        </w:rPr>
        <w:t>]</w:t>
      </w:r>
    </w:p>
    <w:p w:rsidR="00012F24" w:rsidRPr="00A71F52" w:rsidRDefault="00012F24" w:rsidP="00A71F52">
      <w:pPr>
        <w:autoSpaceDE w:val="0"/>
        <w:autoSpaceDN w:val="0"/>
        <w:adjustRightInd w:val="0"/>
        <w:ind w:firstLine="567"/>
        <w:rPr>
          <w:rFonts w:eastAsia="Times New Roman"/>
          <w:szCs w:val="22"/>
          <w:lang w:val="fr-FR" w:eastAsia="en-US"/>
        </w:rPr>
      </w:pPr>
    </w:p>
    <w:p w:rsidR="00007B0B" w:rsidRPr="00A71F52" w:rsidRDefault="00007B0B" w:rsidP="00A71F52">
      <w:pPr>
        <w:tabs>
          <w:tab w:val="left" w:pos="567"/>
          <w:tab w:val="left" w:pos="1134"/>
        </w:tabs>
        <w:autoSpaceDE w:val="0"/>
        <w:autoSpaceDN w:val="0"/>
        <w:adjustRightInd w:val="0"/>
        <w:rPr>
          <w:rFonts w:eastAsia="Times New Roman"/>
          <w:lang w:val="fr-FR"/>
        </w:rPr>
      </w:pPr>
      <w:r w:rsidRPr="00A71F52">
        <w:rPr>
          <w:lang w:val="fr-FR"/>
        </w:rPr>
        <w:t>10)</w:t>
      </w:r>
      <w:r w:rsidRPr="00A71F52">
        <w:rPr>
          <w:lang w:val="fr-FR"/>
        </w:rPr>
        <w:tab/>
      </w:r>
      <w:r w:rsidRPr="00A71F52">
        <w:rPr>
          <w:rFonts w:eastAsia="Times New Roman"/>
          <w:i/>
          <w:lang w:val="fr-FR"/>
        </w:rPr>
        <w:t>[</w:t>
      </w:r>
      <w:r w:rsidRPr="00A71F52">
        <w:rPr>
          <w:rFonts w:eastAsia="Times New Roman"/>
          <w:i/>
          <w:iCs/>
          <w:lang w:val="fr-FR"/>
        </w:rPr>
        <w:t>Sauvegarde de l</w:t>
      </w:r>
      <w:r w:rsidR="00263E3B" w:rsidRPr="00A71F52">
        <w:rPr>
          <w:rFonts w:eastAsia="Times New Roman"/>
          <w:i/>
          <w:iCs/>
          <w:lang w:val="fr-FR"/>
        </w:rPr>
        <w:t>’</w:t>
      </w:r>
      <w:r w:rsidRPr="00A71F52">
        <w:rPr>
          <w:rFonts w:eastAsia="Times New Roman"/>
          <w:i/>
          <w:iCs/>
          <w:lang w:val="fr-FR"/>
        </w:rPr>
        <w:t>Acte de 1967</w:t>
      </w:r>
      <w:r w:rsidR="008E4110" w:rsidRPr="00A71F52">
        <w:rPr>
          <w:rFonts w:eastAsia="Times New Roman"/>
          <w:i/>
          <w:lang w:val="fr-FR"/>
        </w:rPr>
        <w:t>]  </w:t>
      </w:r>
      <w:r w:rsidRPr="00A71F52">
        <w:rPr>
          <w:rFonts w:eastAsia="Times New Roman"/>
          <w:lang w:val="fr-FR"/>
        </w:rPr>
        <w:t>a)</w:t>
      </w:r>
      <w:r w:rsidR="003D7622">
        <w:rPr>
          <w:lang w:val="fr-FR"/>
        </w:rPr>
        <w:t>  </w:t>
      </w:r>
      <w:r w:rsidRPr="00A71F52">
        <w:rPr>
          <w:rFonts w:eastAsia="Times New Roman"/>
          <w:lang w:val="fr-FR"/>
        </w:rPr>
        <w:t>Nonobstant l</w:t>
      </w:r>
      <w:r w:rsidR="00263E3B" w:rsidRPr="00A71F52">
        <w:rPr>
          <w:rFonts w:eastAsia="Times New Roman"/>
          <w:lang w:val="fr-FR"/>
        </w:rPr>
        <w:t>’</w:t>
      </w:r>
      <w:r w:rsidRPr="00A71F52">
        <w:rPr>
          <w:rFonts w:eastAsia="Times New Roman"/>
          <w:lang w:val="fr-FR"/>
        </w:rPr>
        <w:t>alinéa 1)</w:t>
      </w:r>
      <w:r w:rsidR="00431476" w:rsidRPr="00A71F52">
        <w:rPr>
          <w:rFonts w:eastAsia="Times New Roman"/>
          <w:lang w:val="fr-FR"/>
        </w:rPr>
        <w:t>v</w:t>
      </w:r>
      <w:r w:rsidRPr="00A71F52">
        <w:rPr>
          <w:rFonts w:eastAsia="Times New Roman"/>
          <w:lang w:val="fr-FR"/>
        </w:rPr>
        <w:t>), une déclaration faite en vertu de l</w:t>
      </w:r>
      <w:r w:rsidR="00263E3B" w:rsidRPr="00A71F52">
        <w:rPr>
          <w:rFonts w:eastAsia="Times New Roman"/>
          <w:lang w:val="fr-FR"/>
        </w:rPr>
        <w:t>’</w:t>
      </w:r>
      <w:r w:rsidRPr="00A71F52">
        <w:rPr>
          <w:rFonts w:eastAsia="Times New Roman"/>
          <w:lang w:val="fr-FR"/>
        </w:rPr>
        <w:t>article 7.4) de l</w:t>
      </w:r>
      <w:r w:rsidR="00263E3B" w:rsidRPr="00A71F52">
        <w:rPr>
          <w:rFonts w:eastAsia="Times New Roman"/>
          <w:lang w:val="fr-FR"/>
        </w:rPr>
        <w:t>’</w:t>
      </w:r>
      <w:r w:rsidRPr="00A71F52">
        <w:rPr>
          <w:rFonts w:eastAsia="Times New Roman"/>
          <w:lang w:val="fr-FR"/>
        </w:rPr>
        <w:t>Acte de Genève par une partie contractante de l</w:t>
      </w:r>
      <w:r w:rsidR="00263E3B" w:rsidRPr="00A71F52">
        <w:rPr>
          <w:rFonts w:eastAsia="Times New Roman"/>
          <w:lang w:val="fr-FR"/>
        </w:rPr>
        <w:t>’</w:t>
      </w:r>
      <w:r w:rsidRPr="00A71F52">
        <w:rPr>
          <w:rFonts w:eastAsia="Times New Roman"/>
          <w:lang w:val="fr-FR"/>
        </w:rPr>
        <w:t>Acte de Genève et de l</w:t>
      </w:r>
      <w:r w:rsidR="00263E3B" w:rsidRPr="00A71F52">
        <w:rPr>
          <w:rFonts w:eastAsia="Times New Roman"/>
          <w:lang w:val="fr-FR"/>
        </w:rPr>
        <w:t>’</w:t>
      </w:r>
      <w:r w:rsidRPr="00A71F52">
        <w:rPr>
          <w:rFonts w:eastAsia="Times New Roman"/>
          <w:lang w:val="fr-FR"/>
        </w:rPr>
        <w:t>Acte de 1967 est sans effet sur les relations avec une autre partie contractante qui est partie à l</w:t>
      </w:r>
      <w:r w:rsidR="00263E3B" w:rsidRPr="00A71F52">
        <w:rPr>
          <w:rFonts w:eastAsia="Times New Roman"/>
          <w:lang w:val="fr-FR"/>
        </w:rPr>
        <w:t>’</w:t>
      </w:r>
      <w:r w:rsidRPr="00A71F52">
        <w:rPr>
          <w:rFonts w:eastAsia="Times New Roman"/>
          <w:lang w:val="fr-FR"/>
        </w:rPr>
        <w:t>Acte de Genève et à l</w:t>
      </w:r>
      <w:r w:rsidR="00263E3B" w:rsidRPr="00A71F52">
        <w:rPr>
          <w:rFonts w:eastAsia="Times New Roman"/>
          <w:lang w:val="fr-FR"/>
        </w:rPr>
        <w:t>’</w:t>
      </w:r>
      <w:r w:rsidRPr="00A71F52">
        <w:rPr>
          <w:rFonts w:eastAsia="Times New Roman"/>
          <w:lang w:val="fr-FR"/>
        </w:rPr>
        <w:t>Acte de 1967.</w:t>
      </w:r>
    </w:p>
    <w:p w:rsidR="00263E3B" w:rsidRPr="00A71F52" w:rsidRDefault="00007B0B" w:rsidP="00A71F52">
      <w:pPr>
        <w:autoSpaceDE w:val="0"/>
        <w:autoSpaceDN w:val="0"/>
        <w:adjustRightInd w:val="0"/>
        <w:rPr>
          <w:rFonts w:eastAsia="Times New Roman"/>
          <w:lang w:val="fr-FR"/>
        </w:rPr>
      </w:pPr>
      <w:r w:rsidRPr="00A71F52">
        <w:rPr>
          <w:rFonts w:eastAsia="Times New Roman"/>
          <w:lang w:val="fr-FR"/>
        </w:rPr>
        <w:tab/>
        <w:t>b)</w:t>
      </w:r>
      <w:r w:rsidRPr="00A71F52">
        <w:rPr>
          <w:rFonts w:eastAsia="Times New Roman"/>
          <w:lang w:val="fr-FR"/>
        </w:rPr>
        <w:tab/>
        <w:t>L</w:t>
      </w:r>
      <w:r w:rsidR="00263E3B" w:rsidRPr="00A71F52">
        <w:rPr>
          <w:rFonts w:eastAsia="Times New Roman"/>
          <w:lang w:val="fr-FR"/>
        </w:rPr>
        <w:t>’</w:t>
      </w:r>
      <w:r w:rsidRPr="00A71F52">
        <w:rPr>
          <w:rFonts w:eastAsia="Times New Roman"/>
          <w:lang w:val="fr-FR"/>
        </w:rPr>
        <w:t>Assemblée peut, à la majorité des trois quarts, abroger le sous</w:t>
      </w:r>
      <w:r w:rsidR="00450B49" w:rsidRPr="00A71F52">
        <w:rPr>
          <w:rFonts w:eastAsia="Times New Roman"/>
          <w:lang w:val="fr-FR"/>
        </w:rPr>
        <w:noBreakHyphen/>
      </w:r>
      <w:r w:rsidRPr="00A71F52">
        <w:rPr>
          <w:rFonts w:eastAsia="Times New Roman"/>
          <w:lang w:val="fr-FR"/>
        </w:rPr>
        <w:t xml:space="preserve">alinéa a) ou </w:t>
      </w:r>
      <w:r w:rsidR="00A2298C">
        <w:rPr>
          <w:rFonts w:eastAsia="Times New Roman"/>
          <w:lang w:val="fr-FR"/>
        </w:rPr>
        <w:t xml:space="preserve">en </w:t>
      </w:r>
      <w:r w:rsidRPr="00A71F52">
        <w:rPr>
          <w:rFonts w:eastAsia="Times New Roman"/>
          <w:lang w:val="fr-FR"/>
        </w:rPr>
        <w:t>restreindre la portée [, après l</w:t>
      </w:r>
      <w:r w:rsidR="00263E3B" w:rsidRPr="00A71F52">
        <w:rPr>
          <w:rFonts w:eastAsia="Times New Roman"/>
          <w:lang w:val="fr-FR"/>
        </w:rPr>
        <w:t>’</w:t>
      </w:r>
      <w:r w:rsidRPr="00A71F52">
        <w:rPr>
          <w:rFonts w:eastAsia="Times New Roman"/>
          <w:lang w:val="fr-FR"/>
        </w:rPr>
        <w:t>expiration d</w:t>
      </w:r>
      <w:r w:rsidR="00263E3B" w:rsidRPr="00A71F52">
        <w:rPr>
          <w:rFonts w:eastAsia="Times New Roman"/>
          <w:lang w:val="fr-FR"/>
        </w:rPr>
        <w:t>’</w:t>
      </w:r>
      <w:r w:rsidRPr="00A71F52">
        <w:rPr>
          <w:rFonts w:eastAsia="Times New Roman"/>
          <w:lang w:val="fr-FR"/>
        </w:rPr>
        <w:t>un délai de 10 ans à compter de l</w:t>
      </w:r>
      <w:r w:rsidR="00263E3B" w:rsidRPr="00A71F52">
        <w:rPr>
          <w:rFonts w:eastAsia="Times New Roman"/>
          <w:lang w:val="fr-FR"/>
        </w:rPr>
        <w:t>’</w:t>
      </w:r>
      <w:r w:rsidRPr="00A71F52">
        <w:rPr>
          <w:rFonts w:eastAsia="Times New Roman"/>
          <w:lang w:val="fr-FR"/>
        </w:rPr>
        <w:t>entrée en vigueur de l</w:t>
      </w:r>
      <w:r w:rsidR="00263E3B" w:rsidRPr="00A71F52">
        <w:rPr>
          <w:rFonts w:eastAsia="Times New Roman"/>
          <w:lang w:val="fr-FR"/>
        </w:rPr>
        <w:t>’</w:t>
      </w:r>
      <w:r w:rsidRPr="00A71F52">
        <w:rPr>
          <w:rFonts w:eastAsia="Times New Roman"/>
          <w:lang w:val="fr-FR"/>
        </w:rPr>
        <w:t>Acte de Genève, mais pas avant l</w:t>
      </w:r>
      <w:r w:rsidR="00263E3B" w:rsidRPr="00A71F52">
        <w:rPr>
          <w:rFonts w:eastAsia="Times New Roman"/>
          <w:lang w:val="fr-FR"/>
        </w:rPr>
        <w:t>’</w:t>
      </w:r>
      <w:r w:rsidRPr="00A71F52">
        <w:rPr>
          <w:rFonts w:eastAsia="Times New Roman"/>
          <w:lang w:val="fr-FR"/>
        </w:rPr>
        <w:t>expiration d</w:t>
      </w:r>
      <w:r w:rsidR="00263E3B" w:rsidRPr="00A71F52">
        <w:rPr>
          <w:rFonts w:eastAsia="Times New Roman"/>
          <w:lang w:val="fr-FR"/>
        </w:rPr>
        <w:t>’</w:t>
      </w:r>
      <w:r w:rsidRPr="00A71F52">
        <w:rPr>
          <w:rFonts w:eastAsia="Times New Roman"/>
          <w:lang w:val="fr-FR"/>
        </w:rPr>
        <w:t>un délai de cinq ans à compter de la date à laquelle la majorité des parties contractantes de l</w:t>
      </w:r>
      <w:r w:rsidR="00263E3B" w:rsidRPr="00A71F52">
        <w:rPr>
          <w:rFonts w:eastAsia="Times New Roman"/>
          <w:lang w:val="fr-FR"/>
        </w:rPr>
        <w:t>’</w:t>
      </w:r>
      <w:r w:rsidRPr="00A71F52">
        <w:rPr>
          <w:rFonts w:eastAsia="Times New Roman"/>
          <w:lang w:val="fr-FR"/>
        </w:rPr>
        <w:t>Acte de 1967 sont devenues parties à l</w:t>
      </w:r>
      <w:r w:rsidR="00263E3B" w:rsidRPr="00A71F52">
        <w:rPr>
          <w:rFonts w:eastAsia="Times New Roman"/>
          <w:lang w:val="fr-FR"/>
        </w:rPr>
        <w:t>’</w:t>
      </w:r>
      <w:r w:rsidRPr="00A71F52">
        <w:rPr>
          <w:rFonts w:eastAsia="Times New Roman"/>
          <w:lang w:val="fr-FR"/>
        </w:rPr>
        <w:t>Acte de Genève</w:t>
      </w:r>
      <w:r w:rsidR="003D7622">
        <w:rPr>
          <w:rFonts w:eastAsia="Times New Roman"/>
          <w:lang w:val="fr-FR"/>
        </w:rPr>
        <w:t xml:space="preserve">].  </w:t>
      </w:r>
      <w:r w:rsidRPr="00A71F52">
        <w:rPr>
          <w:rFonts w:eastAsia="Times New Roman"/>
          <w:lang w:val="fr-FR"/>
        </w:rPr>
        <w:t>Seules les parties contractantes de l</w:t>
      </w:r>
      <w:r w:rsidR="00263E3B" w:rsidRPr="00A71F52">
        <w:rPr>
          <w:rFonts w:eastAsia="Times New Roman"/>
          <w:lang w:val="fr-FR"/>
        </w:rPr>
        <w:t>’</w:t>
      </w:r>
      <w:r w:rsidRPr="00A71F52">
        <w:rPr>
          <w:rFonts w:eastAsia="Times New Roman"/>
          <w:lang w:val="fr-FR"/>
        </w:rPr>
        <w:t>Acte de Genève et de l</w:t>
      </w:r>
      <w:r w:rsidR="00263E3B" w:rsidRPr="00A71F52">
        <w:rPr>
          <w:rFonts w:eastAsia="Times New Roman"/>
          <w:lang w:val="fr-FR"/>
        </w:rPr>
        <w:t>’</w:t>
      </w:r>
      <w:r w:rsidRPr="00A71F52">
        <w:rPr>
          <w:rFonts w:eastAsia="Times New Roman"/>
          <w:lang w:val="fr-FR"/>
        </w:rPr>
        <w:t>Acte de 1967 ont le droit de vote.</w:t>
      </w:r>
    </w:p>
    <w:p w:rsidR="00012F24" w:rsidRPr="00A71F52" w:rsidRDefault="00012F24" w:rsidP="00A71F52">
      <w:pPr>
        <w:autoSpaceDE w:val="0"/>
        <w:autoSpaceDN w:val="0"/>
        <w:adjustRightInd w:val="0"/>
        <w:rPr>
          <w:rFonts w:eastAsia="Times New Roman"/>
          <w:szCs w:val="22"/>
          <w:lang w:val="fr-FR" w:eastAsia="en-US"/>
        </w:rPr>
      </w:pPr>
    </w:p>
    <w:p w:rsidR="002928D3" w:rsidRPr="00A71F52" w:rsidRDefault="002928D3" w:rsidP="00A71F52">
      <w:pPr>
        <w:rPr>
          <w:rFonts w:eastAsia="Times New Roman"/>
          <w:szCs w:val="22"/>
          <w:lang w:val="fr-FR" w:eastAsia="en-US"/>
        </w:rPr>
      </w:pPr>
    </w:p>
    <w:p w:rsidR="00456945" w:rsidRPr="00A71F52" w:rsidRDefault="00456945" w:rsidP="00A71F52">
      <w:pPr>
        <w:rPr>
          <w:rFonts w:eastAsia="Times New Roman"/>
          <w:szCs w:val="22"/>
          <w:lang w:val="fr-FR" w:eastAsia="en-US"/>
        </w:rPr>
      </w:pPr>
    </w:p>
    <w:p w:rsidR="00012F24" w:rsidRPr="003D7622" w:rsidRDefault="00012F24" w:rsidP="003D7622">
      <w:pPr>
        <w:pStyle w:val="Endofdocument-Annex"/>
        <w:rPr>
          <w:lang w:val="fr-FR"/>
        </w:rPr>
      </w:pPr>
      <w:r w:rsidRPr="003D7622">
        <w:rPr>
          <w:lang w:val="fr-FR"/>
        </w:rPr>
        <w:t>[</w:t>
      </w:r>
      <w:r w:rsidR="00007B0B" w:rsidRPr="003D7622">
        <w:rPr>
          <w:lang w:val="fr-FR"/>
        </w:rPr>
        <w:t>Fin de l</w:t>
      </w:r>
      <w:r w:rsidR="00263E3B" w:rsidRPr="003D7622">
        <w:rPr>
          <w:lang w:val="fr-FR"/>
        </w:rPr>
        <w:t>’annexe I</w:t>
      </w:r>
      <w:r w:rsidRPr="003D7622">
        <w:rPr>
          <w:lang w:val="fr-FR"/>
        </w:rPr>
        <w:t xml:space="preserve">I </w:t>
      </w:r>
      <w:r w:rsidR="00007B0B" w:rsidRPr="003D7622">
        <w:rPr>
          <w:lang w:val="fr-FR"/>
        </w:rPr>
        <w:t xml:space="preserve">et du </w:t>
      </w:r>
      <w:r w:rsidRPr="003D7622">
        <w:rPr>
          <w:lang w:val="fr-FR"/>
        </w:rPr>
        <w:t>document</w:t>
      </w:r>
      <w:r w:rsidR="003D7622" w:rsidRPr="003D7622">
        <w:rPr>
          <w:lang w:val="fr-FR"/>
        </w:rPr>
        <w:t>]</w:t>
      </w:r>
    </w:p>
    <w:sectPr w:rsidR="00012F24" w:rsidRPr="003D7622" w:rsidSect="00012279">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B8B" w:rsidRDefault="00514B8B">
      <w:r>
        <w:separator/>
      </w:r>
    </w:p>
  </w:endnote>
  <w:endnote w:type="continuationSeparator" w:id="0">
    <w:p w:rsidR="00514B8B" w:rsidRDefault="00514B8B" w:rsidP="003B38C1">
      <w:r>
        <w:separator/>
      </w:r>
    </w:p>
    <w:p w:rsidR="00514B8B" w:rsidRPr="003B38C1" w:rsidRDefault="00514B8B" w:rsidP="003B38C1">
      <w:pPr>
        <w:spacing w:after="60"/>
        <w:rPr>
          <w:sz w:val="17"/>
        </w:rPr>
      </w:pPr>
      <w:r>
        <w:rPr>
          <w:sz w:val="17"/>
        </w:rPr>
        <w:t>[Endnote continued from previous page]</w:t>
      </w:r>
    </w:p>
  </w:endnote>
  <w:endnote w:type="continuationNotice" w:id="1">
    <w:p w:rsidR="00514B8B" w:rsidRPr="003B38C1" w:rsidRDefault="00514B8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B8B" w:rsidRDefault="00514B8B">
      <w:r>
        <w:separator/>
      </w:r>
    </w:p>
  </w:footnote>
  <w:footnote w:type="continuationSeparator" w:id="0">
    <w:p w:rsidR="00514B8B" w:rsidRDefault="00514B8B" w:rsidP="008B60B2">
      <w:r>
        <w:separator/>
      </w:r>
    </w:p>
    <w:p w:rsidR="00514B8B" w:rsidRPr="00ED77FB" w:rsidRDefault="00514B8B" w:rsidP="008B60B2">
      <w:pPr>
        <w:spacing w:after="60"/>
        <w:rPr>
          <w:sz w:val="17"/>
          <w:szCs w:val="17"/>
        </w:rPr>
      </w:pPr>
      <w:r w:rsidRPr="00ED77FB">
        <w:rPr>
          <w:sz w:val="17"/>
          <w:szCs w:val="17"/>
        </w:rPr>
        <w:t>[Footnote continued from previous page]</w:t>
      </w:r>
    </w:p>
  </w:footnote>
  <w:footnote w:type="continuationNotice" w:id="1">
    <w:p w:rsidR="00514B8B" w:rsidRPr="00ED77FB" w:rsidRDefault="00514B8B" w:rsidP="008B60B2">
      <w:pPr>
        <w:spacing w:before="60"/>
        <w:jc w:val="right"/>
        <w:rPr>
          <w:sz w:val="17"/>
          <w:szCs w:val="17"/>
        </w:rPr>
      </w:pPr>
      <w:r w:rsidRPr="00ED77FB">
        <w:rPr>
          <w:sz w:val="17"/>
          <w:szCs w:val="17"/>
        </w:rPr>
        <w:t>[Footnote continued on next page]</w:t>
      </w:r>
    </w:p>
  </w:footnote>
  <w:footnote w:id="2">
    <w:p w:rsidR="00D55148" w:rsidRDefault="00D55148" w:rsidP="00A71F52">
      <w:pPr>
        <w:autoSpaceDE w:val="0"/>
        <w:autoSpaceDN w:val="0"/>
        <w:adjustRightInd w:val="0"/>
        <w:rPr>
          <w:sz w:val="18"/>
          <w:szCs w:val="18"/>
          <w:lang w:val="fr-FR"/>
        </w:rPr>
      </w:pPr>
      <w:r w:rsidRPr="00215B21">
        <w:rPr>
          <w:rStyle w:val="FootnoteReference"/>
          <w:sz w:val="18"/>
          <w:szCs w:val="18"/>
        </w:rPr>
        <w:footnoteRef/>
      </w:r>
      <w:r w:rsidRPr="00012279">
        <w:rPr>
          <w:sz w:val="18"/>
          <w:szCs w:val="18"/>
          <w:lang w:val="fr-CH"/>
        </w:rPr>
        <w:t xml:space="preserve"> </w:t>
      </w:r>
      <w:r w:rsidRPr="00012279">
        <w:rPr>
          <w:sz w:val="18"/>
          <w:szCs w:val="18"/>
          <w:lang w:val="fr-CH"/>
        </w:rPr>
        <w:tab/>
      </w:r>
      <w:r w:rsidRPr="00FD1784">
        <w:rPr>
          <w:sz w:val="18"/>
          <w:szCs w:val="18"/>
          <w:lang w:val="fr-FR"/>
        </w:rPr>
        <w:t>À la date de publication du présent document, un seul pays est lié exclusivement par l</w:t>
      </w:r>
      <w:r>
        <w:rPr>
          <w:sz w:val="18"/>
          <w:szCs w:val="18"/>
          <w:lang w:val="fr-FR"/>
        </w:rPr>
        <w:t>’</w:t>
      </w:r>
      <w:r w:rsidRPr="00FD1784">
        <w:rPr>
          <w:sz w:val="18"/>
          <w:szCs w:val="18"/>
          <w:lang w:val="fr-FR"/>
        </w:rPr>
        <w:t>Arrangement de</w:t>
      </w:r>
      <w:r>
        <w:rPr>
          <w:sz w:val="18"/>
          <w:szCs w:val="18"/>
          <w:lang w:val="fr-FR"/>
        </w:rPr>
        <w:t xml:space="preserve"> </w:t>
      </w:r>
      <w:r w:rsidRPr="00FD1784">
        <w:rPr>
          <w:sz w:val="18"/>
          <w:szCs w:val="18"/>
          <w:lang w:val="fr-FR"/>
        </w:rPr>
        <w:t>Lisbonne concernant la protection des appellations d</w:t>
      </w:r>
      <w:r>
        <w:rPr>
          <w:sz w:val="18"/>
          <w:szCs w:val="18"/>
          <w:lang w:val="fr-FR"/>
        </w:rPr>
        <w:t>’</w:t>
      </w:r>
      <w:r w:rsidRPr="00FD1784">
        <w:rPr>
          <w:sz w:val="18"/>
          <w:szCs w:val="18"/>
          <w:lang w:val="fr-FR"/>
        </w:rPr>
        <w:t>origine et leur enregistrement international du 31</w:t>
      </w:r>
      <w:r>
        <w:rPr>
          <w:sz w:val="18"/>
          <w:szCs w:val="18"/>
          <w:lang w:val="fr-FR"/>
        </w:rPr>
        <w:t> </w:t>
      </w:r>
      <w:r w:rsidRPr="00FD1784">
        <w:rPr>
          <w:sz w:val="18"/>
          <w:szCs w:val="18"/>
          <w:lang w:val="fr-FR"/>
        </w:rPr>
        <w:t>octobre</w:t>
      </w:r>
      <w:r>
        <w:rPr>
          <w:sz w:val="18"/>
          <w:szCs w:val="18"/>
          <w:lang w:val="fr-FR"/>
        </w:rPr>
        <w:t> </w:t>
      </w:r>
      <w:r w:rsidRPr="00FD1784">
        <w:rPr>
          <w:sz w:val="18"/>
          <w:szCs w:val="18"/>
          <w:lang w:val="fr-FR"/>
        </w:rPr>
        <w:t>1958</w:t>
      </w:r>
      <w:r>
        <w:rPr>
          <w:sz w:val="18"/>
          <w:szCs w:val="18"/>
          <w:lang w:val="fr-FR"/>
        </w:rPr>
        <w:t xml:space="preserve"> </w:t>
      </w:r>
      <w:r w:rsidRPr="00FD1784">
        <w:rPr>
          <w:sz w:val="18"/>
          <w:szCs w:val="18"/>
          <w:lang w:val="fr-FR"/>
        </w:rPr>
        <w:t>(Haïti), alors que les autres pays ont également ratifié l</w:t>
      </w:r>
      <w:r>
        <w:rPr>
          <w:sz w:val="18"/>
          <w:szCs w:val="18"/>
          <w:lang w:val="fr-FR"/>
        </w:rPr>
        <w:t>’</w:t>
      </w:r>
      <w:r w:rsidRPr="00FD1784">
        <w:rPr>
          <w:sz w:val="18"/>
          <w:szCs w:val="18"/>
          <w:lang w:val="fr-FR"/>
        </w:rPr>
        <w:t>Arrangement de Lisbonne révisé à Stockholm le</w:t>
      </w:r>
      <w:r>
        <w:rPr>
          <w:sz w:val="18"/>
          <w:szCs w:val="18"/>
          <w:lang w:val="fr-FR"/>
        </w:rPr>
        <w:t xml:space="preserve"> </w:t>
      </w:r>
      <w:r w:rsidRPr="00FD1784">
        <w:rPr>
          <w:sz w:val="18"/>
          <w:szCs w:val="18"/>
          <w:lang w:val="fr-FR"/>
        </w:rPr>
        <w:t>14</w:t>
      </w:r>
      <w:r>
        <w:rPr>
          <w:sz w:val="18"/>
          <w:szCs w:val="18"/>
          <w:lang w:val="fr-FR"/>
        </w:rPr>
        <w:t> </w:t>
      </w:r>
      <w:r w:rsidRPr="00FD1784">
        <w:rPr>
          <w:sz w:val="18"/>
          <w:szCs w:val="18"/>
          <w:lang w:val="fr-FR"/>
        </w:rPr>
        <w:t>juillet</w:t>
      </w:r>
      <w:r>
        <w:rPr>
          <w:sz w:val="18"/>
          <w:szCs w:val="18"/>
          <w:lang w:val="fr-FR"/>
        </w:rPr>
        <w:t> </w:t>
      </w:r>
      <w:r w:rsidRPr="00FD1784">
        <w:rPr>
          <w:sz w:val="18"/>
          <w:szCs w:val="18"/>
          <w:lang w:val="fr-FR"/>
        </w:rPr>
        <w:t>1967 et modifié le</w:t>
      </w:r>
      <w:r>
        <w:rPr>
          <w:sz w:val="18"/>
          <w:szCs w:val="18"/>
          <w:lang w:val="fr-FR"/>
        </w:rPr>
        <w:t xml:space="preserve"> 28 </w:t>
      </w:r>
      <w:r w:rsidRPr="00FD1784">
        <w:rPr>
          <w:sz w:val="18"/>
          <w:szCs w:val="18"/>
          <w:lang w:val="fr-FR"/>
        </w:rPr>
        <w:t>septembre</w:t>
      </w:r>
      <w:r>
        <w:rPr>
          <w:sz w:val="18"/>
          <w:szCs w:val="18"/>
          <w:lang w:val="fr-FR"/>
        </w:rPr>
        <w:t> </w:t>
      </w:r>
      <w:r w:rsidRPr="00FD1784">
        <w:rPr>
          <w:sz w:val="18"/>
          <w:szCs w:val="18"/>
          <w:lang w:val="fr-FR"/>
        </w:rPr>
        <w:t>1979 ou adhéré à cet arrangement (Algérie, Bosnie</w:t>
      </w:r>
      <w:r>
        <w:rPr>
          <w:sz w:val="18"/>
          <w:szCs w:val="18"/>
          <w:lang w:val="fr-FR"/>
        </w:rPr>
        <w:noBreakHyphen/>
      </w:r>
      <w:r w:rsidRPr="00FD1784">
        <w:rPr>
          <w:sz w:val="18"/>
          <w:szCs w:val="18"/>
          <w:lang w:val="fr-FR"/>
        </w:rPr>
        <w:t>Herzégovine, Bulgarie,</w:t>
      </w:r>
      <w:r>
        <w:rPr>
          <w:sz w:val="18"/>
          <w:szCs w:val="18"/>
          <w:lang w:val="fr-FR"/>
        </w:rPr>
        <w:t xml:space="preserve"> </w:t>
      </w:r>
      <w:r w:rsidRPr="00FD1784">
        <w:rPr>
          <w:sz w:val="18"/>
          <w:szCs w:val="18"/>
          <w:lang w:val="fr-FR"/>
        </w:rPr>
        <w:t>Burkina</w:t>
      </w:r>
      <w:r>
        <w:rPr>
          <w:sz w:val="18"/>
          <w:szCs w:val="18"/>
          <w:lang w:val="fr-FR"/>
        </w:rPr>
        <w:t> </w:t>
      </w:r>
      <w:r w:rsidRPr="00FD1784">
        <w:rPr>
          <w:sz w:val="18"/>
          <w:szCs w:val="18"/>
          <w:lang w:val="fr-FR"/>
        </w:rPr>
        <w:t>Faso, Congo, Costa</w:t>
      </w:r>
      <w:r>
        <w:rPr>
          <w:sz w:val="18"/>
          <w:szCs w:val="18"/>
          <w:lang w:val="fr-FR"/>
        </w:rPr>
        <w:t> </w:t>
      </w:r>
      <w:r w:rsidRPr="00FD1784">
        <w:rPr>
          <w:sz w:val="18"/>
          <w:szCs w:val="18"/>
          <w:lang w:val="fr-FR"/>
        </w:rPr>
        <w:t>Rica, Cuba, ex</w:t>
      </w:r>
      <w:r>
        <w:rPr>
          <w:sz w:val="18"/>
          <w:szCs w:val="18"/>
          <w:lang w:val="fr-FR"/>
        </w:rPr>
        <w:noBreakHyphen/>
      </w:r>
      <w:r w:rsidRPr="00FD1784">
        <w:rPr>
          <w:sz w:val="18"/>
          <w:szCs w:val="18"/>
          <w:lang w:val="fr-FR"/>
        </w:rPr>
        <w:t>République yougoslave de Macédoine, France, Gabon, Géorgie,</w:t>
      </w:r>
      <w:r>
        <w:rPr>
          <w:sz w:val="18"/>
          <w:szCs w:val="18"/>
          <w:lang w:val="fr-FR"/>
        </w:rPr>
        <w:t xml:space="preserve"> </w:t>
      </w:r>
      <w:r w:rsidRPr="00FD1784">
        <w:rPr>
          <w:sz w:val="18"/>
          <w:szCs w:val="18"/>
          <w:lang w:val="fr-FR"/>
        </w:rPr>
        <w:t>Hongrie, Iran (République islamique d</w:t>
      </w:r>
      <w:r>
        <w:rPr>
          <w:sz w:val="18"/>
          <w:szCs w:val="18"/>
          <w:lang w:val="fr-FR"/>
        </w:rPr>
        <w:t>’</w:t>
      </w:r>
      <w:r w:rsidRPr="00FD1784">
        <w:rPr>
          <w:sz w:val="18"/>
          <w:szCs w:val="18"/>
          <w:lang w:val="fr-FR"/>
        </w:rPr>
        <w:t>), Israël, Italie, Mexique, Monténégro, Nicaragua, Pérou, Portugal, République</w:t>
      </w:r>
      <w:r>
        <w:rPr>
          <w:sz w:val="18"/>
          <w:szCs w:val="18"/>
          <w:lang w:val="fr-FR"/>
        </w:rPr>
        <w:t> </w:t>
      </w:r>
      <w:r w:rsidRPr="00FD1784">
        <w:rPr>
          <w:sz w:val="18"/>
          <w:szCs w:val="18"/>
          <w:lang w:val="fr-FR"/>
        </w:rPr>
        <w:t>de Moldova, République populaire démocratique de Corée, République tchèque, Serbie, Slovaquie, Togo et Tunisie).</w:t>
      </w:r>
    </w:p>
    <w:p w:rsidR="00D55148" w:rsidRPr="00300387" w:rsidRDefault="00D55148" w:rsidP="00A71F52">
      <w:pPr>
        <w:tabs>
          <w:tab w:val="left" w:pos="567"/>
        </w:tabs>
        <w:autoSpaceDE w:val="0"/>
        <w:autoSpaceDN w:val="0"/>
        <w:adjustRightInd w:val="0"/>
        <w:rPr>
          <w:szCs w:val="18"/>
          <w:lang w:val="fr-FR"/>
        </w:rPr>
      </w:pPr>
      <w:r w:rsidRPr="00012279">
        <w:rPr>
          <w:rFonts w:eastAsia="Times New Roman"/>
          <w:sz w:val="17"/>
          <w:szCs w:val="17"/>
          <w:lang w:val="fr-CH" w:eastAsia="en-US"/>
        </w:rPr>
        <w:tab/>
      </w:r>
      <w:r w:rsidRPr="00300387">
        <w:rPr>
          <w:rFonts w:eastAsia="Times New Roman"/>
          <w:sz w:val="18"/>
          <w:szCs w:val="18"/>
          <w:lang w:val="fr-FR" w:eastAsia="en-US"/>
        </w:rPr>
        <w:t>La révision de l</w:t>
      </w:r>
      <w:r>
        <w:rPr>
          <w:rFonts w:eastAsia="Times New Roman"/>
          <w:sz w:val="18"/>
          <w:szCs w:val="18"/>
          <w:lang w:val="fr-FR" w:eastAsia="en-US"/>
        </w:rPr>
        <w:t>’</w:t>
      </w:r>
      <w:r w:rsidRPr="00300387">
        <w:rPr>
          <w:rFonts w:eastAsia="Times New Roman"/>
          <w:sz w:val="18"/>
          <w:szCs w:val="18"/>
          <w:lang w:val="fr-FR" w:eastAsia="en-US"/>
        </w:rPr>
        <w:t>Arrangement de Lisbonne concernant la protection des appellations d</w:t>
      </w:r>
      <w:r>
        <w:rPr>
          <w:rFonts w:eastAsia="Times New Roman"/>
          <w:sz w:val="18"/>
          <w:szCs w:val="18"/>
          <w:lang w:val="fr-FR" w:eastAsia="en-US"/>
        </w:rPr>
        <w:t>’</w:t>
      </w:r>
      <w:r w:rsidRPr="00300387">
        <w:rPr>
          <w:rFonts w:eastAsia="Times New Roman"/>
          <w:sz w:val="18"/>
          <w:szCs w:val="18"/>
          <w:lang w:val="fr-FR" w:eastAsia="en-US"/>
        </w:rPr>
        <w:t>origine et leur</w:t>
      </w:r>
      <w:r>
        <w:rPr>
          <w:rFonts w:eastAsia="Times New Roman"/>
          <w:sz w:val="18"/>
          <w:szCs w:val="18"/>
          <w:lang w:val="fr-FR" w:eastAsia="en-US"/>
        </w:rPr>
        <w:t xml:space="preserve"> </w:t>
      </w:r>
      <w:r w:rsidRPr="00300387">
        <w:rPr>
          <w:rFonts w:eastAsia="Times New Roman"/>
          <w:sz w:val="18"/>
          <w:szCs w:val="18"/>
          <w:lang w:val="fr-FR" w:eastAsia="en-US"/>
        </w:rPr>
        <w:t>enregistrement international opérée en</w:t>
      </w:r>
      <w:r>
        <w:rPr>
          <w:rFonts w:eastAsia="Times New Roman"/>
          <w:sz w:val="18"/>
          <w:szCs w:val="18"/>
          <w:lang w:val="fr-FR" w:eastAsia="en-US"/>
        </w:rPr>
        <w:t> </w:t>
      </w:r>
      <w:r w:rsidRPr="00300387">
        <w:rPr>
          <w:rFonts w:eastAsia="Times New Roman"/>
          <w:sz w:val="18"/>
          <w:szCs w:val="18"/>
          <w:lang w:val="fr-FR" w:eastAsia="en-US"/>
        </w:rPr>
        <w:t>1967 n</w:t>
      </w:r>
      <w:r>
        <w:rPr>
          <w:rFonts w:eastAsia="Times New Roman"/>
          <w:sz w:val="18"/>
          <w:szCs w:val="18"/>
          <w:lang w:val="fr-FR" w:eastAsia="en-US"/>
        </w:rPr>
        <w:t>’</w:t>
      </w:r>
      <w:r w:rsidRPr="00300387">
        <w:rPr>
          <w:rFonts w:eastAsia="Times New Roman"/>
          <w:sz w:val="18"/>
          <w:szCs w:val="18"/>
          <w:lang w:val="fr-FR" w:eastAsia="en-US"/>
        </w:rPr>
        <w:t>a pas modifié les dispositions relatives à la procédure</w:t>
      </w:r>
      <w:r>
        <w:rPr>
          <w:rFonts w:eastAsia="Times New Roman"/>
          <w:sz w:val="18"/>
          <w:szCs w:val="18"/>
          <w:lang w:val="fr-FR" w:eastAsia="en-US"/>
        </w:rPr>
        <w:t xml:space="preserve"> </w:t>
      </w:r>
      <w:r w:rsidRPr="00300387">
        <w:rPr>
          <w:rFonts w:eastAsia="Times New Roman"/>
          <w:sz w:val="18"/>
          <w:szCs w:val="18"/>
          <w:lang w:val="fr-FR" w:eastAsia="en-US"/>
        </w:rPr>
        <w:t>d</w:t>
      </w:r>
      <w:r>
        <w:rPr>
          <w:rFonts w:eastAsia="Times New Roman"/>
          <w:sz w:val="18"/>
          <w:szCs w:val="18"/>
          <w:lang w:val="fr-FR" w:eastAsia="en-US"/>
        </w:rPr>
        <w:t>’</w:t>
      </w:r>
      <w:r w:rsidRPr="00300387">
        <w:rPr>
          <w:rFonts w:eastAsia="Times New Roman"/>
          <w:sz w:val="18"/>
          <w:szCs w:val="18"/>
          <w:lang w:val="fr-FR" w:eastAsia="en-US"/>
        </w:rPr>
        <w:t>enregistrement international des appellations d</w:t>
      </w:r>
      <w:r>
        <w:rPr>
          <w:rFonts w:eastAsia="Times New Roman"/>
          <w:sz w:val="18"/>
          <w:szCs w:val="18"/>
          <w:lang w:val="fr-FR" w:eastAsia="en-US"/>
        </w:rPr>
        <w:t>’</w:t>
      </w:r>
      <w:r w:rsidRPr="00300387">
        <w:rPr>
          <w:rFonts w:eastAsia="Times New Roman"/>
          <w:sz w:val="18"/>
          <w:szCs w:val="18"/>
          <w:lang w:val="fr-FR" w:eastAsia="en-US"/>
        </w:rPr>
        <w:t>origine et aux procédures d</w:t>
      </w:r>
      <w:r>
        <w:rPr>
          <w:rFonts w:eastAsia="Times New Roman"/>
          <w:sz w:val="18"/>
          <w:szCs w:val="18"/>
          <w:lang w:val="fr-FR" w:eastAsia="en-US"/>
        </w:rPr>
        <w:t>’</w:t>
      </w:r>
      <w:r w:rsidRPr="00300387">
        <w:rPr>
          <w:rFonts w:eastAsia="Times New Roman"/>
          <w:sz w:val="18"/>
          <w:szCs w:val="18"/>
          <w:lang w:val="fr-FR" w:eastAsia="en-US"/>
        </w:rPr>
        <w:t>administration du registre international</w:t>
      </w:r>
      <w:r>
        <w:rPr>
          <w:rFonts w:eastAsia="Times New Roman"/>
          <w:sz w:val="18"/>
          <w:szCs w:val="18"/>
          <w:lang w:val="fr-FR" w:eastAsia="en-US"/>
        </w:rPr>
        <w:t xml:space="preserve"> </w:t>
      </w:r>
      <w:r w:rsidRPr="00300387">
        <w:rPr>
          <w:rFonts w:eastAsia="Times New Roman"/>
          <w:sz w:val="18"/>
          <w:szCs w:val="18"/>
          <w:lang w:val="fr-FR" w:eastAsia="en-US"/>
        </w:rPr>
        <w:t>(voir les articles</w:t>
      </w:r>
      <w:r>
        <w:rPr>
          <w:rFonts w:eastAsia="Times New Roman"/>
          <w:sz w:val="18"/>
          <w:szCs w:val="18"/>
          <w:lang w:val="fr-FR" w:eastAsia="en-US"/>
        </w:rPr>
        <w:t> 1 à </w:t>
      </w:r>
      <w:r w:rsidRPr="00300387">
        <w:rPr>
          <w:rFonts w:eastAsia="Times New Roman"/>
          <w:sz w:val="18"/>
          <w:szCs w:val="18"/>
          <w:lang w:val="fr-FR" w:eastAsia="en-US"/>
        </w:rPr>
        <w:t>8 de l</w:t>
      </w:r>
      <w:r>
        <w:rPr>
          <w:rFonts w:eastAsia="Times New Roman"/>
          <w:sz w:val="18"/>
          <w:szCs w:val="18"/>
          <w:lang w:val="fr-FR" w:eastAsia="en-US"/>
        </w:rPr>
        <w:t>’</w:t>
      </w:r>
      <w:r w:rsidRPr="00300387">
        <w:rPr>
          <w:rFonts w:eastAsia="Times New Roman"/>
          <w:sz w:val="18"/>
          <w:szCs w:val="18"/>
          <w:lang w:val="fr-FR" w:eastAsia="en-US"/>
        </w:rPr>
        <w:t>Acte de</w:t>
      </w:r>
      <w:r>
        <w:rPr>
          <w:rFonts w:eastAsia="Times New Roman"/>
          <w:sz w:val="18"/>
          <w:szCs w:val="18"/>
          <w:lang w:val="fr-FR" w:eastAsia="en-US"/>
        </w:rPr>
        <w:t> </w:t>
      </w:r>
      <w:r w:rsidRPr="00300387">
        <w:rPr>
          <w:rFonts w:eastAsia="Times New Roman"/>
          <w:sz w:val="18"/>
          <w:szCs w:val="18"/>
          <w:lang w:val="fr-FR" w:eastAsia="en-US"/>
        </w:rPr>
        <w:t>1967).</w:t>
      </w:r>
      <w:r>
        <w:rPr>
          <w:rFonts w:eastAsia="Times New Roman"/>
          <w:sz w:val="18"/>
          <w:szCs w:val="18"/>
          <w:lang w:val="fr-FR" w:eastAsia="en-US"/>
        </w:rPr>
        <w:t xml:space="preserve"> </w:t>
      </w:r>
      <w:r w:rsidRPr="00300387">
        <w:rPr>
          <w:rFonts w:eastAsia="Times New Roman"/>
          <w:sz w:val="18"/>
          <w:szCs w:val="18"/>
          <w:lang w:val="fr-FR" w:eastAsia="en-US"/>
        </w:rPr>
        <w:t xml:space="preserve"> Dès lors que l</w:t>
      </w:r>
      <w:r>
        <w:rPr>
          <w:rFonts w:eastAsia="Times New Roman"/>
          <w:sz w:val="18"/>
          <w:szCs w:val="18"/>
          <w:lang w:val="fr-FR" w:eastAsia="en-US"/>
        </w:rPr>
        <w:t>’</w:t>
      </w:r>
      <w:r w:rsidRPr="00300387">
        <w:rPr>
          <w:rFonts w:eastAsia="Times New Roman"/>
          <w:sz w:val="18"/>
          <w:szCs w:val="18"/>
          <w:lang w:val="fr-FR" w:eastAsia="en-US"/>
        </w:rPr>
        <w:t>Arrangement de Lisbonne concernant la protection des</w:t>
      </w:r>
      <w:r>
        <w:rPr>
          <w:rFonts w:eastAsia="Times New Roman"/>
          <w:sz w:val="18"/>
          <w:szCs w:val="18"/>
          <w:lang w:val="fr-FR" w:eastAsia="en-US"/>
        </w:rPr>
        <w:t xml:space="preserve"> </w:t>
      </w:r>
      <w:r w:rsidRPr="00300387">
        <w:rPr>
          <w:rFonts w:eastAsia="Times New Roman"/>
          <w:sz w:val="18"/>
          <w:szCs w:val="18"/>
          <w:lang w:val="fr-FR" w:eastAsia="en-US"/>
        </w:rPr>
        <w:t>appellations d</w:t>
      </w:r>
      <w:r>
        <w:rPr>
          <w:rFonts w:eastAsia="Times New Roman"/>
          <w:sz w:val="18"/>
          <w:szCs w:val="18"/>
          <w:lang w:val="fr-FR" w:eastAsia="en-US"/>
        </w:rPr>
        <w:t>’</w:t>
      </w:r>
      <w:r w:rsidRPr="00300387">
        <w:rPr>
          <w:rFonts w:eastAsia="Times New Roman"/>
          <w:sz w:val="18"/>
          <w:szCs w:val="18"/>
          <w:lang w:val="fr-FR" w:eastAsia="en-US"/>
        </w:rPr>
        <w:t>origine et leur enregistrement international du 31</w:t>
      </w:r>
      <w:r>
        <w:rPr>
          <w:rFonts w:eastAsia="Times New Roman"/>
          <w:sz w:val="18"/>
          <w:szCs w:val="18"/>
          <w:lang w:val="fr-FR" w:eastAsia="en-US"/>
        </w:rPr>
        <w:t> </w:t>
      </w:r>
      <w:r w:rsidRPr="00300387">
        <w:rPr>
          <w:rFonts w:eastAsia="Times New Roman"/>
          <w:sz w:val="18"/>
          <w:szCs w:val="18"/>
          <w:lang w:val="fr-FR" w:eastAsia="en-US"/>
        </w:rPr>
        <w:t>octobre</w:t>
      </w:r>
      <w:r>
        <w:rPr>
          <w:rFonts w:eastAsia="Times New Roman"/>
          <w:sz w:val="18"/>
          <w:szCs w:val="18"/>
          <w:lang w:val="fr-FR" w:eastAsia="en-US"/>
        </w:rPr>
        <w:t> </w:t>
      </w:r>
      <w:r w:rsidRPr="00300387">
        <w:rPr>
          <w:rFonts w:eastAsia="Times New Roman"/>
          <w:sz w:val="18"/>
          <w:szCs w:val="18"/>
          <w:lang w:val="fr-FR" w:eastAsia="en-US"/>
        </w:rPr>
        <w:t>1958 est applicable en lieu et place de l</w:t>
      </w:r>
      <w:r>
        <w:rPr>
          <w:rFonts w:eastAsia="Times New Roman"/>
          <w:sz w:val="18"/>
          <w:szCs w:val="18"/>
          <w:lang w:val="fr-FR" w:eastAsia="en-US"/>
        </w:rPr>
        <w:t>’</w:t>
      </w:r>
      <w:r w:rsidRPr="00300387">
        <w:rPr>
          <w:rFonts w:eastAsia="Times New Roman"/>
          <w:sz w:val="18"/>
          <w:szCs w:val="18"/>
          <w:lang w:val="fr-FR" w:eastAsia="en-US"/>
        </w:rPr>
        <w:t>Acte</w:t>
      </w:r>
      <w:r>
        <w:rPr>
          <w:rFonts w:eastAsia="Times New Roman"/>
          <w:sz w:val="18"/>
          <w:szCs w:val="18"/>
          <w:lang w:val="fr-FR" w:eastAsia="en-US"/>
        </w:rPr>
        <w:t xml:space="preserve"> </w:t>
      </w:r>
      <w:r w:rsidRPr="00300387">
        <w:rPr>
          <w:rFonts w:eastAsia="Times New Roman"/>
          <w:sz w:val="18"/>
          <w:szCs w:val="18"/>
          <w:lang w:val="fr-FR" w:eastAsia="en-US"/>
        </w:rPr>
        <w:t>de</w:t>
      </w:r>
      <w:r>
        <w:rPr>
          <w:rFonts w:eastAsia="Times New Roman"/>
          <w:sz w:val="18"/>
          <w:szCs w:val="18"/>
          <w:lang w:val="fr-FR" w:eastAsia="en-US"/>
        </w:rPr>
        <w:t> </w:t>
      </w:r>
      <w:r w:rsidRPr="00300387">
        <w:rPr>
          <w:rFonts w:eastAsia="Times New Roman"/>
          <w:sz w:val="18"/>
          <w:szCs w:val="18"/>
          <w:lang w:val="fr-FR" w:eastAsia="en-US"/>
        </w:rPr>
        <w:t>1967, toute mention de l</w:t>
      </w:r>
      <w:r>
        <w:rPr>
          <w:rFonts w:eastAsia="Times New Roman"/>
          <w:sz w:val="18"/>
          <w:szCs w:val="18"/>
          <w:lang w:val="fr-FR" w:eastAsia="en-US"/>
        </w:rPr>
        <w:t>’</w:t>
      </w:r>
      <w:r w:rsidRPr="00300387">
        <w:rPr>
          <w:rFonts w:eastAsia="Times New Roman"/>
          <w:sz w:val="18"/>
          <w:szCs w:val="18"/>
          <w:lang w:val="fr-FR" w:eastAsia="en-US"/>
        </w:rPr>
        <w:t>Acte de</w:t>
      </w:r>
      <w:r>
        <w:rPr>
          <w:rFonts w:eastAsia="Times New Roman"/>
          <w:sz w:val="18"/>
          <w:szCs w:val="18"/>
          <w:lang w:val="fr-FR" w:eastAsia="en-US"/>
        </w:rPr>
        <w:t> </w:t>
      </w:r>
      <w:r w:rsidRPr="00300387">
        <w:rPr>
          <w:rFonts w:eastAsia="Times New Roman"/>
          <w:sz w:val="18"/>
          <w:szCs w:val="18"/>
          <w:lang w:val="fr-FR" w:eastAsia="en-US"/>
        </w:rPr>
        <w:t>1967 dans le présent document doit donc être entendue comme désignant</w:t>
      </w:r>
      <w:r>
        <w:rPr>
          <w:rFonts w:eastAsia="Times New Roman"/>
          <w:sz w:val="18"/>
          <w:szCs w:val="18"/>
          <w:lang w:val="fr-FR" w:eastAsia="en-US"/>
        </w:rPr>
        <w:t xml:space="preserve"> </w:t>
      </w:r>
      <w:r w:rsidRPr="00300387">
        <w:rPr>
          <w:rFonts w:eastAsia="Times New Roman"/>
          <w:sz w:val="18"/>
          <w:szCs w:val="18"/>
          <w:lang w:val="fr-FR" w:eastAsia="en-US"/>
        </w:rPr>
        <w:t>l</w:t>
      </w:r>
      <w:r>
        <w:rPr>
          <w:rFonts w:eastAsia="Times New Roman"/>
          <w:sz w:val="18"/>
          <w:szCs w:val="18"/>
          <w:lang w:val="fr-FR" w:eastAsia="en-US"/>
        </w:rPr>
        <w:t>’</w:t>
      </w:r>
      <w:r w:rsidRPr="00300387">
        <w:rPr>
          <w:rFonts w:eastAsia="Times New Roman"/>
          <w:sz w:val="18"/>
          <w:szCs w:val="18"/>
          <w:lang w:val="fr-FR" w:eastAsia="en-US"/>
        </w:rPr>
        <w:t>Arrangement de Lisbonne du 31</w:t>
      </w:r>
      <w:r>
        <w:rPr>
          <w:rFonts w:eastAsia="Times New Roman"/>
          <w:sz w:val="18"/>
          <w:szCs w:val="18"/>
          <w:lang w:val="fr-FR" w:eastAsia="en-US"/>
        </w:rPr>
        <w:t> </w:t>
      </w:r>
      <w:r w:rsidRPr="00300387">
        <w:rPr>
          <w:rFonts w:eastAsia="Times New Roman"/>
          <w:sz w:val="18"/>
          <w:szCs w:val="18"/>
          <w:lang w:val="fr-FR" w:eastAsia="en-US"/>
        </w:rPr>
        <w:t>octobre</w:t>
      </w:r>
      <w:r>
        <w:rPr>
          <w:rFonts w:eastAsia="Times New Roman"/>
          <w:sz w:val="18"/>
          <w:szCs w:val="18"/>
          <w:lang w:val="fr-FR" w:eastAsia="en-US"/>
        </w:rPr>
        <w:t> </w:t>
      </w:r>
      <w:r w:rsidRPr="00300387">
        <w:rPr>
          <w:rFonts w:eastAsia="Times New Roman"/>
          <w:sz w:val="18"/>
          <w:szCs w:val="18"/>
          <w:lang w:val="fr-FR" w:eastAsia="en-US"/>
        </w:rPr>
        <w:t>1958</w:t>
      </w:r>
      <w:r w:rsidRPr="00300387">
        <w:rPr>
          <w:sz w:val="18"/>
          <w:szCs w:val="18"/>
          <w:lang w:val="fr-FR"/>
        </w:rPr>
        <w:t>.</w:t>
      </w:r>
    </w:p>
  </w:footnote>
  <w:footnote w:id="3">
    <w:p w:rsidR="00D55148" w:rsidRPr="00FD1784" w:rsidRDefault="00D55148" w:rsidP="00A71F52">
      <w:pPr>
        <w:pStyle w:val="FootnoteText"/>
        <w:rPr>
          <w:lang w:val="fr-FR"/>
        </w:rPr>
      </w:pPr>
      <w:r w:rsidRPr="00FD1784">
        <w:rPr>
          <w:rStyle w:val="FootnoteReference"/>
          <w:lang w:val="fr-FR"/>
        </w:rPr>
        <w:footnoteRef/>
      </w:r>
      <w:r w:rsidRPr="00FD1784">
        <w:rPr>
          <w:lang w:val="fr-FR"/>
        </w:rPr>
        <w:t xml:space="preserve"> </w:t>
      </w:r>
      <w:r w:rsidRPr="00FD1784">
        <w:rPr>
          <w:lang w:val="fr-FR"/>
        </w:rPr>
        <w:tab/>
      </w:r>
      <w:r>
        <w:rPr>
          <w:lang w:val="fr-FR"/>
        </w:rPr>
        <w:t xml:space="preserve">Voir le </w:t>
      </w:r>
      <w:r w:rsidRPr="00FD1784">
        <w:rPr>
          <w:lang w:val="fr-FR"/>
        </w:rPr>
        <w:t>paragraph</w:t>
      </w:r>
      <w:r>
        <w:rPr>
          <w:lang w:val="fr-FR"/>
        </w:rPr>
        <w:t>e </w:t>
      </w:r>
      <w:r w:rsidRPr="00FD1784">
        <w:rPr>
          <w:lang w:val="fr-FR"/>
        </w:rPr>
        <w:t xml:space="preserve">11 </w:t>
      </w:r>
      <w:r>
        <w:rPr>
          <w:lang w:val="fr-FR"/>
        </w:rPr>
        <w:t xml:space="preserve">du Résumé établi par le président </w:t>
      </w:r>
      <w:r w:rsidRPr="00FD1784">
        <w:rPr>
          <w:lang w:val="fr-FR"/>
        </w:rPr>
        <w:t>(document</w:t>
      </w:r>
      <w:r>
        <w:rPr>
          <w:lang w:val="fr-FR"/>
        </w:rPr>
        <w:t> </w:t>
      </w:r>
      <w:r w:rsidRPr="00FD1784">
        <w:rPr>
          <w:lang w:val="fr-FR"/>
        </w:rPr>
        <w:t>LI/WG/PCR/2/6).</w:t>
      </w:r>
    </w:p>
  </w:footnote>
  <w:footnote w:id="4">
    <w:p w:rsidR="00D55148" w:rsidRPr="00FD1784" w:rsidRDefault="00D55148" w:rsidP="00A71F52">
      <w:pPr>
        <w:pStyle w:val="FootnoteText"/>
        <w:rPr>
          <w:lang w:val="fr-FR"/>
        </w:rPr>
      </w:pPr>
      <w:r w:rsidRPr="00FD1784">
        <w:rPr>
          <w:rStyle w:val="FootnoteReference"/>
          <w:lang w:val="fr-FR"/>
        </w:rPr>
        <w:footnoteRef/>
      </w:r>
      <w:r w:rsidRPr="00FD1784">
        <w:rPr>
          <w:lang w:val="fr-FR"/>
        </w:rPr>
        <w:t xml:space="preserve"> </w:t>
      </w:r>
      <w:r w:rsidRPr="00FD1784">
        <w:rPr>
          <w:lang w:val="fr-FR"/>
        </w:rPr>
        <w:tab/>
      </w:r>
      <w:r>
        <w:rPr>
          <w:lang w:val="fr-FR"/>
        </w:rPr>
        <w:t xml:space="preserve">Voir le </w:t>
      </w:r>
      <w:r w:rsidRPr="00FD1784">
        <w:rPr>
          <w:lang w:val="fr-FR"/>
        </w:rPr>
        <w:t>paragraph</w:t>
      </w:r>
      <w:r>
        <w:rPr>
          <w:lang w:val="fr-FR"/>
        </w:rPr>
        <w:t>e </w:t>
      </w:r>
      <w:r w:rsidRPr="00FD1784">
        <w:rPr>
          <w:lang w:val="fr-FR"/>
        </w:rPr>
        <w:t xml:space="preserve">11 </w:t>
      </w:r>
      <w:r>
        <w:rPr>
          <w:lang w:val="fr-FR"/>
        </w:rPr>
        <w:t>du Résumé établi par le président</w:t>
      </w:r>
      <w:r w:rsidRPr="00FD1784">
        <w:rPr>
          <w:lang w:val="fr-FR"/>
        </w:rPr>
        <w:t xml:space="preserve"> (document</w:t>
      </w:r>
      <w:r>
        <w:rPr>
          <w:lang w:val="fr-FR"/>
        </w:rPr>
        <w:t> </w:t>
      </w:r>
      <w:r w:rsidRPr="00FD1784">
        <w:rPr>
          <w:lang w:val="fr-FR"/>
        </w:rPr>
        <w:t>LI/WG/PCR/2/6).</w:t>
      </w:r>
    </w:p>
  </w:footnote>
  <w:footnote w:id="5">
    <w:p w:rsidR="00D55148" w:rsidRPr="00FD1784" w:rsidRDefault="00D55148" w:rsidP="00A71F52">
      <w:pPr>
        <w:pStyle w:val="FootnoteText"/>
        <w:rPr>
          <w:szCs w:val="18"/>
          <w:lang w:val="fr-FR"/>
        </w:rPr>
      </w:pPr>
      <w:r w:rsidRPr="00FD1784">
        <w:rPr>
          <w:rStyle w:val="FootnoteReference"/>
          <w:szCs w:val="18"/>
          <w:lang w:val="fr-FR"/>
        </w:rPr>
        <w:footnoteRef/>
      </w:r>
      <w:r w:rsidRPr="00FD1784">
        <w:rPr>
          <w:szCs w:val="18"/>
          <w:lang w:val="fr-FR"/>
        </w:rPr>
        <w:t xml:space="preserve"> </w:t>
      </w:r>
      <w:r w:rsidRPr="00FD1784">
        <w:rPr>
          <w:szCs w:val="18"/>
          <w:lang w:val="fr-FR"/>
        </w:rPr>
        <w:tab/>
      </w:r>
      <w:r w:rsidRPr="000B563F">
        <w:rPr>
          <w:rFonts w:eastAsia="Times New Roman"/>
          <w:szCs w:val="18"/>
          <w:lang w:val="fr-FR" w:eastAsia="en-US"/>
        </w:rPr>
        <w:t xml:space="preserve">Voir le paragraphe 11 du Résumé établi par le président </w:t>
      </w:r>
      <w:r w:rsidRPr="00FD1784">
        <w:rPr>
          <w:szCs w:val="18"/>
          <w:lang w:val="fr-FR" w:eastAsia="en-US"/>
        </w:rPr>
        <w:t>(document</w:t>
      </w:r>
      <w:r>
        <w:rPr>
          <w:szCs w:val="18"/>
          <w:lang w:val="fr-FR" w:eastAsia="en-US"/>
        </w:rPr>
        <w:t> </w:t>
      </w:r>
      <w:r w:rsidRPr="00FD1784">
        <w:rPr>
          <w:szCs w:val="18"/>
          <w:lang w:val="fr-FR" w:eastAsia="en-US"/>
        </w:rPr>
        <w:t>LI/WG/PCR/2/6).</w:t>
      </w:r>
    </w:p>
  </w:footnote>
  <w:footnote w:id="6">
    <w:p w:rsidR="00D55148" w:rsidRPr="00FD1784" w:rsidRDefault="00D55148" w:rsidP="00A71F52">
      <w:pPr>
        <w:pStyle w:val="FootnoteText"/>
        <w:rPr>
          <w:lang w:val="fr-FR"/>
        </w:rPr>
      </w:pPr>
      <w:r w:rsidRPr="00FD1784">
        <w:rPr>
          <w:rStyle w:val="FootnoteReference"/>
          <w:lang w:val="fr-FR"/>
        </w:rPr>
        <w:footnoteRef/>
      </w:r>
      <w:r w:rsidRPr="00FD1784">
        <w:rPr>
          <w:lang w:val="fr-FR"/>
        </w:rPr>
        <w:tab/>
      </w:r>
      <w:r w:rsidRPr="0051126C">
        <w:rPr>
          <w:lang w:val="fr-CH"/>
        </w:rPr>
        <w:t>Dans la version anglaise, le terme “good” est réputé inclure, le cas échéant, le terme “</w:t>
      </w:r>
      <w:proofErr w:type="spellStart"/>
      <w:r w:rsidRPr="0051126C">
        <w:rPr>
          <w:lang w:val="fr-CH"/>
        </w:rPr>
        <w:t>product</w:t>
      </w:r>
      <w:proofErr w:type="spellEnd"/>
      <w:r w:rsidRPr="0051126C">
        <w:rPr>
          <w:lang w:val="fr-CH"/>
        </w:rPr>
        <w:t>” utilisé dans l</w:t>
      </w:r>
      <w:r>
        <w:rPr>
          <w:lang w:val="fr-CH"/>
        </w:rPr>
        <w:t>’</w:t>
      </w:r>
      <w:r w:rsidRPr="0051126C">
        <w:rPr>
          <w:lang w:val="fr-CH"/>
        </w:rPr>
        <w:t>Acte de</w:t>
      </w:r>
      <w:r>
        <w:rPr>
          <w:lang w:val="fr-CH"/>
        </w:rPr>
        <w:t> </w:t>
      </w:r>
      <w:r w:rsidRPr="0051126C">
        <w:rPr>
          <w:lang w:val="fr-CH"/>
        </w:rPr>
        <w:t>1967</w:t>
      </w:r>
      <w:r w:rsidRPr="00FD1784">
        <w:rPr>
          <w:lang w:val="fr-FR"/>
        </w:rPr>
        <w:t>.</w:t>
      </w:r>
    </w:p>
  </w:footnote>
  <w:footnote w:id="7">
    <w:p w:rsidR="00D55148" w:rsidRPr="0012229C" w:rsidRDefault="00D55148" w:rsidP="00A71F52">
      <w:pPr>
        <w:pStyle w:val="FootnoteText"/>
        <w:rPr>
          <w:lang w:val="fr-FR"/>
        </w:rPr>
      </w:pPr>
      <w:r w:rsidRPr="0012229C">
        <w:rPr>
          <w:rStyle w:val="FootnoteReference"/>
        </w:rPr>
        <w:footnoteRef/>
      </w:r>
      <w:r w:rsidRPr="003C6384">
        <w:rPr>
          <w:lang w:val="fr-CH"/>
        </w:rPr>
        <w:t xml:space="preserve"> </w:t>
      </w:r>
      <w:r>
        <w:rPr>
          <w:lang w:val="fr-FR"/>
        </w:rPr>
        <w:tab/>
        <w:t>L’</w:t>
      </w:r>
      <w:r w:rsidRPr="0012229C">
        <w:rPr>
          <w:lang w:val="fr-FR"/>
        </w:rPr>
        <w:t>application de la règle</w:t>
      </w:r>
      <w:r>
        <w:rPr>
          <w:lang w:val="fr-FR"/>
        </w:rPr>
        <w:t> </w:t>
      </w:r>
      <w:r w:rsidRPr="0012229C">
        <w:rPr>
          <w:lang w:val="fr-FR"/>
        </w:rPr>
        <w:t>5.2)</w:t>
      </w:r>
      <w:r>
        <w:rPr>
          <w:lang w:val="fr-FR"/>
        </w:rPr>
        <w:t>a</w:t>
      </w:r>
      <w:r w:rsidRPr="0012229C">
        <w:rPr>
          <w:lang w:val="fr-FR"/>
        </w:rPr>
        <w:t>)</w:t>
      </w:r>
      <w:r>
        <w:rPr>
          <w:lang w:val="fr-FR"/>
        </w:rPr>
        <w:t>i</w:t>
      </w:r>
      <w:r w:rsidRPr="0012229C">
        <w:rPr>
          <w:lang w:val="fr-FR"/>
        </w:rPr>
        <w:t>v) et de la règle</w:t>
      </w:r>
      <w:r>
        <w:rPr>
          <w:lang w:val="fr-FR"/>
        </w:rPr>
        <w:t> </w:t>
      </w:r>
      <w:r w:rsidRPr="0012229C">
        <w:rPr>
          <w:lang w:val="fr-FR"/>
        </w:rPr>
        <w:t>5.2)</w:t>
      </w:r>
      <w:r>
        <w:rPr>
          <w:lang w:val="fr-FR"/>
        </w:rPr>
        <w:t>b</w:t>
      </w:r>
      <w:r w:rsidRPr="0012229C">
        <w:rPr>
          <w:lang w:val="fr-FR"/>
        </w:rPr>
        <w:t>) est subordonnée aux d</w:t>
      </w:r>
      <w:r>
        <w:rPr>
          <w:lang w:val="fr-FR"/>
        </w:rPr>
        <w:t>ispositions de la règle 3.3) et </w:t>
      </w:r>
      <w:r w:rsidRPr="0012229C">
        <w:rPr>
          <w:lang w:val="fr-FR"/>
        </w:rPr>
        <w:t>4).</w:t>
      </w:r>
    </w:p>
  </w:footnote>
  <w:footnote w:id="8">
    <w:p w:rsidR="00D55148" w:rsidRPr="00C91EE5" w:rsidRDefault="00D55148" w:rsidP="00A71F52">
      <w:pPr>
        <w:pStyle w:val="FootnoteText"/>
        <w:tabs>
          <w:tab w:val="left" w:pos="567"/>
        </w:tabs>
        <w:rPr>
          <w:lang w:val="fr-FR"/>
        </w:rPr>
      </w:pPr>
      <w:r>
        <w:rPr>
          <w:rStyle w:val="FootnoteReference"/>
        </w:rPr>
        <w:footnoteRef/>
      </w:r>
      <w:r w:rsidRPr="001F6B6B">
        <w:rPr>
          <w:lang w:val="fr-CH"/>
        </w:rPr>
        <w:t xml:space="preserve"> </w:t>
      </w:r>
      <w:r>
        <w:rPr>
          <w:lang w:val="fr-FR"/>
        </w:rPr>
        <w:tab/>
        <w:t>Le montant des taxes est décidé par l’Assemblée.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103032"/>
      <w:docPartObj>
        <w:docPartGallery w:val="Page Numbers (Top of Page)"/>
        <w:docPartUnique/>
      </w:docPartObj>
    </w:sdtPr>
    <w:sdtEndPr>
      <w:rPr>
        <w:noProof/>
      </w:rPr>
    </w:sdtEndPr>
    <w:sdtContent>
      <w:p w:rsidR="00D55148" w:rsidRDefault="00D55148" w:rsidP="008000D8">
        <w:pPr>
          <w:pStyle w:val="Header"/>
          <w:jc w:val="right"/>
        </w:pPr>
        <w:r>
          <w:t>LI/A/34/1</w:t>
        </w:r>
      </w:p>
      <w:p w:rsidR="00D55148" w:rsidRDefault="00D55148">
        <w:pPr>
          <w:pStyle w:val="Header"/>
          <w:jc w:val="right"/>
          <w:rPr>
            <w:noProof/>
          </w:rPr>
        </w:pPr>
        <w:proofErr w:type="gramStart"/>
        <w:r>
          <w:t>page</w:t>
        </w:r>
        <w:proofErr w:type="gramEnd"/>
        <w:r>
          <w:t> </w:t>
        </w:r>
        <w:r>
          <w:fldChar w:fldCharType="begin"/>
        </w:r>
        <w:r>
          <w:instrText xml:space="preserve"> PAGE   \* MERGEFORMAT </w:instrText>
        </w:r>
        <w:r>
          <w:fldChar w:fldCharType="separate"/>
        </w:r>
        <w:r w:rsidR="00BF209F">
          <w:rPr>
            <w:noProof/>
          </w:rPr>
          <w:t>4</w:t>
        </w:r>
        <w:r>
          <w:rPr>
            <w:noProof/>
          </w:rPr>
          <w:fldChar w:fldCharType="end"/>
        </w:r>
      </w:p>
      <w:p w:rsidR="00D55148" w:rsidRDefault="00BF209F">
        <w:pPr>
          <w:pStyle w:val="Header"/>
          <w:jc w:val="right"/>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148" w:rsidRDefault="00D55148" w:rsidP="001B402C">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578726"/>
      <w:docPartObj>
        <w:docPartGallery w:val="Page Numbers (Top of Page)"/>
        <w:docPartUnique/>
      </w:docPartObj>
    </w:sdtPr>
    <w:sdtEndPr>
      <w:rPr>
        <w:noProof/>
      </w:rPr>
    </w:sdtEndPr>
    <w:sdtContent>
      <w:p w:rsidR="00D55148" w:rsidRDefault="00D55148" w:rsidP="008000D8">
        <w:pPr>
          <w:pStyle w:val="Header"/>
          <w:jc w:val="right"/>
        </w:pPr>
        <w:r>
          <w:t>LI/A/34/1</w:t>
        </w:r>
      </w:p>
      <w:p w:rsidR="00D55148" w:rsidRDefault="00D55148">
        <w:pPr>
          <w:pStyle w:val="Header"/>
          <w:jc w:val="right"/>
          <w:rPr>
            <w:noProof/>
          </w:rPr>
        </w:pPr>
        <w:proofErr w:type="spellStart"/>
        <w:r>
          <w:t>Annexe</w:t>
        </w:r>
        <w:proofErr w:type="spellEnd"/>
        <w:r>
          <w:t> I, page </w:t>
        </w:r>
        <w:r>
          <w:fldChar w:fldCharType="begin"/>
        </w:r>
        <w:r>
          <w:instrText xml:space="preserve"> PAGE   \* MERGEFORMAT </w:instrText>
        </w:r>
        <w:r>
          <w:fldChar w:fldCharType="separate"/>
        </w:r>
        <w:r w:rsidR="00BF209F">
          <w:rPr>
            <w:noProof/>
          </w:rPr>
          <w:t>19</w:t>
        </w:r>
        <w:r>
          <w:rPr>
            <w:noProof/>
          </w:rPr>
          <w:fldChar w:fldCharType="end"/>
        </w:r>
      </w:p>
      <w:p w:rsidR="00D55148" w:rsidRDefault="00BF209F">
        <w:pPr>
          <w:pStyle w:val="Header"/>
          <w:jc w:val="right"/>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148" w:rsidRDefault="00D55148" w:rsidP="001B402C">
    <w:pPr>
      <w:pStyle w:val="Header"/>
      <w:jc w:val="right"/>
    </w:pPr>
    <w:r>
      <w:t>LI/A/34/1</w:t>
    </w:r>
  </w:p>
  <w:p w:rsidR="00D55148" w:rsidRDefault="00D55148" w:rsidP="001B402C">
    <w:pPr>
      <w:pStyle w:val="Header"/>
      <w:jc w:val="right"/>
    </w:pPr>
    <w:r>
      <w:t>ANNEXE I</w:t>
    </w:r>
  </w:p>
  <w:p w:rsidR="00D55148" w:rsidRDefault="00D55148" w:rsidP="001B402C">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786097"/>
      <w:docPartObj>
        <w:docPartGallery w:val="Page Numbers (Top of Page)"/>
        <w:docPartUnique/>
      </w:docPartObj>
    </w:sdtPr>
    <w:sdtEndPr>
      <w:rPr>
        <w:noProof/>
      </w:rPr>
    </w:sdtEndPr>
    <w:sdtContent>
      <w:p w:rsidR="00D55148" w:rsidRDefault="00D55148" w:rsidP="008000D8">
        <w:pPr>
          <w:pStyle w:val="Header"/>
          <w:jc w:val="right"/>
        </w:pPr>
        <w:r>
          <w:t>LI/A/34/1</w:t>
        </w:r>
      </w:p>
      <w:p w:rsidR="00D55148" w:rsidRDefault="00D55148" w:rsidP="008000D8">
        <w:pPr>
          <w:pStyle w:val="Header"/>
          <w:jc w:val="right"/>
        </w:pPr>
        <w:r>
          <w:t>ANNEXE II</w:t>
        </w:r>
      </w:p>
    </w:sdtContent>
  </w:sdt>
  <w:p w:rsidR="00D55148" w:rsidRDefault="00D55148" w:rsidP="003D7622">
    <w:pPr>
      <w:pStyle w:val="Header"/>
      <w:tabs>
        <w:tab w:val="clear" w:pos="4536"/>
        <w:tab w:val="clear" w:pos="9072"/>
        <w:tab w:val="left" w:pos="764"/>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5D1F14"/>
    <w:multiLevelType w:val="hybridMultilevel"/>
    <w:tmpl w:val="1B84D826"/>
    <w:lvl w:ilvl="0" w:tplc="A5B82BC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B3707A"/>
    <w:multiLevelType w:val="hybridMultilevel"/>
    <w:tmpl w:val="4124703E"/>
    <w:lvl w:ilvl="0" w:tplc="D92E7740">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3CE1CD2"/>
    <w:multiLevelType w:val="hybridMultilevel"/>
    <w:tmpl w:val="6EA2D23A"/>
    <w:lvl w:ilvl="0" w:tplc="9A08CA40">
      <w:start w:val="1"/>
      <w:numFmt w:val="lowerLetter"/>
      <w:lvlText w:val="(%1)"/>
      <w:lvlJc w:val="left"/>
      <w:pPr>
        <w:ind w:left="960" w:hanging="39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nsid w:val="06CD29E3"/>
    <w:multiLevelType w:val="multilevel"/>
    <w:tmpl w:val="3F8C30F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0E5177C4"/>
    <w:multiLevelType w:val="hybridMultilevel"/>
    <w:tmpl w:val="B2A86160"/>
    <w:lvl w:ilvl="0" w:tplc="8CC0200A">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86C1C7B"/>
    <w:multiLevelType w:val="hybridMultilevel"/>
    <w:tmpl w:val="E40E7C5C"/>
    <w:lvl w:ilvl="0" w:tplc="11400010">
      <w:start w:val="24"/>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8">
    <w:nsid w:val="1A3A6653"/>
    <w:multiLevelType w:val="hybridMultilevel"/>
    <w:tmpl w:val="778EEFE2"/>
    <w:lvl w:ilvl="0" w:tplc="D49AC75A">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D377EB4"/>
    <w:multiLevelType w:val="hybridMultilevel"/>
    <w:tmpl w:val="797E4B84"/>
    <w:lvl w:ilvl="0" w:tplc="9E327BDA">
      <w:start w:val="1"/>
      <w:numFmt w:val="upperRoman"/>
      <w:pStyle w:val="Heading1"/>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7E77ACF"/>
    <w:multiLevelType w:val="hybridMultilevel"/>
    <w:tmpl w:val="2A66CDF6"/>
    <w:lvl w:ilvl="0" w:tplc="F5A2054A">
      <w:numFmt w:val="bullet"/>
      <w:lvlText w:val="-"/>
      <w:lvlJc w:val="left"/>
      <w:pPr>
        <w:ind w:left="990" w:hanging="450"/>
      </w:pPr>
      <w:rPr>
        <w:rFonts w:ascii="Arial" w:eastAsia="SimSu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29D64004"/>
    <w:multiLevelType w:val="hybridMultilevel"/>
    <w:tmpl w:val="ABC40B92"/>
    <w:lvl w:ilvl="0" w:tplc="B3F0A364">
      <w:start w:val="1"/>
      <w:numFmt w:val="lowerRoman"/>
      <w:lvlText w:val="%1)"/>
      <w:lvlJc w:val="left"/>
      <w:pPr>
        <w:ind w:left="6750" w:hanging="720"/>
      </w:pPr>
      <w:rPr>
        <w:rFonts w:hint="default"/>
      </w:rPr>
    </w:lvl>
    <w:lvl w:ilvl="1" w:tplc="04090019" w:tentative="1">
      <w:start w:val="1"/>
      <w:numFmt w:val="lowerLetter"/>
      <w:lvlText w:val="%2."/>
      <w:lvlJc w:val="left"/>
      <w:pPr>
        <w:ind w:left="7317" w:hanging="360"/>
      </w:pPr>
    </w:lvl>
    <w:lvl w:ilvl="2" w:tplc="0409001B" w:tentative="1">
      <w:start w:val="1"/>
      <w:numFmt w:val="lowerRoman"/>
      <w:lvlText w:val="%3."/>
      <w:lvlJc w:val="right"/>
      <w:pPr>
        <w:ind w:left="8037" w:hanging="180"/>
      </w:pPr>
    </w:lvl>
    <w:lvl w:ilvl="3" w:tplc="0409000F" w:tentative="1">
      <w:start w:val="1"/>
      <w:numFmt w:val="decimal"/>
      <w:lvlText w:val="%4."/>
      <w:lvlJc w:val="left"/>
      <w:pPr>
        <w:ind w:left="8757" w:hanging="360"/>
      </w:pPr>
    </w:lvl>
    <w:lvl w:ilvl="4" w:tplc="04090019" w:tentative="1">
      <w:start w:val="1"/>
      <w:numFmt w:val="lowerLetter"/>
      <w:lvlText w:val="%5."/>
      <w:lvlJc w:val="left"/>
      <w:pPr>
        <w:ind w:left="9477" w:hanging="360"/>
      </w:pPr>
    </w:lvl>
    <w:lvl w:ilvl="5" w:tplc="0409001B" w:tentative="1">
      <w:start w:val="1"/>
      <w:numFmt w:val="lowerRoman"/>
      <w:lvlText w:val="%6."/>
      <w:lvlJc w:val="right"/>
      <w:pPr>
        <w:ind w:left="10197" w:hanging="180"/>
      </w:pPr>
    </w:lvl>
    <w:lvl w:ilvl="6" w:tplc="0409000F" w:tentative="1">
      <w:start w:val="1"/>
      <w:numFmt w:val="decimal"/>
      <w:lvlText w:val="%7."/>
      <w:lvlJc w:val="left"/>
      <w:pPr>
        <w:ind w:left="10917" w:hanging="360"/>
      </w:pPr>
    </w:lvl>
    <w:lvl w:ilvl="7" w:tplc="04090019" w:tentative="1">
      <w:start w:val="1"/>
      <w:numFmt w:val="lowerLetter"/>
      <w:lvlText w:val="%8."/>
      <w:lvlJc w:val="left"/>
      <w:pPr>
        <w:ind w:left="11637" w:hanging="360"/>
      </w:pPr>
    </w:lvl>
    <w:lvl w:ilvl="8" w:tplc="0409001B" w:tentative="1">
      <w:start w:val="1"/>
      <w:numFmt w:val="lowerRoman"/>
      <w:lvlText w:val="%9."/>
      <w:lvlJc w:val="right"/>
      <w:pPr>
        <w:ind w:left="12357" w:hanging="180"/>
      </w:pPr>
    </w:lvl>
  </w:abstractNum>
  <w:abstractNum w:abstractNumId="13">
    <w:nsid w:val="2BFD3956"/>
    <w:multiLevelType w:val="hybridMultilevel"/>
    <w:tmpl w:val="E276807A"/>
    <w:lvl w:ilvl="0" w:tplc="0E1468CC">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
    <w:nsid w:val="30CC354E"/>
    <w:multiLevelType w:val="hybridMultilevel"/>
    <w:tmpl w:val="41A60F7E"/>
    <w:lvl w:ilvl="0" w:tplc="2EFCCB50">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
    <w:nsid w:val="350C451C"/>
    <w:multiLevelType w:val="hybridMultilevel"/>
    <w:tmpl w:val="990E46C8"/>
    <w:lvl w:ilvl="0" w:tplc="8042C7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2873C3"/>
    <w:multiLevelType w:val="hybridMultilevel"/>
    <w:tmpl w:val="9692DA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B65D8B"/>
    <w:multiLevelType w:val="hybridMultilevel"/>
    <w:tmpl w:val="B8AC39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77215D7"/>
    <w:multiLevelType w:val="hybridMultilevel"/>
    <w:tmpl w:val="26F61DF8"/>
    <w:lvl w:ilvl="0" w:tplc="904E8678">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4B5D7F9C"/>
    <w:multiLevelType w:val="hybridMultilevel"/>
    <w:tmpl w:val="C50296D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E97368"/>
    <w:multiLevelType w:val="hybridMultilevel"/>
    <w:tmpl w:val="39C45C4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E9A37C9"/>
    <w:multiLevelType w:val="hybridMultilevel"/>
    <w:tmpl w:val="21CABD44"/>
    <w:lvl w:ilvl="0" w:tplc="CCF20034">
      <w:start w:val="1"/>
      <w:numFmt w:val="decimal"/>
      <w:lvlText w:val="%1."/>
      <w:lvlJc w:val="left"/>
      <w:pPr>
        <w:ind w:left="0" w:firstLine="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2CA65B1"/>
    <w:multiLevelType w:val="hybridMultilevel"/>
    <w:tmpl w:val="2BB896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2DA2CEB"/>
    <w:multiLevelType w:val="hybridMultilevel"/>
    <w:tmpl w:val="B288B9D8"/>
    <w:lvl w:ilvl="0" w:tplc="0218CCDC">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3B91D6B"/>
    <w:multiLevelType w:val="hybridMultilevel"/>
    <w:tmpl w:val="2012C4F6"/>
    <w:lvl w:ilvl="0" w:tplc="B3F0A364">
      <w:start w:val="1"/>
      <w:numFmt w:val="lowerRoman"/>
      <w:lvlText w:val="%1)"/>
      <w:lvlJc w:val="left"/>
      <w:pPr>
        <w:ind w:left="4770" w:hanging="360"/>
      </w:pPr>
      <w:rPr>
        <w:rFonts w:hint="default"/>
      </w:rPr>
    </w:lvl>
    <w:lvl w:ilvl="1" w:tplc="04090019" w:tentative="1">
      <w:start w:val="1"/>
      <w:numFmt w:val="lowerLetter"/>
      <w:lvlText w:val="%2."/>
      <w:lvlJc w:val="left"/>
      <w:pPr>
        <w:ind w:left="4750" w:hanging="360"/>
      </w:pPr>
    </w:lvl>
    <w:lvl w:ilvl="2" w:tplc="0409001B" w:tentative="1">
      <w:start w:val="1"/>
      <w:numFmt w:val="lowerRoman"/>
      <w:lvlText w:val="%3."/>
      <w:lvlJc w:val="right"/>
      <w:pPr>
        <w:ind w:left="5470" w:hanging="180"/>
      </w:pPr>
    </w:lvl>
    <w:lvl w:ilvl="3" w:tplc="0409000F" w:tentative="1">
      <w:start w:val="1"/>
      <w:numFmt w:val="decimal"/>
      <w:lvlText w:val="%4."/>
      <w:lvlJc w:val="left"/>
      <w:pPr>
        <w:ind w:left="6190" w:hanging="360"/>
      </w:pPr>
    </w:lvl>
    <w:lvl w:ilvl="4" w:tplc="04090019" w:tentative="1">
      <w:start w:val="1"/>
      <w:numFmt w:val="lowerLetter"/>
      <w:lvlText w:val="%5."/>
      <w:lvlJc w:val="left"/>
      <w:pPr>
        <w:ind w:left="6910" w:hanging="360"/>
      </w:pPr>
    </w:lvl>
    <w:lvl w:ilvl="5" w:tplc="0409001B" w:tentative="1">
      <w:start w:val="1"/>
      <w:numFmt w:val="lowerRoman"/>
      <w:lvlText w:val="%6."/>
      <w:lvlJc w:val="right"/>
      <w:pPr>
        <w:ind w:left="7630" w:hanging="180"/>
      </w:pPr>
    </w:lvl>
    <w:lvl w:ilvl="6" w:tplc="0409000F" w:tentative="1">
      <w:start w:val="1"/>
      <w:numFmt w:val="decimal"/>
      <w:lvlText w:val="%7."/>
      <w:lvlJc w:val="left"/>
      <w:pPr>
        <w:ind w:left="8350" w:hanging="360"/>
      </w:pPr>
    </w:lvl>
    <w:lvl w:ilvl="7" w:tplc="04090019" w:tentative="1">
      <w:start w:val="1"/>
      <w:numFmt w:val="lowerLetter"/>
      <w:lvlText w:val="%8."/>
      <w:lvlJc w:val="left"/>
      <w:pPr>
        <w:ind w:left="9070" w:hanging="360"/>
      </w:pPr>
    </w:lvl>
    <w:lvl w:ilvl="8" w:tplc="0409001B" w:tentative="1">
      <w:start w:val="1"/>
      <w:numFmt w:val="lowerRoman"/>
      <w:lvlText w:val="%9."/>
      <w:lvlJc w:val="right"/>
      <w:pPr>
        <w:ind w:left="9790" w:hanging="180"/>
      </w:pPr>
    </w:lvl>
  </w:abstractNum>
  <w:abstractNum w:abstractNumId="27">
    <w:nsid w:val="58CF529B"/>
    <w:multiLevelType w:val="hybridMultilevel"/>
    <w:tmpl w:val="C946240C"/>
    <w:lvl w:ilvl="0" w:tplc="8042C756">
      <w:start w:val="1"/>
      <w:numFmt w:val="decimal"/>
      <w:lvlText w:val="(%1)"/>
      <w:lvlJc w:val="left"/>
      <w:pPr>
        <w:tabs>
          <w:tab w:val="num" w:pos="1921"/>
        </w:tabs>
        <w:ind w:left="1921" w:hanging="900"/>
      </w:pPr>
      <w:rPr>
        <w:rFonts w:cs="Times New Roman" w:hint="default"/>
      </w:rPr>
    </w:lvl>
    <w:lvl w:ilvl="1" w:tplc="04090019" w:tentative="1">
      <w:start w:val="1"/>
      <w:numFmt w:val="lowerLetter"/>
      <w:lvlText w:val="%2."/>
      <w:lvlJc w:val="left"/>
      <w:pPr>
        <w:tabs>
          <w:tab w:val="num" w:pos="2101"/>
        </w:tabs>
        <w:ind w:left="2101" w:hanging="360"/>
      </w:pPr>
      <w:rPr>
        <w:rFonts w:cs="Times New Roman"/>
      </w:rPr>
    </w:lvl>
    <w:lvl w:ilvl="2" w:tplc="0409001B" w:tentative="1">
      <w:start w:val="1"/>
      <w:numFmt w:val="lowerRoman"/>
      <w:lvlText w:val="%3."/>
      <w:lvlJc w:val="right"/>
      <w:pPr>
        <w:tabs>
          <w:tab w:val="num" w:pos="2821"/>
        </w:tabs>
        <w:ind w:left="2821" w:hanging="180"/>
      </w:pPr>
      <w:rPr>
        <w:rFonts w:cs="Times New Roman"/>
      </w:rPr>
    </w:lvl>
    <w:lvl w:ilvl="3" w:tplc="0409000F" w:tentative="1">
      <w:start w:val="1"/>
      <w:numFmt w:val="decimal"/>
      <w:lvlText w:val="%4."/>
      <w:lvlJc w:val="left"/>
      <w:pPr>
        <w:tabs>
          <w:tab w:val="num" w:pos="3541"/>
        </w:tabs>
        <w:ind w:left="3541" w:hanging="360"/>
      </w:pPr>
      <w:rPr>
        <w:rFonts w:cs="Times New Roman"/>
      </w:rPr>
    </w:lvl>
    <w:lvl w:ilvl="4" w:tplc="04090019" w:tentative="1">
      <w:start w:val="1"/>
      <w:numFmt w:val="lowerLetter"/>
      <w:lvlText w:val="%5."/>
      <w:lvlJc w:val="left"/>
      <w:pPr>
        <w:tabs>
          <w:tab w:val="num" w:pos="4261"/>
        </w:tabs>
        <w:ind w:left="4261" w:hanging="360"/>
      </w:pPr>
      <w:rPr>
        <w:rFonts w:cs="Times New Roman"/>
      </w:rPr>
    </w:lvl>
    <w:lvl w:ilvl="5" w:tplc="0409001B" w:tentative="1">
      <w:start w:val="1"/>
      <w:numFmt w:val="lowerRoman"/>
      <w:lvlText w:val="%6."/>
      <w:lvlJc w:val="right"/>
      <w:pPr>
        <w:tabs>
          <w:tab w:val="num" w:pos="4981"/>
        </w:tabs>
        <w:ind w:left="4981" w:hanging="180"/>
      </w:pPr>
      <w:rPr>
        <w:rFonts w:cs="Times New Roman"/>
      </w:rPr>
    </w:lvl>
    <w:lvl w:ilvl="6" w:tplc="0409000F" w:tentative="1">
      <w:start w:val="1"/>
      <w:numFmt w:val="decimal"/>
      <w:lvlText w:val="%7."/>
      <w:lvlJc w:val="left"/>
      <w:pPr>
        <w:tabs>
          <w:tab w:val="num" w:pos="5701"/>
        </w:tabs>
        <w:ind w:left="5701" w:hanging="360"/>
      </w:pPr>
      <w:rPr>
        <w:rFonts w:cs="Times New Roman"/>
      </w:rPr>
    </w:lvl>
    <w:lvl w:ilvl="7" w:tplc="04090019" w:tentative="1">
      <w:start w:val="1"/>
      <w:numFmt w:val="lowerLetter"/>
      <w:lvlText w:val="%8."/>
      <w:lvlJc w:val="left"/>
      <w:pPr>
        <w:tabs>
          <w:tab w:val="num" w:pos="6421"/>
        </w:tabs>
        <w:ind w:left="6421" w:hanging="360"/>
      </w:pPr>
      <w:rPr>
        <w:rFonts w:cs="Times New Roman"/>
      </w:rPr>
    </w:lvl>
    <w:lvl w:ilvl="8" w:tplc="0409001B" w:tentative="1">
      <w:start w:val="1"/>
      <w:numFmt w:val="lowerRoman"/>
      <w:lvlText w:val="%9."/>
      <w:lvlJc w:val="right"/>
      <w:pPr>
        <w:tabs>
          <w:tab w:val="num" w:pos="7141"/>
        </w:tabs>
        <w:ind w:left="7141" w:hanging="180"/>
      </w:pPr>
      <w:rPr>
        <w:rFonts w:cs="Times New Roman"/>
      </w:rPr>
    </w:lvl>
  </w:abstractNum>
  <w:abstractNum w:abstractNumId="28">
    <w:nsid w:val="5CD94210"/>
    <w:multiLevelType w:val="hybridMultilevel"/>
    <w:tmpl w:val="3698E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A62EFD"/>
    <w:multiLevelType w:val="hybridMultilevel"/>
    <w:tmpl w:val="EA8CB0D2"/>
    <w:lvl w:ilvl="0" w:tplc="8042C7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2E5286"/>
    <w:multiLevelType w:val="hybridMultilevel"/>
    <w:tmpl w:val="1B5036DC"/>
    <w:lvl w:ilvl="0" w:tplc="27DC7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7C05B5"/>
    <w:multiLevelType w:val="hybridMultilevel"/>
    <w:tmpl w:val="55FC2C8C"/>
    <w:lvl w:ilvl="0" w:tplc="769CB872">
      <w:start w:val="1"/>
      <w:numFmt w:val="bullet"/>
      <w:lvlText w:val="–"/>
      <w:lvlJc w:val="left"/>
      <w:pPr>
        <w:ind w:left="1260" w:hanging="360"/>
      </w:pPr>
      <w:rPr>
        <w:rFonts w:ascii="Arial" w:hAnsi="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nsid w:val="66CF6B63"/>
    <w:multiLevelType w:val="hybridMultilevel"/>
    <w:tmpl w:val="A6E2A726"/>
    <w:lvl w:ilvl="0" w:tplc="43268674">
      <w:numFmt w:val="bullet"/>
      <w:lvlText w:val="-"/>
      <w:lvlJc w:val="left"/>
      <w:pPr>
        <w:ind w:left="900" w:hanging="360"/>
      </w:pPr>
      <w:rPr>
        <w:rFonts w:ascii="Arial" w:eastAsia="SymbolMT"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nsid w:val="6ADF3FE3"/>
    <w:multiLevelType w:val="multilevel"/>
    <w:tmpl w:val="687E009A"/>
    <w:lvl w:ilvl="0">
      <w:start w:val="1"/>
      <w:numFmt w:val="bullet"/>
      <w:lvlText w:val="–"/>
      <w:lvlJc w:val="left"/>
      <w:pPr>
        <w:tabs>
          <w:tab w:val="num" w:pos="594"/>
        </w:tabs>
        <w:ind w:left="27" w:firstLine="0"/>
      </w:pPr>
      <w:rPr>
        <w:rFonts w:ascii="Arial" w:hAnsi="Arial" w:hint="default"/>
      </w:rPr>
    </w:lvl>
    <w:lvl w:ilvl="1">
      <w:start w:val="1"/>
      <w:numFmt w:val="lowerLetter"/>
      <w:lvlText w:val="%2)"/>
      <w:lvlJc w:val="left"/>
      <w:pPr>
        <w:tabs>
          <w:tab w:val="num" w:pos="1161"/>
        </w:tabs>
        <w:ind w:left="594" w:firstLine="0"/>
      </w:pPr>
      <w:rPr>
        <w:rFonts w:hint="default"/>
      </w:rPr>
    </w:lvl>
    <w:lvl w:ilvl="2">
      <w:start w:val="1"/>
      <w:numFmt w:val="lowerRoman"/>
      <w:lvlText w:val="%3)"/>
      <w:lvlJc w:val="left"/>
      <w:pPr>
        <w:tabs>
          <w:tab w:val="num" w:pos="1728"/>
        </w:tabs>
        <w:ind w:left="1161" w:firstLine="0"/>
      </w:pPr>
      <w:rPr>
        <w:rFonts w:hint="default"/>
      </w:rPr>
    </w:lvl>
    <w:lvl w:ilvl="3">
      <w:start w:val="1"/>
      <w:numFmt w:val="bullet"/>
      <w:lvlText w:val=""/>
      <w:lvlJc w:val="left"/>
      <w:pPr>
        <w:tabs>
          <w:tab w:val="num" w:pos="2295"/>
        </w:tabs>
        <w:ind w:left="1728" w:firstLine="0"/>
      </w:pPr>
      <w:rPr>
        <w:rFonts w:hint="default"/>
      </w:rPr>
    </w:lvl>
    <w:lvl w:ilvl="4">
      <w:start w:val="1"/>
      <w:numFmt w:val="bullet"/>
      <w:lvlText w:val=""/>
      <w:lvlJc w:val="left"/>
      <w:pPr>
        <w:tabs>
          <w:tab w:val="num" w:pos="2862"/>
        </w:tabs>
        <w:ind w:left="2295" w:firstLine="0"/>
      </w:pPr>
      <w:rPr>
        <w:rFonts w:hint="default"/>
      </w:rPr>
    </w:lvl>
    <w:lvl w:ilvl="5">
      <w:start w:val="1"/>
      <w:numFmt w:val="bullet"/>
      <w:lvlText w:val=""/>
      <w:lvlJc w:val="left"/>
      <w:pPr>
        <w:tabs>
          <w:tab w:val="num" w:pos="3429"/>
        </w:tabs>
        <w:ind w:left="2862" w:firstLine="0"/>
      </w:pPr>
      <w:rPr>
        <w:rFonts w:hint="default"/>
      </w:rPr>
    </w:lvl>
    <w:lvl w:ilvl="6">
      <w:start w:val="1"/>
      <w:numFmt w:val="bullet"/>
      <w:lvlText w:val=""/>
      <w:lvlJc w:val="left"/>
      <w:pPr>
        <w:tabs>
          <w:tab w:val="num" w:pos="3996"/>
        </w:tabs>
        <w:ind w:left="3429" w:firstLine="0"/>
      </w:pPr>
      <w:rPr>
        <w:rFonts w:hint="default"/>
      </w:rPr>
    </w:lvl>
    <w:lvl w:ilvl="7">
      <w:start w:val="1"/>
      <w:numFmt w:val="bullet"/>
      <w:lvlText w:val=""/>
      <w:lvlJc w:val="left"/>
      <w:pPr>
        <w:tabs>
          <w:tab w:val="num" w:pos="4562"/>
        </w:tabs>
        <w:ind w:left="3996" w:firstLine="0"/>
      </w:pPr>
      <w:rPr>
        <w:rFonts w:hint="default"/>
      </w:rPr>
    </w:lvl>
    <w:lvl w:ilvl="8">
      <w:start w:val="1"/>
      <w:numFmt w:val="bullet"/>
      <w:lvlText w:val=""/>
      <w:lvlJc w:val="left"/>
      <w:pPr>
        <w:tabs>
          <w:tab w:val="num" w:pos="5129"/>
        </w:tabs>
        <w:ind w:left="4562" w:firstLine="0"/>
      </w:pPr>
      <w:rPr>
        <w:rFonts w:hint="default"/>
      </w:rPr>
    </w:lvl>
  </w:abstractNum>
  <w:abstractNum w:abstractNumId="34">
    <w:nsid w:val="6BA43A3E"/>
    <w:multiLevelType w:val="hybridMultilevel"/>
    <w:tmpl w:val="7C3A5C70"/>
    <w:lvl w:ilvl="0" w:tplc="DEDE66C2">
      <w:start w:val="3"/>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35">
    <w:nsid w:val="6D0B1844"/>
    <w:multiLevelType w:val="hybridMultilevel"/>
    <w:tmpl w:val="5B9A7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E723B2"/>
    <w:multiLevelType w:val="hybridMultilevel"/>
    <w:tmpl w:val="92B82C2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500BE8"/>
    <w:multiLevelType w:val="hybridMultilevel"/>
    <w:tmpl w:val="CCE03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581EDA"/>
    <w:multiLevelType w:val="hybridMultilevel"/>
    <w:tmpl w:val="B61AA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0"/>
  </w:num>
  <w:num w:numId="4">
    <w:abstractNumId w:val="22"/>
  </w:num>
  <w:num w:numId="5">
    <w:abstractNumId w:val="4"/>
  </w:num>
  <w:num w:numId="6">
    <w:abstractNumId w:val="10"/>
  </w:num>
  <w:num w:numId="7">
    <w:abstractNumId w:val="8"/>
  </w:num>
  <w:num w:numId="8">
    <w:abstractNumId w:val="34"/>
  </w:num>
  <w:num w:numId="9">
    <w:abstractNumId w:val="7"/>
  </w:num>
  <w:num w:numId="10">
    <w:abstractNumId w:val="2"/>
  </w:num>
  <w:num w:numId="11">
    <w:abstractNumId w:val="30"/>
  </w:num>
  <w:num w:numId="12">
    <w:abstractNumId w:val="27"/>
  </w:num>
  <w:num w:numId="13">
    <w:abstractNumId w:val="4"/>
    <w:lvlOverride w:ilvl="0">
      <w:startOverride w:val="1"/>
    </w:lvlOverride>
    <w:lvlOverride w:ilvl="1">
      <w:startOverride w:val="1"/>
    </w:lvlOverride>
    <w:lvlOverride w:ilvl="2">
      <w:startOverride w:val="2"/>
    </w:lvlOverride>
  </w:num>
  <w:num w:numId="14">
    <w:abstractNumId w:val="15"/>
  </w:num>
  <w:num w:numId="15">
    <w:abstractNumId w:val="29"/>
  </w:num>
  <w:num w:numId="16">
    <w:abstractNumId w:val="25"/>
  </w:num>
  <w:num w:numId="17">
    <w:abstractNumId w:val="1"/>
  </w:num>
  <w:num w:numId="18">
    <w:abstractNumId w:val="3"/>
  </w:num>
  <w:num w:numId="19">
    <w:abstractNumId w:val="13"/>
  </w:num>
  <w:num w:numId="20">
    <w:abstractNumId w:val="4"/>
  </w:num>
  <w:num w:numId="21">
    <w:abstractNumId w:val="14"/>
  </w:num>
  <w:num w:numId="22">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28"/>
  </w:num>
  <w:num w:numId="24">
    <w:abstractNumId w:val="23"/>
  </w:num>
  <w:num w:numId="25">
    <w:abstractNumId w:val="37"/>
  </w:num>
  <w:num w:numId="26">
    <w:abstractNumId w:val="17"/>
  </w:num>
  <w:num w:numId="27">
    <w:abstractNumId w:val="16"/>
  </w:num>
  <w:num w:numId="28">
    <w:abstractNumId w:val="35"/>
  </w:num>
  <w:num w:numId="29">
    <w:abstractNumId w:val="38"/>
  </w:num>
  <w:num w:numId="30">
    <w:abstractNumId w:val="20"/>
  </w:num>
  <w:num w:numId="31">
    <w:abstractNumId w:val="21"/>
  </w:num>
  <w:num w:numId="32">
    <w:abstractNumId w:val="12"/>
  </w:num>
  <w:num w:numId="33">
    <w:abstractNumId w:val="36"/>
  </w:num>
  <w:num w:numId="34">
    <w:abstractNumId w:val="26"/>
  </w:num>
  <w:num w:numId="35">
    <w:abstractNumId w:val="4"/>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31"/>
  </w:num>
  <w:num w:numId="38">
    <w:abstractNumId w:val="32"/>
  </w:num>
  <w:num w:numId="39">
    <w:abstractNumId w:val="5"/>
  </w:num>
  <w:num w:numId="40">
    <w:abstractNumId w:val="11"/>
  </w:num>
  <w:num w:numId="41">
    <w:abstractNumId w:val="33"/>
  </w:num>
  <w:num w:numId="42">
    <w:abstractNumId w:val="24"/>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04"/>
    <w:rsid w:val="00007B0B"/>
    <w:rsid w:val="00007D42"/>
    <w:rsid w:val="00011CE7"/>
    <w:rsid w:val="00012279"/>
    <w:rsid w:val="00012377"/>
    <w:rsid w:val="00012F24"/>
    <w:rsid w:val="00013489"/>
    <w:rsid w:val="00021E3D"/>
    <w:rsid w:val="000225AF"/>
    <w:rsid w:val="00035466"/>
    <w:rsid w:val="00035E6A"/>
    <w:rsid w:val="000376C4"/>
    <w:rsid w:val="00041445"/>
    <w:rsid w:val="00042BA6"/>
    <w:rsid w:val="00043CAA"/>
    <w:rsid w:val="00045F57"/>
    <w:rsid w:val="00054607"/>
    <w:rsid w:val="00057564"/>
    <w:rsid w:val="0005769E"/>
    <w:rsid w:val="00066D55"/>
    <w:rsid w:val="00067051"/>
    <w:rsid w:val="00075432"/>
    <w:rsid w:val="00080440"/>
    <w:rsid w:val="00082836"/>
    <w:rsid w:val="00084376"/>
    <w:rsid w:val="00084BBC"/>
    <w:rsid w:val="0008508C"/>
    <w:rsid w:val="000965B5"/>
    <w:rsid w:val="000968ED"/>
    <w:rsid w:val="000A062F"/>
    <w:rsid w:val="000A13E9"/>
    <w:rsid w:val="000B3177"/>
    <w:rsid w:val="000B34F6"/>
    <w:rsid w:val="000B563F"/>
    <w:rsid w:val="000C2661"/>
    <w:rsid w:val="000D5CD3"/>
    <w:rsid w:val="000E4637"/>
    <w:rsid w:val="000F5E56"/>
    <w:rsid w:val="000F7BE9"/>
    <w:rsid w:val="001012D7"/>
    <w:rsid w:val="001020EE"/>
    <w:rsid w:val="00102ABA"/>
    <w:rsid w:val="00104343"/>
    <w:rsid w:val="00105F7B"/>
    <w:rsid w:val="0010624A"/>
    <w:rsid w:val="00115AC9"/>
    <w:rsid w:val="00127BE1"/>
    <w:rsid w:val="00133F1D"/>
    <w:rsid w:val="001362EE"/>
    <w:rsid w:val="001419AE"/>
    <w:rsid w:val="00145FF3"/>
    <w:rsid w:val="00172062"/>
    <w:rsid w:val="00173B71"/>
    <w:rsid w:val="00181C6A"/>
    <w:rsid w:val="001824BD"/>
    <w:rsid w:val="00182755"/>
    <w:rsid w:val="001832A6"/>
    <w:rsid w:val="001879CD"/>
    <w:rsid w:val="00197487"/>
    <w:rsid w:val="00197AC1"/>
    <w:rsid w:val="001A08BD"/>
    <w:rsid w:val="001A0E16"/>
    <w:rsid w:val="001A27E7"/>
    <w:rsid w:val="001B0811"/>
    <w:rsid w:val="001B402C"/>
    <w:rsid w:val="001B76FA"/>
    <w:rsid w:val="001C2763"/>
    <w:rsid w:val="001D100A"/>
    <w:rsid w:val="001D1205"/>
    <w:rsid w:val="001D6FA5"/>
    <w:rsid w:val="001E110E"/>
    <w:rsid w:val="001F1156"/>
    <w:rsid w:val="001F312A"/>
    <w:rsid w:val="001F5C12"/>
    <w:rsid w:val="00201766"/>
    <w:rsid w:val="00206A1F"/>
    <w:rsid w:val="00215B21"/>
    <w:rsid w:val="00231961"/>
    <w:rsid w:val="00234DCC"/>
    <w:rsid w:val="00244071"/>
    <w:rsid w:val="00244D0A"/>
    <w:rsid w:val="00247F77"/>
    <w:rsid w:val="002518BC"/>
    <w:rsid w:val="00262763"/>
    <w:rsid w:val="00262B88"/>
    <w:rsid w:val="002634C4"/>
    <w:rsid w:val="00263E3B"/>
    <w:rsid w:val="00281A06"/>
    <w:rsid w:val="00284F62"/>
    <w:rsid w:val="00291727"/>
    <w:rsid w:val="00291913"/>
    <w:rsid w:val="002928D3"/>
    <w:rsid w:val="0029530C"/>
    <w:rsid w:val="002A661C"/>
    <w:rsid w:val="002A6860"/>
    <w:rsid w:val="002A7E97"/>
    <w:rsid w:val="002B02CC"/>
    <w:rsid w:val="002B0794"/>
    <w:rsid w:val="002B1CB6"/>
    <w:rsid w:val="002C236F"/>
    <w:rsid w:val="002D2015"/>
    <w:rsid w:val="002D2A67"/>
    <w:rsid w:val="002D5D6E"/>
    <w:rsid w:val="002D6761"/>
    <w:rsid w:val="002E403E"/>
    <w:rsid w:val="002E5BEA"/>
    <w:rsid w:val="002E61A5"/>
    <w:rsid w:val="002F1FE6"/>
    <w:rsid w:val="002F4442"/>
    <w:rsid w:val="002F4976"/>
    <w:rsid w:val="002F4E68"/>
    <w:rsid w:val="00300387"/>
    <w:rsid w:val="003059BE"/>
    <w:rsid w:val="00305B9D"/>
    <w:rsid w:val="00306338"/>
    <w:rsid w:val="0030670E"/>
    <w:rsid w:val="00306BD3"/>
    <w:rsid w:val="00312F7F"/>
    <w:rsid w:val="00320659"/>
    <w:rsid w:val="0032160F"/>
    <w:rsid w:val="003228B7"/>
    <w:rsid w:val="00335537"/>
    <w:rsid w:val="00345EB6"/>
    <w:rsid w:val="00352929"/>
    <w:rsid w:val="0036508D"/>
    <w:rsid w:val="003673CF"/>
    <w:rsid w:val="00381839"/>
    <w:rsid w:val="003845C1"/>
    <w:rsid w:val="003922F8"/>
    <w:rsid w:val="00393C34"/>
    <w:rsid w:val="003957C8"/>
    <w:rsid w:val="003A6DE2"/>
    <w:rsid w:val="003A6F89"/>
    <w:rsid w:val="003B1C12"/>
    <w:rsid w:val="003B38C1"/>
    <w:rsid w:val="003B5A52"/>
    <w:rsid w:val="003C0C49"/>
    <w:rsid w:val="003D3031"/>
    <w:rsid w:val="003D7622"/>
    <w:rsid w:val="003E0C09"/>
    <w:rsid w:val="003E551C"/>
    <w:rsid w:val="003F2FC0"/>
    <w:rsid w:val="004065B0"/>
    <w:rsid w:val="00407D65"/>
    <w:rsid w:val="00414BDF"/>
    <w:rsid w:val="00414DE3"/>
    <w:rsid w:val="004208B1"/>
    <w:rsid w:val="004209EA"/>
    <w:rsid w:val="00422B9B"/>
    <w:rsid w:val="00423E3E"/>
    <w:rsid w:val="00424059"/>
    <w:rsid w:val="00427AF4"/>
    <w:rsid w:val="00431476"/>
    <w:rsid w:val="00432CE3"/>
    <w:rsid w:val="004400E2"/>
    <w:rsid w:val="00442FCC"/>
    <w:rsid w:val="00450B49"/>
    <w:rsid w:val="00455E02"/>
    <w:rsid w:val="00456945"/>
    <w:rsid w:val="004647DA"/>
    <w:rsid w:val="00474062"/>
    <w:rsid w:val="00476D8B"/>
    <w:rsid w:val="00477D6B"/>
    <w:rsid w:val="00481EE0"/>
    <w:rsid w:val="00490192"/>
    <w:rsid w:val="0049267B"/>
    <w:rsid w:val="00497490"/>
    <w:rsid w:val="004A7D83"/>
    <w:rsid w:val="004B0A65"/>
    <w:rsid w:val="004B2E52"/>
    <w:rsid w:val="004B3B8C"/>
    <w:rsid w:val="004C6C18"/>
    <w:rsid w:val="004D3574"/>
    <w:rsid w:val="004D38D9"/>
    <w:rsid w:val="004E0BE8"/>
    <w:rsid w:val="004E0EE0"/>
    <w:rsid w:val="004E5446"/>
    <w:rsid w:val="004E7CFF"/>
    <w:rsid w:val="004F24C4"/>
    <w:rsid w:val="00504A9E"/>
    <w:rsid w:val="00506608"/>
    <w:rsid w:val="00506ED5"/>
    <w:rsid w:val="005076C5"/>
    <w:rsid w:val="00507E62"/>
    <w:rsid w:val="0051126C"/>
    <w:rsid w:val="00511392"/>
    <w:rsid w:val="0051392C"/>
    <w:rsid w:val="00514AD9"/>
    <w:rsid w:val="00514B8B"/>
    <w:rsid w:val="005174D0"/>
    <w:rsid w:val="0051799B"/>
    <w:rsid w:val="0052047A"/>
    <w:rsid w:val="0053057A"/>
    <w:rsid w:val="005315A9"/>
    <w:rsid w:val="00536FEE"/>
    <w:rsid w:val="00541ABA"/>
    <w:rsid w:val="0054299D"/>
    <w:rsid w:val="00560A29"/>
    <w:rsid w:val="005774DB"/>
    <w:rsid w:val="00581306"/>
    <w:rsid w:val="00581C4E"/>
    <w:rsid w:val="00585963"/>
    <w:rsid w:val="00585C0C"/>
    <w:rsid w:val="00587244"/>
    <w:rsid w:val="0059585E"/>
    <w:rsid w:val="005A71E5"/>
    <w:rsid w:val="005B3204"/>
    <w:rsid w:val="005B7363"/>
    <w:rsid w:val="005C2F0C"/>
    <w:rsid w:val="005C53A5"/>
    <w:rsid w:val="005D2E8D"/>
    <w:rsid w:val="005D60F7"/>
    <w:rsid w:val="005E3F28"/>
    <w:rsid w:val="005E7A29"/>
    <w:rsid w:val="005F3D9A"/>
    <w:rsid w:val="005F5FA1"/>
    <w:rsid w:val="005F6D9F"/>
    <w:rsid w:val="00602D16"/>
    <w:rsid w:val="00604B3D"/>
    <w:rsid w:val="006056DF"/>
    <w:rsid w:val="00605827"/>
    <w:rsid w:val="006104B5"/>
    <w:rsid w:val="006204BE"/>
    <w:rsid w:val="00621DE3"/>
    <w:rsid w:val="00626BF2"/>
    <w:rsid w:val="00633B9C"/>
    <w:rsid w:val="00634A32"/>
    <w:rsid w:val="00642F76"/>
    <w:rsid w:val="00646050"/>
    <w:rsid w:val="00646B74"/>
    <w:rsid w:val="006475E0"/>
    <w:rsid w:val="00652DFC"/>
    <w:rsid w:val="00653800"/>
    <w:rsid w:val="00655F8D"/>
    <w:rsid w:val="00664227"/>
    <w:rsid w:val="00664E76"/>
    <w:rsid w:val="00664EA2"/>
    <w:rsid w:val="00670529"/>
    <w:rsid w:val="006713CA"/>
    <w:rsid w:val="00676C5C"/>
    <w:rsid w:val="00677ED6"/>
    <w:rsid w:val="0068259E"/>
    <w:rsid w:val="00683BF5"/>
    <w:rsid w:val="00686840"/>
    <w:rsid w:val="00691862"/>
    <w:rsid w:val="00693314"/>
    <w:rsid w:val="006951F7"/>
    <w:rsid w:val="006A37FA"/>
    <w:rsid w:val="006A41E9"/>
    <w:rsid w:val="006A7859"/>
    <w:rsid w:val="006B44E5"/>
    <w:rsid w:val="006C62C8"/>
    <w:rsid w:val="006C7BEF"/>
    <w:rsid w:val="006D0CF0"/>
    <w:rsid w:val="006D217F"/>
    <w:rsid w:val="006D527D"/>
    <w:rsid w:val="006E26D6"/>
    <w:rsid w:val="006E69EA"/>
    <w:rsid w:val="006F1FB6"/>
    <w:rsid w:val="007058FB"/>
    <w:rsid w:val="00710904"/>
    <w:rsid w:val="00710D99"/>
    <w:rsid w:val="00712486"/>
    <w:rsid w:val="007325CD"/>
    <w:rsid w:val="00732BDE"/>
    <w:rsid w:val="00734C05"/>
    <w:rsid w:val="007364D2"/>
    <w:rsid w:val="00740768"/>
    <w:rsid w:val="00747149"/>
    <w:rsid w:val="0075558D"/>
    <w:rsid w:val="007556E8"/>
    <w:rsid w:val="00757EBF"/>
    <w:rsid w:val="00783852"/>
    <w:rsid w:val="007942D0"/>
    <w:rsid w:val="00794DCE"/>
    <w:rsid w:val="007A02FA"/>
    <w:rsid w:val="007A045E"/>
    <w:rsid w:val="007A30C7"/>
    <w:rsid w:val="007A4A3B"/>
    <w:rsid w:val="007A56C0"/>
    <w:rsid w:val="007A58C7"/>
    <w:rsid w:val="007B0838"/>
    <w:rsid w:val="007B167F"/>
    <w:rsid w:val="007B6A58"/>
    <w:rsid w:val="007C75CD"/>
    <w:rsid w:val="007D1613"/>
    <w:rsid w:val="007D16E8"/>
    <w:rsid w:val="007D2DC8"/>
    <w:rsid w:val="007D5BA3"/>
    <w:rsid w:val="007E7C1E"/>
    <w:rsid w:val="007F1249"/>
    <w:rsid w:val="007F2502"/>
    <w:rsid w:val="008000D8"/>
    <w:rsid w:val="00800288"/>
    <w:rsid w:val="0080130C"/>
    <w:rsid w:val="00813B7B"/>
    <w:rsid w:val="0081630E"/>
    <w:rsid w:val="00816B49"/>
    <w:rsid w:val="00826BA7"/>
    <w:rsid w:val="008318C0"/>
    <w:rsid w:val="00833C7B"/>
    <w:rsid w:val="008431CC"/>
    <w:rsid w:val="0084346F"/>
    <w:rsid w:val="00846F47"/>
    <w:rsid w:val="0085527A"/>
    <w:rsid w:val="00860345"/>
    <w:rsid w:val="00861A25"/>
    <w:rsid w:val="00865D73"/>
    <w:rsid w:val="0086619E"/>
    <w:rsid w:val="0087103E"/>
    <w:rsid w:val="0087483C"/>
    <w:rsid w:val="00877A02"/>
    <w:rsid w:val="00881363"/>
    <w:rsid w:val="00881C03"/>
    <w:rsid w:val="00891161"/>
    <w:rsid w:val="00892B10"/>
    <w:rsid w:val="00893F75"/>
    <w:rsid w:val="008A2090"/>
    <w:rsid w:val="008A3E48"/>
    <w:rsid w:val="008A5210"/>
    <w:rsid w:val="008A5BD9"/>
    <w:rsid w:val="008B1840"/>
    <w:rsid w:val="008B21FE"/>
    <w:rsid w:val="008B2CC1"/>
    <w:rsid w:val="008B60B2"/>
    <w:rsid w:val="008B7596"/>
    <w:rsid w:val="008C199B"/>
    <w:rsid w:val="008C2261"/>
    <w:rsid w:val="008D20FD"/>
    <w:rsid w:val="008D5950"/>
    <w:rsid w:val="008E0257"/>
    <w:rsid w:val="008E0C27"/>
    <w:rsid w:val="008E4110"/>
    <w:rsid w:val="008E464E"/>
    <w:rsid w:val="008F0A22"/>
    <w:rsid w:val="008F154A"/>
    <w:rsid w:val="008F47C3"/>
    <w:rsid w:val="0090731E"/>
    <w:rsid w:val="00916EE2"/>
    <w:rsid w:val="009171F0"/>
    <w:rsid w:val="0094575D"/>
    <w:rsid w:val="0094735C"/>
    <w:rsid w:val="00950DA6"/>
    <w:rsid w:val="00955707"/>
    <w:rsid w:val="00961389"/>
    <w:rsid w:val="00961F04"/>
    <w:rsid w:val="009648D3"/>
    <w:rsid w:val="00966A22"/>
    <w:rsid w:val="0096722F"/>
    <w:rsid w:val="00973C76"/>
    <w:rsid w:val="00980843"/>
    <w:rsid w:val="00985E6A"/>
    <w:rsid w:val="00987D75"/>
    <w:rsid w:val="009A4F6F"/>
    <w:rsid w:val="009A6AE2"/>
    <w:rsid w:val="009B6507"/>
    <w:rsid w:val="009C130D"/>
    <w:rsid w:val="009C205B"/>
    <w:rsid w:val="009C4027"/>
    <w:rsid w:val="009D2074"/>
    <w:rsid w:val="009D23AF"/>
    <w:rsid w:val="009D3457"/>
    <w:rsid w:val="009E0B3B"/>
    <w:rsid w:val="009E0D16"/>
    <w:rsid w:val="009E2791"/>
    <w:rsid w:val="009E3F6F"/>
    <w:rsid w:val="009E5174"/>
    <w:rsid w:val="009E5710"/>
    <w:rsid w:val="009E7591"/>
    <w:rsid w:val="009F499F"/>
    <w:rsid w:val="009F6995"/>
    <w:rsid w:val="00A0735B"/>
    <w:rsid w:val="00A07491"/>
    <w:rsid w:val="00A14891"/>
    <w:rsid w:val="00A2298C"/>
    <w:rsid w:val="00A30D07"/>
    <w:rsid w:val="00A30F03"/>
    <w:rsid w:val="00A34864"/>
    <w:rsid w:val="00A40D5B"/>
    <w:rsid w:val="00A41B07"/>
    <w:rsid w:val="00A42DAF"/>
    <w:rsid w:val="00A45BD8"/>
    <w:rsid w:val="00A461C0"/>
    <w:rsid w:val="00A561CC"/>
    <w:rsid w:val="00A71F52"/>
    <w:rsid w:val="00A85B8E"/>
    <w:rsid w:val="00A928B1"/>
    <w:rsid w:val="00A943AA"/>
    <w:rsid w:val="00A9719D"/>
    <w:rsid w:val="00AA1B26"/>
    <w:rsid w:val="00AA440C"/>
    <w:rsid w:val="00AB2D94"/>
    <w:rsid w:val="00AC09B1"/>
    <w:rsid w:val="00AC205C"/>
    <w:rsid w:val="00AC590A"/>
    <w:rsid w:val="00AC71D7"/>
    <w:rsid w:val="00AD0175"/>
    <w:rsid w:val="00AD01AD"/>
    <w:rsid w:val="00AD3B7C"/>
    <w:rsid w:val="00AD63A8"/>
    <w:rsid w:val="00AD6D7C"/>
    <w:rsid w:val="00AF629E"/>
    <w:rsid w:val="00B00263"/>
    <w:rsid w:val="00B016A6"/>
    <w:rsid w:val="00B02909"/>
    <w:rsid w:val="00B0396B"/>
    <w:rsid w:val="00B05A69"/>
    <w:rsid w:val="00B1113E"/>
    <w:rsid w:val="00B12BE0"/>
    <w:rsid w:val="00B14184"/>
    <w:rsid w:val="00B1573A"/>
    <w:rsid w:val="00B2126C"/>
    <w:rsid w:val="00B2306E"/>
    <w:rsid w:val="00B30624"/>
    <w:rsid w:val="00B336C6"/>
    <w:rsid w:val="00B35FB8"/>
    <w:rsid w:val="00B36837"/>
    <w:rsid w:val="00B45BC3"/>
    <w:rsid w:val="00B50F39"/>
    <w:rsid w:val="00B52235"/>
    <w:rsid w:val="00B577EB"/>
    <w:rsid w:val="00B703B3"/>
    <w:rsid w:val="00B7043D"/>
    <w:rsid w:val="00B73E15"/>
    <w:rsid w:val="00B8767F"/>
    <w:rsid w:val="00B879B2"/>
    <w:rsid w:val="00B92981"/>
    <w:rsid w:val="00B93E5C"/>
    <w:rsid w:val="00B9734B"/>
    <w:rsid w:val="00B97722"/>
    <w:rsid w:val="00B97F1D"/>
    <w:rsid w:val="00BA56E1"/>
    <w:rsid w:val="00BC2FF7"/>
    <w:rsid w:val="00BC4BA0"/>
    <w:rsid w:val="00BE0109"/>
    <w:rsid w:val="00BE1766"/>
    <w:rsid w:val="00BE4D83"/>
    <w:rsid w:val="00BF0ABD"/>
    <w:rsid w:val="00BF209F"/>
    <w:rsid w:val="00C10EF3"/>
    <w:rsid w:val="00C11BFE"/>
    <w:rsid w:val="00C128C1"/>
    <w:rsid w:val="00C12D8A"/>
    <w:rsid w:val="00C2598A"/>
    <w:rsid w:val="00C30D96"/>
    <w:rsid w:val="00C41F9A"/>
    <w:rsid w:val="00C4576A"/>
    <w:rsid w:val="00C460EB"/>
    <w:rsid w:val="00C47886"/>
    <w:rsid w:val="00C613B2"/>
    <w:rsid w:val="00C62A28"/>
    <w:rsid w:val="00C63D91"/>
    <w:rsid w:val="00C63F20"/>
    <w:rsid w:val="00C67EC6"/>
    <w:rsid w:val="00C76CD9"/>
    <w:rsid w:val="00C81299"/>
    <w:rsid w:val="00C847C0"/>
    <w:rsid w:val="00C856B1"/>
    <w:rsid w:val="00C904CE"/>
    <w:rsid w:val="00C94253"/>
    <w:rsid w:val="00C94629"/>
    <w:rsid w:val="00CA383F"/>
    <w:rsid w:val="00CB2D33"/>
    <w:rsid w:val="00CB4460"/>
    <w:rsid w:val="00CC0686"/>
    <w:rsid w:val="00CC6841"/>
    <w:rsid w:val="00CD64F9"/>
    <w:rsid w:val="00CE0386"/>
    <w:rsid w:val="00CE5DEF"/>
    <w:rsid w:val="00CF3374"/>
    <w:rsid w:val="00CF5981"/>
    <w:rsid w:val="00D13F33"/>
    <w:rsid w:val="00D17E1B"/>
    <w:rsid w:val="00D24A61"/>
    <w:rsid w:val="00D25DD5"/>
    <w:rsid w:val="00D30A71"/>
    <w:rsid w:val="00D30E33"/>
    <w:rsid w:val="00D321E9"/>
    <w:rsid w:val="00D417E4"/>
    <w:rsid w:val="00D4451F"/>
    <w:rsid w:val="00D45252"/>
    <w:rsid w:val="00D462A6"/>
    <w:rsid w:val="00D47AF0"/>
    <w:rsid w:val="00D50DA9"/>
    <w:rsid w:val="00D51337"/>
    <w:rsid w:val="00D51946"/>
    <w:rsid w:val="00D548EA"/>
    <w:rsid w:val="00D55148"/>
    <w:rsid w:val="00D571E4"/>
    <w:rsid w:val="00D60D6D"/>
    <w:rsid w:val="00D71B4D"/>
    <w:rsid w:val="00D86BFF"/>
    <w:rsid w:val="00D9070E"/>
    <w:rsid w:val="00D92157"/>
    <w:rsid w:val="00D93D55"/>
    <w:rsid w:val="00D9481A"/>
    <w:rsid w:val="00DA2B7F"/>
    <w:rsid w:val="00DA5393"/>
    <w:rsid w:val="00DA6DAE"/>
    <w:rsid w:val="00DA79B8"/>
    <w:rsid w:val="00DB4270"/>
    <w:rsid w:val="00DC02C8"/>
    <w:rsid w:val="00DC227B"/>
    <w:rsid w:val="00DC24D7"/>
    <w:rsid w:val="00DC581C"/>
    <w:rsid w:val="00DC600E"/>
    <w:rsid w:val="00DD5818"/>
    <w:rsid w:val="00DD7A35"/>
    <w:rsid w:val="00DD7EE5"/>
    <w:rsid w:val="00DE0DB7"/>
    <w:rsid w:val="00DE5D9E"/>
    <w:rsid w:val="00DF0202"/>
    <w:rsid w:val="00DF7BE4"/>
    <w:rsid w:val="00E06406"/>
    <w:rsid w:val="00E103E2"/>
    <w:rsid w:val="00E12088"/>
    <w:rsid w:val="00E13C71"/>
    <w:rsid w:val="00E13C97"/>
    <w:rsid w:val="00E156E9"/>
    <w:rsid w:val="00E335FE"/>
    <w:rsid w:val="00E360CA"/>
    <w:rsid w:val="00E43F92"/>
    <w:rsid w:val="00E45AB5"/>
    <w:rsid w:val="00E46835"/>
    <w:rsid w:val="00E5021F"/>
    <w:rsid w:val="00E51A3C"/>
    <w:rsid w:val="00E570EE"/>
    <w:rsid w:val="00E76C80"/>
    <w:rsid w:val="00E8758A"/>
    <w:rsid w:val="00E90A9D"/>
    <w:rsid w:val="00E9234D"/>
    <w:rsid w:val="00E948DD"/>
    <w:rsid w:val="00EA32B4"/>
    <w:rsid w:val="00EA6635"/>
    <w:rsid w:val="00EB0C76"/>
    <w:rsid w:val="00EB11DC"/>
    <w:rsid w:val="00EC415F"/>
    <w:rsid w:val="00EC446F"/>
    <w:rsid w:val="00EC4E49"/>
    <w:rsid w:val="00ED6E9D"/>
    <w:rsid w:val="00ED77FB"/>
    <w:rsid w:val="00EE0AD5"/>
    <w:rsid w:val="00EE730F"/>
    <w:rsid w:val="00EF6AA9"/>
    <w:rsid w:val="00F021A6"/>
    <w:rsid w:val="00F0521B"/>
    <w:rsid w:val="00F06853"/>
    <w:rsid w:val="00F06D3D"/>
    <w:rsid w:val="00F1295D"/>
    <w:rsid w:val="00F12F2A"/>
    <w:rsid w:val="00F2169B"/>
    <w:rsid w:val="00F251A0"/>
    <w:rsid w:val="00F3313F"/>
    <w:rsid w:val="00F40AE1"/>
    <w:rsid w:val="00F45345"/>
    <w:rsid w:val="00F502CC"/>
    <w:rsid w:val="00F519D5"/>
    <w:rsid w:val="00F52F1C"/>
    <w:rsid w:val="00F5509E"/>
    <w:rsid w:val="00F61BDF"/>
    <w:rsid w:val="00F66152"/>
    <w:rsid w:val="00F91B1D"/>
    <w:rsid w:val="00F9681A"/>
    <w:rsid w:val="00FA5213"/>
    <w:rsid w:val="00FB6CC4"/>
    <w:rsid w:val="00FC08D3"/>
    <w:rsid w:val="00FC1E96"/>
    <w:rsid w:val="00FC3D1F"/>
    <w:rsid w:val="00FC640E"/>
    <w:rsid w:val="00FD0D08"/>
    <w:rsid w:val="00FD1784"/>
    <w:rsid w:val="00FD43EA"/>
    <w:rsid w:val="00FF0282"/>
    <w:rsid w:val="00FF45F3"/>
    <w:rsid w:val="00FF5172"/>
    <w:rsid w:val="00FF60A2"/>
    <w:rsid w:val="00FF69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973C76"/>
    <w:pPr>
      <w:keepNext/>
      <w:numPr>
        <w:numId w:val="43"/>
      </w:numPr>
      <w:spacing w:before="240" w:after="60"/>
      <w:ind w:left="0" w:firstLine="0"/>
      <w:outlineLvl w:val="0"/>
    </w:pPr>
    <w:rPr>
      <w:b/>
      <w:bCs/>
      <w:caps/>
      <w:kern w:val="32"/>
      <w:szCs w:val="32"/>
      <w:lang w:val="fr-FR"/>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570EE"/>
    <w:rPr>
      <w:rFonts w:ascii="Tahoma" w:hAnsi="Tahoma" w:cs="Tahoma"/>
      <w:sz w:val="16"/>
      <w:szCs w:val="16"/>
    </w:rPr>
  </w:style>
  <w:style w:type="character" w:customStyle="1" w:styleId="BalloonTextChar">
    <w:name w:val="Balloon Text Char"/>
    <w:basedOn w:val="DefaultParagraphFont"/>
    <w:link w:val="BalloonText"/>
    <w:rsid w:val="00E570EE"/>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955707"/>
    <w:rPr>
      <w:rFonts w:ascii="Arial" w:eastAsia="SimSun" w:hAnsi="Arial" w:cs="Arial"/>
      <w:sz w:val="22"/>
      <w:lang w:eastAsia="zh-CN"/>
    </w:rPr>
  </w:style>
  <w:style w:type="character" w:styleId="PageNumber">
    <w:name w:val="page number"/>
    <w:basedOn w:val="DefaultParagraphFont"/>
    <w:rsid w:val="00955707"/>
  </w:style>
  <w:style w:type="character" w:styleId="FootnoteReference">
    <w:name w:val="footnote reference"/>
    <w:basedOn w:val="DefaultParagraphFont"/>
    <w:rsid w:val="00955707"/>
    <w:rPr>
      <w:vertAlign w:val="superscript"/>
    </w:rPr>
  </w:style>
  <w:style w:type="character" w:customStyle="1" w:styleId="EndnoteTextChar">
    <w:name w:val="Endnote Text Char"/>
    <w:basedOn w:val="DefaultParagraphFont"/>
    <w:link w:val="EndnoteText"/>
    <w:semiHidden/>
    <w:rsid w:val="00955707"/>
    <w:rPr>
      <w:rFonts w:ascii="Arial" w:eastAsia="SimSun" w:hAnsi="Arial" w:cs="Arial"/>
      <w:sz w:val="18"/>
      <w:lang w:eastAsia="zh-CN"/>
    </w:rPr>
  </w:style>
  <w:style w:type="character" w:styleId="EndnoteReference">
    <w:name w:val="endnote reference"/>
    <w:basedOn w:val="DefaultParagraphFont"/>
    <w:rsid w:val="00955707"/>
    <w:rPr>
      <w:vertAlign w:val="superscript"/>
    </w:rPr>
  </w:style>
  <w:style w:type="paragraph" w:styleId="ListParagraph">
    <w:name w:val="List Paragraph"/>
    <w:basedOn w:val="Normal"/>
    <w:uiPriority w:val="34"/>
    <w:qFormat/>
    <w:rsid w:val="00955707"/>
    <w:pPr>
      <w:ind w:left="720"/>
      <w:contextualSpacing/>
    </w:pPr>
  </w:style>
  <w:style w:type="paragraph" w:customStyle="1" w:styleId="Endofdocument">
    <w:name w:val="End of document"/>
    <w:basedOn w:val="Normal"/>
    <w:rsid w:val="00955707"/>
    <w:pPr>
      <w:spacing w:after="120" w:line="260" w:lineRule="atLeast"/>
      <w:ind w:left="5534"/>
      <w:contextualSpacing/>
    </w:pPr>
    <w:rPr>
      <w:rFonts w:eastAsia="Times New Roman" w:cs="Times New Roman"/>
      <w:sz w:val="20"/>
      <w:lang w:eastAsia="en-US"/>
    </w:rPr>
  </w:style>
  <w:style w:type="character" w:styleId="CommentReference">
    <w:name w:val="annotation reference"/>
    <w:rsid w:val="00955707"/>
    <w:rPr>
      <w:sz w:val="16"/>
      <w:szCs w:val="16"/>
    </w:rPr>
  </w:style>
  <w:style w:type="paragraph" w:styleId="CommentSubject">
    <w:name w:val="annotation subject"/>
    <w:basedOn w:val="CommentText"/>
    <w:next w:val="CommentText"/>
    <w:link w:val="CommentSubjectChar"/>
    <w:rsid w:val="00955707"/>
    <w:rPr>
      <w:b/>
      <w:bCs/>
      <w:sz w:val="20"/>
    </w:rPr>
  </w:style>
  <w:style w:type="character" w:customStyle="1" w:styleId="CommentTextChar">
    <w:name w:val="Comment Text Char"/>
    <w:basedOn w:val="DefaultParagraphFont"/>
    <w:link w:val="CommentText"/>
    <w:semiHidden/>
    <w:rsid w:val="00955707"/>
    <w:rPr>
      <w:rFonts w:ascii="Arial" w:eastAsia="SimSun" w:hAnsi="Arial" w:cs="Arial"/>
      <w:sz w:val="18"/>
      <w:lang w:eastAsia="zh-CN"/>
    </w:rPr>
  </w:style>
  <w:style w:type="character" w:customStyle="1" w:styleId="CommentSubjectChar">
    <w:name w:val="Comment Subject Char"/>
    <w:basedOn w:val="CommentTextChar"/>
    <w:link w:val="CommentSubject"/>
    <w:rsid w:val="00955707"/>
    <w:rPr>
      <w:rFonts w:ascii="Arial" w:eastAsia="SimSun" w:hAnsi="Arial" w:cs="Arial"/>
      <w:b/>
      <w:bCs/>
      <w:sz w:val="18"/>
      <w:lang w:eastAsia="zh-CN"/>
    </w:rPr>
  </w:style>
  <w:style w:type="character" w:customStyle="1" w:styleId="Heading2Char">
    <w:name w:val="Heading 2 Char"/>
    <w:basedOn w:val="DefaultParagraphFont"/>
    <w:link w:val="Heading2"/>
    <w:rsid w:val="00955707"/>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955707"/>
    <w:rPr>
      <w:rFonts w:ascii="Arial" w:eastAsia="SimSun" w:hAnsi="Arial" w:cs="Arial"/>
      <w:bCs/>
      <w:i/>
      <w:sz w:val="22"/>
      <w:szCs w:val="28"/>
      <w:lang w:eastAsia="zh-CN"/>
    </w:rPr>
  </w:style>
  <w:style w:type="character" w:customStyle="1" w:styleId="FootnoteTextChar">
    <w:name w:val="Footnote Text Char"/>
    <w:basedOn w:val="DefaultParagraphFont"/>
    <w:link w:val="FootnoteText"/>
    <w:rsid w:val="00955707"/>
    <w:rPr>
      <w:rFonts w:ascii="Arial" w:eastAsia="SimSun" w:hAnsi="Arial" w:cs="Arial"/>
      <w:sz w:val="18"/>
      <w:lang w:eastAsia="zh-CN"/>
    </w:rPr>
  </w:style>
  <w:style w:type="character" w:customStyle="1" w:styleId="Heading3Char">
    <w:name w:val="Heading 3 Char"/>
    <w:basedOn w:val="DefaultParagraphFont"/>
    <w:link w:val="Heading3"/>
    <w:rsid w:val="00955707"/>
    <w:rPr>
      <w:rFonts w:ascii="Arial" w:eastAsia="SimSun" w:hAnsi="Arial" w:cs="Arial"/>
      <w:bCs/>
      <w:sz w:val="22"/>
      <w:szCs w:val="26"/>
      <w:u w:val="single"/>
      <w:lang w:eastAsia="zh-CN"/>
    </w:rPr>
  </w:style>
  <w:style w:type="paragraph" w:customStyle="1" w:styleId="Default">
    <w:name w:val="Default"/>
    <w:rsid w:val="00955707"/>
    <w:pPr>
      <w:suppressAutoHyphens/>
      <w:autoSpaceDE w:val="0"/>
      <w:autoSpaceDN w:val="0"/>
      <w:spacing w:line="360" w:lineRule="auto"/>
      <w:textAlignment w:val="baseline"/>
    </w:pPr>
    <w:rPr>
      <w:rFonts w:ascii="Arial" w:hAnsi="Arial" w:cs="Arial"/>
      <w:color w:val="000000"/>
      <w:sz w:val="24"/>
      <w:szCs w:val="24"/>
    </w:rPr>
  </w:style>
  <w:style w:type="paragraph" w:customStyle="1" w:styleId="CharCharCharChar">
    <w:name w:val="Char Char Char Char"/>
    <w:basedOn w:val="Normal"/>
    <w:rsid w:val="00AD0175"/>
    <w:pPr>
      <w:spacing w:after="160" w:line="240" w:lineRule="exact"/>
    </w:pPr>
    <w:rPr>
      <w:rFonts w:ascii="Verdana" w:eastAsia="Times New Roman" w:hAnsi="Verdana" w:cs="Times New Roman"/>
      <w:sz w:val="20"/>
      <w:lang w:val="en-GB" w:eastAsia="en-US"/>
    </w:rPr>
  </w:style>
  <w:style w:type="paragraph" w:styleId="IntenseQuote">
    <w:name w:val="Intense Quote"/>
    <w:basedOn w:val="Normal"/>
    <w:next w:val="Normal"/>
    <w:link w:val="IntenseQuoteChar"/>
    <w:uiPriority w:val="30"/>
    <w:qFormat/>
    <w:rsid w:val="00D513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51337"/>
    <w:rPr>
      <w:rFonts w:ascii="Arial" w:eastAsia="SimSun" w:hAnsi="Arial" w:cs="Arial"/>
      <w:b/>
      <w:bCs/>
      <w:i/>
      <w:iCs/>
      <w:color w:val="4F81BD" w:themeColor="accent1"/>
      <w:sz w:val="22"/>
      <w:lang w:eastAsia="zh-CN"/>
    </w:rPr>
  </w:style>
  <w:style w:type="paragraph" w:styleId="Revision">
    <w:name w:val="Revision"/>
    <w:hidden/>
    <w:uiPriority w:val="99"/>
    <w:semiHidden/>
    <w:rsid w:val="00231961"/>
    <w:rPr>
      <w:rFonts w:ascii="Arial" w:eastAsia="SimSun" w:hAnsi="Arial" w:cs="Arial"/>
      <w:sz w:val="22"/>
      <w:lang w:eastAsia="zh-CN"/>
    </w:rPr>
  </w:style>
  <w:style w:type="character" w:customStyle="1" w:styleId="FooterChar">
    <w:name w:val="Footer Char"/>
    <w:basedOn w:val="DefaultParagraphFont"/>
    <w:link w:val="Footer"/>
    <w:uiPriority w:val="99"/>
    <w:rsid w:val="008000D8"/>
    <w:rPr>
      <w:rFonts w:ascii="Arial" w:eastAsia="SimSun" w:hAnsi="Arial" w:cs="Arial"/>
      <w:sz w:val="22"/>
      <w:lang w:eastAsia="zh-CN"/>
    </w:rPr>
  </w:style>
  <w:style w:type="character" w:styleId="Hyperlink">
    <w:name w:val="Hyperlink"/>
    <w:basedOn w:val="DefaultParagraphFont"/>
    <w:rsid w:val="00407D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973C76"/>
    <w:pPr>
      <w:keepNext/>
      <w:numPr>
        <w:numId w:val="43"/>
      </w:numPr>
      <w:spacing w:before="240" w:after="60"/>
      <w:ind w:left="0" w:firstLine="0"/>
      <w:outlineLvl w:val="0"/>
    </w:pPr>
    <w:rPr>
      <w:b/>
      <w:bCs/>
      <w:caps/>
      <w:kern w:val="32"/>
      <w:szCs w:val="32"/>
      <w:lang w:val="fr-FR"/>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570EE"/>
    <w:rPr>
      <w:rFonts w:ascii="Tahoma" w:hAnsi="Tahoma" w:cs="Tahoma"/>
      <w:sz w:val="16"/>
      <w:szCs w:val="16"/>
    </w:rPr>
  </w:style>
  <w:style w:type="character" w:customStyle="1" w:styleId="BalloonTextChar">
    <w:name w:val="Balloon Text Char"/>
    <w:basedOn w:val="DefaultParagraphFont"/>
    <w:link w:val="BalloonText"/>
    <w:rsid w:val="00E570EE"/>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955707"/>
    <w:rPr>
      <w:rFonts w:ascii="Arial" w:eastAsia="SimSun" w:hAnsi="Arial" w:cs="Arial"/>
      <w:sz w:val="22"/>
      <w:lang w:eastAsia="zh-CN"/>
    </w:rPr>
  </w:style>
  <w:style w:type="character" w:styleId="PageNumber">
    <w:name w:val="page number"/>
    <w:basedOn w:val="DefaultParagraphFont"/>
    <w:rsid w:val="00955707"/>
  </w:style>
  <w:style w:type="character" w:styleId="FootnoteReference">
    <w:name w:val="footnote reference"/>
    <w:basedOn w:val="DefaultParagraphFont"/>
    <w:rsid w:val="00955707"/>
    <w:rPr>
      <w:vertAlign w:val="superscript"/>
    </w:rPr>
  </w:style>
  <w:style w:type="character" w:customStyle="1" w:styleId="EndnoteTextChar">
    <w:name w:val="Endnote Text Char"/>
    <w:basedOn w:val="DefaultParagraphFont"/>
    <w:link w:val="EndnoteText"/>
    <w:semiHidden/>
    <w:rsid w:val="00955707"/>
    <w:rPr>
      <w:rFonts w:ascii="Arial" w:eastAsia="SimSun" w:hAnsi="Arial" w:cs="Arial"/>
      <w:sz w:val="18"/>
      <w:lang w:eastAsia="zh-CN"/>
    </w:rPr>
  </w:style>
  <w:style w:type="character" w:styleId="EndnoteReference">
    <w:name w:val="endnote reference"/>
    <w:basedOn w:val="DefaultParagraphFont"/>
    <w:rsid w:val="00955707"/>
    <w:rPr>
      <w:vertAlign w:val="superscript"/>
    </w:rPr>
  </w:style>
  <w:style w:type="paragraph" w:styleId="ListParagraph">
    <w:name w:val="List Paragraph"/>
    <w:basedOn w:val="Normal"/>
    <w:uiPriority w:val="34"/>
    <w:qFormat/>
    <w:rsid w:val="00955707"/>
    <w:pPr>
      <w:ind w:left="720"/>
      <w:contextualSpacing/>
    </w:pPr>
  </w:style>
  <w:style w:type="paragraph" w:customStyle="1" w:styleId="Endofdocument">
    <w:name w:val="End of document"/>
    <w:basedOn w:val="Normal"/>
    <w:rsid w:val="00955707"/>
    <w:pPr>
      <w:spacing w:after="120" w:line="260" w:lineRule="atLeast"/>
      <w:ind w:left="5534"/>
      <w:contextualSpacing/>
    </w:pPr>
    <w:rPr>
      <w:rFonts w:eastAsia="Times New Roman" w:cs="Times New Roman"/>
      <w:sz w:val="20"/>
      <w:lang w:eastAsia="en-US"/>
    </w:rPr>
  </w:style>
  <w:style w:type="character" w:styleId="CommentReference">
    <w:name w:val="annotation reference"/>
    <w:rsid w:val="00955707"/>
    <w:rPr>
      <w:sz w:val="16"/>
      <w:szCs w:val="16"/>
    </w:rPr>
  </w:style>
  <w:style w:type="paragraph" w:styleId="CommentSubject">
    <w:name w:val="annotation subject"/>
    <w:basedOn w:val="CommentText"/>
    <w:next w:val="CommentText"/>
    <w:link w:val="CommentSubjectChar"/>
    <w:rsid w:val="00955707"/>
    <w:rPr>
      <w:b/>
      <w:bCs/>
      <w:sz w:val="20"/>
    </w:rPr>
  </w:style>
  <w:style w:type="character" w:customStyle="1" w:styleId="CommentTextChar">
    <w:name w:val="Comment Text Char"/>
    <w:basedOn w:val="DefaultParagraphFont"/>
    <w:link w:val="CommentText"/>
    <w:semiHidden/>
    <w:rsid w:val="00955707"/>
    <w:rPr>
      <w:rFonts w:ascii="Arial" w:eastAsia="SimSun" w:hAnsi="Arial" w:cs="Arial"/>
      <w:sz w:val="18"/>
      <w:lang w:eastAsia="zh-CN"/>
    </w:rPr>
  </w:style>
  <w:style w:type="character" w:customStyle="1" w:styleId="CommentSubjectChar">
    <w:name w:val="Comment Subject Char"/>
    <w:basedOn w:val="CommentTextChar"/>
    <w:link w:val="CommentSubject"/>
    <w:rsid w:val="00955707"/>
    <w:rPr>
      <w:rFonts w:ascii="Arial" w:eastAsia="SimSun" w:hAnsi="Arial" w:cs="Arial"/>
      <w:b/>
      <w:bCs/>
      <w:sz w:val="18"/>
      <w:lang w:eastAsia="zh-CN"/>
    </w:rPr>
  </w:style>
  <w:style w:type="character" w:customStyle="1" w:styleId="Heading2Char">
    <w:name w:val="Heading 2 Char"/>
    <w:basedOn w:val="DefaultParagraphFont"/>
    <w:link w:val="Heading2"/>
    <w:rsid w:val="00955707"/>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955707"/>
    <w:rPr>
      <w:rFonts w:ascii="Arial" w:eastAsia="SimSun" w:hAnsi="Arial" w:cs="Arial"/>
      <w:bCs/>
      <w:i/>
      <w:sz w:val="22"/>
      <w:szCs w:val="28"/>
      <w:lang w:eastAsia="zh-CN"/>
    </w:rPr>
  </w:style>
  <w:style w:type="character" w:customStyle="1" w:styleId="FootnoteTextChar">
    <w:name w:val="Footnote Text Char"/>
    <w:basedOn w:val="DefaultParagraphFont"/>
    <w:link w:val="FootnoteText"/>
    <w:rsid w:val="00955707"/>
    <w:rPr>
      <w:rFonts w:ascii="Arial" w:eastAsia="SimSun" w:hAnsi="Arial" w:cs="Arial"/>
      <w:sz w:val="18"/>
      <w:lang w:eastAsia="zh-CN"/>
    </w:rPr>
  </w:style>
  <w:style w:type="character" w:customStyle="1" w:styleId="Heading3Char">
    <w:name w:val="Heading 3 Char"/>
    <w:basedOn w:val="DefaultParagraphFont"/>
    <w:link w:val="Heading3"/>
    <w:rsid w:val="00955707"/>
    <w:rPr>
      <w:rFonts w:ascii="Arial" w:eastAsia="SimSun" w:hAnsi="Arial" w:cs="Arial"/>
      <w:bCs/>
      <w:sz w:val="22"/>
      <w:szCs w:val="26"/>
      <w:u w:val="single"/>
      <w:lang w:eastAsia="zh-CN"/>
    </w:rPr>
  </w:style>
  <w:style w:type="paragraph" w:customStyle="1" w:styleId="Default">
    <w:name w:val="Default"/>
    <w:rsid w:val="00955707"/>
    <w:pPr>
      <w:suppressAutoHyphens/>
      <w:autoSpaceDE w:val="0"/>
      <w:autoSpaceDN w:val="0"/>
      <w:spacing w:line="360" w:lineRule="auto"/>
      <w:textAlignment w:val="baseline"/>
    </w:pPr>
    <w:rPr>
      <w:rFonts w:ascii="Arial" w:hAnsi="Arial" w:cs="Arial"/>
      <w:color w:val="000000"/>
      <w:sz w:val="24"/>
      <w:szCs w:val="24"/>
    </w:rPr>
  </w:style>
  <w:style w:type="paragraph" w:customStyle="1" w:styleId="CharCharCharChar">
    <w:name w:val="Char Char Char Char"/>
    <w:basedOn w:val="Normal"/>
    <w:rsid w:val="00AD0175"/>
    <w:pPr>
      <w:spacing w:after="160" w:line="240" w:lineRule="exact"/>
    </w:pPr>
    <w:rPr>
      <w:rFonts w:ascii="Verdana" w:eastAsia="Times New Roman" w:hAnsi="Verdana" w:cs="Times New Roman"/>
      <w:sz w:val="20"/>
      <w:lang w:val="en-GB" w:eastAsia="en-US"/>
    </w:rPr>
  </w:style>
  <w:style w:type="paragraph" w:styleId="IntenseQuote">
    <w:name w:val="Intense Quote"/>
    <w:basedOn w:val="Normal"/>
    <w:next w:val="Normal"/>
    <w:link w:val="IntenseQuoteChar"/>
    <w:uiPriority w:val="30"/>
    <w:qFormat/>
    <w:rsid w:val="00D513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51337"/>
    <w:rPr>
      <w:rFonts w:ascii="Arial" w:eastAsia="SimSun" w:hAnsi="Arial" w:cs="Arial"/>
      <w:b/>
      <w:bCs/>
      <w:i/>
      <w:iCs/>
      <w:color w:val="4F81BD" w:themeColor="accent1"/>
      <w:sz w:val="22"/>
      <w:lang w:eastAsia="zh-CN"/>
    </w:rPr>
  </w:style>
  <w:style w:type="paragraph" w:styleId="Revision">
    <w:name w:val="Revision"/>
    <w:hidden/>
    <w:uiPriority w:val="99"/>
    <w:semiHidden/>
    <w:rsid w:val="00231961"/>
    <w:rPr>
      <w:rFonts w:ascii="Arial" w:eastAsia="SimSun" w:hAnsi="Arial" w:cs="Arial"/>
      <w:sz w:val="22"/>
      <w:lang w:eastAsia="zh-CN"/>
    </w:rPr>
  </w:style>
  <w:style w:type="character" w:customStyle="1" w:styleId="FooterChar">
    <w:name w:val="Footer Char"/>
    <w:basedOn w:val="DefaultParagraphFont"/>
    <w:link w:val="Footer"/>
    <w:uiPriority w:val="99"/>
    <w:rsid w:val="008000D8"/>
    <w:rPr>
      <w:rFonts w:ascii="Arial" w:eastAsia="SimSun" w:hAnsi="Arial" w:cs="Arial"/>
      <w:sz w:val="22"/>
      <w:lang w:eastAsia="zh-CN"/>
    </w:rPr>
  </w:style>
  <w:style w:type="character" w:styleId="Hyperlink">
    <w:name w:val="Hyperlink"/>
    <w:basedOn w:val="DefaultParagraphFont"/>
    <w:rsid w:val="00407D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941781">
      <w:bodyDiv w:val="1"/>
      <w:marLeft w:val="0"/>
      <w:marRight w:val="0"/>
      <w:marTop w:val="0"/>
      <w:marBottom w:val="0"/>
      <w:divBdr>
        <w:top w:val="none" w:sz="0" w:space="0" w:color="auto"/>
        <w:left w:val="none" w:sz="0" w:space="0" w:color="auto"/>
        <w:bottom w:val="none" w:sz="0" w:space="0" w:color="auto"/>
        <w:right w:val="none" w:sz="0" w:space="0" w:color="auto"/>
      </w:divBdr>
    </w:div>
    <w:div w:id="110029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7854B-3949-4924-BFBF-08D358CB0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10144</Words>
  <Characters>57824</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LI/A/32/</vt:lpstr>
    </vt:vector>
  </TitlesOfParts>
  <Company>WIPO</Company>
  <LinksUpToDate>false</LinksUpToDate>
  <CharactersWithSpaces>67833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LI/A/32/</dc:title>
  <dc:creator>VINCENT Anouck</dc:creator>
  <cp:keywords>ST/cc</cp:keywords>
  <cp:lastModifiedBy>HÄFLIGER Patience</cp:lastModifiedBy>
  <cp:revision>6</cp:revision>
  <cp:lastPrinted>2017-07-05T15:19:00Z</cp:lastPrinted>
  <dcterms:created xsi:type="dcterms:W3CDTF">2017-07-05T15:01:00Z</dcterms:created>
  <dcterms:modified xsi:type="dcterms:W3CDTF">2017-07-05T15:20:00Z</dcterms:modified>
</cp:coreProperties>
</file>