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500D0" w14:textId="77777777" w:rsidR="002D3775" w:rsidRPr="007A2220" w:rsidRDefault="002D3775" w:rsidP="002D3775">
      <w:pPr>
        <w:widowControl w:val="0"/>
        <w:jc w:val="right"/>
        <w:rPr>
          <w:b/>
          <w:sz w:val="2"/>
          <w:szCs w:val="40"/>
        </w:rPr>
      </w:pPr>
      <w:bookmarkStart w:id="0" w:name="TitleOfDoc"/>
      <w:bookmarkStart w:id="1" w:name="_GoBack"/>
      <w:bookmarkEnd w:id="0"/>
      <w:r w:rsidRPr="007A2220">
        <w:rPr>
          <w:b/>
          <w:sz w:val="40"/>
          <w:szCs w:val="40"/>
        </w:rPr>
        <w:t>F</w:t>
      </w:r>
    </w:p>
    <w:bookmarkEnd w:id="1"/>
    <w:p w14:paraId="247D1BCF" w14:textId="7CCDFF17" w:rsidR="002D3775" w:rsidRPr="007A2220" w:rsidRDefault="002D3775" w:rsidP="002D3775">
      <w:pPr>
        <w:spacing w:line="360" w:lineRule="auto"/>
        <w:ind w:left="4592"/>
        <w:rPr>
          <w:rFonts w:ascii="Arial Black" w:hAnsi="Arial Black"/>
          <w:caps/>
          <w:sz w:val="15"/>
        </w:rPr>
      </w:pPr>
      <w:r w:rsidRPr="007A2220">
        <w:rPr>
          <w:noProof/>
          <w:lang w:eastAsia="en-US"/>
        </w:rPr>
        <w:drawing>
          <wp:inline distT="0" distB="0" distL="0" distR="0" wp14:anchorId="4AAE3FBC" wp14:editId="19CFE1A5">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6EA08B6B" w14:textId="77777777" w:rsidR="002D3775" w:rsidRPr="007A2220" w:rsidRDefault="002D3775" w:rsidP="002D3775">
      <w:pPr>
        <w:pBdr>
          <w:top w:val="single" w:sz="4" w:space="10" w:color="auto"/>
        </w:pBdr>
        <w:spacing w:before="120"/>
        <w:jc w:val="right"/>
        <w:rPr>
          <w:rFonts w:ascii="Arial Black" w:hAnsi="Arial Black"/>
          <w:b/>
          <w:caps/>
          <w:sz w:val="15"/>
          <w:lang w:val="fr-CH"/>
        </w:rPr>
      </w:pPr>
      <w:r w:rsidRPr="007A2220">
        <w:rPr>
          <w:rFonts w:ascii="Arial Black" w:hAnsi="Arial Black"/>
          <w:b/>
          <w:caps/>
          <w:sz w:val="15"/>
          <w:lang w:val="fr-CH"/>
        </w:rPr>
        <w:t>PCT/A/51/</w:t>
      </w:r>
      <w:bookmarkStart w:id="2" w:name="Code"/>
      <w:bookmarkEnd w:id="2"/>
      <w:r w:rsidRPr="007A2220">
        <w:rPr>
          <w:rFonts w:ascii="Arial Black" w:hAnsi="Arial Black"/>
          <w:b/>
          <w:caps/>
          <w:sz w:val="15"/>
          <w:lang w:val="fr-CH"/>
        </w:rPr>
        <w:t>3</w:t>
      </w:r>
    </w:p>
    <w:p w14:paraId="2011830E" w14:textId="2749AA5D" w:rsidR="002D3775" w:rsidRPr="007A2220" w:rsidRDefault="002D3775" w:rsidP="002D3775">
      <w:pPr>
        <w:jc w:val="right"/>
        <w:rPr>
          <w:rFonts w:ascii="Arial Black" w:hAnsi="Arial Black"/>
          <w:b/>
          <w:caps/>
          <w:sz w:val="15"/>
          <w:lang w:val="fr-CH"/>
        </w:rPr>
      </w:pPr>
      <w:r w:rsidRPr="007A2220">
        <w:rPr>
          <w:rFonts w:ascii="Arial Black" w:hAnsi="Arial Black"/>
          <w:b/>
          <w:caps/>
          <w:sz w:val="15"/>
          <w:lang w:val="fr-CH"/>
        </w:rPr>
        <w:t>ORIGINAL</w:t>
      </w:r>
      <w:r w:rsidR="001C79AC" w:rsidRPr="007A2220">
        <w:rPr>
          <w:rFonts w:ascii="Arial Black" w:hAnsi="Arial Black"/>
          <w:b/>
          <w:caps/>
          <w:sz w:val="15"/>
          <w:lang w:val="fr-CH"/>
        </w:rPr>
        <w:t> :</w:t>
      </w:r>
      <w:r w:rsidRPr="007A2220">
        <w:rPr>
          <w:rFonts w:ascii="Arial Black" w:hAnsi="Arial Black"/>
          <w:b/>
          <w:caps/>
          <w:sz w:val="15"/>
          <w:lang w:val="fr-CH"/>
        </w:rPr>
        <w:t xml:space="preserve"> </w:t>
      </w:r>
      <w:bookmarkStart w:id="3" w:name="Original"/>
      <w:bookmarkEnd w:id="3"/>
      <w:r w:rsidRPr="007A2220">
        <w:rPr>
          <w:rFonts w:ascii="Arial Black" w:hAnsi="Arial Black"/>
          <w:b/>
          <w:caps/>
          <w:sz w:val="15"/>
          <w:lang w:val="fr-CH"/>
        </w:rPr>
        <w:t>anglais</w:t>
      </w:r>
    </w:p>
    <w:p w14:paraId="5ADD7B3D" w14:textId="7C3FAB20" w:rsidR="002D3775" w:rsidRPr="007A2220" w:rsidRDefault="002D3775" w:rsidP="002D3775">
      <w:pPr>
        <w:spacing w:line="1680" w:lineRule="auto"/>
        <w:jc w:val="right"/>
        <w:rPr>
          <w:rFonts w:ascii="Arial Black" w:hAnsi="Arial Black"/>
          <w:b/>
          <w:caps/>
          <w:sz w:val="15"/>
          <w:lang w:val="fr-CH"/>
        </w:rPr>
      </w:pPr>
      <w:r w:rsidRPr="007A2220">
        <w:rPr>
          <w:rFonts w:ascii="Arial Black" w:hAnsi="Arial Black"/>
          <w:b/>
          <w:caps/>
          <w:sz w:val="15"/>
          <w:lang w:val="fr-CH"/>
        </w:rPr>
        <w:t>DATE</w:t>
      </w:r>
      <w:r w:rsidR="001C79AC" w:rsidRPr="007A2220">
        <w:rPr>
          <w:rFonts w:ascii="Arial Black" w:hAnsi="Arial Black"/>
          <w:b/>
          <w:caps/>
          <w:sz w:val="15"/>
          <w:lang w:val="fr-CH"/>
        </w:rPr>
        <w:t> :</w:t>
      </w:r>
      <w:r w:rsidRPr="007A2220">
        <w:rPr>
          <w:rFonts w:ascii="Arial Black" w:hAnsi="Arial Black"/>
          <w:b/>
          <w:caps/>
          <w:sz w:val="15"/>
          <w:lang w:val="fr-CH"/>
        </w:rPr>
        <w:t xml:space="preserve"> </w:t>
      </w:r>
      <w:bookmarkStart w:id="4" w:name="Date"/>
      <w:bookmarkEnd w:id="4"/>
      <w:r w:rsidRPr="007A2220">
        <w:rPr>
          <w:rFonts w:ascii="Arial Black" w:hAnsi="Arial Black"/>
          <w:b/>
          <w:caps/>
          <w:sz w:val="15"/>
          <w:lang w:val="fr-CH"/>
        </w:rPr>
        <w:t>3</w:t>
      </w:r>
      <w:r w:rsidR="00154D43" w:rsidRPr="007A2220">
        <w:rPr>
          <w:rFonts w:ascii="Arial Black" w:hAnsi="Arial Black"/>
          <w:b/>
          <w:caps/>
          <w:sz w:val="15"/>
          <w:lang w:val="fr-CH"/>
        </w:rPr>
        <w:t>0 juillet 20</w:t>
      </w:r>
      <w:r w:rsidRPr="007A2220">
        <w:rPr>
          <w:rFonts w:ascii="Arial Black" w:hAnsi="Arial Black"/>
          <w:b/>
          <w:caps/>
          <w:sz w:val="15"/>
          <w:lang w:val="fr-CH"/>
        </w:rPr>
        <w:t>19</w:t>
      </w:r>
    </w:p>
    <w:p w14:paraId="7DCDB41D" w14:textId="48BB5B5A" w:rsidR="002D3775" w:rsidRPr="007A2220" w:rsidRDefault="002D3775" w:rsidP="002D3775">
      <w:pPr>
        <w:pStyle w:val="Heading1"/>
        <w:rPr>
          <w:lang w:val="fr-CH"/>
        </w:rPr>
      </w:pPr>
      <w:r w:rsidRPr="007A2220">
        <w:rPr>
          <w:lang w:val="fr-CH"/>
        </w:rPr>
        <w:t xml:space="preserve">Union internationale de coopération en matière de brevets </w:t>
      </w:r>
      <w:r w:rsidRPr="007A2220">
        <w:rPr>
          <w:lang w:val="fr-CH"/>
        </w:rPr>
        <w:br/>
        <w:t>(Union</w:t>
      </w:r>
      <w:r w:rsidR="00154D43" w:rsidRPr="007A2220">
        <w:rPr>
          <w:lang w:val="fr-CH"/>
        </w:rPr>
        <w:t xml:space="preserve"> du PCT</w:t>
      </w:r>
      <w:r w:rsidRPr="007A2220">
        <w:rPr>
          <w:lang w:val="fr-CH"/>
        </w:rPr>
        <w:t>)</w:t>
      </w:r>
    </w:p>
    <w:p w14:paraId="5783BE63" w14:textId="77777777" w:rsidR="002D3775" w:rsidRPr="007A2220" w:rsidRDefault="002D3775" w:rsidP="002D3775">
      <w:pPr>
        <w:pStyle w:val="Heading1"/>
        <w:rPr>
          <w:lang w:val="fr-CH"/>
        </w:rPr>
      </w:pPr>
      <w:r w:rsidRPr="007A2220">
        <w:rPr>
          <w:lang w:val="fr-CH"/>
        </w:rPr>
        <w:t>Assemblée</w:t>
      </w:r>
    </w:p>
    <w:p w14:paraId="742BAD8F" w14:textId="71F2EF6C" w:rsidR="002D3775" w:rsidRPr="007A2220" w:rsidRDefault="002D3775" w:rsidP="002D3775">
      <w:pPr>
        <w:spacing w:after="720"/>
        <w:rPr>
          <w:b/>
          <w:sz w:val="24"/>
          <w:lang w:val="fr-CH"/>
        </w:rPr>
      </w:pPr>
      <w:r w:rsidRPr="007A2220">
        <w:rPr>
          <w:b/>
          <w:sz w:val="24"/>
          <w:lang w:val="fr-CH"/>
        </w:rPr>
        <w:t>Cinquante</w:t>
      </w:r>
      <w:r w:rsidR="001C79AC" w:rsidRPr="007A2220">
        <w:rPr>
          <w:b/>
          <w:sz w:val="24"/>
          <w:lang w:val="fr-CH"/>
        </w:rPr>
        <w:t> et unième session</w:t>
      </w:r>
      <w:r w:rsidRPr="007A2220">
        <w:rPr>
          <w:b/>
          <w:sz w:val="24"/>
          <w:lang w:val="fr-CH"/>
        </w:rPr>
        <w:t xml:space="preserve"> (22</w:t>
      </w:r>
      <w:r w:rsidRPr="007A2220">
        <w:rPr>
          <w:b/>
          <w:sz w:val="24"/>
          <w:vertAlign w:val="superscript"/>
          <w:lang w:val="fr-CH"/>
        </w:rPr>
        <w:t>e</w:t>
      </w:r>
      <w:r w:rsidRPr="007A2220">
        <w:rPr>
          <w:b/>
          <w:sz w:val="24"/>
          <w:lang w:val="fr-CH"/>
        </w:rPr>
        <w:t xml:space="preserve"> session ordinaire)</w:t>
      </w:r>
      <w:r w:rsidRPr="007A2220">
        <w:rPr>
          <w:b/>
          <w:sz w:val="24"/>
          <w:lang w:val="fr-CH"/>
        </w:rPr>
        <w:br/>
        <w:t>Genève, 3</w:t>
      </w:r>
      <w:r w:rsidR="00154D43" w:rsidRPr="007A2220">
        <w:rPr>
          <w:b/>
          <w:sz w:val="24"/>
          <w:lang w:val="fr-CH"/>
        </w:rPr>
        <w:t>0 septembre</w:t>
      </w:r>
      <w:r w:rsidRPr="007A2220">
        <w:rPr>
          <w:b/>
          <w:sz w:val="24"/>
          <w:lang w:val="fr-CH"/>
        </w:rPr>
        <w:t xml:space="preserve"> – </w:t>
      </w:r>
      <w:r w:rsidR="00154D43" w:rsidRPr="007A2220">
        <w:rPr>
          <w:b/>
          <w:sz w:val="24"/>
          <w:lang w:val="fr-CH"/>
        </w:rPr>
        <w:t>9 octobre 20</w:t>
      </w:r>
      <w:r w:rsidRPr="007A2220">
        <w:rPr>
          <w:b/>
          <w:sz w:val="24"/>
          <w:lang w:val="fr-CH"/>
        </w:rPr>
        <w:t>19</w:t>
      </w:r>
    </w:p>
    <w:p w14:paraId="0A05803A" w14:textId="7653F900" w:rsidR="00146523" w:rsidRPr="007A2220" w:rsidRDefault="00A478F1" w:rsidP="00A478F1">
      <w:pPr>
        <w:spacing w:after="360"/>
        <w:rPr>
          <w:caps/>
          <w:sz w:val="24"/>
          <w:lang w:val="fr-FR"/>
        </w:rPr>
      </w:pPr>
      <w:r w:rsidRPr="007A2220">
        <w:rPr>
          <w:caps/>
          <w:sz w:val="24"/>
          <w:lang w:val="fr-FR"/>
        </w:rPr>
        <w:t>Examen des critères de réduction des taxes</w:t>
      </w:r>
      <w:r w:rsidR="00154D43" w:rsidRPr="007A2220">
        <w:rPr>
          <w:caps/>
          <w:sz w:val="24"/>
          <w:lang w:val="fr-FR"/>
        </w:rPr>
        <w:t xml:space="preserve"> du PCT</w:t>
      </w:r>
      <w:r w:rsidRPr="007A2220">
        <w:rPr>
          <w:caps/>
          <w:sz w:val="24"/>
          <w:lang w:val="fr-FR"/>
        </w:rPr>
        <w:t xml:space="preserve"> pour les déposants de certains pays</w:t>
      </w:r>
    </w:p>
    <w:p w14:paraId="0EC40730" w14:textId="77777777" w:rsidR="00146523" w:rsidRPr="007A2220" w:rsidRDefault="00A478F1" w:rsidP="00A478F1">
      <w:pPr>
        <w:spacing w:after="960"/>
        <w:rPr>
          <w:i/>
          <w:lang w:val="fr-FR"/>
        </w:rPr>
      </w:pPr>
      <w:bookmarkStart w:id="5" w:name="Prepared"/>
      <w:bookmarkEnd w:id="5"/>
      <w:r w:rsidRPr="007A2220">
        <w:rPr>
          <w:i/>
          <w:lang w:val="fr-FR"/>
        </w:rPr>
        <w:t>Document établi par le Bureau international</w:t>
      </w:r>
    </w:p>
    <w:p w14:paraId="6EF47A13" w14:textId="77777777" w:rsidR="00146523" w:rsidRPr="007A2220" w:rsidRDefault="00A478F1" w:rsidP="00A478F1">
      <w:pPr>
        <w:pStyle w:val="Heading2"/>
        <w:rPr>
          <w:lang w:val="fr-FR"/>
        </w:rPr>
      </w:pPr>
      <w:r w:rsidRPr="007A2220">
        <w:rPr>
          <w:lang w:val="fr-FR"/>
        </w:rPr>
        <w:t>Résumé</w:t>
      </w:r>
    </w:p>
    <w:p w14:paraId="69FD9459" w14:textId="4E09004F" w:rsidR="00146523" w:rsidRPr="007A2220" w:rsidRDefault="00517D2D" w:rsidP="007A2220">
      <w:pPr>
        <w:pStyle w:val="ONUMFS"/>
        <w:rPr>
          <w:lang w:val="fr-FR"/>
        </w:rPr>
      </w:pPr>
      <w:r w:rsidRPr="007A2220">
        <w:rPr>
          <w:lang w:val="fr-FR"/>
        </w:rPr>
        <w:t>L</w:t>
      </w:r>
      <w:r w:rsidR="001C79AC" w:rsidRPr="007A2220">
        <w:rPr>
          <w:lang w:val="fr-FR"/>
        </w:rPr>
        <w:t>’</w:t>
      </w:r>
      <w:r w:rsidR="009F6F11" w:rsidRPr="007A2220">
        <w:rPr>
          <w:lang w:val="fr-FR"/>
        </w:rPr>
        <w:t>a</w:t>
      </w:r>
      <w:r w:rsidRPr="007A2220">
        <w:rPr>
          <w:lang w:val="fr-FR"/>
        </w:rPr>
        <w:t>ssemblée est invitée à examiner les critères destinés à l</w:t>
      </w:r>
      <w:r w:rsidR="001C79AC" w:rsidRPr="007A2220">
        <w:rPr>
          <w:lang w:val="fr-FR"/>
        </w:rPr>
        <w:t>’</w:t>
      </w:r>
      <w:r w:rsidRPr="007A2220">
        <w:rPr>
          <w:lang w:val="fr-FR"/>
        </w:rPr>
        <w:t>établissement des listes d</w:t>
      </w:r>
      <w:r w:rsidR="001C79AC" w:rsidRPr="007A2220">
        <w:rPr>
          <w:lang w:val="fr-FR"/>
        </w:rPr>
        <w:t>’</w:t>
      </w:r>
      <w:r w:rsidRPr="007A2220">
        <w:rPr>
          <w:lang w:val="fr-FR"/>
        </w:rPr>
        <w:t xml:space="preserve">États dont les ressortissants et les résidents </w:t>
      </w:r>
      <w:r w:rsidR="009F6F11" w:rsidRPr="007A2220">
        <w:rPr>
          <w:lang w:val="fr-FR"/>
        </w:rPr>
        <w:t>peuvent bénéficier de</w:t>
      </w:r>
      <w:r w:rsidRPr="007A2220">
        <w:rPr>
          <w:lang w:val="fr-FR"/>
        </w:rPr>
        <w:t xml:space="preserve"> réductions des taxes</w:t>
      </w:r>
      <w:r w:rsidR="00154D43" w:rsidRPr="007A2220">
        <w:rPr>
          <w:lang w:val="fr-FR"/>
        </w:rPr>
        <w:t xml:space="preserve"> du </w:t>
      </w:r>
      <w:proofErr w:type="gramStart"/>
      <w:r w:rsidR="00154D43" w:rsidRPr="007A2220">
        <w:rPr>
          <w:lang w:val="fr-FR"/>
        </w:rPr>
        <w:t>PCT</w:t>
      </w:r>
      <w:r w:rsidRPr="007A2220">
        <w:rPr>
          <w:lang w:val="fr-FR"/>
        </w:rPr>
        <w:t xml:space="preserve">; </w:t>
      </w:r>
      <w:r w:rsidR="00F133F6" w:rsidRPr="007A2220">
        <w:rPr>
          <w:lang w:val="fr-FR"/>
        </w:rPr>
        <w:t xml:space="preserve"> </w:t>
      </w:r>
      <w:r w:rsidRPr="007A2220">
        <w:rPr>
          <w:lang w:val="fr-FR"/>
        </w:rPr>
        <w:t>conformément</w:t>
      </w:r>
      <w:proofErr w:type="gramEnd"/>
      <w:r w:rsidRPr="007A2220">
        <w:rPr>
          <w:lang w:val="fr-FR"/>
        </w:rPr>
        <w:t xml:space="preserve"> au barème des taxes</w:t>
      </w:r>
      <w:r w:rsidR="00154D43" w:rsidRPr="007A2220">
        <w:rPr>
          <w:lang w:val="fr-FR"/>
        </w:rPr>
        <w:t xml:space="preserve"> du PCT</w:t>
      </w:r>
      <w:r w:rsidRPr="007A2220">
        <w:rPr>
          <w:lang w:val="fr-FR"/>
        </w:rPr>
        <w:t>, l</w:t>
      </w:r>
      <w:r w:rsidR="001C79AC" w:rsidRPr="007A2220">
        <w:rPr>
          <w:lang w:val="fr-FR"/>
        </w:rPr>
        <w:t>’</w:t>
      </w:r>
      <w:r w:rsidR="009F6F11" w:rsidRPr="007A2220">
        <w:rPr>
          <w:lang w:val="fr-FR"/>
        </w:rPr>
        <w:t>a</w:t>
      </w:r>
      <w:r w:rsidRPr="007A2220">
        <w:rPr>
          <w:lang w:val="fr-FR"/>
        </w:rPr>
        <w:t xml:space="preserve">ssemblée est tenue de procéder à cet examen </w:t>
      </w:r>
      <w:r w:rsidR="00B62A88" w:rsidRPr="007A2220">
        <w:rPr>
          <w:lang w:val="fr-FR"/>
        </w:rPr>
        <w:t>au moins tous les cinq</w:t>
      </w:r>
      <w:r w:rsidR="00F133F6" w:rsidRPr="007A2220">
        <w:rPr>
          <w:lang w:val="fr-FR"/>
        </w:rPr>
        <w:t> </w:t>
      </w:r>
      <w:r w:rsidR="00B62A88" w:rsidRPr="007A2220">
        <w:rPr>
          <w:lang w:val="fr-FR"/>
        </w:rPr>
        <w:t>ans</w:t>
      </w:r>
      <w:r w:rsidRPr="007A2220">
        <w:rPr>
          <w:lang w:val="fr-FR"/>
        </w:rPr>
        <w:t>.</w:t>
      </w:r>
    </w:p>
    <w:p w14:paraId="3674EFB6" w14:textId="4246DF01" w:rsidR="00146523" w:rsidRPr="007A2220" w:rsidRDefault="00517D2D" w:rsidP="007A2220">
      <w:pPr>
        <w:pStyle w:val="ONUMFS"/>
        <w:rPr>
          <w:lang w:val="fr-FR"/>
        </w:rPr>
      </w:pPr>
      <w:r w:rsidRPr="007A2220">
        <w:rPr>
          <w:lang w:val="fr-FR"/>
        </w:rPr>
        <w:t>En toile de fond à l</w:t>
      </w:r>
      <w:r w:rsidR="001C79AC" w:rsidRPr="007A2220">
        <w:rPr>
          <w:lang w:val="fr-FR"/>
        </w:rPr>
        <w:t>’</w:t>
      </w:r>
      <w:r w:rsidRPr="007A2220">
        <w:rPr>
          <w:lang w:val="fr-FR"/>
        </w:rPr>
        <w:t>examen des critères par l</w:t>
      </w:r>
      <w:r w:rsidR="001C79AC" w:rsidRPr="007A2220">
        <w:rPr>
          <w:lang w:val="fr-FR"/>
        </w:rPr>
        <w:t>’</w:t>
      </w:r>
      <w:r w:rsidR="009F6F11" w:rsidRPr="007A2220">
        <w:rPr>
          <w:lang w:val="fr-FR"/>
        </w:rPr>
        <w:t>a</w:t>
      </w:r>
      <w:r w:rsidRPr="007A2220">
        <w:rPr>
          <w:lang w:val="fr-FR"/>
        </w:rPr>
        <w:t>ssemblée, le présent document fournit des informations sur l</w:t>
      </w:r>
      <w:r w:rsidR="001C79AC" w:rsidRPr="007A2220">
        <w:rPr>
          <w:lang w:val="fr-FR"/>
        </w:rPr>
        <w:t>’</w:t>
      </w:r>
      <w:r w:rsidRPr="007A2220">
        <w:rPr>
          <w:lang w:val="fr-FR"/>
        </w:rPr>
        <w:t xml:space="preserve">évolution </w:t>
      </w:r>
      <w:r w:rsidR="009F6F11" w:rsidRPr="007A2220">
        <w:rPr>
          <w:lang w:val="fr-FR"/>
        </w:rPr>
        <w:t>sur les cinq</w:t>
      </w:r>
      <w:r w:rsidR="00F133F6" w:rsidRPr="007A2220">
        <w:rPr>
          <w:lang w:val="fr-FR"/>
        </w:rPr>
        <w:t> </w:t>
      </w:r>
      <w:r w:rsidR="009F6F11" w:rsidRPr="007A2220">
        <w:rPr>
          <w:lang w:val="fr-FR"/>
        </w:rPr>
        <w:t xml:space="preserve">dernières années </w:t>
      </w:r>
      <w:r w:rsidRPr="007A2220">
        <w:rPr>
          <w:lang w:val="fr-FR"/>
        </w:rPr>
        <w:t>des données statistiques qui sous</w:t>
      </w:r>
      <w:r w:rsidR="001C79AC" w:rsidRPr="007A2220">
        <w:rPr>
          <w:lang w:val="fr-FR"/>
        </w:rPr>
        <w:t>-</w:t>
      </w:r>
      <w:r w:rsidRPr="007A2220">
        <w:rPr>
          <w:lang w:val="fr-FR"/>
        </w:rPr>
        <w:t>tendent ces critères (</w:t>
      </w:r>
      <w:r w:rsidR="007B52C7" w:rsidRPr="007A2220">
        <w:rPr>
          <w:lang w:val="fr-FR"/>
        </w:rPr>
        <w:t xml:space="preserve">les </w:t>
      </w:r>
      <w:r w:rsidR="00B62A88" w:rsidRPr="007A2220">
        <w:rPr>
          <w:lang w:val="fr-FR"/>
        </w:rPr>
        <w:t>données</w:t>
      </w:r>
      <w:r w:rsidR="007B52C7" w:rsidRPr="007A2220">
        <w:rPr>
          <w:lang w:val="fr-FR"/>
        </w:rPr>
        <w:t xml:space="preserve"> du produit intérieur brut moyen par habitant sur 10 ans </w:t>
      </w:r>
      <w:r w:rsidR="00B62A88" w:rsidRPr="007A2220">
        <w:rPr>
          <w:lang w:val="fr-FR"/>
        </w:rPr>
        <w:t>publiées par l</w:t>
      </w:r>
      <w:r w:rsidR="001C79AC" w:rsidRPr="007A2220">
        <w:rPr>
          <w:lang w:val="fr-FR"/>
        </w:rPr>
        <w:t>’</w:t>
      </w:r>
      <w:r w:rsidR="00DE2A1C" w:rsidRPr="007A2220">
        <w:rPr>
          <w:lang w:val="fr-FR"/>
        </w:rPr>
        <w:t>Organisation des</w:t>
      </w:r>
      <w:r w:rsidR="00B62A88" w:rsidRPr="007A2220">
        <w:rPr>
          <w:lang w:val="fr-FR"/>
        </w:rPr>
        <w:t xml:space="preserve"> </w:t>
      </w:r>
      <w:r w:rsidR="001C79AC" w:rsidRPr="007A2220">
        <w:rPr>
          <w:lang w:val="fr-FR"/>
        </w:rPr>
        <w:t>Nations Unies</w:t>
      </w:r>
      <w:r w:rsidR="007B52C7" w:rsidRPr="007A2220">
        <w:rPr>
          <w:lang w:val="fr-FR"/>
        </w:rPr>
        <w:t xml:space="preserve"> (</w:t>
      </w:r>
      <w:r w:rsidR="0028644E" w:rsidRPr="007A2220">
        <w:rPr>
          <w:lang w:val="fr-FR"/>
        </w:rPr>
        <w:t>O</w:t>
      </w:r>
      <w:r w:rsidR="007B52C7" w:rsidRPr="007A2220">
        <w:rPr>
          <w:lang w:val="fr-FR"/>
        </w:rPr>
        <w:t xml:space="preserve">NU), les </w:t>
      </w:r>
      <w:r w:rsidR="00B62A88" w:rsidRPr="007A2220">
        <w:rPr>
          <w:lang w:val="fr-FR"/>
        </w:rPr>
        <w:t>données les plus récentes publiées par le Bureau international concernant le</w:t>
      </w:r>
      <w:r w:rsidR="007B52C7" w:rsidRPr="007A2220">
        <w:rPr>
          <w:lang w:val="fr-FR"/>
        </w:rPr>
        <w:t xml:space="preserve"> nombre moyen de dépôts </w:t>
      </w:r>
      <w:r w:rsidR="00B62A88" w:rsidRPr="007A2220">
        <w:rPr>
          <w:lang w:val="fr-FR"/>
        </w:rPr>
        <w:t xml:space="preserve">annuels </w:t>
      </w:r>
      <w:r w:rsidR="007B52C7" w:rsidRPr="007A2220">
        <w:rPr>
          <w:lang w:val="fr-FR"/>
        </w:rPr>
        <w:t>au titre</w:t>
      </w:r>
      <w:r w:rsidR="00154D43" w:rsidRPr="007A2220">
        <w:rPr>
          <w:lang w:val="fr-FR"/>
        </w:rPr>
        <w:t xml:space="preserve"> du PCT</w:t>
      </w:r>
      <w:r w:rsidR="007B52C7" w:rsidRPr="007A2220">
        <w:rPr>
          <w:lang w:val="fr-FR"/>
        </w:rPr>
        <w:t xml:space="preserve"> </w:t>
      </w:r>
      <w:r w:rsidR="00B62A88" w:rsidRPr="007A2220">
        <w:rPr>
          <w:lang w:val="fr-FR"/>
        </w:rPr>
        <w:t xml:space="preserve">sur </w:t>
      </w:r>
      <w:r w:rsidR="007B52C7" w:rsidRPr="007A2220">
        <w:rPr>
          <w:lang w:val="fr-FR"/>
        </w:rPr>
        <w:t>cinq</w:t>
      </w:r>
      <w:r w:rsidR="00F133F6" w:rsidRPr="007A2220">
        <w:rPr>
          <w:lang w:val="fr-FR"/>
        </w:rPr>
        <w:t> </w:t>
      </w:r>
      <w:r w:rsidR="007B52C7" w:rsidRPr="007A2220">
        <w:rPr>
          <w:lang w:val="fr-FR"/>
        </w:rPr>
        <w:t>an</w:t>
      </w:r>
      <w:r w:rsidR="00B62A88" w:rsidRPr="007A2220">
        <w:rPr>
          <w:lang w:val="fr-FR"/>
        </w:rPr>
        <w:t>s</w:t>
      </w:r>
      <w:r w:rsidR="007B52C7" w:rsidRPr="007A2220">
        <w:rPr>
          <w:lang w:val="fr-FR"/>
        </w:rPr>
        <w:t xml:space="preserve">, ainsi que la liste des pays classés </w:t>
      </w:r>
      <w:r w:rsidR="00B62A88" w:rsidRPr="007A2220">
        <w:rPr>
          <w:lang w:val="fr-FR"/>
        </w:rPr>
        <w:t>par l</w:t>
      </w:r>
      <w:r w:rsidR="001C79AC" w:rsidRPr="007A2220">
        <w:rPr>
          <w:lang w:val="fr-FR"/>
        </w:rPr>
        <w:t>’</w:t>
      </w:r>
      <w:r w:rsidR="00DE2A1C" w:rsidRPr="007A2220">
        <w:rPr>
          <w:lang w:val="fr-FR"/>
        </w:rPr>
        <w:t>Organisation d</w:t>
      </w:r>
      <w:r w:rsidR="00B62A88" w:rsidRPr="007A2220">
        <w:rPr>
          <w:lang w:val="fr-FR"/>
        </w:rPr>
        <w:t xml:space="preserve">es </w:t>
      </w:r>
      <w:r w:rsidR="001C79AC" w:rsidRPr="007A2220">
        <w:rPr>
          <w:lang w:val="fr-FR"/>
        </w:rPr>
        <w:t>Nations Unies</w:t>
      </w:r>
      <w:r w:rsidR="00B62A88" w:rsidRPr="007A2220">
        <w:rPr>
          <w:lang w:val="fr-FR"/>
        </w:rPr>
        <w:t xml:space="preserve"> dans la catégorie des </w:t>
      </w:r>
      <w:r w:rsidR="007B52C7" w:rsidRPr="007A2220">
        <w:rPr>
          <w:lang w:val="fr-FR"/>
        </w:rPr>
        <w:t xml:space="preserve">pays les moins avancés (PMA)) et des informations sur la mesure dans laquelle des réductions de taxes ont été demandées par des personnes physiques, </w:t>
      </w:r>
      <w:r w:rsidR="000401DC" w:rsidRPr="007A2220">
        <w:rPr>
          <w:lang w:val="fr-FR"/>
        </w:rPr>
        <w:t xml:space="preserve">tant </w:t>
      </w:r>
      <w:r w:rsidR="007B52C7" w:rsidRPr="007A2220">
        <w:rPr>
          <w:lang w:val="fr-FR"/>
        </w:rPr>
        <w:t xml:space="preserve">au cours des </w:t>
      </w:r>
      <w:r w:rsidR="007B52C7" w:rsidRPr="007A2220">
        <w:rPr>
          <w:lang w:val="fr-FR"/>
        </w:rPr>
        <w:lastRenderedPageBreak/>
        <w:t>trois</w:t>
      </w:r>
      <w:r w:rsidR="00F133F6" w:rsidRPr="007A2220">
        <w:rPr>
          <w:lang w:val="fr-FR"/>
        </w:rPr>
        <w:t> </w:t>
      </w:r>
      <w:r w:rsidR="007B52C7" w:rsidRPr="007A2220">
        <w:rPr>
          <w:lang w:val="fr-FR"/>
        </w:rPr>
        <w:t>an</w:t>
      </w:r>
      <w:r w:rsidR="009F6F11" w:rsidRPr="007A2220">
        <w:rPr>
          <w:lang w:val="fr-FR"/>
        </w:rPr>
        <w:t>née</w:t>
      </w:r>
      <w:r w:rsidR="007B52C7" w:rsidRPr="007A2220">
        <w:rPr>
          <w:lang w:val="fr-FR"/>
        </w:rPr>
        <w:t>s précédant l</w:t>
      </w:r>
      <w:r w:rsidR="001C79AC" w:rsidRPr="007A2220">
        <w:rPr>
          <w:lang w:val="fr-FR"/>
        </w:rPr>
        <w:t>’</w:t>
      </w:r>
      <w:r w:rsidR="007B52C7" w:rsidRPr="007A2220">
        <w:rPr>
          <w:lang w:val="fr-FR"/>
        </w:rPr>
        <w:t>entrée en vigueur des critères d</w:t>
      </w:r>
      <w:r w:rsidR="001C79AC" w:rsidRPr="007A2220">
        <w:rPr>
          <w:lang w:val="fr-FR"/>
        </w:rPr>
        <w:t>’</w:t>
      </w:r>
      <w:r w:rsidR="007B52C7" w:rsidRPr="007A2220">
        <w:rPr>
          <w:lang w:val="fr-FR"/>
        </w:rPr>
        <w:t xml:space="preserve">éligibilité actuels </w:t>
      </w:r>
      <w:r w:rsidR="000401DC" w:rsidRPr="007A2220">
        <w:rPr>
          <w:lang w:val="fr-FR"/>
        </w:rPr>
        <w:t>qu</w:t>
      </w:r>
      <w:r w:rsidR="001C79AC" w:rsidRPr="007A2220">
        <w:rPr>
          <w:lang w:val="fr-FR"/>
        </w:rPr>
        <w:t>’</w:t>
      </w:r>
      <w:r w:rsidR="009F6F11" w:rsidRPr="007A2220">
        <w:rPr>
          <w:lang w:val="fr-FR"/>
        </w:rPr>
        <w:t xml:space="preserve">au cours des </w:t>
      </w:r>
      <w:r w:rsidR="007B52C7" w:rsidRPr="007A2220">
        <w:rPr>
          <w:lang w:val="fr-FR"/>
        </w:rPr>
        <w:t>trois</w:t>
      </w:r>
      <w:r w:rsidR="00F133F6" w:rsidRPr="007A2220">
        <w:rPr>
          <w:lang w:val="fr-FR"/>
        </w:rPr>
        <w:t> </w:t>
      </w:r>
      <w:r w:rsidR="007B52C7" w:rsidRPr="007A2220">
        <w:rPr>
          <w:lang w:val="fr-FR"/>
        </w:rPr>
        <w:t>an</w:t>
      </w:r>
      <w:r w:rsidR="009F6F11" w:rsidRPr="007A2220">
        <w:rPr>
          <w:lang w:val="fr-FR"/>
        </w:rPr>
        <w:t>nées</w:t>
      </w:r>
      <w:r w:rsidR="007B52C7" w:rsidRPr="007A2220">
        <w:rPr>
          <w:lang w:val="fr-FR"/>
        </w:rPr>
        <w:t xml:space="preserve"> suivant </w:t>
      </w:r>
      <w:r w:rsidR="009F6F11" w:rsidRPr="007A2220">
        <w:rPr>
          <w:lang w:val="fr-FR"/>
        </w:rPr>
        <w:t>cette</w:t>
      </w:r>
      <w:r w:rsidR="007B52C7" w:rsidRPr="007A2220">
        <w:rPr>
          <w:lang w:val="fr-FR"/>
        </w:rPr>
        <w:t xml:space="preserve"> entrée en vigueur.</w:t>
      </w:r>
    </w:p>
    <w:p w14:paraId="51F27195" w14:textId="77777777" w:rsidR="00146523" w:rsidRPr="007A2220" w:rsidRDefault="00A478F1" w:rsidP="00A478F1">
      <w:pPr>
        <w:pStyle w:val="Heading2"/>
        <w:rPr>
          <w:lang w:val="fr-FR"/>
        </w:rPr>
      </w:pPr>
      <w:r w:rsidRPr="007A2220">
        <w:rPr>
          <w:lang w:val="fr-FR"/>
        </w:rPr>
        <w:t>Rappel</w:t>
      </w:r>
    </w:p>
    <w:p w14:paraId="573D81EC" w14:textId="508322F9" w:rsidR="00146523" w:rsidRPr="007A2220" w:rsidRDefault="00A478F1" w:rsidP="007A2220">
      <w:pPr>
        <w:pStyle w:val="ONUMFS"/>
        <w:rPr>
          <w:lang w:val="fr-FR"/>
        </w:rPr>
      </w:pPr>
      <w:r w:rsidRPr="007A2220">
        <w:rPr>
          <w:lang w:val="fr-FR"/>
        </w:rPr>
        <w:t>À sa quarante</w:t>
      </w:r>
      <w:r w:rsidR="001C79AC" w:rsidRPr="007A2220">
        <w:rPr>
          <w:lang w:val="fr-FR"/>
        </w:rPr>
        <w:t>-</w:t>
      </w:r>
      <w:r w:rsidRPr="007A2220">
        <w:rPr>
          <w:lang w:val="fr-FR"/>
        </w:rPr>
        <w:t>six</w:t>
      </w:r>
      <w:r w:rsidR="001C79AC" w:rsidRPr="007A2220">
        <w:rPr>
          <w:lang w:val="fr-FR"/>
        </w:rPr>
        <w:t>ième session</w:t>
      </w:r>
      <w:r w:rsidRPr="007A2220">
        <w:rPr>
          <w:lang w:val="fr-FR"/>
        </w:rPr>
        <w:t xml:space="preserve"> tenue du 22 au 3</w:t>
      </w:r>
      <w:r w:rsidR="00154D43" w:rsidRPr="007A2220">
        <w:rPr>
          <w:lang w:val="fr-FR"/>
        </w:rPr>
        <w:t>0 septembre 20</w:t>
      </w:r>
      <w:r w:rsidRPr="007A2220">
        <w:rPr>
          <w:lang w:val="fr-FR"/>
        </w:rPr>
        <w:t>14, l</w:t>
      </w:r>
      <w:r w:rsidR="001C79AC" w:rsidRPr="007A2220">
        <w:rPr>
          <w:lang w:val="fr-FR"/>
        </w:rPr>
        <w:t>’</w:t>
      </w:r>
      <w:r w:rsidRPr="007A2220">
        <w:rPr>
          <w:lang w:val="fr-FR"/>
        </w:rPr>
        <w:t>Assemblée de l</w:t>
      </w:r>
      <w:r w:rsidR="001C79AC" w:rsidRPr="007A2220">
        <w:rPr>
          <w:lang w:val="fr-FR"/>
        </w:rPr>
        <w:t>’</w:t>
      </w:r>
      <w:r w:rsidRPr="007A2220">
        <w:rPr>
          <w:lang w:val="fr-FR"/>
        </w:rPr>
        <w:t>Union</w:t>
      </w:r>
      <w:r w:rsidR="00154D43" w:rsidRPr="007A2220">
        <w:rPr>
          <w:lang w:val="fr-FR"/>
        </w:rPr>
        <w:t xml:space="preserve"> du PCT</w:t>
      </w:r>
      <w:r w:rsidRPr="007A2220">
        <w:rPr>
          <w:lang w:val="fr-FR"/>
        </w:rPr>
        <w:t xml:space="preserve"> a adopté des modifications au barème de taxes annexé au règlement d</w:t>
      </w:r>
      <w:r w:rsidR="001C79AC" w:rsidRPr="007A2220">
        <w:rPr>
          <w:lang w:val="fr-FR"/>
        </w:rPr>
        <w:t>’</w:t>
      </w:r>
      <w:r w:rsidRPr="007A2220">
        <w:rPr>
          <w:lang w:val="fr-FR"/>
        </w:rPr>
        <w:t>exécution</w:t>
      </w:r>
      <w:r w:rsidR="00154D43" w:rsidRPr="007A2220">
        <w:rPr>
          <w:lang w:val="fr-FR"/>
        </w:rPr>
        <w:t xml:space="preserve"> du PCT</w:t>
      </w:r>
      <w:r w:rsidRPr="007A2220">
        <w:rPr>
          <w:lang w:val="fr-FR"/>
        </w:rPr>
        <w:t>, définissant de nouveaux critères pour l</w:t>
      </w:r>
      <w:r w:rsidR="001C79AC" w:rsidRPr="007A2220">
        <w:rPr>
          <w:lang w:val="fr-FR"/>
        </w:rPr>
        <w:t>’</w:t>
      </w:r>
      <w:r w:rsidRPr="007A2220">
        <w:rPr>
          <w:lang w:val="fr-FR"/>
        </w:rPr>
        <w:t>établissement des listes d</w:t>
      </w:r>
      <w:r w:rsidR="001C79AC" w:rsidRPr="007A2220">
        <w:rPr>
          <w:lang w:val="fr-FR"/>
        </w:rPr>
        <w:t>’</w:t>
      </w:r>
      <w:r w:rsidRPr="007A2220">
        <w:rPr>
          <w:lang w:val="fr-FR"/>
        </w:rPr>
        <w:t>États dont les ressortissants et résidents peuvent bénéficier d</w:t>
      </w:r>
      <w:r w:rsidR="001C79AC" w:rsidRPr="007A2220">
        <w:rPr>
          <w:lang w:val="fr-FR"/>
        </w:rPr>
        <w:t>’</w:t>
      </w:r>
      <w:r w:rsidRPr="007A2220">
        <w:rPr>
          <w:lang w:val="fr-FR"/>
        </w:rPr>
        <w:t xml:space="preserve">une réduction de taxes en vertu du </w:t>
      </w:r>
      <w:r w:rsidR="00154D43" w:rsidRPr="007A2220">
        <w:rPr>
          <w:lang w:val="fr-FR"/>
        </w:rPr>
        <w:t>point 5</w:t>
      </w:r>
      <w:r w:rsidRPr="007A2220">
        <w:rPr>
          <w:lang w:val="fr-FR"/>
        </w:rPr>
        <w:t>.a) ou b) de ce barème.</w:t>
      </w:r>
      <w:r w:rsidR="001B4717" w:rsidRPr="007A2220">
        <w:rPr>
          <w:lang w:val="fr-FR"/>
        </w:rPr>
        <w:t xml:space="preserve">  </w:t>
      </w:r>
      <w:r w:rsidR="007B52C7" w:rsidRPr="007A2220">
        <w:rPr>
          <w:lang w:val="fr-FR"/>
        </w:rPr>
        <w:t>Le barème des taxes ainsi modifié est entré en vigueur le</w:t>
      </w:r>
      <w:r w:rsidR="001C79AC" w:rsidRPr="007A2220">
        <w:rPr>
          <w:lang w:val="fr-FR"/>
        </w:rPr>
        <w:t xml:space="preserve"> 1</w:t>
      </w:r>
      <w:r w:rsidR="001C79AC" w:rsidRPr="007A2220">
        <w:rPr>
          <w:vertAlign w:val="superscript"/>
          <w:lang w:val="fr-FR"/>
        </w:rPr>
        <w:t>er</w:t>
      </w:r>
      <w:r w:rsidR="001C79AC" w:rsidRPr="007A2220">
        <w:rPr>
          <w:lang w:val="fr-FR"/>
        </w:rPr>
        <w:t> </w:t>
      </w:r>
      <w:r w:rsidR="007B52C7" w:rsidRPr="007A2220">
        <w:rPr>
          <w:lang w:val="fr-FR"/>
        </w:rPr>
        <w:t>juillet 2015.</w:t>
      </w:r>
    </w:p>
    <w:p w14:paraId="4DA2572E" w14:textId="03123E12" w:rsidR="00146523" w:rsidRPr="007A2220" w:rsidRDefault="007B52C7" w:rsidP="007A2220">
      <w:pPr>
        <w:pStyle w:val="ONUMFS"/>
        <w:rPr>
          <w:lang w:val="fr-FR"/>
        </w:rPr>
      </w:pPr>
      <w:r w:rsidRPr="007A2220">
        <w:rPr>
          <w:lang w:val="fr-FR"/>
        </w:rPr>
        <w:t xml:space="preserve">Les modifications </w:t>
      </w:r>
      <w:r w:rsidR="009F6F11" w:rsidRPr="007A2220">
        <w:rPr>
          <w:lang w:val="fr-FR"/>
        </w:rPr>
        <w:t>du</w:t>
      </w:r>
      <w:r w:rsidRPr="007A2220">
        <w:rPr>
          <w:lang w:val="fr-FR"/>
        </w:rPr>
        <w:t xml:space="preserve"> point 5 du barème des taxes adoptées </w:t>
      </w:r>
      <w:r w:rsidR="00154D43" w:rsidRPr="007A2220">
        <w:rPr>
          <w:lang w:val="fr-FR"/>
        </w:rPr>
        <w:t>en 2014</w:t>
      </w:r>
      <w:r w:rsidRPr="007A2220">
        <w:rPr>
          <w:lang w:val="fr-FR"/>
        </w:rPr>
        <w:t xml:space="preserve"> ont mis à jour le critère basé sur le revenu et introduit un critère basé sur l</w:t>
      </w:r>
      <w:r w:rsidR="001C79AC" w:rsidRPr="007A2220">
        <w:rPr>
          <w:lang w:val="fr-FR"/>
        </w:rPr>
        <w:t>’</w:t>
      </w:r>
      <w:r w:rsidRPr="007A2220">
        <w:rPr>
          <w:lang w:val="fr-FR"/>
        </w:rPr>
        <w:t>innovation (figurant tous deux</w:t>
      </w:r>
      <w:r w:rsidR="00F133F6" w:rsidRPr="007A2220">
        <w:rPr>
          <w:lang w:val="fr-FR"/>
        </w:rPr>
        <w:t> </w:t>
      </w:r>
      <w:r w:rsidRPr="007A2220">
        <w:rPr>
          <w:lang w:val="fr-FR"/>
        </w:rPr>
        <w:t>au point 5.a) du barème des taxes) afin de détermine</w:t>
      </w:r>
      <w:r w:rsidR="00B62A88" w:rsidRPr="007A2220">
        <w:rPr>
          <w:lang w:val="fr-FR"/>
        </w:rPr>
        <w:t>r</w:t>
      </w:r>
      <w:r w:rsidRPr="007A2220">
        <w:rPr>
          <w:lang w:val="fr-FR"/>
        </w:rPr>
        <w:t xml:space="preserve"> les États dont les ressortissants et les résidents </w:t>
      </w:r>
      <w:r w:rsidR="009F6F11" w:rsidRPr="007A2220">
        <w:rPr>
          <w:lang w:val="fr-FR"/>
        </w:rPr>
        <w:t>peuvent bénéficier</w:t>
      </w:r>
      <w:r w:rsidRPr="007A2220">
        <w:rPr>
          <w:lang w:val="fr-FR"/>
        </w:rPr>
        <w:t xml:space="preserve"> de réductions des taxes mentionnées dans le barème des taxes pour les demandes internationales déposées par des personnes physiques.  Tous les déposants, personnes physiques</w:t>
      </w:r>
      <w:r w:rsidR="00B62A88" w:rsidRPr="007A2220">
        <w:rPr>
          <w:lang w:val="fr-FR"/>
        </w:rPr>
        <w:t xml:space="preserve"> ou non</w:t>
      </w:r>
      <w:r w:rsidRPr="007A2220">
        <w:rPr>
          <w:lang w:val="fr-FR"/>
        </w:rPr>
        <w:t xml:space="preserve">, provenant des États classés </w:t>
      </w:r>
      <w:r w:rsidR="00B62A88" w:rsidRPr="007A2220">
        <w:rPr>
          <w:lang w:val="fr-FR"/>
        </w:rPr>
        <w:t>dans la catégorie</w:t>
      </w:r>
      <w:r w:rsidR="00154D43" w:rsidRPr="007A2220">
        <w:rPr>
          <w:lang w:val="fr-FR"/>
        </w:rPr>
        <w:t xml:space="preserve"> des PMA</w:t>
      </w:r>
      <w:r w:rsidRPr="007A2220">
        <w:rPr>
          <w:lang w:val="fr-FR"/>
        </w:rPr>
        <w:t xml:space="preserve"> ont continué de bénéficier des réductions des taxes comme par le passé.</w:t>
      </w:r>
    </w:p>
    <w:p w14:paraId="1A2A25C1" w14:textId="66A57F09" w:rsidR="00146523" w:rsidRPr="007A2220" w:rsidRDefault="00B62A88" w:rsidP="007A2220">
      <w:pPr>
        <w:pStyle w:val="ONUMFS"/>
        <w:rPr>
          <w:lang w:val="fr-FR"/>
        </w:rPr>
      </w:pPr>
      <w:r w:rsidRPr="007A2220">
        <w:rPr>
          <w:lang w:val="fr-FR"/>
        </w:rPr>
        <w:t xml:space="preserve">Le critère basé sur le revenu énoncé au point 5.a) du barème des taxes fixe un produit intérieur brut </w:t>
      </w:r>
      <w:r w:rsidR="00C54BFB" w:rsidRPr="007A2220">
        <w:rPr>
          <w:lang w:val="fr-FR"/>
        </w:rPr>
        <w:t>(PIB) maximum par habitant de 25 000 dollars des É</w:t>
      </w:r>
      <w:r w:rsidR="00DE2A1C" w:rsidRPr="007A2220">
        <w:rPr>
          <w:lang w:val="fr-FR"/>
        </w:rPr>
        <w:t>tats</w:t>
      </w:r>
      <w:r w:rsidR="001C79AC" w:rsidRPr="007A2220">
        <w:rPr>
          <w:lang w:val="fr-FR"/>
        </w:rPr>
        <w:t>-</w:t>
      </w:r>
      <w:r w:rsidR="00C54BFB" w:rsidRPr="007A2220">
        <w:rPr>
          <w:lang w:val="fr-FR"/>
        </w:rPr>
        <w:t>U</w:t>
      </w:r>
      <w:r w:rsidR="00DE2A1C" w:rsidRPr="007A2220">
        <w:rPr>
          <w:lang w:val="fr-FR"/>
        </w:rPr>
        <w:t>nis</w:t>
      </w:r>
      <w:r w:rsidR="00F133F6" w:rsidRPr="007A2220">
        <w:rPr>
          <w:lang w:val="fr-FR"/>
        </w:rPr>
        <w:t xml:space="preserve"> d</w:t>
      </w:r>
      <w:r w:rsidR="001C79AC" w:rsidRPr="007A2220">
        <w:rPr>
          <w:lang w:val="fr-FR"/>
        </w:rPr>
        <w:t>’</w:t>
      </w:r>
      <w:r w:rsidR="00F133F6" w:rsidRPr="007A2220">
        <w:rPr>
          <w:lang w:val="fr-FR"/>
        </w:rPr>
        <w:t>Amérique</w:t>
      </w:r>
      <w:r w:rsidR="00C54BFB" w:rsidRPr="007A2220">
        <w:rPr>
          <w:lang w:val="fr-FR"/>
        </w:rPr>
        <w:t>, selon les données les plus récentes publiées par l</w:t>
      </w:r>
      <w:r w:rsidR="001C79AC" w:rsidRPr="007A2220">
        <w:rPr>
          <w:lang w:val="fr-FR"/>
        </w:rPr>
        <w:t>’</w:t>
      </w:r>
      <w:r w:rsidR="00DE2A1C" w:rsidRPr="007A2220">
        <w:rPr>
          <w:lang w:val="fr-FR"/>
        </w:rPr>
        <w:t>Organisation d</w:t>
      </w:r>
      <w:r w:rsidR="00C54BFB" w:rsidRPr="007A2220">
        <w:rPr>
          <w:lang w:val="fr-FR"/>
        </w:rPr>
        <w:t xml:space="preserve">es </w:t>
      </w:r>
      <w:r w:rsidR="001C79AC" w:rsidRPr="007A2220">
        <w:rPr>
          <w:lang w:val="fr-FR"/>
        </w:rPr>
        <w:t>Nations Unies</w:t>
      </w:r>
      <w:r w:rsidR="00C54BFB" w:rsidRPr="007A2220">
        <w:rPr>
          <w:lang w:val="fr-FR"/>
        </w:rPr>
        <w:t xml:space="preserve"> concernant</w:t>
      </w:r>
      <w:r w:rsidR="00154D43" w:rsidRPr="007A2220">
        <w:rPr>
          <w:lang w:val="fr-FR"/>
        </w:rPr>
        <w:t xml:space="preserve"> le PIB</w:t>
      </w:r>
      <w:r w:rsidR="00C54BFB" w:rsidRPr="007A2220">
        <w:rPr>
          <w:lang w:val="fr-FR"/>
        </w:rPr>
        <w:t xml:space="preserve"> moyen par habitant sur 10 an</w:t>
      </w:r>
      <w:r w:rsidR="00110FEF" w:rsidRPr="007A2220">
        <w:rPr>
          <w:lang w:val="fr-FR"/>
        </w:rPr>
        <w:t>s, exprimé</w:t>
      </w:r>
      <w:r w:rsidR="00C54BFB" w:rsidRPr="007A2220">
        <w:rPr>
          <w:lang w:val="fr-FR"/>
        </w:rPr>
        <w:t xml:space="preserve"> en dollars des É</w:t>
      </w:r>
      <w:r w:rsidR="00DE2A1C" w:rsidRPr="007A2220">
        <w:rPr>
          <w:lang w:val="fr-FR"/>
        </w:rPr>
        <w:t>tats</w:t>
      </w:r>
      <w:r w:rsidR="001C79AC" w:rsidRPr="007A2220">
        <w:rPr>
          <w:lang w:val="fr-FR"/>
        </w:rPr>
        <w:t>-</w:t>
      </w:r>
      <w:r w:rsidR="00C54BFB" w:rsidRPr="007A2220">
        <w:rPr>
          <w:lang w:val="fr-FR"/>
        </w:rPr>
        <w:t>U</w:t>
      </w:r>
      <w:r w:rsidR="00DE2A1C" w:rsidRPr="007A2220">
        <w:rPr>
          <w:lang w:val="fr-FR"/>
        </w:rPr>
        <w:t>nis</w:t>
      </w:r>
      <w:r w:rsidR="00C54BFB" w:rsidRPr="007A2220">
        <w:rPr>
          <w:lang w:val="fr-FR"/>
        </w:rPr>
        <w:t xml:space="preserve"> </w:t>
      </w:r>
      <w:r w:rsidR="00F133F6" w:rsidRPr="007A2220">
        <w:rPr>
          <w:lang w:val="fr-FR"/>
        </w:rPr>
        <w:t>d</w:t>
      </w:r>
      <w:r w:rsidR="001C79AC" w:rsidRPr="007A2220">
        <w:rPr>
          <w:lang w:val="fr-FR"/>
        </w:rPr>
        <w:t>’</w:t>
      </w:r>
      <w:r w:rsidR="00F133F6" w:rsidRPr="007A2220">
        <w:rPr>
          <w:lang w:val="fr-FR"/>
        </w:rPr>
        <w:t>Amérique</w:t>
      </w:r>
      <w:r w:rsidR="00C54BFB" w:rsidRPr="007A2220">
        <w:rPr>
          <w:lang w:val="fr-FR"/>
        </w:rPr>
        <w:t xml:space="preserve"> constants par rapport à 2005, pour qu</w:t>
      </w:r>
      <w:r w:rsidR="001C79AC" w:rsidRPr="007A2220">
        <w:rPr>
          <w:lang w:val="fr-FR"/>
        </w:rPr>
        <w:t>’</w:t>
      </w:r>
      <w:r w:rsidR="00C54BFB" w:rsidRPr="007A2220">
        <w:rPr>
          <w:lang w:val="fr-FR"/>
        </w:rPr>
        <w:t>un État puisse bénéficier de réductions des taxes.  L</w:t>
      </w:r>
      <w:r w:rsidR="001C79AC" w:rsidRPr="007A2220">
        <w:rPr>
          <w:lang w:val="fr-FR"/>
        </w:rPr>
        <w:t>’</w:t>
      </w:r>
      <w:r w:rsidR="00C54BFB" w:rsidRPr="007A2220">
        <w:rPr>
          <w:lang w:val="fr-FR"/>
        </w:rPr>
        <w:t>utilisation</w:t>
      </w:r>
      <w:r w:rsidR="00154D43" w:rsidRPr="007A2220">
        <w:rPr>
          <w:lang w:val="fr-FR"/>
        </w:rPr>
        <w:t xml:space="preserve"> du PIB</w:t>
      </w:r>
      <w:r w:rsidR="00C54BFB" w:rsidRPr="007A2220">
        <w:rPr>
          <w:lang w:val="fr-FR"/>
        </w:rPr>
        <w:t xml:space="preserve"> moyen par habitant sur 10 ans entend prendre en </w:t>
      </w:r>
      <w:r w:rsidR="004A09BE" w:rsidRPr="007A2220">
        <w:rPr>
          <w:lang w:val="fr-FR"/>
        </w:rPr>
        <w:t>considération</w:t>
      </w:r>
      <w:r w:rsidR="00C54BFB" w:rsidRPr="007A2220">
        <w:rPr>
          <w:lang w:val="fr-FR"/>
        </w:rPr>
        <w:t xml:space="preserve"> les États qui peuvent </w:t>
      </w:r>
      <w:r w:rsidR="009F6F11" w:rsidRPr="007A2220">
        <w:rPr>
          <w:lang w:val="fr-FR"/>
        </w:rPr>
        <w:t>afficher</w:t>
      </w:r>
      <w:r w:rsidR="00C54BFB" w:rsidRPr="007A2220">
        <w:rPr>
          <w:lang w:val="fr-FR"/>
        </w:rPr>
        <w:t xml:space="preserve"> une forte croissance économique, mais dont les économies pourraient être plus fragiles que d</w:t>
      </w:r>
      <w:r w:rsidR="001C79AC" w:rsidRPr="007A2220">
        <w:rPr>
          <w:lang w:val="fr-FR"/>
        </w:rPr>
        <w:t>’</w:t>
      </w:r>
      <w:r w:rsidR="00C54BFB" w:rsidRPr="007A2220">
        <w:rPr>
          <w:lang w:val="fr-FR"/>
        </w:rPr>
        <w:t>autres pays enregistrant un PIB comparable par habitant.  L</w:t>
      </w:r>
      <w:r w:rsidR="001C79AC" w:rsidRPr="007A2220">
        <w:rPr>
          <w:lang w:val="fr-FR"/>
        </w:rPr>
        <w:t>’</w:t>
      </w:r>
      <w:r w:rsidR="00C54BFB" w:rsidRPr="007A2220">
        <w:rPr>
          <w:lang w:val="fr-FR"/>
        </w:rPr>
        <w:t>utilisation de dollars des É</w:t>
      </w:r>
      <w:r w:rsidR="00DE2A1C" w:rsidRPr="007A2220">
        <w:rPr>
          <w:lang w:val="fr-FR"/>
        </w:rPr>
        <w:t>tats</w:t>
      </w:r>
      <w:r w:rsidR="001C79AC" w:rsidRPr="007A2220">
        <w:rPr>
          <w:lang w:val="fr-FR"/>
        </w:rPr>
        <w:t>-</w:t>
      </w:r>
      <w:r w:rsidR="00C54BFB" w:rsidRPr="007A2220">
        <w:rPr>
          <w:lang w:val="fr-FR"/>
        </w:rPr>
        <w:t>U</w:t>
      </w:r>
      <w:r w:rsidR="00DE2A1C" w:rsidRPr="007A2220">
        <w:rPr>
          <w:lang w:val="fr-FR"/>
        </w:rPr>
        <w:t>nis</w:t>
      </w:r>
      <w:r w:rsidR="00C54BFB" w:rsidRPr="007A2220">
        <w:rPr>
          <w:lang w:val="fr-FR"/>
        </w:rPr>
        <w:t xml:space="preserve"> </w:t>
      </w:r>
      <w:r w:rsidR="00F133F6" w:rsidRPr="007A2220">
        <w:rPr>
          <w:lang w:val="fr-FR"/>
        </w:rPr>
        <w:t>d</w:t>
      </w:r>
      <w:r w:rsidR="001C79AC" w:rsidRPr="007A2220">
        <w:rPr>
          <w:lang w:val="fr-FR"/>
        </w:rPr>
        <w:t>’</w:t>
      </w:r>
      <w:r w:rsidR="00F133F6" w:rsidRPr="007A2220">
        <w:rPr>
          <w:lang w:val="fr-FR"/>
        </w:rPr>
        <w:t>Amérique</w:t>
      </w:r>
      <w:r w:rsidR="00C54BFB" w:rsidRPr="007A2220">
        <w:rPr>
          <w:lang w:val="fr-FR"/>
        </w:rPr>
        <w:t xml:space="preserve"> constants élimine l</w:t>
      </w:r>
      <w:r w:rsidR="001C79AC" w:rsidRPr="007A2220">
        <w:rPr>
          <w:lang w:val="fr-FR"/>
        </w:rPr>
        <w:t>’</w:t>
      </w:r>
      <w:r w:rsidR="00C54BFB" w:rsidRPr="007A2220">
        <w:rPr>
          <w:lang w:val="fr-FR"/>
        </w:rPr>
        <w:t>effet de l</w:t>
      </w:r>
      <w:r w:rsidR="001C79AC" w:rsidRPr="007A2220">
        <w:rPr>
          <w:lang w:val="fr-FR"/>
        </w:rPr>
        <w:t>’</w:t>
      </w:r>
      <w:r w:rsidR="00C54BFB" w:rsidRPr="007A2220">
        <w:rPr>
          <w:lang w:val="fr-FR"/>
        </w:rPr>
        <w:t>inflation ou de la déflation et donne don</w:t>
      </w:r>
      <w:r w:rsidR="004A09BE" w:rsidRPr="007A2220">
        <w:rPr>
          <w:lang w:val="fr-FR"/>
        </w:rPr>
        <w:t>c</w:t>
      </w:r>
      <w:r w:rsidR="00C54BFB" w:rsidRPr="007A2220">
        <w:rPr>
          <w:lang w:val="fr-FR"/>
        </w:rPr>
        <w:t xml:space="preserve"> une mesure du revenu réel par habitant.</w:t>
      </w:r>
    </w:p>
    <w:p w14:paraId="6DE1D8E2" w14:textId="1C1F930F" w:rsidR="00146523" w:rsidRPr="007A2220" w:rsidRDefault="00C54BFB" w:rsidP="007A2220">
      <w:pPr>
        <w:pStyle w:val="ONUMFS"/>
        <w:rPr>
          <w:lang w:val="fr-FR"/>
        </w:rPr>
      </w:pPr>
      <w:bookmarkStart w:id="6" w:name="_Ref11926456"/>
      <w:r w:rsidRPr="007A2220">
        <w:rPr>
          <w:lang w:val="fr-FR"/>
        </w:rPr>
        <w:t>Outre le respect du critère basé sur le revenu, un État doit se conformer au critère basé sur l</w:t>
      </w:r>
      <w:r w:rsidR="001C79AC" w:rsidRPr="007A2220">
        <w:rPr>
          <w:lang w:val="fr-FR"/>
        </w:rPr>
        <w:t>’</w:t>
      </w:r>
      <w:r w:rsidRPr="007A2220">
        <w:rPr>
          <w:lang w:val="fr-FR"/>
        </w:rPr>
        <w:t xml:space="preserve">innovation, </w:t>
      </w:r>
      <w:r w:rsidR="001C79AC" w:rsidRPr="007A2220">
        <w:rPr>
          <w:lang w:val="fr-FR"/>
        </w:rPr>
        <w:t>à savoir</w:t>
      </w:r>
      <w:r w:rsidRPr="007A2220">
        <w:rPr>
          <w:lang w:val="fr-FR"/>
        </w:rPr>
        <w:t xml:space="preserve"> que les ressortissants et résidents de cet État qui sont des personnes physiques ont déposé moins de 10 demandes internationales par an (pour un million de personnes) ou moins de 50 demandes internationales par an (en chiffres absolus) d</w:t>
      </w:r>
      <w:r w:rsidR="001C79AC" w:rsidRPr="007A2220">
        <w:rPr>
          <w:lang w:val="fr-FR"/>
        </w:rPr>
        <w:t>’</w:t>
      </w:r>
      <w:r w:rsidRPr="007A2220">
        <w:rPr>
          <w:lang w:val="fr-FR"/>
        </w:rPr>
        <w:t>après les données les plus récentes publiées par le Bureau international concernant le nombre moyen de dépôts annuels sur cinq</w:t>
      </w:r>
      <w:r w:rsidR="00F133F6" w:rsidRPr="007A2220">
        <w:rPr>
          <w:lang w:val="fr-FR"/>
        </w:rPr>
        <w:t> </w:t>
      </w:r>
      <w:r w:rsidRPr="007A2220">
        <w:rPr>
          <w:lang w:val="fr-FR"/>
        </w:rPr>
        <w:t>ans</w:t>
      </w:r>
      <w:r w:rsidR="000049B4" w:rsidRPr="007A2220">
        <w:rPr>
          <w:lang w:val="fr-FR"/>
        </w:rPr>
        <w:t xml:space="preserve">.  </w:t>
      </w:r>
      <w:r w:rsidR="00C37E9B" w:rsidRPr="007A2220">
        <w:rPr>
          <w:lang w:val="fr-FR"/>
        </w:rPr>
        <w:t>L</w:t>
      </w:r>
      <w:r w:rsidR="001C79AC" w:rsidRPr="007A2220">
        <w:rPr>
          <w:lang w:val="fr-FR"/>
        </w:rPr>
        <w:t>’</w:t>
      </w:r>
      <w:r w:rsidR="00C37E9B" w:rsidRPr="007A2220">
        <w:rPr>
          <w:lang w:val="fr-FR"/>
        </w:rPr>
        <w:t>utilisation de ces deux</w:t>
      </w:r>
      <w:r w:rsidR="00F133F6" w:rsidRPr="007A2220">
        <w:rPr>
          <w:lang w:val="fr-FR"/>
        </w:rPr>
        <w:t> </w:t>
      </w:r>
      <w:r w:rsidR="00C37E9B" w:rsidRPr="007A2220">
        <w:rPr>
          <w:lang w:val="fr-FR"/>
        </w:rPr>
        <w:t xml:space="preserve">indicateurs vise à éviter des effets extrêmes dans de très petits États où quelques demandes seulement suffisent à dépasser la limite de </w:t>
      </w:r>
      <w:r w:rsidR="00154D43" w:rsidRPr="007A2220">
        <w:rPr>
          <w:lang w:val="fr-FR"/>
        </w:rPr>
        <w:t>“m</w:t>
      </w:r>
      <w:r w:rsidR="00C37E9B" w:rsidRPr="007A2220">
        <w:rPr>
          <w:lang w:val="fr-FR"/>
        </w:rPr>
        <w:t>oins de 10 demandes internationales déposées par an (pour un million de personnes)</w:t>
      </w:r>
      <w:proofErr w:type="gramStart"/>
      <w:r w:rsidR="00BE414D" w:rsidRPr="007A2220">
        <w:rPr>
          <w:lang w:val="fr-FR"/>
        </w:rPr>
        <w:t>”</w:t>
      </w:r>
      <w:r w:rsidR="00C37E9B" w:rsidRPr="007A2220">
        <w:rPr>
          <w:lang w:val="fr-FR"/>
        </w:rPr>
        <w:t xml:space="preserve">; </w:t>
      </w:r>
      <w:r w:rsidR="00F133F6" w:rsidRPr="007A2220">
        <w:rPr>
          <w:lang w:val="fr-FR"/>
        </w:rPr>
        <w:t xml:space="preserve"> </w:t>
      </w:r>
      <w:r w:rsidR="00C37E9B" w:rsidRPr="007A2220">
        <w:rPr>
          <w:lang w:val="fr-FR"/>
        </w:rPr>
        <w:t>un</w:t>
      </w:r>
      <w:proofErr w:type="gramEnd"/>
      <w:r w:rsidR="00C37E9B" w:rsidRPr="007A2220">
        <w:rPr>
          <w:lang w:val="fr-FR"/>
        </w:rPr>
        <w:t xml:space="preserve"> État ne doit respecter que l</w:t>
      </w:r>
      <w:r w:rsidR="001C79AC" w:rsidRPr="007A2220">
        <w:rPr>
          <w:lang w:val="fr-FR"/>
        </w:rPr>
        <w:t>’</w:t>
      </w:r>
      <w:r w:rsidR="00C37E9B" w:rsidRPr="007A2220">
        <w:rPr>
          <w:lang w:val="fr-FR"/>
        </w:rPr>
        <w:t>un des deux</w:t>
      </w:r>
      <w:r w:rsidR="00F133F6" w:rsidRPr="007A2220">
        <w:rPr>
          <w:lang w:val="fr-FR"/>
        </w:rPr>
        <w:t> </w:t>
      </w:r>
      <w:r w:rsidR="00C37E9B" w:rsidRPr="007A2220">
        <w:rPr>
          <w:lang w:val="fr-FR"/>
        </w:rPr>
        <w:t xml:space="preserve">indicateurs pour </w:t>
      </w:r>
      <w:r w:rsidR="009F6F11" w:rsidRPr="007A2220">
        <w:rPr>
          <w:lang w:val="fr-FR"/>
        </w:rPr>
        <w:t>satisfaire au</w:t>
      </w:r>
      <w:r w:rsidR="00C37E9B" w:rsidRPr="007A2220">
        <w:rPr>
          <w:lang w:val="fr-FR"/>
        </w:rPr>
        <w:t xml:space="preserve"> critère basé sur l</w:t>
      </w:r>
      <w:r w:rsidR="001C79AC" w:rsidRPr="007A2220">
        <w:rPr>
          <w:lang w:val="fr-FR"/>
        </w:rPr>
        <w:t>’</w:t>
      </w:r>
      <w:r w:rsidR="00C37E9B" w:rsidRPr="007A2220">
        <w:rPr>
          <w:lang w:val="fr-FR"/>
        </w:rPr>
        <w:t>innovation.</w:t>
      </w:r>
      <w:bookmarkEnd w:id="6"/>
    </w:p>
    <w:p w14:paraId="176867EB" w14:textId="4419599A" w:rsidR="00146523" w:rsidRPr="007A2220" w:rsidRDefault="00970D71" w:rsidP="007A2220">
      <w:pPr>
        <w:pStyle w:val="ONUMFS"/>
        <w:rPr>
          <w:lang w:val="fr-FR"/>
        </w:rPr>
      </w:pPr>
      <w:r w:rsidRPr="007A2220">
        <w:rPr>
          <w:lang w:val="fr-FR"/>
        </w:rPr>
        <w:t>Afin de refléter l</w:t>
      </w:r>
      <w:r w:rsidR="001C79AC" w:rsidRPr="007A2220">
        <w:rPr>
          <w:lang w:val="fr-FR"/>
        </w:rPr>
        <w:t>’</w:t>
      </w:r>
      <w:r w:rsidRPr="007A2220">
        <w:rPr>
          <w:lang w:val="fr-FR"/>
        </w:rPr>
        <w:t>évolution de la situation économique des États et d</w:t>
      </w:r>
      <w:r w:rsidR="001C79AC" w:rsidRPr="007A2220">
        <w:rPr>
          <w:lang w:val="fr-FR"/>
        </w:rPr>
        <w:t>’</w:t>
      </w:r>
      <w:r w:rsidRPr="007A2220">
        <w:rPr>
          <w:lang w:val="fr-FR"/>
        </w:rPr>
        <w:t>éventuels changements dans l</w:t>
      </w:r>
      <w:r w:rsidR="001C79AC" w:rsidRPr="007A2220">
        <w:rPr>
          <w:lang w:val="fr-FR"/>
        </w:rPr>
        <w:t>’</w:t>
      </w:r>
      <w:r w:rsidRPr="007A2220">
        <w:rPr>
          <w:lang w:val="fr-FR"/>
        </w:rPr>
        <w:t>utilisation du système</w:t>
      </w:r>
      <w:r w:rsidR="00154D43" w:rsidRPr="007A2220">
        <w:rPr>
          <w:lang w:val="fr-FR"/>
        </w:rPr>
        <w:t xml:space="preserve"> du PCT</w:t>
      </w:r>
      <w:r w:rsidRPr="007A2220">
        <w:rPr>
          <w:lang w:val="fr-FR"/>
        </w:rPr>
        <w:t xml:space="preserve">, les listes des États qui satisfont </w:t>
      </w:r>
      <w:r w:rsidR="00A11142" w:rsidRPr="007A2220">
        <w:rPr>
          <w:lang w:val="fr-FR"/>
        </w:rPr>
        <w:t>aux</w:t>
      </w:r>
      <w:r w:rsidRPr="007A2220">
        <w:rPr>
          <w:lang w:val="fr-FR"/>
        </w:rPr>
        <w:t xml:space="preserve"> critères </w:t>
      </w:r>
      <w:r w:rsidR="00A11142" w:rsidRPr="007A2220">
        <w:rPr>
          <w:lang w:val="fr-FR"/>
        </w:rPr>
        <w:t xml:space="preserve">énoncés </w:t>
      </w:r>
      <w:r w:rsidRPr="007A2220">
        <w:rPr>
          <w:lang w:val="fr-FR"/>
        </w:rPr>
        <w:t xml:space="preserve">aux points 5.a) et </w:t>
      </w:r>
      <w:r w:rsidR="00A11142" w:rsidRPr="007A2220">
        <w:rPr>
          <w:lang w:val="fr-FR"/>
        </w:rPr>
        <w:t>5.</w:t>
      </w:r>
      <w:r w:rsidRPr="007A2220">
        <w:rPr>
          <w:lang w:val="fr-FR"/>
        </w:rPr>
        <w:t>b) du barème des taxes sont mises à jour tous les cinq</w:t>
      </w:r>
      <w:r w:rsidR="00F133F6" w:rsidRPr="007A2220">
        <w:rPr>
          <w:lang w:val="fr-FR"/>
        </w:rPr>
        <w:t> </w:t>
      </w:r>
      <w:r w:rsidRPr="007A2220">
        <w:rPr>
          <w:lang w:val="fr-FR"/>
        </w:rPr>
        <w:t>ans par le Bureau international, conformément aux directives données par l</w:t>
      </w:r>
      <w:r w:rsidR="001C79AC" w:rsidRPr="007A2220">
        <w:rPr>
          <w:lang w:val="fr-FR"/>
        </w:rPr>
        <w:t>’</w:t>
      </w:r>
      <w:r w:rsidR="008E1164" w:rsidRPr="007A2220">
        <w:rPr>
          <w:lang w:val="fr-FR"/>
        </w:rPr>
        <w:t>a</w:t>
      </w:r>
      <w:r w:rsidRPr="007A2220">
        <w:rPr>
          <w:lang w:val="fr-FR"/>
        </w:rPr>
        <w:t xml:space="preserve">ssemblée.  Les listes révisées sont mises à la disposition des États sur la base des </w:t>
      </w:r>
      <w:r w:rsidR="00A11142" w:rsidRPr="007A2220">
        <w:rPr>
          <w:lang w:val="fr-FR"/>
        </w:rPr>
        <w:t>données pertinentes en vigueur le jour de l</w:t>
      </w:r>
      <w:r w:rsidR="001C79AC" w:rsidRPr="007A2220">
        <w:rPr>
          <w:lang w:val="fr-FR"/>
        </w:rPr>
        <w:t>’</w:t>
      </w:r>
      <w:r w:rsidR="00A11142" w:rsidRPr="007A2220">
        <w:rPr>
          <w:lang w:val="fr-FR"/>
        </w:rPr>
        <w:t>ouverture de l</w:t>
      </w:r>
      <w:r w:rsidR="001C79AC" w:rsidRPr="007A2220">
        <w:rPr>
          <w:lang w:val="fr-FR"/>
        </w:rPr>
        <w:t>’</w:t>
      </w:r>
      <w:r w:rsidR="00A11142" w:rsidRPr="007A2220">
        <w:rPr>
          <w:lang w:val="fr-FR"/>
        </w:rPr>
        <w:t>Assemblée</w:t>
      </w:r>
      <w:r w:rsidR="00154D43" w:rsidRPr="007A2220">
        <w:rPr>
          <w:lang w:val="fr-FR"/>
        </w:rPr>
        <w:t xml:space="preserve"> du PCT</w:t>
      </w:r>
      <w:r w:rsidR="00A11142" w:rsidRPr="007A2220">
        <w:rPr>
          <w:lang w:val="fr-FR"/>
        </w:rPr>
        <w:t xml:space="preserve"> </w:t>
      </w:r>
      <w:r w:rsidR="004A09BE" w:rsidRPr="007A2220">
        <w:rPr>
          <w:lang w:val="fr-FR"/>
        </w:rPr>
        <w:t>qui se tient</w:t>
      </w:r>
      <w:r w:rsidR="00A11142" w:rsidRPr="007A2220">
        <w:rPr>
          <w:lang w:val="fr-FR"/>
        </w:rPr>
        <w:t xml:space="preserve"> </w:t>
      </w:r>
      <w:r w:rsidR="004A09BE" w:rsidRPr="007A2220">
        <w:rPr>
          <w:lang w:val="fr-FR"/>
        </w:rPr>
        <w:t xml:space="preserve">au cours de </w:t>
      </w:r>
      <w:r w:rsidR="00154D43" w:rsidRPr="007A2220">
        <w:rPr>
          <w:lang w:val="fr-FR"/>
        </w:rPr>
        <w:t>“l</w:t>
      </w:r>
      <w:r w:rsidR="001C79AC" w:rsidRPr="007A2220">
        <w:rPr>
          <w:lang w:val="fr-FR"/>
        </w:rPr>
        <w:t>’</w:t>
      </w:r>
      <w:r w:rsidR="00A11142" w:rsidRPr="007A2220">
        <w:rPr>
          <w:lang w:val="fr-FR"/>
        </w:rPr>
        <w:t>année de la révisio</w:t>
      </w:r>
      <w:r w:rsidR="00154D43" w:rsidRPr="007A2220">
        <w:rPr>
          <w:lang w:val="fr-FR"/>
        </w:rPr>
        <w:t>n”</w:t>
      </w:r>
      <w:r w:rsidR="00A11142" w:rsidRPr="007A2220">
        <w:rPr>
          <w:lang w:val="fr-FR"/>
        </w:rPr>
        <w:t xml:space="preserve"> et, sous réserve de la correction des erreurs factuelles, la nouvelle liste entre en vigueur le</w:t>
      </w:r>
      <w:r w:rsidR="001C79AC" w:rsidRPr="007A2220">
        <w:rPr>
          <w:lang w:val="fr-FR"/>
        </w:rPr>
        <w:t xml:space="preserve"> 1</w:t>
      </w:r>
      <w:r w:rsidR="001C79AC" w:rsidRPr="007A2220">
        <w:rPr>
          <w:vertAlign w:val="superscript"/>
          <w:lang w:val="fr-FR"/>
        </w:rPr>
        <w:t>er</w:t>
      </w:r>
      <w:r w:rsidR="001C79AC" w:rsidRPr="007A2220">
        <w:rPr>
          <w:lang w:val="fr-FR"/>
        </w:rPr>
        <w:t> </w:t>
      </w:r>
      <w:r w:rsidR="00A11142" w:rsidRPr="007A2220">
        <w:rPr>
          <w:lang w:val="fr-FR"/>
        </w:rPr>
        <w:t>janvier de l</w:t>
      </w:r>
      <w:r w:rsidR="001C79AC" w:rsidRPr="007A2220">
        <w:rPr>
          <w:lang w:val="fr-FR"/>
        </w:rPr>
        <w:t>’</w:t>
      </w:r>
      <w:r w:rsidR="00A11142" w:rsidRPr="007A2220">
        <w:rPr>
          <w:lang w:val="fr-FR"/>
        </w:rPr>
        <w:t>année suivante.</w:t>
      </w:r>
    </w:p>
    <w:p w14:paraId="67CDC68F" w14:textId="79FA09C6" w:rsidR="00146523" w:rsidRPr="007A2220" w:rsidRDefault="00A11142" w:rsidP="007A2220">
      <w:pPr>
        <w:pStyle w:val="ONUMFS"/>
        <w:rPr>
          <w:lang w:val="fr-FR"/>
        </w:rPr>
      </w:pPr>
      <w:bookmarkStart w:id="7" w:name="_Ref11926605"/>
      <w:r w:rsidRPr="007A2220">
        <w:rPr>
          <w:lang w:val="fr-FR"/>
        </w:rPr>
        <w:t xml:space="preserve">Pour plus de commodité, le texte du point 5 du barème des taxes, énonçant les critères utilisés pour établir les listes des États dont les ressortissants et les résidents </w:t>
      </w:r>
      <w:r w:rsidR="009F6F11" w:rsidRPr="007A2220">
        <w:rPr>
          <w:lang w:val="fr-FR"/>
        </w:rPr>
        <w:t>peuvent bénéficier d</w:t>
      </w:r>
      <w:r w:rsidR="001C79AC" w:rsidRPr="007A2220">
        <w:rPr>
          <w:lang w:val="fr-FR"/>
        </w:rPr>
        <w:t>’</w:t>
      </w:r>
      <w:r w:rsidR="009F6F11" w:rsidRPr="007A2220">
        <w:rPr>
          <w:lang w:val="fr-FR"/>
        </w:rPr>
        <w:t>une</w:t>
      </w:r>
      <w:r w:rsidRPr="007A2220">
        <w:rPr>
          <w:lang w:val="fr-FR"/>
        </w:rPr>
        <w:t xml:space="preserve"> réduction des taxes, est reproduit ci</w:t>
      </w:r>
      <w:r w:rsidR="001C79AC" w:rsidRPr="007A2220">
        <w:rPr>
          <w:lang w:val="fr-FR"/>
        </w:rPr>
        <w:t>-</w:t>
      </w:r>
      <w:r w:rsidRPr="007A2220">
        <w:rPr>
          <w:lang w:val="fr-FR"/>
        </w:rPr>
        <w:t>après</w:t>
      </w:r>
      <w:r w:rsidR="001C79AC" w:rsidRPr="007A2220">
        <w:rPr>
          <w:lang w:val="fr-FR"/>
        </w:rPr>
        <w:t> :</w:t>
      </w:r>
      <w:bookmarkEnd w:id="7"/>
    </w:p>
    <w:p w14:paraId="382B7B67" w14:textId="43CD9341" w:rsidR="00146523" w:rsidRPr="007A2220" w:rsidRDefault="00A478F1" w:rsidP="00A478F1">
      <w:pPr>
        <w:pStyle w:val="ONUME"/>
        <w:numPr>
          <w:ilvl w:val="0"/>
          <w:numId w:val="0"/>
        </w:numPr>
        <w:ind w:left="567"/>
        <w:rPr>
          <w:lang w:val="fr-FR"/>
        </w:rPr>
      </w:pPr>
      <w:r w:rsidRPr="007A2220">
        <w:rPr>
          <w:lang w:val="fr-FR"/>
        </w:rPr>
        <w:lastRenderedPageBreak/>
        <w:t xml:space="preserve">“5.  La taxe internationale de dépôt prévue au </w:t>
      </w:r>
      <w:r w:rsidR="00154D43" w:rsidRPr="007A2220">
        <w:rPr>
          <w:lang w:val="fr-FR"/>
        </w:rPr>
        <w:t>point 1</w:t>
      </w:r>
      <w:r w:rsidRPr="007A2220">
        <w:rPr>
          <w:lang w:val="fr-FR"/>
        </w:rPr>
        <w:t xml:space="preserve"> (compte tenu, le cas échéant, de la réduction prévue au </w:t>
      </w:r>
      <w:r w:rsidR="00154D43" w:rsidRPr="007A2220">
        <w:rPr>
          <w:lang w:val="fr-FR"/>
        </w:rPr>
        <w:t>point 4</w:t>
      </w:r>
      <w:r w:rsidRPr="007A2220">
        <w:rPr>
          <w:lang w:val="fr-FR"/>
        </w:rPr>
        <w:t xml:space="preserve">), la taxe de traitement de la recherche supplémentaire prévue au </w:t>
      </w:r>
      <w:r w:rsidR="00154D43" w:rsidRPr="007A2220">
        <w:rPr>
          <w:lang w:val="fr-FR"/>
        </w:rPr>
        <w:t>point 2</w:t>
      </w:r>
      <w:r w:rsidRPr="007A2220">
        <w:rPr>
          <w:lang w:val="fr-FR"/>
        </w:rPr>
        <w:t xml:space="preserve"> et la taxe de traitement prévue au </w:t>
      </w:r>
      <w:r w:rsidR="00154D43" w:rsidRPr="007A2220">
        <w:rPr>
          <w:lang w:val="fr-FR"/>
        </w:rPr>
        <w:t>point 3</w:t>
      </w:r>
      <w:r w:rsidRPr="007A2220">
        <w:rPr>
          <w:lang w:val="fr-FR"/>
        </w:rPr>
        <w:t xml:space="preserve"> sont réduites de 90% si la demande internationale est déposée par</w:t>
      </w:r>
      <w:r w:rsidR="001C79AC" w:rsidRPr="007A2220">
        <w:rPr>
          <w:lang w:val="fr-FR"/>
        </w:rPr>
        <w:t> :</w:t>
      </w:r>
    </w:p>
    <w:p w14:paraId="1DE407A5" w14:textId="29B7E000" w:rsidR="00146523" w:rsidRPr="007A2220" w:rsidRDefault="00A478F1" w:rsidP="00A478F1">
      <w:pPr>
        <w:pStyle w:val="ONUME"/>
        <w:keepLines/>
        <w:numPr>
          <w:ilvl w:val="0"/>
          <w:numId w:val="0"/>
        </w:numPr>
        <w:ind w:left="1138"/>
        <w:rPr>
          <w:lang w:val="fr-FR"/>
        </w:rPr>
      </w:pPr>
      <w:r w:rsidRPr="007A2220">
        <w:rPr>
          <w:lang w:val="fr-FR"/>
        </w:rPr>
        <w:t>“a) un déposant qui est une personne physique et qui est ressortissant d</w:t>
      </w:r>
      <w:r w:rsidR="001C79AC" w:rsidRPr="007A2220">
        <w:rPr>
          <w:lang w:val="fr-FR"/>
        </w:rPr>
        <w:t>’</w:t>
      </w:r>
      <w:r w:rsidRPr="007A2220">
        <w:rPr>
          <w:lang w:val="fr-FR"/>
        </w:rPr>
        <w:t>un État, et est domicilié dans un État, qui figure sur la liste des États où le produit intérieur brut par habitant est inférieur à 25</w:t>
      </w:r>
      <w:r w:rsidR="00F133F6" w:rsidRPr="007A2220">
        <w:rPr>
          <w:lang w:val="fr-FR"/>
        </w:rPr>
        <w:t> </w:t>
      </w:r>
      <w:r w:rsidRPr="007A2220">
        <w:rPr>
          <w:lang w:val="fr-FR"/>
        </w:rPr>
        <w:t>00</w:t>
      </w:r>
      <w:r w:rsidR="00154D43" w:rsidRPr="007A2220">
        <w:rPr>
          <w:lang w:val="fr-FR"/>
        </w:rPr>
        <w:t>0 dollar</w:t>
      </w:r>
      <w:r w:rsidRPr="007A2220">
        <w:rPr>
          <w:lang w:val="fr-FR"/>
        </w:rPr>
        <w:t>s des États</w:t>
      </w:r>
      <w:r w:rsidR="001C79AC" w:rsidRPr="007A2220">
        <w:rPr>
          <w:lang w:val="fr-FR"/>
        </w:rPr>
        <w:t>-</w:t>
      </w:r>
      <w:r w:rsidRPr="007A2220">
        <w:rPr>
          <w:lang w:val="fr-FR"/>
        </w:rPr>
        <w:t>Unis</w:t>
      </w:r>
      <w:r w:rsidR="00F133F6" w:rsidRPr="007A2220">
        <w:rPr>
          <w:lang w:val="fr-FR"/>
        </w:rPr>
        <w:t xml:space="preserve"> d</w:t>
      </w:r>
      <w:r w:rsidR="001C79AC" w:rsidRPr="007A2220">
        <w:rPr>
          <w:lang w:val="fr-FR"/>
        </w:rPr>
        <w:t>’</w:t>
      </w:r>
      <w:r w:rsidR="00F133F6" w:rsidRPr="007A2220">
        <w:rPr>
          <w:lang w:val="fr-FR"/>
        </w:rPr>
        <w:t>Amérique</w:t>
      </w:r>
      <w:r w:rsidRPr="007A2220">
        <w:rPr>
          <w:lang w:val="fr-FR"/>
        </w:rPr>
        <w:t xml:space="preserve"> (déterminé d</w:t>
      </w:r>
      <w:r w:rsidR="001C79AC" w:rsidRPr="007A2220">
        <w:rPr>
          <w:lang w:val="fr-FR"/>
        </w:rPr>
        <w:t>’</w:t>
      </w:r>
      <w:r w:rsidRPr="007A2220">
        <w:rPr>
          <w:lang w:val="fr-FR"/>
        </w:rPr>
        <w:t>après les données les plus récentes publiées par l</w:t>
      </w:r>
      <w:r w:rsidR="001C79AC" w:rsidRPr="007A2220">
        <w:rPr>
          <w:lang w:val="fr-FR"/>
        </w:rPr>
        <w:t>’</w:t>
      </w:r>
      <w:r w:rsidRPr="007A2220">
        <w:rPr>
          <w:lang w:val="fr-FR"/>
        </w:rPr>
        <w:t xml:space="preserve">Organisation des </w:t>
      </w:r>
      <w:r w:rsidR="001C79AC" w:rsidRPr="007A2220">
        <w:rPr>
          <w:lang w:val="fr-FR"/>
        </w:rPr>
        <w:t>Nations Unies</w:t>
      </w:r>
      <w:r w:rsidRPr="007A2220">
        <w:rPr>
          <w:lang w:val="fr-FR"/>
        </w:rPr>
        <w:t xml:space="preserve"> concernant le produit intérieur brut moyen par habitant sur 10 ans, exprimé en dollars des États</w:t>
      </w:r>
      <w:r w:rsidR="001C79AC" w:rsidRPr="007A2220">
        <w:rPr>
          <w:lang w:val="fr-FR"/>
        </w:rPr>
        <w:t>-</w:t>
      </w:r>
      <w:r w:rsidRPr="007A2220">
        <w:rPr>
          <w:lang w:val="fr-FR"/>
        </w:rPr>
        <w:t xml:space="preserve">Unis </w:t>
      </w:r>
      <w:r w:rsidR="00F133F6" w:rsidRPr="007A2220">
        <w:rPr>
          <w:lang w:val="fr-FR"/>
        </w:rPr>
        <w:t>d</w:t>
      </w:r>
      <w:r w:rsidR="001C79AC" w:rsidRPr="007A2220">
        <w:rPr>
          <w:lang w:val="fr-FR"/>
        </w:rPr>
        <w:t>’</w:t>
      </w:r>
      <w:r w:rsidR="00F133F6" w:rsidRPr="007A2220">
        <w:rPr>
          <w:lang w:val="fr-FR"/>
        </w:rPr>
        <w:t>Amérique</w:t>
      </w:r>
      <w:r w:rsidRPr="007A2220">
        <w:rPr>
          <w:lang w:val="fr-FR"/>
        </w:rPr>
        <w:t xml:space="preserve"> constants par rapport à 2005), et dont les ressortissants et les résidents qui sont des personnes physiques ont déposé moins de 10 demandes internationales par an (pour un million de personnes) ou moins de 50 demandes internationales par an (en chiffres absolus) d</w:t>
      </w:r>
      <w:r w:rsidR="001C79AC" w:rsidRPr="007A2220">
        <w:rPr>
          <w:lang w:val="fr-FR"/>
        </w:rPr>
        <w:t>’</w:t>
      </w:r>
      <w:r w:rsidRPr="007A2220">
        <w:rPr>
          <w:lang w:val="fr-FR"/>
        </w:rPr>
        <w:t>après les données les plus récentes publiées par le Bureau international concernant le nombre moyen de dépôts annuels sur cinq</w:t>
      </w:r>
      <w:r w:rsidR="00F133F6" w:rsidRPr="007A2220">
        <w:rPr>
          <w:lang w:val="fr-FR"/>
        </w:rPr>
        <w:t> </w:t>
      </w:r>
      <w:r w:rsidRPr="007A2220">
        <w:rPr>
          <w:lang w:val="fr-FR"/>
        </w:rPr>
        <w:t>ans;</w:t>
      </w:r>
    </w:p>
    <w:p w14:paraId="13708C02" w14:textId="6FD4C307" w:rsidR="00146523" w:rsidRPr="007A2220" w:rsidRDefault="00A478F1" w:rsidP="00A478F1">
      <w:pPr>
        <w:pStyle w:val="ONUME"/>
        <w:numPr>
          <w:ilvl w:val="0"/>
          <w:numId w:val="0"/>
        </w:numPr>
        <w:ind w:left="1134"/>
        <w:rPr>
          <w:lang w:val="fr-FR"/>
        </w:rPr>
      </w:pPr>
      <w:r w:rsidRPr="007A2220">
        <w:rPr>
          <w:lang w:val="fr-FR"/>
        </w:rPr>
        <w:t>“b) un déposant, personne physique ou non, qui est ressortissant d</w:t>
      </w:r>
      <w:r w:rsidR="001C79AC" w:rsidRPr="007A2220">
        <w:rPr>
          <w:lang w:val="fr-FR"/>
        </w:rPr>
        <w:t>’</w:t>
      </w:r>
      <w:r w:rsidRPr="007A2220">
        <w:rPr>
          <w:lang w:val="fr-FR"/>
        </w:rPr>
        <w:t>un État, et est domicilié dans un État, qui figure sur la liste des États classés par l</w:t>
      </w:r>
      <w:r w:rsidR="001C79AC" w:rsidRPr="007A2220">
        <w:rPr>
          <w:lang w:val="fr-FR"/>
        </w:rPr>
        <w:t>’</w:t>
      </w:r>
      <w:r w:rsidRPr="007A2220">
        <w:rPr>
          <w:lang w:val="fr-FR"/>
        </w:rPr>
        <w:t xml:space="preserve">Organisation des </w:t>
      </w:r>
      <w:r w:rsidR="001C79AC" w:rsidRPr="007A2220">
        <w:rPr>
          <w:lang w:val="fr-FR"/>
        </w:rPr>
        <w:t>Nations Unies</w:t>
      </w:r>
      <w:r w:rsidRPr="007A2220">
        <w:rPr>
          <w:lang w:val="fr-FR"/>
        </w:rPr>
        <w:t xml:space="preserve"> dans la catégorie des pays les moins avancés,</w:t>
      </w:r>
    </w:p>
    <w:p w14:paraId="2B650A1E" w14:textId="2A6DBE10" w:rsidR="00146523" w:rsidRPr="007A2220" w:rsidRDefault="00A478F1" w:rsidP="00A478F1">
      <w:pPr>
        <w:pStyle w:val="ONUME"/>
        <w:numPr>
          <w:ilvl w:val="0"/>
          <w:numId w:val="0"/>
        </w:numPr>
        <w:ind w:left="567"/>
        <w:rPr>
          <w:lang w:val="fr-FR"/>
        </w:rPr>
      </w:pPr>
      <w:r w:rsidRPr="007A2220">
        <w:rPr>
          <w:lang w:val="fr-FR"/>
        </w:rPr>
        <w:t>“étant entendu qu</w:t>
      </w:r>
      <w:r w:rsidR="001C79AC" w:rsidRPr="007A2220">
        <w:rPr>
          <w:lang w:val="fr-FR"/>
        </w:rPr>
        <w:t>’</w:t>
      </w:r>
      <w:r w:rsidRPr="007A2220">
        <w:rPr>
          <w:lang w:val="fr-FR"/>
        </w:rPr>
        <w:t>il n</w:t>
      </w:r>
      <w:r w:rsidR="001C79AC" w:rsidRPr="007A2220">
        <w:rPr>
          <w:lang w:val="fr-FR"/>
        </w:rPr>
        <w:t>’</w:t>
      </w:r>
      <w:r w:rsidRPr="007A2220">
        <w:rPr>
          <w:lang w:val="fr-FR"/>
        </w:rPr>
        <w:t xml:space="preserve">y aurait pas, au moment du dépôt de la demande internationale, de bénéficiaires de la demande internationale ne satisfaisant pas aux critères énoncés au </w:t>
      </w:r>
      <w:r w:rsidR="00154D43" w:rsidRPr="007A2220">
        <w:rPr>
          <w:lang w:val="fr-FR"/>
        </w:rPr>
        <w:t>point 5</w:t>
      </w:r>
      <w:r w:rsidRPr="007A2220">
        <w:rPr>
          <w:lang w:val="fr-FR"/>
        </w:rPr>
        <w:t xml:space="preserve">.a) ou au </w:t>
      </w:r>
      <w:r w:rsidR="00154D43" w:rsidRPr="007A2220">
        <w:rPr>
          <w:lang w:val="fr-FR"/>
        </w:rPr>
        <w:t>point 5</w:t>
      </w:r>
      <w:r w:rsidRPr="007A2220">
        <w:rPr>
          <w:lang w:val="fr-FR"/>
        </w:rPr>
        <w:t>.b) et que, s</w:t>
      </w:r>
      <w:r w:rsidR="001C79AC" w:rsidRPr="007A2220">
        <w:rPr>
          <w:lang w:val="fr-FR"/>
        </w:rPr>
        <w:t>’</w:t>
      </w:r>
      <w:r w:rsidRPr="007A2220">
        <w:rPr>
          <w:lang w:val="fr-FR"/>
        </w:rPr>
        <w:t>il y a plusieurs déposants, chacun d</w:t>
      </w:r>
      <w:r w:rsidR="001C79AC" w:rsidRPr="007A2220">
        <w:rPr>
          <w:lang w:val="fr-FR"/>
        </w:rPr>
        <w:t>’</w:t>
      </w:r>
      <w:r w:rsidRPr="007A2220">
        <w:rPr>
          <w:lang w:val="fr-FR"/>
        </w:rPr>
        <w:t xml:space="preserve">eux doit satisfaire aux critères énoncés au </w:t>
      </w:r>
      <w:r w:rsidR="00154D43" w:rsidRPr="007A2220">
        <w:rPr>
          <w:lang w:val="fr-FR"/>
        </w:rPr>
        <w:t>point 5</w:t>
      </w:r>
      <w:r w:rsidRPr="007A2220">
        <w:rPr>
          <w:lang w:val="fr-FR"/>
        </w:rPr>
        <w:t xml:space="preserve">.a) ou au </w:t>
      </w:r>
      <w:r w:rsidR="00154D43" w:rsidRPr="007A2220">
        <w:rPr>
          <w:lang w:val="fr-FR"/>
        </w:rPr>
        <w:t>point 5</w:t>
      </w:r>
      <w:r w:rsidRPr="007A2220">
        <w:rPr>
          <w:lang w:val="fr-FR"/>
        </w:rPr>
        <w:t>.b).</w:t>
      </w:r>
      <w:r w:rsidR="001B4717" w:rsidRPr="007A2220">
        <w:rPr>
          <w:lang w:val="fr-FR"/>
        </w:rPr>
        <w:t xml:space="preserve">  </w:t>
      </w:r>
      <w:r w:rsidRPr="007A2220">
        <w:rPr>
          <w:lang w:val="fr-FR"/>
        </w:rPr>
        <w:t>Les listes d</w:t>
      </w:r>
      <w:r w:rsidR="001C79AC" w:rsidRPr="007A2220">
        <w:rPr>
          <w:lang w:val="fr-FR"/>
        </w:rPr>
        <w:t>’</w:t>
      </w:r>
      <w:r w:rsidRPr="007A2220">
        <w:rPr>
          <w:lang w:val="fr-FR"/>
        </w:rPr>
        <w:t xml:space="preserve">États visées aux </w:t>
      </w:r>
      <w:r w:rsidR="00154D43" w:rsidRPr="007A2220">
        <w:rPr>
          <w:lang w:val="fr-FR"/>
        </w:rPr>
        <w:t>points 5</w:t>
      </w:r>
      <w:r w:rsidRPr="007A2220">
        <w:rPr>
          <w:lang w:val="fr-FR"/>
        </w:rPr>
        <w:t>.a) et 5.b) sont mises à jour par le Directeur général au moins tous les cinq</w:t>
      </w:r>
      <w:r w:rsidR="00F133F6" w:rsidRPr="007A2220">
        <w:rPr>
          <w:lang w:val="fr-FR"/>
        </w:rPr>
        <w:t> </w:t>
      </w:r>
      <w:r w:rsidRPr="007A2220">
        <w:rPr>
          <w:lang w:val="fr-FR"/>
        </w:rPr>
        <w:t>ans conformément aux directives données par l</w:t>
      </w:r>
      <w:r w:rsidR="001C79AC" w:rsidRPr="007A2220">
        <w:rPr>
          <w:lang w:val="fr-FR"/>
        </w:rPr>
        <w:t>’</w:t>
      </w:r>
      <w:r w:rsidR="008E1164" w:rsidRPr="007A2220">
        <w:rPr>
          <w:lang w:val="fr-FR"/>
        </w:rPr>
        <w:t>a</w:t>
      </w:r>
      <w:r w:rsidRPr="007A2220">
        <w:rPr>
          <w:lang w:val="fr-FR"/>
        </w:rPr>
        <w:t>ssemblée.</w:t>
      </w:r>
      <w:r w:rsidR="001B4717" w:rsidRPr="007A2220">
        <w:rPr>
          <w:lang w:val="fr-FR"/>
        </w:rPr>
        <w:t xml:space="preserve"> </w:t>
      </w:r>
      <w:r w:rsidR="00D659CA" w:rsidRPr="007A2220">
        <w:rPr>
          <w:lang w:val="fr-FR"/>
        </w:rPr>
        <w:t xml:space="preserve"> </w:t>
      </w:r>
      <w:r w:rsidRPr="007A2220">
        <w:rPr>
          <w:lang w:val="fr-FR"/>
        </w:rPr>
        <w:t xml:space="preserve">Les critères énoncés aux </w:t>
      </w:r>
      <w:r w:rsidR="00154D43" w:rsidRPr="007A2220">
        <w:rPr>
          <w:lang w:val="fr-FR"/>
        </w:rPr>
        <w:t>points 5</w:t>
      </w:r>
      <w:r w:rsidRPr="007A2220">
        <w:rPr>
          <w:lang w:val="fr-FR"/>
        </w:rPr>
        <w:t>.a) et 5.b) sont réexaminés par l</w:t>
      </w:r>
      <w:r w:rsidR="001C79AC" w:rsidRPr="007A2220">
        <w:rPr>
          <w:lang w:val="fr-FR"/>
        </w:rPr>
        <w:t>’</w:t>
      </w:r>
      <w:r w:rsidR="008E1164" w:rsidRPr="007A2220">
        <w:rPr>
          <w:lang w:val="fr-FR"/>
        </w:rPr>
        <w:t>a</w:t>
      </w:r>
      <w:r w:rsidRPr="007A2220">
        <w:rPr>
          <w:lang w:val="fr-FR"/>
        </w:rPr>
        <w:t>ssemblée au moins tous les cinq</w:t>
      </w:r>
      <w:r w:rsidR="00F133F6" w:rsidRPr="007A2220">
        <w:rPr>
          <w:lang w:val="fr-FR"/>
        </w:rPr>
        <w:t> </w:t>
      </w:r>
      <w:r w:rsidRPr="007A2220">
        <w:rPr>
          <w:lang w:val="fr-FR"/>
        </w:rPr>
        <w:t>ans.”</w:t>
      </w:r>
    </w:p>
    <w:p w14:paraId="2015662F" w14:textId="3F35352B" w:rsidR="00146523" w:rsidRPr="007A2220" w:rsidRDefault="00A11142" w:rsidP="00985697">
      <w:pPr>
        <w:pStyle w:val="Heading2"/>
        <w:rPr>
          <w:lang w:val="fr-FR"/>
        </w:rPr>
      </w:pPr>
      <w:r w:rsidRPr="007A2220">
        <w:rPr>
          <w:lang w:val="fr-FR"/>
        </w:rPr>
        <w:t>EXAMEN DES CRITÈRES</w:t>
      </w:r>
    </w:p>
    <w:p w14:paraId="1AD06114" w14:textId="07508A32" w:rsidR="00154D43" w:rsidRPr="007A2220" w:rsidRDefault="0044402D" w:rsidP="007A2220">
      <w:pPr>
        <w:pStyle w:val="ONUMFS"/>
        <w:rPr>
          <w:lang w:val="fr-FR"/>
        </w:rPr>
      </w:pPr>
      <w:r w:rsidRPr="007A2220">
        <w:rPr>
          <w:lang w:val="fr-FR"/>
        </w:rPr>
        <w:t>Comme indiqué ci</w:t>
      </w:r>
      <w:r w:rsidR="001C79AC" w:rsidRPr="007A2220">
        <w:rPr>
          <w:lang w:val="fr-FR"/>
        </w:rPr>
        <w:t>-</w:t>
      </w:r>
      <w:r w:rsidRPr="007A2220">
        <w:rPr>
          <w:lang w:val="fr-FR"/>
        </w:rPr>
        <w:t>dessus, le barème des taxes (voir la dernière phrase du point 5) exige que les critères d</w:t>
      </w:r>
      <w:r w:rsidR="001C79AC" w:rsidRPr="007A2220">
        <w:rPr>
          <w:lang w:val="fr-FR"/>
        </w:rPr>
        <w:t>’</w:t>
      </w:r>
      <w:r w:rsidRPr="007A2220">
        <w:rPr>
          <w:lang w:val="fr-FR"/>
        </w:rPr>
        <w:t>éligibilité aux réductions des taxes soient réexaminés par l</w:t>
      </w:r>
      <w:r w:rsidR="001C79AC" w:rsidRPr="007A2220">
        <w:rPr>
          <w:lang w:val="fr-FR"/>
        </w:rPr>
        <w:t>’</w:t>
      </w:r>
      <w:r w:rsidRPr="007A2220">
        <w:rPr>
          <w:lang w:val="fr-FR"/>
        </w:rPr>
        <w:t>assemblée au moins tous les cinq</w:t>
      </w:r>
      <w:r w:rsidR="00F133F6" w:rsidRPr="007A2220">
        <w:rPr>
          <w:lang w:val="fr-FR"/>
        </w:rPr>
        <w:t> </w:t>
      </w:r>
      <w:r w:rsidRPr="007A2220">
        <w:rPr>
          <w:lang w:val="fr-FR"/>
        </w:rPr>
        <w:t>ans.  Alors que cela pourrait être interprété comme une exigence que l</w:t>
      </w:r>
      <w:r w:rsidR="001C79AC" w:rsidRPr="007A2220">
        <w:rPr>
          <w:lang w:val="fr-FR"/>
        </w:rPr>
        <w:t>’</w:t>
      </w:r>
      <w:r w:rsidRPr="007A2220">
        <w:rPr>
          <w:lang w:val="fr-FR"/>
        </w:rPr>
        <w:t xml:space="preserve">assemblée réexamine les critères au plus tard </w:t>
      </w:r>
      <w:r w:rsidR="00154D43" w:rsidRPr="007A2220">
        <w:rPr>
          <w:lang w:val="fr-FR"/>
        </w:rPr>
        <w:t>en 2020</w:t>
      </w:r>
      <w:r w:rsidRPr="007A2220">
        <w:rPr>
          <w:lang w:val="fr-FR"/>
        </w:rPr>
        <w:t>, cinq</w:t>
      </w:r>
      <w:r w:rsidR="00F133F6" w:rsidRPr="007A2220">
        <w:rPr>
          <w:lang w:val="fr-FR"/>
        </w:rPr>
        <w:t> </w:t>
      </w:r>
      <w:r w:rsidRPr="007A2220">
        <w:rPr>
          <w:lang w:val="fr-FR"/>
        </w:rPr>
        <w:t>ans après l</w:t>
      </w:r>
      <w:r w:rsidR="001C79AC" w:rsidRPr="007A2220">
        <w:rPr>
          <w:lang w:val="fr-FR"/>
        </w:rPr>
        <w:t>’</w:t>
      </w:r>
      <w:r w:rsidRPr="007A2220">
        <w:rPr>
          <w:lang w:val="fr-FR"/>
        </w:rPr>
        <w:t xml:space="preserve">entrée en vigueur des nouveaux critères, le </w:t>
      </w:r>
      <w:r w:rsidR="00F133F6" w:rsidRPr="007A2220">
        <w:rPr>
          <w:lang w:val="fr-FR"/>
        </w:rPr>
        <w:t>Groupe</w:t>
      </w:r>
      <w:r w:rsidRPr="007A2220">
        <w:rPr>
          <w:lang w:val="fr-FR"/>
        </w:rPr>
        <w:t xml:space="preserve"> de travail</w:t>
      </w:r>
      <w:r w:rsidR="00154D43" w:rsidRPr="007A2220">
        <w:rPr>
          <w:lang w:val="fr-FR"/>
        </w:rPr>
        <w:t xml:space="preserve"> du PCT</w:t>
      </w:r>
      <w:r w:rsidRPr="007A2220">
        <w:rPr>
          <w:lang w:val="fr-FR"/>
        </w:rPr>
        <w:t xml:space="preserve"> a recommandé que l</w:t>
      </w:r>
      <w:r w:rsidR="001C79AC" w:rsidRPr="007A2220">
        <w:rPr>
          <w:lang w:val="fr-FR"/>
        </w:rPr>
        <w:t>’</w:t>
      </w:r>
      <w:r w:rsidR="009F6F11" w:rsidRPr="007A2220">
        <w:rPr>
          <w:lang w:val="fr-FR"/>
        </w:rPr>
        <w:t>a</w:t>
      </w:r>
      <w:r w:rsidRPr="007A2220">
        <w:rPr>
          <w:lang w:val="fr-FR"/>
        </w:rPr>
        <w:t xml:space="preserve">ssemblée réexamine les critères au cours de sa session actuelle, </w:t>
      </w:r>
      <w:r w:rsidR="00154D43" w:rsidRPr="007A2220">
        <w:rPr>
          <w:lang w:val="fr-FR"/>
        </w:rPr>
        <w:t>en 2019</w:t>
      </w:r>
      <w:r w:rsidRPr="007A2220">
        <w:rPr>
          <w:lang w:val="fr-FR"/>
        </w:rPr>
        <w:t xml:space="preserve">, au moment où le </w:t>
      </w:r>
      <w:r w:rsidR="00F133F6" w:rsidRPr="007A2220">
        <w:rPr>
          <w:lang w:val="fr-FR"/>
        </w:rPr>
        <w:t>Directeur</w:t>
      </w:r>
      <w:r w:rsidRPr="007A2220">
        <w:rPr>
          <w:lang w:val="fr-FR"/>
        </w:rPr>
        <w:t xml:space="preserve"> général doit mettre à jour les listes des États éligibles conformément au point 5 du barème des taxes et aux directives données par l</w:t>
      </w:r>
      <w:r w:rsidR="001C79AC" w:rsidRPr="007A2220">
        <w:rPr>
          <w:lang w:val="fr-FR"/>
        </w:rPr>
        <w:t>’</w:t>
      </w:r>
      <w:r w:rsidRPr="007A2220">
        <w:rPr>
          <w:lang w:val="fr-FR"/>
        </w:rPr>
        <w:t xml:space="preserve">assemblée (voir les paragraphes 63 à 69 du document </w:t>
      </w:r>
      <w:r w:rsidR="00BD4CE1" w:rsidRPr="007A2220">
        <w:rPr>
          <w:lang w:val="fr-FR"/>
        </w:rPr>
        <w:t>PCT/WG/12/24)</w:t>
      </w:r>
      <w:r w:rsidR="00AA5F94" w:rsidRPr="007A2220">
        <w:rPr>
          <w:lang w:val="fr-FR"/>
        </w:rPr>
        <w:t>.</w:t>
      </w:r>
    </w:p>
    <w:p w14:paraId="5A42EE69" w14:textId="057946FA" w:rsidR="00146523" w:rsidRPr="007A2220" w:rsidRDefault="0044402D" w:rsidP="00985697">
      <w:pPr>
        <w:pStyle w:val="Heading3"/>
        <w:rPr>
          <w:lang w:val="fr-FR"/>
        </w:rPr>
      </w:pPr>
      <w:r w:rsidRPr="007A2220">
        <w:rPr>
          <w:lang w:val="fr-FR"/>
        </w:rPr>
        <w:t>ÉVOLUTION DES DONNÉES STATISTIQUES SOUS</w:t>
      </w:r>
      <w:r w:rsidR="001C79AC" w:rsidRPr="007A2220">
        <w:rPr>
          <w:lang w:val="fr-FR"/>
        </w:rPr>
        <w:t>-</w:t>
      </w:r>
      <w:r w:rsidRPr="007A2220">
        <w:rPr>
          <w:lang w:val="fr-FR"/>
        </w:rPr>
        <w:t>TENDANT LES CRITÈRES AU COURS DES CINQ DERNIÈRES ANNÉES</w:t>
      </w:r>
    </w:p>
    <w:p w14:paraId="0D740E88" w14:textId="7BB05F0E" w:rsidR="00146523" w:rsidRPr="007A2220" w:rsidRDefault="0044402D" w:rsidP="007A2220">
      <w:pPr>
        <w:pStyle w:val="ONUMFS"/>
        <w:rPr>
          <w:lang w:val="fr-FR"/>
        </w:rPr>
      </w:pPr>
      <w:bookmarkStart w:id="8" w:name="_Ref11679454"/>
      <w:r w:rsidRPr="007A2220">
        <w:rPr>
          <w:lang w:val="fr-FR"/>
        </w:rPr>
        <w:t>Conformément aux “Directives concernant la mise à jour des listes des États satisfaisant aux critères donnant droit à la réduction de certaines taxes</w:t>
      </w:r>
      <w:r w:rsidR="00154D43" w:rsidRPr="007A2220">
        <w:rPr>
          <w:lang w:val="fr-FR"/>
        </w:rPr>
        <w:t xml:space="preserve"> du PCT</w:t>
      </w:r>
      <w:r w:rsidRPr="007A2220">
        <w:rPr>
          <w:lang w:val="fr-FR"/>
        </w:rPr>
        <w:t>” adoptées par l</w:t>
      </w:r>
      <w:r w:rsidR="001C79AC" w:rsidRPr="007A2220">
        <w:rPr>
          <w:lang w:val="fr-FR"/>
        </w:rPr>
        <w:t>’</w:t>
      </w:r>
      <w:r w:rsidR="009F6F11" w:rsidRPr="007A2220">
        <w:rPr>
          <w:lang w:val="fr-FR"/>
        </w:rPr>
        <w:t>a</w:t>
      </w:r>
      <w:r w:rsidRPr="007A2220">
        <w:rPr>
          <w:lang w:val="fr-FR"/>
        </w:rPr>
        <w:t xml:space="preserve">ssemblée </w:t>
      </w:r>
      <w:r w:rsidR="00154D43" w:rsidRPr="007A2220">
        <w:rPr>
          <w:lang w:val="fr-FR"/>
        </w:rPr>
        <w:t>en 2014</w:t>
      </w:r>
      <w:r w:rsidRPr="007A2220">
        <w:rPr>
          <w:lang w:val="fr-FR"/>
        </w:rPr>
        <w:t>, cinq</w:t>
      </w:r>
      <w:r w:rsidR="00F133F6" w:rsidRPr="007A2220">
        <w:rPr>
          <w:lang w:val="fr-FR"/>
        </w:rPr>
        <w:t> </w:t>
      </w:r>
      <w:r w:rsidRPr="007A2220">
        <w:rPr>
          <w:lang w:val="fr-FR"/>
        </w:rPr>
        <w:t>ans après l</w:t>
      </w:r>
      <w:r w:rsidR="001C79AC" w:rsidRPr="007A2220">
        <w:rPr>
          <w:lang w:val="fr-FR"/>
        </w:rPr>
        <w:t>’</w:t>
      </w:r>
      <w:r w:rsidRPr="007A2220">
        <w:rPr>
          <w:lang w:val="fr-FR"/>
        </w:rPr>
        <w:t xml:space="preserve">établissement de la première liste des États satisfaisant aux critères énoncés aux </w:t>
      </w:r>
      <w:r w:rsidR="00154D43" w:rsidRPr="007A2220">
        <w:rPr>
          <w:lang w:val="fr-FR"/>
        </w:rPr>
        <w:t>points 5</w:t>
      </w:r>
      <w:r w:rsidRPr="007A2220">
        <w:rPr>
          <w:lang w:val="fr-FR"/>
        </w:rPr>
        <w:t xml:space="preserve">.a) et </w:t>
      </w:r>
      <w:r w:rsidR="009F6F11" w:rsidRPr="007A2220">
        <w:rPr>
          <w:lang w:val="fr-FR"/>
        </w:rPr>
        <w:t>5.</w:t>
      </w:r>
      <w:r w:rsidRPr="007A2220">
        <w:rPr>
          <w:lang w:val="fr-FR"/>
        </w:rPr>
        <w:t>b) du barème de taxes (et tous les cinq</w:t>
      </w:r>
      <w:r w:rsidR="00F133F6" w:rsidRPr="007A2220">
        <w:rPr>
          <w:lang w:val="fr-FR"/>
        </w:rPr>
        <w:t> </w:t>
      </w:r>
      <w:r w:rsidRPr="007A2220">
        <w:rPr>
          <w:lang w:val="fr-FR"/>
        </w:rPr>
        <w:t xml:space="preserve">ans par la suite), le </w:t>
      </w:r>
      <w:r w:rsidR="00F133F6" w:rsidRPr="007A2220">
        <w:rPr>
          <w:lang w:val="fr-FR"/>
        </w:rPr>
        <w:t>Directeur</w:t>
      </w:r>
      <w:r w:rsidRPr="007A2220">
        <w:rPr>
          <w:lang w:val="fr-FR"/>
        </w:rPr>
        <w:t xml:space="preserve"> général est tenu de mettre à jour les listes de ces États</w:t>
      </w:r>
      <w:r w:rsidR="00013116" w:rsidRPr="007A2220">
        <w:rPr>
          <w:lang w:val="fr-FR"/>
        </w:rPr>
        <w:t xml:space="preserve">.  </w:t>
      </w:r>
      <w:r w:rsidRPr="007A2220">
        <w:rPr>
          <w:lang w:val="fr-FR"/>
        </w:rPr>
        <w:t>La première mise à jour des listes des États satisfaisant aux critères aura donc lieu cette année, sur la base des informations suivantes</w:t>
      </w:r>
      <w:r w:rsidR="001C79AC" w:rsidRPr="007A2220">
        <w:rPr>
          <w:lang w:val="fr-FR"/>
        </w:rPr>
        <w:t> :</w:t>
      </w:r>
      <w:bookmarkEnd w:id="8"/>
    </w:p>
    <w:p w14:paraId="11212072" w14:textId="6C8EF21D" w:rsidR="00146523" w:rsidRPr="007A2220" w:rsidRDefault="00A478F1" w:rsidP="007A2220">
      <w:pPr>
        <w:pStyle w:val="ONUMFS"/>
        <w:numPr>
          <w:ilvl w:val="1"/>
          <w:numId w:val="6"/>
        </w:numPr>
        <w:rPr>
          <w:lang w:val="fr-FR"/>
        </w:rPr>
      </w:pPr>
      <w:proofErr w:type="gramStart"/>
      <w:r w:rsidRPr="007A2220">
        <w:rPr>
          <w:i/>
          <w:lang w:val="fr-FR"/>
        </w:rPr>
        <w:t>le</w:t>
      </w:r>
      <w:proofErr w:type="gramEnd"/>
      <w:r w:rsidRPr="007A2220">
        <w:rPr>
          <w:i/>
          <w:lang w:val="fr-FR"/>
        </w:rPr>
        <w:t xml:space="preserve"> </w:t>
      </w:r>
      <w:r w:rsidR="00154D43" w:rsidRPr="007A2220">
        <w:rPr>
          <w:i/>
          <w:lang w:val="fr-FR"/>
        </w:rPr>
        <w:t>point 5</w:t>
      </w:r>
      <w:r w:rsidRPr="007A2220">
        <w:rPr>
          <w:i/>
          <w:lang w:val="fr-FR"/>
        </w:rPr>
        <w:t>.a) du barème de taxes</w:t>
      </w:r>
      <w:r w:rsidR="001C79AC" w:rsidRPr="007A2220">
        <w:rPr>
          <w:i/>
          <w:lang w:val="fr-FR"/>
        </w:rPr>
        <w:t> :</w:t>
      </w:r>
      <w:r w:rsidRPr="007A2220">
        <w:rPr>
          <w:lang w:val="fr-FR"/>
        </w:rPr>
        <w:t xml:space="preserve"> “d</w:t>
      </w:r>
      <w:r w:rsidR="001C79AC" w:rsidRPr="007A2220">
        <w:rPr>
          <w:lang w:val="fr-FR"/>
        </w:rPr>
        <w:t>’</w:t>
      </w:r>
      <w:r w:rsidRPr="007A2220">
        <w:rPr>
          <w:lang w:val="fr-FR"/>
        </w:rPr>
        <w:t>après les données les plus récentes de l</w:t>
      </w:r>
      <w:r w:rsidR="001C79AC" w:rsidRPr="007A2220">
        <w:rPr>
          <w:lang w:val="fr-FR"/>
        </w:rPr>
        <w:t>’</w:t>
      </w:r>
      <w:r w:rsidRPr="007A2220">
        <w:rPr>
          <w:lang w:val="fr-FR"/>
        </w:rPr>
        <w:t xml:space="preserve">Organisation des </w:t>
      </w:r>
      <w:r w:rsidR="001C79AC" w:rsidRPr="007A2220">
        <w:rPr>
          <w:lang w:val="fr-FR"/>
        </w:rPr>
        <w:t>Nations Unies</w:t>
      </w:r>
      <w:r w:rsidRPr="007A2220">
        <w:rPr>
          <w:lang w:val="fr-FR"/>
        </w:rPr>
        <w:t xml:space="preserve"> concernant le produit intérieur brut moyen par habitant sur 10 ans et d</w:t>
      </w:r>
      <w:r w:rsidR="001C79AC" w:rsidRPr="007A2220">
        <w:rPr>
          <w:lang w:val="fr-FR"/>
        </w:rPr>
        <w:t>’</w:t>
      </w:r>
      <w:r w:rsidRPr="007A2220">
        <w:rPr>
          <w:lang w:val="fr-FR"/>
        </w:rPr>
        <w:t xml:space="preserve">après les données les plus récentes publiées par le Bureau international </w:t>
      </w:r>
      <w:r w:rsidRPr="007A2220">
        <w:rPr>
          <w:lang w:val="fr-FR"/>
        </w:rPr>
        <w:lastRenderedPageBreak/>
        <w:t>concernant le nombre moyen de dépôts annuels sur cinq</w:t>
      </w:r>
      <w:r w:rsidR="00F133F6" w:rsidRPr="007A2220">
        <w:rPr>
          <w:lang w:val="fr-FR"/>
        </w:rPr>
        <w:t> </w:t>
      </w:r>
      <w:r w:rsidRPr="007A2220">
        <w:rPr>
          <w:lang w:val="fr-FR"/>
        </w:rPr>
        <w:t>ans, respectivement, publiées au moins deux</w:t>
      </w:r>
      <w:r w:rsidR="00F133F6" w:rsidRPr="007A2220">
        <w:rPr>
          <w:lang w:val="fr-FR"/>
        </w:rPr>
        <w:t> </w:t>
      </w:r>
      <w:r w:rsidRPr="007A2220">
        <w:rPr>
          <w:lang w:val="fr-FR"/>
        </w:rPr>
        <w:t>semaines avant le premier jour de la session de l</w:t>
      </w:r>
      <w:r w:rsidR="001C79AC" w:rsidRPr="007A2220">
        <w:rPr>
          <w:lang w:val="fr-FR"/>
        </w:rPr>
        <w:t>’</w:t>
      </w:r>
      <w:r w:rsidR="008E1164" w:rsidRPr="007A2220">
        <w:rPr>
          <w:lang w:val="fr-FR"/>
        </w:rPr>
        <w:t>a</w:t>
      </w:r>
      <w:r w:rsidRPr="007A2220">
        <w:rPr>
          <w:lang w:val="fr-FR"/>
        </w:rPr>
        <w:t>ssemblée en septembre</w:t>
      </w:r>
      <w:r w:rsidR="001C79AC" w:rsidRPr="007A2220">
        <w:rPr>
          <w:lang w:val="fr-FR"/>
        </w:rPr>
        <w:t>-</w:t>
      </w:r>
      <w:r w:rsidRPr="007A2220">
        <w:rPr>
          <w:lang w:val="fr-FR"/>
        </w:rPr>
        <w:t>octobre de cette année;”</w:t>
      </w:r>
    </w:p>
    <w:p w14:paraId="2BBC9D30" w14:textId="6A778C00" w:rsidR="00146523" w:rsidRPr="007A2220" w:rsidRDefault="00A478F1" w:rsidP="007A2220">
      <w:pPr>
        <w:pStyle w:val="ONUMFS"/>
        <w:numPr>
          <w:ilvl w:val="1"/>
          <w:numId w:val="6"/>
        </w:numPr>
        <w:rPr>
          <w:lang w:val="fr-FR"/>
        </w:rPr>
      </w:pPr>
      <w:proofErr w:type="gramStart"/>
      <w:r w:rsidRPr="007A2220">
        <w:rPr>
          <w:i/>
          <w:lang w:val="fr-FR"/>
        </w:rPr>
        <w:t>le</w:t>
      </w:r>
      <w:proofErr w:type="gramEnd"/>
      <w:r w:rsidRPr="007A2220">
        <w:rPr>
          <w:i/>
          <w:lang w:val="fr-FR"/>
        </w:rPr>
        <w:t xml:space="preserve"> </w:t>
      </w:r>
      <w:r w:rsidR="00154D43" w:rsidRPr="007A2220">
        <w:rPr>
          <w:i/>
          <w:lang w:val="fr-FR"/>
        </w:rPr>
        <w:t>point 5</w:t>
      </w:r>
      <w:r w:rsidRPr="007A2220">
        <w:rPr>
          <w:i/>
          <w:lang w:val="fr-FR"/>
        </w:rPr>
        <w:t>.b) du barème de taxes</w:t>
      </w:r>
      <w:r w:rsidR="001C79AC" w:rsidRPr="007A2220">
        <w:rPr>
          <w:lang w:val="fr-FR"/>
        </w:rPr>
        <w:t> :</w:t>
      </w:r>
      <w:r w:rsidRPr="007A2220">
        <w:rPr>
          <w:lang w:val="fr-FR"/>
        </w:rPr>
        <w:t xml:space="preserve"> “d</w:t>
      </w:r>
      <w:r w:rsidR="001C79AC" w:rsidRPr="007A2220">
        <w:rPr>
          <w:lang w:val="fr-FR"/>
        </w:rPr>
        <w:t>’</w:t>
      </w:r>
      <w:r w:rsidRPr="007A2220">
        <w:rPr>
          <w:lang w:val="fr-FR"/>
        </w:rPr>
        <w:t>après la liste la plus récente des États classés par l</w:t>
      </w:r>
      <w:r w:rsidR="001C79AC" w:rsidRPr="007A2220">
        <w:rPr>
          <w:lang w:val="fr-FR"/>
        </w:rPr>
        <w:t>’</w:t>
      </w:r>
      <w:r w:rsidRPr="007A2220">
        <w:rPr>
          <w:lang w:val="fr-FR"/>
        </w:rPr>
        <w:t xml:space="preserve">Organisation des </w:t>
      </w:r>
      <w:r w:rsidR="001C79AC" w:rsidRPr="007A2220">
        <w:rPr>
          <w:lang w:val="fr-FR"/>
        </w:rPr>
        <w:t>Nations Unies</w:t>
      </w:r>
      <w:r w:rsidRPr="007A2220">
        <w:rPr>
          <w:lang w:val="fr-FR"/>
        </w:rPr>
        <w:t xml:space="preserve"> dans la catégorie des pays les moins avancés, publiée au moins deux</w:t>
      </w:r>
      <w:r w:rsidR="00F133F6" w:rsidRPr="007A2220">
        <w:rPr>
          <w:lang w:val="fr-FR"/>
        </w:rPr>
        <w:t> </w:t>
      </w:r>
      <w:r w:rsidRPr="007A2220">
        <w:rPr>
          <w:lang w:val="fr-FR"/>
        </w:rPr>
        <w:t>semaines avant le premier jour de la session de l</w:t>
      </w:r>
      <w:r w:rsidR="001C79AC" w:rsidRPr="007A2220">
        <w:rPr>
          <w:lang w:val="fr-FR"/>
        </w:rPr>
        <w:t>’</w:t>
      </w:r>
      <w:r w:rsidR="008E1164" w:rsidRPr="007A2220">
        <w:rPr>
          <w:lang w:val="fr-FR"/>
        </w:rPr>
        <w:t>a</w:t>
      </w:r>
      <w:r w:rsidRPr="007A2220">
        <w:rPr>
          <w:lang w:val="fr-FR"/>
        </w:rPr>
        <w:t>ssemblée en septembre/octobre de cette année…”.</w:t>
      </w:r>
    </w:p>
    <w:p w14:paraId="212AA5B2" w14:textId="1CC83D05" w:rsidR="00146523" w:rsidRPr="007A2220" w:rsidRDefault="00DE2A1C" w:rsidP="007A2220">
      <w:pPr>
        <w:pStyle w:val="ONUMFS"/>
        <w:rPr>
          <w:lang w:val="fr-FR"/>
        </w:rPr>
      </w:pPr>
      <w:r w:rsidRPr="007A2220">
        <w:rPr>
          <w:lang w:val="fr-FR"/>
        </w:rPr>
        <w:t>Autrement dit, les chiffres pertinents qui serviront de base à la mise à jour seront les derniers disponibles au 16 septembre 2019 (deux semaines avant le premier jour de la session de l</w:t>
      </w:r>
      <w:r w:rsidR="001C79AC" w:rsidRPr="007A2220">
        <w:rPr>
          <w:lang w:val="fr-FR"/>
        </w:rPr>
        <w:t>’</w:t>
      </w:r>
      <w:r w:rsidR="009F6F11" w:rsidRPr="007A2220">
        <w:rPr>
          <w:lang w:val="fr-FR"/>
        </w:rPr>
        <w:t>a</w:t>
      </w:r>
      <w:r w:rsidRPr="007A2220">
        <w:rPr>
          <w:lang w:val="fr-FR"/>
        </w:rPr>
        <w:t>ssemblée).</w:t>
      </w:r>
    </w:p>
    <w:p w14:paraId="7619F3A3" w14:textId="54A002E9" w:rsidR="00146523" w:rsidRPr="007A2220" w:rsidRDefault="00A478F1" w:rsidP="007A2220">
      <w:pPr>
        <w:pStyle w:val="ONUMFS"/>
        <w:rPr>
          <w:lang w:val="fr-FR"/>
        </w:rPr>
      </w:pPr>
      <w:r w:rsidRPr="007A2220">
        <w:rPr>
          <w:lang w:val="fr-FR"/>
        </w:rPr>
        <w:t>Les chiffres fournis par l</w:t>
      </w:r>
      <w:r w:rsidR="001C79AC" w:rsidRPr="007A2220">
        <w:rPr>
          <w:lang w:val="fr-FR"/>
        </w:rPr>
        <w:t>’</w:t>
      </w:r>
      <w:r w:rsidRPr="007A2220">
        <w:rPr>
          <w:lang w:val="fr-FR"/>
        </w:rPr>
        <w:t xml:space="preserve">Organisation des </w:t>
      </w:r>
      <w:r w:rsidR="001C79AC" w:rsidRPr="007A2220">
        <w:rPr>
          <w:lang w:val="fr-FR"/>
        </w:rPr>
        <w:t>Nations Unies</w:t>
      </w:r>
      <w:r w:rsidRPr="007A2220">
        <w:rPr>
          <w:lang w:val="fr-FR"/>
        </w:rPr>
        <w:t xml:space="preserve"> sont généralement communiqués en janvier de chaque année.</w:t>
      </w:r>
      <w:r w:rsidR="00440064" w:rsidRPr="007A2220">
        <w:rPr>
          <w:lang w:val="fr-FR"/>
        </w:rPr>
        <w:t xml:space="preserve">  </w:t>
      </w:r>
      <w:r w:rsidRPr="007A2220">
        <w:rPr>
          <w:lang w:val="fr-FR"/>
        </w:rPr>
        <w:t>Par conséquent, la période de 10 ans considérée pour le produit intérieur brut devrait être 2008</w:t>
      </w:r>
      <w:r w:rsidR="001C79AC" w:rsidRPr="007A2220">
        <w:rPr>
          <w:lang w:val="fr-FR"/>
        </w:rPr>
        <w:t>-</w:t>
      </w:r>
      <w:r w:rsidRPr="007A2220">
        <w:rPr>
          <w:lang w:val="fr-FR"/>
        </w:rPr>
        <w:t>2017, période pour laquelle les chiffres sont déjà disponibles et peu susceptibles de changer.</w:t>
      </w:r>
      <w:r w:rsidR="00440064" w:rsidRPr="007A2220">
        <w:rPr>
          <w:lang w:val="fr-FR"/>
        </w:rPr>
        <w:t xml:space="preserve">  </w:t>
      </w:r>
      <w:r w:rsidRPr="007A2220">
        <w:rPr>
          <w:lang w:val="fr-FR"/>
        </w:rPr>
        <w:t>Pour le nombre moyen de dépôts annuels selon</w:t>
      </w:r>
      <w:r w:rsidR="00154D43" w:rsidRPr="007A2220">
        <w:rPr>
          <w:lang w:val="fr-FR"/>
        </w:rPr>
        <w:t xml:space="preserve"> le PCT</w:t>
      </w:r>
      <w:r w:rsidRPr="007A2220">
        <w:rPr>
          <w:lang w:val="fr-FR"/>
        </w:rPr>
        <w:t>, la période considérée sera 2014</w:t>
      </w:r>
      <w:r w:rsidR="001C79AC" w:rsidRPr="007A2220">
        <w:rPr>
          <w:lang w:val="fr-FR"/>
        </w:rPr>
        <w:t>-</w:t>
      </w:r>
      <w:r w:rsidRPr="007A2220">
        <w:rPr>
          <w:lang w:val="fr-FR"/>
        </w:rPr>
        <w:t>2018.</w:t>
      </w:r>
      <w:r w:rsidR="00440064" w:rsidRPr="007A2220">
        <w:rPr>
          <w:lang w:val="fr-FR"/>
        </w:rPr>
        <w:t xml:space="preserve">  </w:t>
      </w:r>
      <w:r w:rsidRPr="007A2220">
        <w:rPr>
          <w:lang w:val="fr-FR"/>
        </w:rPr>
        <w:t>Pour cette période, des chiffres provisoires sont disponibles, mais il est peu probable que les chiffres définitifs diffèrent des chiffres provisoires au point d</w:t>
      </w:r>
      <w:r w:rsidR="001C79AC" w:rsidRPr="007A2220">
        <w:rPr>
          <w:lang w:val="fr-FR"/>
        </w:rPr>
        <w:t>’</w:t>
      </w:r>
      <w:r w:rsidRPr="007A2220">
        <w:rPr>
          <w:lang w:val="fr-FR"/>
        </w:rPr>
        <w:t>influer sur la composition des listes d</w:t>
      </w:r>
      <w:r w:rsidR="001C79AC" w:rsidRPr="007A2220">
        <w:rPr>
          <w:lang w:val="fr-FR"/>
        </w:rPr>
        <w:t>’</w:t>
      </w:r>
      <w:r w:rsidRPr="007A2220">
        <w:rPr>
          <w:lang w:val="fr-FR"/>
        </w:rPr>
        <w:t>États.</w:t>
      </w:r>
      <w:r w:rsidR="00D05C5D" w:rsidRPr="007A2220">
        <w:rPr>
          <w:lang w:val="fr-FR"/>
        </w:rPr>
        <w:t xml:space="preserve">  </w:t>
      </w:r>
      <w:r w:rsidRPr="007A2220">
        <w:rPr>
          <w:lang w:val="fr-FR"/>
        </w:rPr>
        <w:t>L</w:t>
      </w:r>
      <w:r w:rsidR="001C79AC" w:rsidRPr="007A2220">
        <w:rPr>
          <w:lang w:val="fr-FR"/>
        </w:rPr>
        <w:t>’</w:t>
      </w:r>
      <w:r w:rsidRPr="007A2220">
        <w:rPr>
          <w:lang w:val="fr-FR"/>
        </w:rPr>
        <w:t xml:space="preserve">Organisation des </w:t>
      </w:r>
      <w:r w:rsidR="001C79AC" w:rsidRPr="007A2220">
        <w:rPr>
          <w:lang w:val="fr-FR"/>
        </w:rPr>
        <w:t>Nations Unies</w:t>
      </w:r>
      <w:r w:rsidRPr="007A2220">
        <w:rPr>
          <w:lang w:val="fr-FR"/>
        </w:rPr>
        <w:t xml:space="preserve"> ne publie plus de liste concernant le produit intérieur brut exprimé en dollars des États</w:t>
      </w:r>
      <w:r w:rsidR="001C79AC" w:rsidRPr="007A2220">
        <w:rPr>
          <w:lang w:val="fr-FR"/>
        </w:rPr>
        <w:t>-</w:t>
      </w:r>
      <w:r w:rsidRPr="007A2220">
        <w:rPr>
          <w:lang w:val="fr-FR"/>
        </w:rPr>
        <w:t xml:space="preserve">Unis </w:t>
      </w:r>
      <w:r w:rsidR="00F133F6" w:rsidRPr="007A2220">
        <w:rPr>
          <w:lang w:val="fr-FR"/>
        </w:rPr>
        <w:t>d</w:t>
      </w:r>
      <w:r w:rsidR="001C79AC" w:rsidRPr="007A2220">
        <w:rPr>
          <w:lang w:val="fr-FR"/>
        </w:rPr>
        <w:t>’</w:t>
      </w:r>
      <w:r w:rsidR="00F133F6" w:rsidRPr="007A2220">
        <w:rPr>
          <w:lang w:val="fr-FR"/>
        </w:rPr>
        <w:t>Amérique</w:t>
      </w:r>
      <w:r w:rsidRPr="007A2220">
        <w:rPr>
          <w:lang w:val="fr-FR"/>
        </w:rPr>
        <w:t xml:space="preserve"> constants par rapport à 2005.</w:t>
      </w:r>
      <w:r w:rsidR="00D05C5D" w:rsidRPr="007A2220">
        <w:rPr>
          <w:lang w:val="fr-FR"/>
        </w:rPr>
        <w:t xml:space="preserve">  </w:t>
      </w:r>
      <w:r w:rsidRPr="007A2220">
        <w:rPr>
          <w:lang w:val="fr-FR"/>
        </w:rPr>
        <w:t>Par conséquent, ces valeurs seront reproduites sur la base des listes publiées sur</w:t>
      </w:r>
      <w:r w:rsidR="00154D43" w:rsidRPr="007A2220">
        <w:rPr>
          <w:lang w:val="fr-FR"/>
        </w:rPr>
        <w:t xml:space="preserve"> le PIB</w:t>
      </w:r>
      <w:r w:rsidRPr="007A2220">
        <w:rPr>
          <w:lang w:val="fr-FR"/>
        </w:rPr>
        <w:t xml:space="preserve"> en valeur réelle et l</w:t>
      </w:r>
      <w:r w:rsidR="001C79AC" w:rsidRPr="007A2220">
        <w:rPr>
          <w:lang w:val="fr-FR"/>
        </w:rPr>
        <w:t>’</w:t>
      </w:r>
      <w:r w:rsidRPr="007A2220">
        <w:rPr>
          <w:lang w:val="fr-FR"/>
        </w:rPr>
        <w:t>” Indice</w:t>
      </w:r>
      <w:r w:rsidR="00154D43" w:rsidRPr="007A2220">
        <w:rPr>
          <w:lang w:val="fr-FR"/>
        </w:rPr>
        <w:t xml:space="preserve"> du PIB</w:t>
      </w:r>
      <w:r w:rsidRPr="007A2220">
        <w:rPr>
          <w:lang w:val="fr-FR"/>
        </w:rPr>
        <w:t xml:space="preserve"> à prix constants – dollars</w:t>
      </w:r>
      <w:r w:rsidR="00F133F6" w:rsidRPr="007A2220">
        <w:rPr>
          <w:lang w:val="fr-FR"/>
        </w:rPr>
        <w:t> </w:t>
      </w:r>
      <w:r w:rsidRPr="007A2220">
        <w:rPr>
          <w:lang w:val="fr-FR"/>
        </w:rPr>
        <w:t>É.</w:t>
      </w:r>
      <w:r w:rsidR="001C79AC" w:rsidRPr="007A2220">
        <w:rPr>
          <w:lang w:val="fr-FR"/>
        </w:rPr>
        <w:t>-</w:t>
      </w:r>
      <w:r w:rsidRPr="007A2220">
        <w:rPr>
          <w:lang w:val="fr-FR"/>
        </w:rPr>
        <w:t>U.”.</w:t>
      </w:r>
    </w:p>
    <w:p w14:paraId="35D83C8D" w14:textId="6DAE87A7" w:rsidR="00146523" w:rsidRPr="007A2220" w:rsidRDefault="00DE2A1C" w:rsidP="007A2220">
      <w:pPr>
        <w:pStyle w:val="ONUMFS"/>
        <w:rPr>
          <w:lang w:val="fr-FR"/>
        </w:rPr>
      </w:pPr>
      <w:r w:rsidRPr="007A2220">
        <w:rPr>
          <w:lang w:val="fr-FR"/>
        </w:rPr>
        <w:t xml:space="preserve">Afin de préparer la mise à jour de la liste des États satisfaisant aux critères, le Bureau international a soumis au </w:t>
      </w:r>
      <w:r w:rsidR="00F133F6" w:rsidRPr="007A2220">
        <w:rPr>
          <w:lang w:val="fr-FR"/>
        </w:rPr>
        <w:t>Groupe</w:t>
      </w:r>
      <w:r w:rsidRPr="007A2220">
        <w:rPr>
          <w:lang w:val="fr-FR"/>
        </w:rPr>
        <w:t xml:space="preserve"> de travail</w:t>
      </w:r>
      <w:r w:rsidR="00154D43" w:rsidRPr="007A2220">
        <w:rPr>
          <w:lang w:val="fr-FR"/>
        </w:rPr>
        <w:t xml:space="preserve"> du PCT</w:t>
      </w:r>
      <w:r w:rsidRPr="007A2220">
        <w:rPr>
          <w:lang w:val="fr-FR"/>
        </w:rPr>
        <w:t xml:space="preserve"> une liste indiquant l</w:t>
      </w:r>
      <w:r w:rsidR="001C79AC" w:rsidRPr="007A2220">
        <w:rPr>
          <w:lang w:val="fr-FR"/>
        </w:rPr>
        <w:t>’</w:t>
      </w:r>
      <w:r w:rsidRPr="007A2220">
        <w:rPr>
          <w:lang w:val="fr-FR"/>
        </w:rPr>
        <w:t>éligibilité escomptée des États pour les listes révisées sur la base des informations actuellement disponibles en vue de son examen à sa douz</w:t>
      </w:r>
      <w:r w:rsidR="001C79AC" w:rsidRPr="007A2220">
        <w:rPr>
          <w:lang w:val="fr-FR"/>
        </w:rPr>
        <w:t>ième session</w:t>
      </w:r>
      <w:r w:rsidRPr="007A2220">
        <w:rPr>
          <w:lang w:val="fr-FR"/>
        </w:rPr>
        <w:t>, qui s</w:t>
      </w:r>
      <w:r w:rsidR="001C79AC" w:rsidRPr="007A2220">
        <w:rPr>
          <w:lang w:val="fr-FR"/>
        </w:rPr>
        <w:t>’</w:t>
      </w:r>
      <w:r w:rsidRPr="007A2220">
        <w:rPr>
          <w:lang w:val="fr-FR"/>
        </w:rPr>
        <w:t>est tenue du 11 au 14 juin 2019 (voir l</w:t>
      </w:r>
      <w:r w:rsidR="001C79AC" w:rsidRPr="007A2220">
        <w:rPr>
          <w:lang w:val="fr-FR"/>
        </w:rPr>
        <w:t>’</w:t>
      </w:r>
      <w:r w:rsidRPr="007A2220">
        <w:rPr>
          <w:lang w:val="fr-FR"/>
        </w:rPr>
        <w:t>annexe I du document</w:t>
      </w:r>
      <w:r w:rsidR="00BE414D" w:rsidRPr="007A2220">
        <w:rPr>
          <w:lang w:val="fr-FR"/>
        </w:rPr>
        <w:t> </w:t>
      </w:r>
      <w:r w:rsidR="00C015F4" w:rsidRPr="007A2220">
        <w:rPr>
          <w:lang w:val="fr-FR"/>
        </w:rPr>
        <w:t>PCT/WG/12/11</w:t>
      </w:r>
      <w:r w:rsidR="00D05C5D" w:rsidRPr="007A2220">
        <w:rPr>
          <w:lang w:val="fr-FR"/>
        </w:rPr>
        <w:t>)</w:t>
      </w:r>
      <w:r w:rsidR="00440064" w:rsidRPr="007A2220">
        <w:rPr>
          <w:lang w:val="fr-FR"/>
        </w:rPr>
        <w:t>.</w:t>
      </w:r>
    </w:p>
    <w:p w14:paraId="2D94C6D4" w14:textId="78CF18B6" w:rsidR="00146523" w:rsidRPr="007A2220" w:rsidRDefault="00AA2178" w:rsidP="007A2220">
      <w:pPr>
        <w:pStyle w:val="ONUMFS"/>
        <w:rPr>
          <w:lang w:val="fr-FR"/>
        </w:rPr>
      </w:pPr>
      <w:r w:rsidRPr="007A2220">
        <w:rPr>
          <w:lang w:val="fr-FR"/>
        </w:rPr>
        <w:t xml:space="preserve">En ce qui concerne les États satisfaisant aux critères donnant droit à la réduction au titre du </w:t>
      </w:r>
      <w:r w:rsidR="00154D43" w:rsidRPr="007A2220">
        <w:rPr>
          <w:lang w:val="fr-FR"/>
        </w:rPr>
        <w:t>point 5</w:t>
      </w:r>
      <w:r w:rsidRPr="007A2220">
        <w:rPr>
          <w:lang w:val="fr-FR"/>
        </w:rPr>
        <w:t>.a), les chiffres figurant à l</w:t>
      </w:r>
      <w:r w:rsidR="001C79AC" w:rsidRPr="007A2220">
        <w:rPr>
          <w:lang w:val="fr-FR"/>
        </w:rPr>
        <w:t>’</w:t>
      </w:r>
      <w:r w:rsidR="00154D43" w:rsidRPr="007A2220">
        <w:rPr>
          <w:lang w:val="fr-FR"/>
        </w:rPr>
        <w:t>annexe I</w:t>
      </w:r>
      <w:r w:rsidRPr="007A2220">
        <w:rPr>
          <w:lang w:val="fr-FR"/>
        </w:rPr>
        <w:t xml:space="preserve"> montrent que</w:t>
      </w:r>
      <w:r w:rsidR="00154D43" w:rsidRPr="007A2220">
        <w:rPr>
          <w:lang w:val="fr-FR"/>
        </w:rPr>
        <w:t xml:space="preserve"> le PIB</w:t>
      </w:r>
      <w:r w:rsidRPr="007A2220">
        <w:rPr>
          <w:lang w:val="fr-FR"/>
        </w:rPr>
        <w:t xml:space="preserve"> moyen par habitant aux Bahamas et à Chypre sur les 10 dernières années dépasse le seuil de 25</w:t>
      </w:r>
      <w:r w:rsidR="00F133F6" w:rsidRPr="007A2220">
        <w:rPr>
          <w:lang w:val="fr-FR"/>
        </w:rPr>
        <w:t> </w:t>
      </w:r>
      <w:r w:rsidRPr="007A2220">
        <w:rPr>
          <w:lang w:val="fr-FR"/>
        </w:rPr>
        <w:t>00</w:t>
      </w:r>
      <w:r w:rsidR="00154D43" w:rsidRPr="007A2220">
        <w:rPr>
          <w:lang w:val="fr-FR"/>
        </w:rPr>
        <w:t>0 dollar</w:t>
      </w:r>
      <w:r w:rsidRPr="007A2220">
        <w:rPr>
          <w:lang w:val="fr-FR"/>
        </w:rPr>
        <w:t>s</w:t>
      </w:r>
      <w:r w:rsidR="00F133F6" w:rsidRPr="007A2220">
        <w:rPr>
          <w:lang w:val="fr-FR"/>
        </w:rPr>
        <w:t> </w:t>
      </w:r>
      <w:r w:rsidRPr="007A2220">
        <w:rPr>
          <w:lang w:val="fr-FR"/>
        </w:rPr>
        <w:t>É.</w:t>
      </w:r>
      <w:r w:rsidR="001C79AC" w:rsidRPr="007A2220">
        <w:rPr>
          <w:lang w:val="fr-FR"/>
        </w:rPr>
        <w:t>-</w:t>
      </w:r>
      <w:r w:rsidRPr="007A2220">
        <w:rPr>
          <w:lang w:val="fr-FR"/>
        </w:rPr>
        <w:t>U. en deçà duquel on peut bénéficier d</w:t>
      </w:r>
      <w:r w:rsidR="001C79AC" w:rsidRPr="007A2220">
        <w:rPr>
          <w:lang w:val="fr-FR"/>
        </w:rPr>
        <w:t>’</w:t>
      </w:r>
      <w:r w:rsidRPr="007A2220">
        <w:rPr>
          <w:lang w:val="fr-FR"/>
        </w:rPr>
        <w:t>une réduction au titre de ce point.</w:t>
      </w:r>
      <w:r w:rsidR="00440064" w:rsidRPr="007A2220">
        <w:rPr>
          <w:lang w:val="fr-FR"/>
        </w:rPr>
        <w:t xml:space="preserve">  </w:t>
      </w:r>
      <w:r w:rsidRPr="007A2220">
        <w:rPr>
          <w:lang w:val="fr-FR"/>
        </w:rPr>
        <w:t>Depuis l</w:t>
      </w:r>
      <w:r w:rsidR="001C79AC" w:rsidRPr="007A2220">
        <w:rPr>
          <w:lang w:val="fr-FR"/>
        </w:rPr>
        <w:t>’</w:t>
      </w:r>
      <w:r w:rsidRPr="007A2220">
        <w:rPr>
          <w:lang w:val="fr-FR"/>
        </w:rPr>
        <w:t xml:space="preserve">établissement de ces listes </w:t>
      </w:r>
      <w:r w:rsidR="00154D43" w:rsidRPr="007A2220">
        <w:rPr>
          <w:lang w:val="fr-FR"/>
        </w:rPr>
        <w:t>en 2014</w:t>
      </w:r>
      <w:r w:rsidRPr="007A2220">
        <w:rPr>
          <w:lang w:val="fr-FR"/>
        </w:rPr>
        <w:t>,</w:t>
      </w:r>
      <w:r w:rsidR="00154D43" w:rsidRPr="007A2220">
        <w:rPr>
          <w:lang w:val="fr-FR"/>
        </w:rPr>
        <w:t xml:space="preserve"> le PIB</w:t>
      </w:r>
      <w:r w:rsidRPr="007A2220">
        <w:rPr>
          <w:lang w:val="fr-FR"/>
        </w:rPr>
        <w:t xml:space="preserve"> moyen par habitant sur les 10 dernières années a augmenté de 28,6% aux Bahamas, passant de 22</w:t>
      </w:r>
      <w:r w:rsidR="00F133F6" w:rsidRPr="007A2220">
        <w:rPr>
          <w:lang w:val="fr-FR"/>
        </w:rPr>
        <w:t> </w:t>
      </w:r>
      <w:r w:rsidRPr="007A2220">
        <w:rPr>
          <w:lang w:val="fr-FR"/>
        </w:rPr>
        <w:t>21</w:t>
      </w:r>
      <w:r w:rsidR="00154D43" w:rsidRPr="007A2220">
        <w:rPr>
          <w:lang w:val="fr-FR"/>
        </w:rPr>
        <w:t>4 dollar</w:t>
      </w:r>
      <w:r w:rsidRPr="007A2220">
        <w:rPr>
          <w:lang w:val="fr-FR"/>
        </w:rPr>
        <w:t>s</w:t>
      </w:r>
      <w:r w:rsidR="00F133F6" w:rsidRPr="007A2220">
        <w:rPr>
          <w:lang w:val="fr-FR"/>
        </w:rPr>
        <w:t> </w:t>
      </w:r>
      <w:r w:rsidRPr="007A2220">
        <w:rPr>
          <w:lang w:val="fr-FR"/>
        </w:rPr>
        <w:t>É.</w:t>
      </w:r>
      <w:r w:rsidR="001C79AC" w:rsidRPr="007A2220">
        <w:rPr>
          <w:lang w:val="fr-FR"/>
        </w:rPr>
        <w:t>-</w:t>
      </w:r>
      <w:r w:rsidRPr="007A2220">
        <w:rPr>
          <w:lang w:val="fr-FR"/>
        </w:rPr>
        <w:t>U. à 28</w:t>
      </w:r>
      <w:r w:rsidR="00F133F6" w:rsidRPr="007A2220">
        <w:rPr>
          <w:lang w:val="fr-FR"/>
        </w:rPr>
        <w:t> </w:t>
      </w:r>
      <w:r w:rsidRPr="007A2220">
        <w:rPr>
          <w:lang w:val="fr-FR"/>
        </w:rPr>
        <w:t>56</w:t>
      </w:r>
      <w:r w:rsidR="00154D43" w:rsidRPr="007A2220">
        <w:rPr>
          <w:lang w:val="fr-FR"/>
        </w:rPr>
        <w:t>7 dollar</w:t>
      </w:r>
      <w:r w:rsidRPr="007A2220">
        <w:rPr>
          <w:lang w:val="fr-FR"/>
        </w:rPr>
        <w:t>s</w:t>
      </w:r>
      <w:r w:rsidR="00F133F6" w:rsidRPr="007A2220">
        <w:rPr>
          <w:lang w:val="fr-FR"/>
        </w:rPr>
        <w:t> </w:t>
      </w:r>
      <w:r w:rsidRPr="007A2220">
        <w:rPr>
          <w:lang w:val="fr-FR"/>
        </w:rPr>
        <w:t>É.</w:t>
      </w:r>
      <w:r w:rsidR="001C79AC" w:rsidRPr="007A2220">
        <w:rPr>
          <w:lang w:val="fr-FR"/>
        </w:rPr>
        <w:t>-</w:t>
      </w:r>
      <w:r w:rsidRPr="007A2220">
        <w:rPr>
          <w:lang w:val="fr-FR"/>
        </w:rPr>
        <w:t>U., et de 35,5% à Chypre, passant de 22</w:t>
      </w:r>
      <w:r w:rsidR="00F133F6" w:rsidRPr="007A2220">
        <w:rPr>
          <w:lang w:val="fr-FR"/>
        </w:rPr>
        <w:t> </w:t>
      </w:r>
      <w:r w:rsidRPr="007A2220">
        <w:rPr>
          <w:lang w:val="fr-FR"/>
        </w:rPr>
        <w:t>80</w:t>
      </w:r>
      <w:r w:rsidR="00154D43" w:rsidRPr="007A2220">
        <w:rPr>
          <w:lang w:val="fr-FR"/>
        </w:rPr>
        <w:t>6 dollar</w:t>
      </w:r>
      <w:r w:rsidRPr="007A2220">
        <w:rPr>
          <w:lang w:val="fr-FR"/>
        </w:rPr>
        <w:t>s</w:t>
      </w:r>
      <w:r w:rsidR="00F133F6" w:rsidRPr="007A2220">
        <w:rPr>
          <w:lang w:val="fr-FR"/>
        </w:rPr>
        <w:t> </w:t>
      </w:r>
      <w:r w:rsidRPr="007A2220">
        <w:rPr>
          <w:lang w:val="fr-FR"/>
        </w:rPr>
        <w:t>É.</w:t>
      </w:r>
      <w:r w:rsidR="001C79AC" w:rsidRPr="007A2220">
        <w:rPr>
          <w:lang w:val="fr-FR"/>
        </w:rPr>
        <w:t>-</w:t>
      </w:r>
      <w:r w:rsidRPr="007A2220">
        <w:rPr>
          <w:lang w:val="fr-FR"/>
        </w:rPr>
        <w:t>U. à 30</w:t>
      </w:r>
      <w:r w:rsidR="00F133F6" w:rsidRPr="007A2220">
        <w:rPr>
          <w:lang w:val="fr-FR"/>
        </w:rPr>
        <w:t> </w:t>
      </w:r>
      <w:r w:rsidRPr="007A2220">
        <w:rPr>
          <w:lang w:val="fr-FR"/>
        </w:rPr>
        <w:t>90</w:t>
      </w:r>
      <w:r w:rsidR="00154D43" w:rsidRPr="007A2220">
        <w:rPr>
          <w:lang w:val="fr-FR"/>
        </w:rPr>
        <w:t>6 dollar</w:t>
      </w:r>
      <w:r w:rsidRPr="007A2220">
        <w:rPr>
          <w:lang w:val="fr-FR"/>
        </w:rPr>
        <w:t>s</w:t>
      </w:r>
      <w:r w:rsidR="00F133F6" w:rsidRPr="007A2220">
        <w:rPr>
          <w:lang w:val="fr-FR"/>
        </w:rPr>
        <w:t> </w:t>
      </w:r>
      <w:r w:rsidRPr="007A2220">
        <w:rPr>
          <w:lang w:val="fr-FR"/>
        </w:rPr>
        <w:t>É.</w:t>
      </w:r>
      <w:r w:rsidR="001C79AC" w:rsidRPr="007A2220">
        <w:rPr>
          <w:lang w:val="fr-FR"/>
        </w:rPr>
        <w:t>-</w:t>
      </w:r>
      <w:r w:rsidRPr="007A2220">
        <w:rPr>
          <w:lang w:val="fr-FR"/>
        </w:rPr>
        <w:t>U.</w:t>
      </w:r>
    </w:p>
    <w:p w14:paraId="6F1495EF" w14:textId="382D792F" w:rsidR="00146523" w:rsidRPr="007A2220" w:rsidRDefault="00AA2178" w:rsidP="007A2220">
      <w:pPr>
        <w:pStyle w:val="ONUMFS"/>
        <w:rPr>
          <w:lang w:val="fr-FR"/>
        </w:rPr>
      </w:pPr>
      <w:r w:rsidRPr="007A2220">
        <w:rPr>
          <w:lang w:val="fr-FR"/>
        </w:rPr>
        <w:t>Depuis l</w:t>
      </w:r>
      <w:r w:rsidR="001C79AC" w:rsidRPr="007A2220">
        <w:rPr>
          <w:lang w:val="fr-FR"/>
        </w:rPr>
        <w:t>’</w:t>
      </w:r>
      <w:r w:rsidRPr="007A2220">
        <w:rPr>
          <w:lang w:val="fr-FR"/>
        </w:rPr>
        <w:t xml:space="preserve">établissement de ces listes </w:t>
      </w:r>
      <w:r w:rsidR="00154D43" w:rsidRPr="007A2220">
        <w:rPr>
          <w:lang w:val="fr-FR"/>
        </w:rPr>
        <w:t>en 2014</w:t>
      </w:r>
      <w:r w:rsidRPr="007A2220">
        <w:rPr>
          <w:lang w:val="fr-FR"/>
        </w:rPr>
        <w:t>, le Samoa (</w:t>
      </w:r>
      <w:r w:rsidR="00154D43" w:rsidRPr="007A2220">
        <w:rPr>
          <w:lang w:val="fr-FR"/>
        </w:rPr>
        <w:t>en 2014</w:t>
      </w:r>
      <w:r w:rsidRPr="007A2220">
        <w:rPr>
          <w:lang w:val="fr-FR"/>
        </w:rPr>
        <w:t>) et la Guinée équatoriale (</w:t>
      </w:r>
      <w:r w:rsidR="00154D43" w:rsidRPr="007A2220">
        <w:rPr>
          <w:lang w:val="fr-FR"/>
        </w:rPr>
        <w:t>en 2017</w:t>
      </w:r>
      <w:r w:rsidRPr="007A2220">
        <w:rPr>
          <w:lang w:val="fr-FR"/>
        </w:rPr>
        <w:t>) sont sortis de la catégorie des pays les moins avancés</w:t>
      </w:r>
      <w:r w:rsidRPr="007A2220">
        <w:rPr>
          <w:rStyle w:val="FootnoteReference"/>
          <w:lang w:val="fr-FR"/>
        </w:rPr>
        <w:footnoteReference w:id="2"/>
      </w:r>
      <w:r w:rsidRPr="007A2220">
        <w:rPr>
          <w:lang w:val="fr-FR"/>
        </w:rPr>
        <w:t>.</w:t>
      </w:r>
      <w:r w:rsidR="00440064" w:rsidRPr="007A2220">
        <w:rPr>
          <w:lang w:val="fr-FR"/>
        </w:rPr>
        <w:t xml:space="preserve">  </w:t>
      </w:r>
      <w:r w:rsidRPr="007A2220">
        <w:rPr>
          <w:lang w:val="fr-FR"/>
        </w:rPr>
        <w:t xml:space="preserve">Par conséquent, les déposants, personnes physiques ou non, ressortissants et résidents de ces États, cesseront de bénéficier de la réduction énoncée au </w:t>
      </w:r>
      <w:r w:rsidR="00154D43" w:rsidRPr="007A2220">
        <w:rPr>
          <w:lang w:val="fr-FR"/>
        </w:rPr>
        <w:t>point 5</w:t>
      </w:r>
      <w:r w:rsidRPr="007A2220">
        <w:rPr>
          <w:lang w:val="fr-FR"/>
        </w:rPr>
        <w:t>.b</w:t>
      </w:r>
      <w:proofErr w:type="gramStart"/>
      <w:r w:rsidRPr="007A2220">
        <w:rPr>
          <w:lang w:val="fr-FR"/>
        </w:rPr>
        <w:t>);  toutefois</w:t>
      </w:r>
      <w:proofErr w:type="gramEnd"/>
      <w:r w:rsidRPr="007A2220">
        <w:rPr>
          <w:lang w:val="fr-FR"/>
        </w:rPr>
        <w:t xml:space="preserve">, dans la pratique, seules les personnes morales de ces États seront concernées puisque les personnes physiques ressortissantes de ces États et qui y sont domiciliées pourront encore bénéficier des réductions énoncées au </w:t>
      </w:r>
      <w:r w:rsidR="00154D43" w:rsidRPr="007A2220">
        <w:rPr>
          <w:lang w:val="fr-FR"/>
        </w:rPr>
        <w:t>point 5</w:t>
      </w:r>
      <w:r w:rsidRPr="007A2220">
        <w:rPr>
          <w:lang w:val="fr-FR"/>
        </w:rPr>
        <w:t>.a).</w:t>
      </w:r>
      <w:r w:rsidR="00440064" w:rsidRPr="007A2220">
        <w:rPr>
          <w:lang w:val="fr-FR"/>
        </w:rPr>
        <w:t xml:space="preserve">  </w:t>
      </w:r>
      <w:r w:rsidRPr="007A2220">
        <w:rPr>
          <w:lang w:val="fr-FR"/>
        </w:rPr>
        <w:t>Trois</w:t>
      </w:r>
      <w:r w:rsidR="00F133F6" w:rsidRPr="007A2220">
        <w:rPr>
          <w:lang w:val="fr-FR"/>
        </w:rPr>
        <w:t> </w:t>
      </w:r>
      <w:r w:rsidRPr="007A2220">
        <w:rPr>
          <w:lang w:val="fr-FR"/>
        </w:rPr>
        <w:t>autres États (Vanuatu (2020), Angola (2021) et Bhoutan (2023)) devraient sortir de la catégorie des pays les moins avancés avant que la liste suivante ne soit établie dans cinq</w:t>
      </w:r>
      <w:r w:rsidR="00F133F6" w:rsidRPr="007A2220">
        <w:rPr>
          <w:lang w:val="fr-FR"/>
        </w:rPr>
        <w:t> </w:t>
      </w:r>
      <w:r w:rsidRPr="007A2220">
        <w:rPr>
          <w:lang w:val="fr-FR"/>
        </w:rPr>
        <w:t>ans, mais, en vertu des directives, continueraient de bénéficier de la réduction jusqu</w:t>
      </w:r>
      <w:r w:rsidR="001C79AC" w:rsidRPr="007A2220">
        <w:rPr>
          <w:lang w:val="fr-FR"/>
        </w:rPr>
        <w:t>’</w:t>
      </w:r>
      <w:r w:rsidRPr="007A2220">
        <w:rPr>
          <w:lang w:val="fr-FR"/>
        </w:rPr>
        <w:t>à la fin de la période de validité de cinq</w:t>
      </w:r>
      <w:r w:rsidR="00F133F6" w:rsidRPr="007A2220">
        <w:rPr>
          <w:lang w:val="fr-FR"/>
        </w:rPr>
        <w:t> </w:t>
      </w:r>
      <w:r w:rsidRPr="007A2220">
        <w:rPr>
          <w:lang w:val="fr-FR"/>
        </w:rPr>
        <w:t>ans de la liste.</w:t>
      </w:r>
    </w:p>
    <w:p w14:paraId="34DAD303" w14:textId="77777777" w:rsidR="006A4BF9" w:rsidRDefault="006A4BF9">
      <w:pPr>
        <w:rPr>
          <w:lang w:val="fr-FR"/>
        </w:rPr>
      </w:pPr>
      <w:r>
        <w:rPr>
          <w:lang w:val="fr-FR"/>
        </w:rPr>
        <w:br w:type="page"/>
      </w:r>
    </w:p>
    <w:p w14:paraId="4BAF8E42" w14:textId="431918D7" w:rsidR="00146523" w:rsidRPr="007A2220" w:rsidRDefault="00DE2A1C" w:rsidP="007A2220">
      <w:pPr>
        <w:pStyle w:val="ONUMFS"/>
        <w:rPr>
          <w:lang w:val="fr-FR"/>
        </w:rPr>
      </w:pPr>
      <w:r w:rsidRPr="007A2220">
        <w:rPr>
          <w:lang w:val="fr-FR"/>
        </w:rPr>
        <w:lastRenderedPageBreak/>
        <w:t>Par conséquent, le résultat escompté de la mise à jour des listes plus tard dans l</w:t>
      </w:r>
      <w:r w:rsidR="001C79AC" w:rsidRPr="007A2220">
        <w:rPr>
          <w:lang w:val="fr-FR"/>
        </w:rPr>
        <w:t>’</w:t>
      </w:r>
      <w:r w:rsidRPr="007A2220">
        <w:rPr>
          <w:lang w:val="fr-FR"/>
        </w:rPr>
        <w:t>année sera le suivant</w:t>
      </w:r>
      <w:r w:rsidR="001C79AC" w:rsidRPr="007A2220">
        <w:rPr>
          <w:lang w:val="fr-FR"/>
        </w:rPr>
        <w:t> :</w:t>
      </w:r>
    </w:p>
    <w:p w14:paraId="4C29761B" w14:textId="785FAF6C" w:rsidR="00146523" w:rsidRPr="007A2220" w:rsidRDefault="00AA2178" w:rsidP="007A2220">
      <w:pPr>
        <w:pStyle w:val="ONUMFS"/>
        <w:numPr>
          <w:ilvl w:val="1"/>
          <w:numId w:val="5"/>
        </w:numPr>
        <w:rPr>
          <w:lang w:val="fr-FR"/>
        </w:rPr>
      </w:pPr>
      <w:proofErr w:type="gramStart"/>
      <w:r w:rsidRPr="007A2220">
        <w:rPr>
          <w:lang w:val="fr-FR"/>
        </w:rPr>
        <w:t>les</w:t>
      </w:r>
      <w:proofErr w:type="gramEnd"/>
      <w:r w:rsidRPr="007A2220">
        <w:rPr>
          <w:lang w:val="fr-FR"/>
        </w:rPr>
        <w:t xml:space="preserve"> ressortissants et résidents des Bahamas et de Chypre ne pourront plus bénéficier de la réduction énoncée au </w:t>
      </w:r>
      <w:r w:rsidR="00154D43" w:rsidRPr="007A2220">
        <w:rPr>
          <w:lang w:val="fr-FR"/>
        </w:rPr>
        <w:t>point 5</w:t>
      </w:r>
      <w:r w:rsidRPr="007A2220">
        <w:rPr>
          <w:lang w:val="fr-FR"/>
        </w:rPr>
        <w:t>.a), dans les deux</w:t>
      </w:r>
      <w:r w:rsidR="00F133F6" w:rsidRPr="007A2220">
        <w:rPr>
          <w:lang w:val="fr-FR"/>
        </w:rPr>
        <w:t> </w:t>
      </w:r>
      <w:r w:rsidRPr="007A2220">
        <w:rPr>
          <w:lang w:val="fr-FR"/>
        </w:rPr>
        <w:t>cas en raison de la croissance</w:t>
      </w:r>
      <w:r w:rsidR="00154D43" w:rsidRPr="007A2220">
        <w:rPr>
          <w:lang w:val="fr-FR"/>
        </w:rPr>
        <w:t xml:space="preserve"> du PIB</w:t>
      </w:r>
      <w:r w:rsidRPr="007A2220">
        <w:rPr>
          <w:lang w:val="fr-FR"/>
        </w:rPr>
        <w:t xml:space="preserve"> moyen sur 10 ans;</w:t>
      </w:r>
    </w:p>
    <w:p w14:paraId="681A44A2" w14:textId="751BC111" w:rsidR="00146523" w:rsidRPr="007A2220" w:rsidRDefault="00AA2178" w:rsidP="00AA2178">
      <w:pPr>
        <w:pStyle w:val="ONUME"/>
        <w:numPr>
          <w:ilvl w:val="1"/>
          <w:numId w:val="5"/>
        </w:numPr>
        <w:rPr>
          <w:lang w:val="fr-FR"/>
        </w:rPr>
      </w:pPr>
      <w:proofErr w:type="gramStart"/>
      <w:r w:rsidRPr="007A2220">
        <w:rPr>
          <w:lang w:val="fr-FR"/>
        </w:rPr>
        <w:t>les</w:t>
      </w:r>
      <w:proofErr w:type="gramEnd"/>
      <w:r w:rsidRPr="007A2220">
        <w:rPr>
          <w:lang w:val="fr-FR"/>
        </w:rPr>
        <w:t xml:space="preserve"> ressortissants et résidents, personnes physiques ou non, du Samoa et de la Guinée équatoriale ne pourront plus bénéficier de la réduction énoncée au </w:t>
      </w:r>
      <w:r w:rsidR="00154D43" w:rsidRPr="007A2220">
        <w:rPr>
          <w:lang w:val="fr-FR"/>
        </w:rPr>
        <w:t>point 5</w:t>
      </w:r>
      <w:r w:rsidRPr="007A2220">
        <w:rPr>
          <w:lang w:val="fr-FR"/>
        </w:rPr>
        <w:t xml:space="preserve">.b), mais les ressortissants et résidents de ces États qui sont des personnes physiques continueront de bénéficier de la réduction énoncée au </w:t>
      </w:r>
      <w:r w:rsidR="00154D43" w:rsidRPr="007A2220">
        <w:rPr>
          <w:lang w:val="fr-FR"/>
        </w:rPr>
        <w:t>point 5</w:t>
      </w:r>
      <w:r w:rsidRPr="007A2220">
        <w:rPr>
          <w:lang w:val="fr-FR"/>
        </w:rPr>
        <w:t>.a).</w:t>
      </w:r>
    </w:p>
    <w:p w14:paraId="5BD7A6B0" w14:textId="7D41049F" w:rsidR="00146523" w:rsidRPr="007A2220" w:rsidRDefault="00AA2178" w:rsidP="007A2220">
      <w:pPr>
        <w:pStyle w:val="ONUMFS"/>
        <w:rPr>
          <w:lang w:val="fr-FR"/>
        </w:rPr>
      </w:pPr>
      <w:bookmarkStart w:id="9" w:name="paragraphe"/>
      <w:bookmarkEnd w:id="9"/>
      <w:r w:rsidRPr="007A2220">
        <w:rPr>
          <w:lang w:val="fr-FR"/>
        </w:rPr>
        <w:t>Conformément aux directives, une version révisée des listes incluant toute nouvelle information disponible sera établie peu avant l</w:t>
      </w:r>
      <w:r w:rsidR="001C79AC" w:rsidRPr="007A2220">
        <w:rPr>
          <w:lang w:val="fr-FR"/>
        </w:rPr>
        <w:t>’</w:t>
      </w:r>
      <w:r w:rsidRPr="007A2220">
        <w:rPr>
          <w:lang w:val="fr-FR"/>
        </w:rPr>
        <w:t>Assemblée de l</w:t>
      </w:r>
      <w:r w:rsidR="001C79AC" w:rsidRPr="007A2220">
        <w:rPr>
          <w:lang w:val="fr-FR"/>
        </w:rPr>
        <w:t>’</w:t>
      </w:r>
      <w:r w:rsidRPr="007A2220">
        <w:rPr>
          <w:lang w:val="fr-FR"/>
        </w:rPr>
        <w:t>Union</w:t>
      </w:r>
      <w:r w:rsidR="00154D43" w:rsidRPr="007A2220">
        <w:rPr>
          <w:lang w:val="fr-FR"/>
        </w:rPr>
        <w:t xml:space="preserve"> du PCT</w:t>
      </w:r>
      <w:r w:rsidRPr="007A2220">
        <w:rPr>
          <w:lang w:val="fr-FR"/>
        </w:rPr>
        <w:t xml:space="preserve"> et pourra faire l</w:t>
      </w:r>
      <w:r w:rsidR="001C79AC" w:rsidRPr="007A2220">
        <w:rPr>
          <w:lang w:val="fr-FR"/>
        </w:rPr>
        <w:t>’</w:t>
      </w:r>
      <w:r w:rsidRPr="007A2220">
        <w:rPr>
          <w:lang w:val="fr-FR"/>
        </w:rPr>
        <w:t>objet de commentaires jusqu</w:t>
      </w:r>
      <w:r w:rsidR="001C79AC" w:rsidRPr="007A2220">
        <w:rPr>
          <w:lang w:val="fr-FR"/>
        </w:rPr>
        <w:t>’</w:t>
      </w:r>
      <w:r w:rsidRPr="007A2220">
        <w:rPr>
          <w:lang w:val="fr-FR"/>
        </w:rPr>
        <w:t xml:space="preserve">au </w:t>
      </w:r>
      <w:r w:rsidR="00154D43" w:rsidRPr="007A2220">
        <w:rPr>
          <w:lang w:val="fr-FR"/>
        </w:rPr>
        <w:t>9 octobre 20</w:t>
      </w:r>
      <w:r w:rsidRPr="007A2220">
        <w:rPr>
          <w:lang w:val="fr-FR"/>
        </w:rPr>
        <w:t>19, date de clôture de l</w:t>
      </w:r>
      <w:r w:rsidR="001C79AC" w:rsidRPr="007A2220">
        <w:rPr>
          <w:lang w:val="fr-FR"/>
        </w:rPr>
        <w:t>’</w:t>
      </w:r>
      <w:r w:rsidR="008E1164" w:rsidRPr="007A2220">
        <w:rPr>
          <w:lang w:val="fr-FR"/>
        </w:rPr>
        <w:t>a</w:t>
      </w:r>
      <w:r w:rsidRPr="007A2220">
        <w:rPr>
          <w:lang w:val="fr-FR"/>
        </w:rPr>
        <w:t>ssemblée.</w:t>
      </w:r>
    </w:p>
    <w:p w14:paraId="7AF2BE98" w14:textId="311BED75" w:rsidR="00146523" w:rsidRPr="007A2220" w:rsidRDefault="00DE2A1C" w:rsidP="00985697">
      <w:pPr>
        <w:pStyle w:val="Heading3"/>
        <w:rPr>
          <w:lang w:val="fr-FR"/>
        </w:rPr>
      </w:pPr>
      <w:r w:rsidRPr="007A2220">
        <w:rPr>
          <w:lang w:val="fr-FR"/>
        </w:rPr>
        <w:t>INFORMATIONS COMPLÉMENTAIRES CONCERNANT LES RÉDUCTIONS DES TAXES ET LES DEMANDES</w:t>
      </w:r>
    </w:p>
    <w:p w14:paraId="466F8665" w14:textId="3E748E64" w:rsidR="00146523" w:rsidRPr="007A2220" w:rsidRDefault="00DE2A1C" w:rsidP="007A2220">
      <w:pPr>
        <w:pStyle w:val="ONUMFS"/>
        <w:rPr>
          <w:lang w:val="fr-FR"/>
        </w:rPr>
      </w:pPr>
      <w:r w:rsidRPr="007A2220">
        <w:rPr>
          <w:lang w:val="fr-FR"/>
        </w:rPr>
        <w:t>Outre les informations sur la liste des États satisfai</w:t>
      </w:r>
      <w:r w:rsidR="000D23EE" w:rsidRPr="007A2220">
        <w:rPr>
          <w:lang w:val="fr-FR"/>
        </w:rPr>
        <w:t>sant aux critères donnant droit aux réductions des taxes au titre des paragraphes 10 à</w:t>
      </w:r>
      <w:r w:rsidR="00FA2CF4" w:rsidRPr="007A2220">
        <w:rPr>
          <w:lang w:val="fr-FR"/>
        </w:rPr>
        <w:t xml:space="preserve"> </w:t>
      </w:r>
      <w:hyperlink w:anchor="paragraphe" w:history="1">
        <w:r w:rsidR="00FA2CF4" w:rsidRPr="007A2220">
          <w:rPr>
            <w:rStyle w:val="Hyperlink"/>
            <w:color w:val="auto"/>
            <w:u w:val="none"/>
            <w:lang w:val="fr-FR"/>
          </w:rPr>
          <w:t>17</w:t>
        </w:r>
      </w:hyperlink>
      <w:r w:rsidR="000D23EE" w:rsidRPr="007A2220">
        <w:rPr>
          <w:lang w:val="fr-FR"/>
        </w:rPr>
        <w:t xml:space="preserve"> ci</w:t>
      </w:r>
      <w:r w:rsidR="001C79AC" w:rsidRPr="007A2220">
        <w:rPr>
          <w:lang w:val="fr-FR"/>
        </w:rPr>
        <w:t>-</w:t>
      </w:r>
      <w:r w:rsidR="000D23EE" w:rsidRPr="007A2220">
        <w:rPr>
          <w:lang w:val="fr-FR"/>
        </w:rPr>
        <w:t>dessus, l</w:t>
      </w:r>
      <w:r w:rsidR="001C79AC" w:rsidRPr="007A2220">
        <w:rPr>
          <w:lang w:val="fr-FR"/>
        </w:rPr>
        <w:t>’</w:t>
      </w:r>
      <w:r w:rsidR="000D23EE" w:rsidRPr="007A2220">
        <w:rPr>
          <w:lang w:val="fr-FR"/>
        </w:rPr>
        <w:t>annexe au présent document contient des informations complémentaires susceptibles d</w:t>
      </w:r>
      <w:r w:rsidR="001C79AC" w:rsidRPr="007A2220">
        <w:rPr>
          <w:lang w:val="fr-FR"/>
        </w:rPr>
        <w:t>’</w:t>
      </w:r>
      <w:r w:rsidR="000D23EE" w:rsidRPr="007A2220">
        <w:rPr>
          <w:lang w:val="fr-FR"/>
        </w:rPr>
        <w:t>être pertinentes aux fins de l</w:t>
      </w:r>
      <w:r w:rsidR="001C79AC" w:rsidRPr="007A2220">
        <w:rPr>
          <w:lang w:val="fr-FR"/>
        </w:rPr>
        <w:t>’</w:t>
      </w:r>
      <w:r w:rsidR="000D23EE" w:rsidRPr="007A2220">
        <w:rPr>
          <w:lang w:val="fr-FR"/>
        </w:rPr>
        <w:t>appréciation des critères d</w:t>
      </w:r>
      <w:r w:rsidR="001C79AC" w:rsidRPr="007A2220">
        <w:rPr>
          <w:lang w:val="fr-FR"/>
        </w:rPr>
        <w:t>’</w:t>
      </w:r>
      <w:r w:rsidR="000D23EE" w:rsidRPr="007A2220">
        <w:rPr>
          <w:lang w:val="fr-FR"/>
        </w:rPr>
        <w:t>éligibilité aux réductions des taxes, notamment</w:t>
      </w:r>
      <w:r w:rsidR="001C79AC" w:rsidRPr="007A2220">
        <w:rPr>
          <w:lang w:val="fr-FR"/>
        </w:rPr>
        <w:t> :</w:t>
      </w:r>
    </w:p>
    <w:p w14:paraId="3BF7F523" w14:textId="77777777" w:rsidR="00146523" w:rsidRPr="007A2220" w:rsidRDefault="00AA2178" w:rsidP="007A2220">
      <w:pPr>
        <w:pStyle w:val="ONUME"/>
        <w:numPr>
          <w:ilvl w:val="1"/>
          <w:numId w:val="12"/>
        </w:numPr>
        <w:rPr>
          <w:lang w:val="fr-FR"/>
        </w:rPr>
      </w:pPr>
      <w:proofErr w:type="gramStart"/>
      <w:r w:rsidRPr="007A2220">
        <w:rPr>
          <w:lang w:val="fr-FR"/>
        </w:rPr>
        <w:t>le</w:t>
      </w:r>
      <w:proofErr w:type="gramEnd"/>
      <w:r w:rsidRPr="007A2220">
        <w:rPr>
          <w:lang w:val="fr-FR"/>
        </w:rPr>
        <w:t xml:space="preserve"> nombre de réductions de taxes demandées par les résidents de différents États;</w:t>
      </w:r>
    </w:p>
    <w:p w14:paraId="0DB33258" w14:textId="77777777" w:rsidR="00146523" w:rsidRPr="007A2220" w:rsidRDefault="00AA2178" w:rsidP="00AA2178">
      <w:pPr>
        <w:pStyle w:val="ONUME"/>
        <w:numPr>
          <w:ilvl w:val="1"/>
          <w:numId w:val="5"/>
        </w:numPr>
        <w:rPr>
          <w:lang w:val="fr-FR"/>
        </w:rPr>
      </w:pPr>
      <w:proofErr w:type="gramStart"/>
      <w:r w:rsidRPr="007A2220">
        <w:rPr>
          <w:lang w:val="fr-FR"/>
        </w:rPr>
        <w:t>le</w:t>
      </w:r>
      <w:proofErr w:type="gramEnd"/>
      <w:r w:rsidRPr="007A2220">
        <w:rPr>
          <w:lang w:val="fr-FR"/>
        </w:rPr>
        <w:t xml:space="preserve"> nombre de demandes déposées par des personnes physiques résidant dans différents États;  et</w:t>
      </w:r>
    </w:p>
    <w:p w14:paraId="269742CE" w14:textId="77777777" w:rsidR="00146523" w:rsidRPr="007A2220" w:rsidRDefault="00AA2178" w:rsidP="00AA2178">
      <w:pPr>
        <w:pStyle w:val="ONUME"/>
        <w:numPr>
          <w:ilvl w:val="1"/>
          <w:numId w:val="5"/>
        </w:numPr>
        <w:rPr>
          <w:lang w:val="fr-FR"/>
        </w:rPr>
      </w:pPr>
      <w:proofErr w:type="gramStart"/>
      <w:r w:rsidRPr="007A2220">
        <w:rPr>
          <w:lang w:val="fr-FR"/>
        </w:rPr>
        <w:t>le</w:t>
      </w:r>
      <w:proofErr w:type="gramEnd"/>
      <w:r w:rsidRPr="007A2220">
        <w:rPr>
          <w:lang w:val="fr-FR"/>
        </w:rPr>
        <w:t xml:space="preserve"> nombre total de demandes déposées par des résidents (personnes physiques ou non);</w:t>
      </w:r>
    </w:p>
    <w:p w14:paraId="297CFA92" w14:textId="32172779" w:rsidR="00146523" w:rsidRPr="007A2220" w:rsidRDefault="000D23EE" w:rsidP="00AA2178">
      <w:pPr>
        <w:pStyle w:val="ONUME"/>
        <w:numPr>
          <w:ilvl w:val="0"/>
          <w:numId w:val="0"/>
        </w:numPr>
        <w:rPr>
          <w:lang w:val="fr-FR"/>
        </w:rPr>
      </w:pPr>
      <w:proofErr w:type="gramStart"/>
      <w:r w:rsidRPr="007A2220">
        <w:rPr>
          <w:lang w:val="fr-FR"/>
        </w:rPr>
        <w:t>tant</w:t>
      </w:r>
      <w:proofErr w:type="gramEnd"/>
      <w:r w:rsidRPr="007A2220">
        <w:rPr>
          <w:lang w:val="fr-FR"/>
        </w:rPr>
        <w:t xml:space="preserve"> au cours des trois</w:t>
      </w:r>
      <w:r w:rsidR="00F133F6" w:rsidRPr="007A2220">
        <w:rPr>
          <w:lang w:val="fr-FR"/>
        </w:rPr>
        <w:t> </w:t>
      </w:r>
      <w:r w:rsidRPr="007A2220">
        <w:rPr>
          <w:lang w:val="fr-FR"/>
        </w:rPr>
        <w:t>années précédant l</w:t>
      </w:r>
      <w:r w:rsidR="001C79AC" w:rsidRPr="007A2220">
        <w:rPr>
          <w:lang w:val="fr-FR"/>
        </w:rPr>
        <w:t>’</w:t>
      </w:r>
      <w:r w:rsidRPr="007A2220">
        <w:rPr>
          <w:lang w:val="fr-FR"/>
        </w:rPr>
        <w:t>entrée en vigueur des critères d</w:t>
      </w:r>
      <w:r w:rsidR="001C79AC" w:rsidRPr="007A2220">
        <w:rPr>
          <w:lang w:val="fr-FR"/>
        </w:rPr>
        <w:t>’</w:t>
      </w:r>
      <w:r w:rsidRPr="007A2220">
        <w:rPr>
          <w:lang w:val="fr-FR"/>
        </w:rPr>
        <w:t>éligibilité actuels (1</w:t>
      </w:r>
      <w:r w:rsidRPr="007A2220">
        <w:rPr>
          <w:vertAlign w:val="superscript"/>
          <w:lang w:val="fr-FR"/>
        </w:rPr>
        <w:t>er</w:t>
      </w:r>
      <w:r w:rsidRPr="007A2220">
        <w:rPr>
          <w:lang w:val="fr-FR"/>
        </w:rPr>
        <w:t> juillet 2015) qu</w:t>
      </w:r>
      <w:r w:rsidR="001C79AC" w:rsidRPr="007A2220">
        <w:rPr>
          <w:lang w:val="fr-FR"/>
        </w:rPr>
        <w:t>’</w:t>
      </w:r>
      <w:r w:rsidRPr="007A2220">
        <w:rPr>
          <w:lang w:val="fr-FR"/>
        </w:rPr>
        <w:t>au cours des trois</w:t>
      </w:r>
      <w:r w:rsidR="00F133F6" w:rsidRPr="007A2220">
        <w:rPr>
          <w:lang w:val="fr-FR"/>
        </w:rPr>
        <w:t> </w:t>
      </w:r>
      <w:r w:rsidRPr="007A2220">
        <w:rPr>
          <w:lang w:val="fr-FR"/>
        </w:rPr>
        <w:t xml:space="preserve">années suivant </w:t>
      </w:r>
      <w:r w:rsidR="009F6F11" w:rsidRPr="007A2220">
        <w:rPr>
          <w:lang w:val="fr-FR"/>
        </w:rPr>
        <w:t>cette</w:t>
      </w:r>
      <w:r w:rsidRPr="007A2220">
        <w:rPr>
          <w:lang w:val="fr-FR"/>
        </w:rPr>
        <w:t xml:space="preserve"> entrée en vigueur.</w:t>
      </w:r>
      <w:r w:rsidR="001B4717" w:rsidRPr="007A2220">
        <w:rPr>
          <w:lang w:val="fr-FR"/>
        </w:rPr>
        <w:t xml:space="preserve">  </w:t>
      </w:r>
      <w:r w:rsidR="00AA2178" w:rsidRPr="007A2220">
        <w:rPr>
          <w:lang w:val="fr-FR"/>
        </w:rPr>
        <w:t>En outre, les écarts entre certains chiffres portant sur les 12 derniers mois et ceux portant sur les 12 mois précédant immédiatement le changement sont calculés.</w:t>
      </w:r>
      <w:r w:rsidR="001B4717" w:rsidRPr="007A2220">
        <w:rPr>
          <w:lang w:val="fr-FR"/>
        </w:rPr>
        <w:t xml:space="preserve">  </w:t>
      </w:r>
      <w:r w:rsidRPr="007A2220">
        <w:rPr>
          <w:lang w:val="fr-FR"/>
        </w:rPr>
        <w:t>Les informations contenues à l</w:t>
      </w:r>
      <w:r w:rsidR="001C79AC" w:rsidRPr="007A2220">
        <w:rPr>
          <w:lang w:val="fr-FR"/>
        </w:rPr>
        <w:t>’</w:t>
      </w:r>
      <w:r w:rsidRPr="007A2220">
        <w:rPr>
          <w:lang w:val="fr-FR"/>
        </w:rPr>
        <w:t>annexe sont divisées en cinq</w:t>
      </w:r>
      <w:r w:rsidR="00F133F6" w:rsidRPr="007A2220">
        <w:rPr>
          <w:lang w:val="fr-FR"/>
        </w:rPr>
        <w:t> </w:t>
      </w:r>
      <w:r w:rsidRPr="007A2220">
        <w:rPr>
          <w:lang w:val="fr-FR"/>
        </w:rPr>
        <w:t>parties, en fonction des périodes pendant lesquelles les États ont été inscrits sur les listes concernant les deux</w:t>
      </w:r>
      <w:r w:rsidR="00F133F6" w:rsidRPr="007A2220">
        <w:rPr>
          <w:lang w:val="fr-FR"/>
        </w:rPr>
        <w:t> </w:t>
      </w:r>
      <w:r w:rsidRPr="007A2220">
        <w:rPr>
          <w:lang w:val="fr-FR"/>
        </w:rPr>
        <w:t>réductions.</w:t>
      </w:r>
    </w:p>
    <w:p w14:paraId="7993A281" w14:textId="77777777" w:rsidR="00146523" w:rsidRPr="007A2220" w:rsidRDefault="00AA2178" w:rsidP="00AA2178">
      <w:pPr>
        <w:pStyle w:val="Heading3"/>
        <w:rPr>
          <w:lang w:val="fr-FR"/>
        </w:rPr>
      </w:pPr>
      <w:r w:rsidRPr="007A2220">
        <w:rPr>
          <w:lang w:val="fr-FR"/>
        </w:rPr>
        <w:t>Observations</w:t>
      </w:r>
    </w:p>
    <w:p w14:paraId="14D94660" w14:textId="12E0DAB5" w:rsidR="00146523" w:rsidRPr="007A2220" w:rsidRDefault="001F7373" w:rsidP="007A2220">
      <w:pPr>
        <w:pStyle w:val="ONUMFS"/>
        <w:rPr>
          <w:lang w:val="fr-FR"/>
        </w:rPr>
      </w:pPr>
      <w:r w:rsidRPr="007A2220">
        <w:rPr>
          <w:lang w:val="fr-FR"/>
        </w:rPr>
        <w:t>Compte tenu des informations visées aux paragraphes 10 à </w:t>
      </w:r>
      <w:hyperlink w:anchor="paragraphe" w:history="1">
        <w:r w:rsidR="009F387B" w:rsidRPr="007A2220">
          <w:rPr>
            <w:rStyle w:val="Hyperlink"/>
            <w:color w:val="auto"/>
            <w:u w:val="none"/>
            <w:lang w:val="fr-FR"/>
          </w:rPr>
          <w:t>17</w:t>
        </w:r>
      </w:hyperlink>
      <w:r w:rsidR="009F387B" w:rsidRPr="007A2220">
        <w:rPr>
          <w:lang w:val="fr-FR"/>
        </w:rPr>
        <w:t xml:space="preserve"> </w:t>
      </w:r>
      <w:r w:rsidRPr="007A2220">
        <w:rPr>
          <w:lang w:val="fr-FR"/>
        </w:rPr>
        <w:t>ci</w:t>
      </w:r>
      <w:r w:rsidR="001C79AC" w:rsidRPr="007A2220">
        <w:rPr>
          <w:lang w:val="fr-FR"/>
        </w:rPr>
        <w:t>-</w:t>
      </w:r>
      <w:r w:rsidRPr="007A2220">
        <w:rPr>
          <w:lang w:val="fr-FR"/>
        </w:rPr>
        <w:t>dessus et des informations contenues à l</w:t>
      </w:r>
      <w:r w:rsidR="001C79AC" w:rsidRPr="007A2220">
        <w:rPr>
          <w:lang w:val="fr-FR"/>
        </w:rPr>
        <w:t>’</w:t>
      </w:r>
      <w:r w:rsidRPr="007A2220">
        <w:rPr>
          <w:lang w:val="fr-FR"/>
        </w:rPr>
        <w:t>annexe du présent document, le Bureau international souhaiterait formuler les observations suivantes</w:t>
      </w:r>
      <w:r w:rsidR="001C79AC" w:rsidRPr="007A2220">
        <w:rPr>
          <w:lang w:val="fr-FR"/>
        </w:rPr>
        <w:t> :</w:t>
      </w:r>
    </w:p>
    <w:p w14:paraId="7C21CF5A" w14:textId="5DA9BF98" w:rsidR="00146523" w:rsidRPr="007A2220" w:rsidRDefault="00AA2178" w:rsidP="007A2220">
      <w:pPr>
        <w:pStyle w:val="ONUME"/>
        <w:numPr>
          <w:ilvl w:val="1"/>
          <w:numId w:val="13"/>
        </w:numPr>
        <w:rPr>
          <w:lang w:val="fr-FR"/>
        </w:rPr>
      </w:pPr>
      <w:r w:rsidRPr="007A2220">
        <w:rPr>
          <w:lang w:val="fr-FR"/>
        </w:rPr>
        <w:t>Le calcul de la moyenne sur plusieurs années semble contribuer dans une certaine mesure à offrir le degré de stabilité souhaité.</w:t>
      </w:r>
      <w:r w:rsidR="00425952" w:rsidRPr="007A2220">
        <w:rPr>
          <w:lang w:val="fr-FR"/>
        </w:rPr>
        <w:t xml:space="preserve"> </w:t>
      </w:r>
      <w:r w:rsidR="001B4717" w:rsidRPr="007A2220">
        <w:rPr>
          <w:lang w:val="fr-FR"/>
        </w:rPr>
        <w:t xml:space="preserve"> </w:t>
      </w:r>
      <w:r w:rsidRPr="007A2220">
        <w:rPr>
          <w:lang w:val="fr-FR"/>
        </w:rPr>
        <w:t>Seuls deux</w:t>
      </w:r>
      <w:r w:rsidR="00F133F6" w:rsidRPr="007A2220">
        <w:rPr>
          <w:lang w:val="fr-FR"/>
        </w:rPr>
        <w:t> </w:t>
      </w:r>
      <w:r w:rsidRPr="007A2220">
        <w:rPr>
          <w:lang w:val="fr-FR"/>
        </w:rPr>
        <w:t xml:space="preserve">des 10 États ayant rejoint les États satisfaisant aux critères donnant droit aux réductions </w:t>
      </w:r>
      <w:r w:rsidR="00154D43" w:rsidRPr="007A2220">
        <w:rPr>
          <w:lang w:val="fr-FR"/>
        </w:rPr>
        <w:t>en 2015</w:t>
      </w:r>
      <w:r w:rsidRPr="007A2220">
        <w:rPr>
          <w:lang w:val="fr-FR"/>
        </w:rPr>
        <w:t xml:space="preserve"> – en grande partie en raison de la crise financière mondiale – ne satisfont plus à ces critères au regard des chiffres mentionnés plus haut, même si d</w:t>
      </w:r>
      <w:r w:rsidR="001C79AC" w:rsidRPr="007A2220">
        <w:rPr>
          <w:lang w:val="fr-FR"/>
        </w:rPr>
        <w:t>’</w:t>
      </w:r>
      <w:r w:rsidRPr="007A2220">
        <w:rPr>
          <w:lang w:val="fr-FR"/>
        </w:rPr>
        <w:t>autres États ont de nouveau passé le seuil fixé pour</w:t>
      </w:r>
      <w:r w:rsidR="00154D43" w:rsidRPr="007A2220">
        <w:rPr>
          <w:lang w:val="fr-FR"/>
        </w:rPr>
        <w:t xml:space="preserve"> le PIB</w:t>
      </w:r>
      <w:r w:rsidRPr="007A2220">
        <w:rPr>
          <w:lang w:val="fr-FR"/>
        </w:rPr>
        <w:t xml:space="preserve"> selon les chiffres de la dernière année uniquement.</w:t>
      </w:r>
    </w:p>
    <w:p w14:paraId="40BA0F1C" w14:textId="126CB473" w:rsidR="00146523" w:rsidRPr="007A2220" w:rsidRDefault="00AA2178" w:rsidP="00AA2178">
      <w:pPr>
        <w:pStyle w:val="ONUME"/>
        <w:numPr>
          <w:ilvl w:val="1"/>
          <w:numId w:val="5"/>
        </w:numPr>
        <w:rPr>
          <w:lang w:val="fr-FR"/>
        </w:rPr>
      </w:pPr>
      <w:r w:rsidRPr="007A2220">
        <w:rPr>
          <w:lang w:val="fr-FR"/>
        </w:rPr>
        <w:t>La possibilité d</w:t>
      </w:r>
      <w:r w:rsidR="001C79AC" w:rsidRPr="007A2220">
        <w:rPr>
          <w:lang w:val="fr-FR"/>
        </w:rPr>
        <w:t>’</w:t>
      </w:r>
      <w:r w:rsidRPr="007A2220">
        <w:rPr>
          <w:lang w:val="fr-FR"/>
        </w:rPr>
        <w:t>une réduction semble influer sur le comportement des déposants, mais les effets sont difficiles à évaluer.</w:t>
      </w:r>
      <w:r w:rsidR="001B4717" w:rsidRPr="007A2220">
        <w:rPr>
          <w:lang w:val="fr-FR"/>
        </w:rPr>
        <w:t xml:space="preserve">  </w:t>
      </w:r>
      <w:r w:rsidRPr="007A2220">
        <w:rPr>
          <w:lang w:val="fr-FR"/>
        </w:rPr>
        <w:t xml:space="preserve">Il semblerait que le nombre de demandes déposées par des personnes physiques, et le nombre total de demandes, ainsi que le </w:t>
      </w:r>
      <w:r w:rsidRPr="007A2220">
        <w:rPr>
          <w:lang w:val="fr-FR"/>
        </w:rPr>
        <w:lastRenderedPageBreak/>
        <w:t>taux de recours aux réductions, soient fortement influencés par des facteurs qui ne sont pas liés à la possibilité ou non d</w:t>
      </w:r>
      <w:r w:rsidR="001C79AC" w:rsidRPr="007A2220">
        <w:rPr>
          <w:lang w:val="fr-FR"/>
        </w:rPr>
        <w:t>’</w:t>
      </w:r>
      <w:r w:rsidRPr="007A2220">
        <w:rPr>
          <w:lang w:val="fr-FR"/>
        </w:rPr>
        <w:t>obtenir une réduction.</w:t>
      </w:r>
    </w:p>
    <w:p w14:paraId="5968B9AA" w14:textId="4C39997B" w:rsidR="00146523" w:rsidRPr="007A2220" w:rsidRDefault="00AA2178" w:rsidP="00AA2178">
      <w:pPr>
        <w:pStyle w:val="ONUME"/>
        <w:numPr>
          <w:ilvl w:val="1"/>
          <w:numId w:val="5"/>
        </w:numPr>
        <w:rPr>
          <w:lang w:val="fr-FR"/>
        </w:rPr>
      </w:pPr>
      <w:r w:rsidRPr="007A2220">
        <w:rPr>
          <w:lang w:val="fr-FR"/>
        </w:rPr>
        <w:t>Les mesures adoptées pour préciser que les réductions ne sont pas destinées à des demandes internationales dont le “bénéficiaire effectif” ne remplit pas les critères donnant droit à une réduction (voir le document</w:t>
      </w:r>
      <w:r w:rsidR="00BE414D" w:rsidRPr="007A2220">
        <w:rPr>
          <w:lang w:val="fr-FR"/>
        </w:rPr>
        <w:t> </w:t>
      </w:r>
      <w:r w:rsidRPr="007A2220">
        <w:rPr>
          <w:lang w:val="fr-FR"/>
        </w:rPr>
        <w:t>PCT/A/49/4) ainsi que la sensibilisation accrue des offices récepteurs à ces questions ont considérablement réduit le nombre de demandes de réduction présentées par des particuliers au nom de grandes sociétés ne satisfaisant pas aux critères donnant droit à la réduction.</w:t>
      </w:r>
    </w:p>
    <w:p w14:paraId="34CB34C3" w14:textId="77777777" w:rsidR="00146523" w:rsidRPr="007A2220" w:rsidRDefault="00AA2178" w:rsidP="00AA2178">
      <w:pPr>
        <w:pStyle w:val="Heading3"/>
        <w:rPr>
          <w:lang w:val="fr-FR"/>
        </w:rPr>
      </w:pPr>
      <w:r w:rsidRPr="007A2220">
        <w:rPr>
          <w:lang w:val="fr-FR"/>
        </w:rPr>
        <w:t>Éléments à prendre en considération par le groupe de travail</w:t>
      </w:r>
    </w:p>
    <w:p w14:paraId="7AE63B95" w14:textId="32D55383" w:rsidR="00146523" w:rsidRPr="007A2220" w:rsidRDefault="001F7373" w:rsidP="007A2220">
      <w:pPr>
        <w:pStyle w:val="ONUMFS"/>
        <w:rPr>
          <w:lang w:val="fr-FR"/>
        </w:rPr>
      </w:pPr>
      <w:r w:rsidRPr="007A2220">
        <w:rPr>
          <w:lang w:val="fr-FR"/>
        </w:rPr>
        <w:t>Afin de préparer le réexamen des critères par l</w:t>
      </w:r>
      <w:r w:rsidR="001C79AC" w:rsidRPr="007A2220">
        <w:rPr>
          <w:lang w:val="fr-FR"/>
        </w:rPr>
        <w:t>’</w:t>
      </w:r>
      <w:r w:rsidR="009F6F11" w:rsidRPr="007A2220">
        <w:rPr>
          <w:lang w:val="fr-FR"/>
        </w:rPr>
        <w:t>a</w:t>
      </w:r>
      <w:r w:rsidRPr="007A2220">
        <w:rPr>
          <w:lang w:val="fr-FR"/>
        </w:rPr>
        <w:t xml:space="preserve">ssemblée, le </w:t>
      </w:r>
      <w:r w:rsidR="00F133F6" w:rsidRPr="007A2220">
        <w:rPr>
          <w:lang w:val="fr-FR"/>
        </w:rPr>
        <w:t>Groupe</w:t>
      </w:r>
      <w:r w:rsidRPr="007A2220">
        <w:rPr>
          <w:lang w:val="fr-FR"/>
        </w:rPr>
        <w:t xml:space="preserve"> de travail</w:t>
      </w:r>
      <w:r w:rsidR="00154D43" w:rsidRPr="007A2220">
        <w:rPr>
          <w:lang w:val="fr-FR"/>
        </w:rPr>
        <w:t xml:space="preserve"> du PCT</w:t>
      </w:r>
      <w:r w:rsidRPr="007A2220">
        <w:rPr>
          <w:lang w:val="fr-FR"/>
        </w:rPr>
        <w:t xml:space="preserve"> a examiné la question à sa douz</w:t>
      </w:r>
      <w:r w:rsidR="001C79AC" w:rsidRPr="007A2220">
        <w:rPr>
          <w:lang w:val="fr-FR"/>
        </w:rPr>
        <w:t>ième session</w:t>
      </w:r>
      <w:r w:rsidRPr="007A2220">
        <w:rPr>
          <w:lang w:val="fr-FR"/>
        </w:rPr>
        <w:t>, qui s</w:t>
      </w:r>
      <w:r w:rsidR="001C79AC" w:rsidRPr="007A2220">
        <w:rPr>
          <w:lang w:val="fr-FR"/>
        </w:rPr>
        <w:t>’</w:t>
      </w:r>
      <w:r w:rsidRPr="007A2220">
        <w:rPr>
          <w:lang w:val="fr-FR"/>
        </w:rPr>
        <w:t xml:space="preserve">est tenue à Genève du 11 au 14 juin 2019, comme indiqué aux paragraphes 63 à 69 du résumé présenté par le président, </w:t>
      </w:r>
      <w:r w:rsidR="002D5142" w:rsidRPr="007A2220">
        <w:rPr>
          <w:lang w:val="fr-FR"/>
        </w:rPr>
        <w:t>document</w:t>
      </w:r>
      <w:r w:rsidR="00BE414D" w:rsidRPr="007A2220">
        <w:rPr>
          <w:lang w:val="fr-FR"/>
        </w:rPr>
        <w:t> </w:t>
      </w:r>
      <w:r w:rsidR="002D5142" w:rsidRPr="007A2220">
        <w:rPr>
          <w:lang w:val="fr-FR"/>
        </w:rPr>
        <w:t>PCT/WG/12/24</w:t>
      </w:r>
      <w:r w:rsidR="00034574" w:rsidRPr="007A2220">
        <w:rPr>
          <w:lang w:val="fr-FR"/>
        </w:rPr>
        <w:t xml:space="preserve"> (</w:t>
      </w:r>
      <w:r w:rsidRPr="007A2220">
        <w:rPr>
          <w:lang w:val="fr-FR"/>
        </w:rPr>
        <w:t>reproduit à l</w:t>
      </w:r>
      <w:r w:rsidR="001C79AC" w:rsidRPr="007A2220">
        <w:rPr>
          <w:lang w:val="fr-FR"/>
        </w:rPr>
        <w:t>’</w:t>
      </w:r>
      <w:r w:rsidRPr="007A2220">
        <w:rPr>
          <w:lang w:val="fr-FR"/>
        </w:rPr>
        <w:t>annexe du document</w:t>
      </w:r>
      <w:r w:rsidR="00BE414D" w:rsidRPr="007A2220">
        <w:rPr>
          <w:lang w:val="fr-FR"/>
        </w:rPr>
        <w:t> </w:t>
      </w:r>
      <w:r w:rsidR="002D5142" w:rsidRPr="007A2220">
        <w:rPr>
          <w:lang w:val="fr-FR"/>
        </w:rPr>
        <w:t>PCT/A/51/1</w:t>
      </w:r>
      <w:r w:rsidR="00034574" w:rsidRPr="007A2220">
        <w:rPr>
          <w:lang w:val="fr-FR"/>
        </w:rPr>
        <w:t>)</w:t>
      </w:r>
      <w:r w:rsidR="001C79AC" w:rsidRPr="007A2220">
        <w:rPr>
          <w:lang w:val="fr-FR"/>
        </w:rPr>
        <w:t> :</w:t>
      </w:r>
    </w:p>
    <w:p w14:paraId="0CB80D34" w14:textId="1E193A51" w:rsidR="00154D43" w:rsidRPr="007A2220" w:rsidRDefault="00AA2178" w:rsidP="00AA2178">
      <w:pPr>
        <w:pStyle w:val="ONUME"/>
        <w:numPr>
          <w:ilvl w:val="0"/>
          <w:numId w:val="0"/>
        </w:numPr>
        <w:ind w:left="540"/>
        <w:rPr>
          <w:lang w:val="fr-FR"/>
        </w:rPr>
      </w:pPr>
      <w:r w:rsidRPr="007A2220">
        <w:rPr>
          <w:lang w:val="fr-FR"/>
        </w:rPr>
        <w:t>“63.</w:t>
      </w:r>
      <w:r w:rsidRPr="007A2220">
        <w:rPr>
          <w:lang w:val="fr-FR"/>
        </w:rPr>
        <w:tab/>
        <w:t>Les délibérations ont eu lieu sur la base du document</w:t>
      </w:r>
      <w:r w:rsidR="00BE414D" w:rsidRPr="007A2220">
        <w:rPr>
          <w:lang w:val="fr-FR"/>
        </w:rPr>
        <w:t> </w:t>
      </w:r>
      <w:r w:rsidRPr="007A2220">
        <w:rPr>
          <w:lang w:val="fr-FR"/>
        </w:rPr>
        <w:t>PCT/WG/12/11.</w:t>
      </w:r>
    </w:p>
    <w:p w14:paraId="7CACCAEC" w14:textId="2583FA3B" w:rsidR="00146523" w:rsidRPr="007A2220" w:rsidRDefault="00AA2178" w:rsidP="00AA2178">
      <w:pPr>
        <w:pStyle w:val="ONUME"/>
        <w:keepLines/>
        <w:numPr>
          <w:ilvl w:val="0"/>
          <w:numId w:val="0"/>
        </w:numPr>
        <w:ind w:left="547"/>
        <w:rPr>
          <w:lang w:val="fr-FR"/>
        </w:rPr>
      </w:pPr>
      <w:r w:rsidRPr="007A2220">
        <w:rPr>
          <w:lang w:val="fr-FR"/>
        </w:rPr>
        <w:t>“64.</w:t>
      </w:r>
      <w:r w:rsidRPr="007A2220">
        <w:rPr>
          <w:lang w:val="fr-FR"/>
        </w:rPr>
        <w:tab/>
        <w:t xml:space="preserve">Toutes les délégations qui ont pris la parole ont appuyé la proposition visant à maintenir les critères énoncés au </w:t>
      </w:r>
      <w:r w:rsidR="00154D43" w:rsidRPr="007A2220">
        <w:rPr>
          <w:lang w:val="fr-FR"/>
        </w:rPr>
        <w:t>point 5</w:t>
      </w:r>
      <w:r w:rsidRPr="007A2220">
        <w:rPr>
          <w:lang w:val="fr-FR"/>
        </w:rPr>
        <w:t xml:space="preserve"> du barème des taxes et à réexaminer les critères dans cinq</w:t>
      </w:r>
      <w:r w:rsidR="00F133F6" w:rsidRPr="007A2220">
        <w:rPr>
          <w:lang w:val="fr-FR"/>
        </w:rPr>
        <w:t> </w:t>
      </w:r>
      <w:r w:rsidRPr="007A2220">
        <w:rPr>
          <w:lang w:val="fr-FR"/>
        </w:rPr>
        <w:t>ans.</w:t>
      </w:r>
      <w:r w:rsidR="0024549D" w:rsidRPr="007A2220">
        <w:rPr>
          <w:lang w:val="fr-FR"/>
        </w:rPr>
        <w:t xml:space="preserve">  </w:t>
      </w:r>
      <w:r w:rsidRPr="007A2220">
        <w:rPr>
          <w:lang w:val="fr-FR"/>
        </w:rPr>
        <w:t>Une délégation a fait observer que, durant le cycle d</w:t>
      </w:r>
      <w:r w:rsidR="001C79AC" w:rsidRPr="007A2220">
        <w:rPr>
          <w:lang w:val="fr-FR"/>
        </w:rPr>
        <w:t>’</w:t>
      </w:r>
      <w:r w:rsidRPr="007A2220">
        <w:rPr>
          <w:lang w:val="fr-FR"/>
        </w:rPr>
        <w:t>examen en cours, compte tenu de la croissance de leur économie, quatre</w:t>
      </w:r>
      <w:r w:rsidR="00F133F6" w:rsidRPr="007A2220">
        <w:rPr>
          <w:lang w:val="fr-FR"/>
        </w:rPr>
        <w:t> </w:t>
      </w:r>
      <w:r w:rsidRPr="007A2220">
        <w:rPr>
          <w:lang w:val="fr-FR"/>
        </w:rPr>
        <w:t>pays avaient progressé dans les catégories du barème de taxes</w:t>
      </w:r>
      <w:r w:rsidR="00154D43" w:rsidRPr="007A2220">
        <w:rPr>
          <w:lang w:val="fr-FR"/>
        </w:rPr>
        <w:t xml:space="preserve"> du PCT</w:t>
      </w:r>
      <w:r w:rsidRPr="007A2220">
        <w:rPr>
          <w:lang w:val="fr-FR"/>
        </w:rPr>
        <w:t>, deux</w:t>
      </w:r>
      <w:r w:rsidR="00F133F6" w:rsidRPr="007A2220">
        <w:rPr>
          <w:lang w:val="fr-FR"/>
        </w:rPr>
        <w:t> </w:t>
      </w:r>
      <w:r w:rsidRPr="007A2220">
        <w:rPr>
          <w:lang w:val="fr-FR"/>
        </w:rPr>
        <w:t xml:space="preserve">à partir du niveau visé au </w:t>
      </w:r>
      <w:r w:rsidR="00154D43" w:rsidRPr="007A2220">
        <w:rPr>
          <w:lang w:val="fr-FR"/>
        </w:rPr>
        <w:t>point 5</w:t>
      </w:r>
      <w:r w:rsidRPr="007A2220">
        <w:rPr>
          <w:lang w:val="fr-FR"/>
        </w:rPr>
        <w:t>.a) et deux</w:t>
      </w:r>
      <w:r w:rsidR="00F133F6" w:rsidRPr="007A2220">
        <w:rPr>
          <w:lang w:val="fr-FR"/>
        </w:rPr>
        <w:t> </w:t>
      </w:r>
      <w:r w:rsidRPr="007A2220">
        <w:rPr>
          <w:lang w:val="fr-FR"/>
        </w:rPr>
        <w:t xml:space="preserve">à partir du niveau visé au </w:t>
      </w:r>
      <w:r w:rsidR="00154D43" w:rsidRPr="007A2220">
        <w:rPr>
          <w:lang w:val="fr-FR"/>
        </w:rPr>
        <w:t>point 5</w:t>
      </w:r>
      <w:r w:rsidRPr="007A2220">
        <w:rPr>
          <w:lang w:val="fr-FR"/>
        </w:rPr>
        <w:t>.b), et a suggéré que le système des brevets avait joué un rôle dans cette évolution.</w:t>
      </w:r>
    </w:p>
    <w:p w14:paraId="527481EB" w14:textId="039F316D" w:rsidR="00146523" w:rsidRPr="007A2220" w:rsidRDefault="00AA2178" w:rsidP="00AA2178">
      <w:pPr>
        <w:pStyle w:val="ONUME"/>
        <w:numPr>
          <w:ilvl w:val="0"/>
          <w:numId w:val="0"/>
        </w:numPr>
        <w:ind w:left="540"/>
        <w:rPr>
          <w:lang w:val="fr-FR"/>
        </w:rPr>
      </w:pPr>
      <w:r w:rsidRPr="007A2220">
        <w:rPr>
          <w:lang w:val="fr-FR"/>
        </w:rPr>
        <w:t>“65.</w:t>
      </w:r>
      <w:r w:rsidRPr="007A2220">
        <w:rPr>
          <w:lang w:val="fr-FR"/>
        </w:rPr>
        <w:tab/>
        <w:t>Plusieurs délégations ont fait observer que les chiffres présentés montraient l</w:t>
      </w:r>
      <w:r w:rsidR="001C79AC" w:rsidRPr="007A2220">
        <w:rPr>
          <w:lang w:val="fr-FR"/>
        </w:rPr>
        <w:t>’</w:t>
      </w:r>
      <w:r w:rsidRPr="007A2220">
        <w:rPr>
          <w:lang w:val="fr-FR"/>
        </w:rPr>
        <w:t>importance des réductions accordées aux personnes physiques résidant dans les pays bénéficiaires, compte tenu de la réduction du volume des dépôts dans les pays où ces réductions n</w:t>
      </w:r>
      <w:r w:rsidR="001C79AC" w:rsidRPr="007A2220">
        <w:rPr>
          <w:lang w:val="fr-FR"/>
        </w:rPr>
        <w:t>’</w:t>
      </w:r>
      <w:r w:rsidRPr="007A2220">
        <w:rPr>
          <w:lang w:val="fr-FR"/>
        </w:rPr>
        <w:t>étaient plus disponibles.</w:t>
      </w:r>
      <w:r w:rsidR="0024549D" w:rsidRPr="007A2220">
        <w:rPr>
          <w:lang w:val="fr-FR"/>
        </w:rPr>
        <w:t xml:space="preserve">  </w:t>
      </w:r>
      <w:r w:rsidRPr="007A2220">
        <w:rPr>
          <w:lang w:val="fr-FR"/>
        </w:rPr>
        <w:t>Cela démontrait que des réductions ciblées de taxes étaient efficaces.</w:t>
      </w:r>
      <w:r w:rsidR="0024549D" w:rsidRPr="007A2220">
        <w:rPr>
          <w:lang w:val="fr-FR"/>
        </w:rPr>
        <w:t xml:space="preserve">  </w:t>
      </w:r>
      <w:r w:rsidRPr="007A2220">
        <w:rPr>
          <w:lang w:val="fr-FR"/>
        </w:rPr>
        <w:t xml:space="preserve">Une délégation représentant un pays dont les résidents avaient pu prétendre pour la première fois aux réductions de taxes </w:t>
      </w:r>
      <w:r w:rsidR="00154D43" w:rsidRPr="007A2220">
        <w:rPr>
          <w:lang w:val="fr-FR"/>
        </w:rPr>
        <w:t>en 2015</w:t>
      </w:r>
      <w:r w:rsidRPr="007A2220">
        <w:rPr>
          <w:lang w:val="fr-FR"/>
        </w:rPr>
        <w:t xml:space="preserve"> a également estimé que ces réductions avaient eu un effet positif sur le comportement des déposants.</w:t>
      </w:r>
      <w:r w:rsidR="0024549D" w:rsidRPr="007A2220">
        <w:rPr>
          <w:lang w:val="fr-FR"/>
        </w:rPr>
        <w:t xml:space="preserve">  </w:t>
      </w:r>
      <w:r w:rsidRPr="007A2220">
        <w:rPr>
          <w:lang w:val="fr-FR"/>
        </w:rPr>
        <w:t>Une autre délégation a fait observer, en revanche, que les variations des effets observées entre les différents pays montraient que les comportements en matière de dépôt étaient également fortement dépendants de facteurs autres que les réductions de taxes.</w:t>
      </w:r>
    </w:p>
    <w:p w14:paraId="2042A2B6" w14:textId="77777777" w:rsidR="00146523" w:rsidRPr="007A2220" w:rsidRDefault="00AA2178" w:rsidP="00AA2178">
      <w:pPr>
        <w:pStyle w:val="ONUME"/>
        <w:numPr>
          <w:ilvl w:val="0"/>
          <w:numId w:val="0"/>
        </w:numPr>
        <w:ind w:left="540"/>
        <w:rPr>
          <w:lang w:val="fr-FR"/>
        </w:rPr>
      </w:pPr>
      <w:r w:rsidRPr="007A2220">
        <w:rPr>
          <w:lang w:val="fr-FR"/>
        </w:rPr>
        <w:t>“66.</w:t>
      </w:r>
      <w:r w:rsidRPr="007A2220">
        <w:rPr>
          <w:lang w:val="fr-FR"/>
        </w:rPr>
        <w:tab/>
        <w:t>Une délégation a fait part de sa satisfaction au regard du fait que le document expliquait que les mesures précédemment adoptées pour préciser les conditions à remplir par les déposants pour bénéficier de réductions de taxes avaient été efficaces.</w:t>
      </w:r>
    </w:p>
    <w:p w14:paraId="4CF74F77" w14:textId="682446D6" w:rsidR="00146523" w:rsidRPr="007A2220" w:rsidRDefault="00AA2178" w:rsidP="00AA2178">
      <w:pPr>
        <w:pStyle w:val="ONUME"/>
        <w:numPr>
          <w:ilvl w:val="0"/>
          <w:numId w:val="0"/>
        </w:numPr>
        <w:ind w:left="540"/>
        <w:rPr>
          <w:lang w:val="fr-FR"/>
        </w:rPr>
      </w:pPr>
      <w:r w:rsidRPr="007A2220">
        <w:rPr>
          <w:lang w:val="fr-FR"/>
        </w:rPr>
        <w:t>“67.</w:t>
      </w:r>
      <w:r w:rsidRPr="007A2220">
        <w:rPr>
          <w:lang w:val="fr-FR"/>
        </w:rPr>
        <w:tab/>
        <w:t>En réponse à une question concernant le fait que l</w:t>
      </w:r>
      <w:r w:rsidR="001C79AC" w:rsidRPr="007A2220">
        <w:rPr>
          <w:lang w:val="fr-FR"/>
        </w:rPr>
        <w:t>’</w:t>
      </w:r>
      <w:r w:rsidRPr="007A2220">
        <w:rPr>
          <w:lang w:val="fr-FR"/>
        </w:rPr>
        <w:t>ONU ne publiait plus directement les valeurs du produit intérieur brut en dollars des États</w:t>
      </w:r>
      <w:r w:rsidR="001C79AC" w:rsidRPr="007A2220">
        <w:rPr>
          <w:lang w:val="fr-FR"/>
        </w:rPr>
        <w:t>-</w:t>
      </w:r>
      <w:r w:rsidRPr="007A2220">
        <w:rPr>
          <w:lang w:val="fr-FR"/>
        </w:rPr>
        <w:t xml:space="preserve">Unis </w:t>
      </w:r>
      <w:r w:rsidR="00F133F6" w:rsidRPr="007A2220">
        <w:rPr>
          <w:lang w:val="fr-FR"/>
        </w:rPr>
        <w:t>d</w:t>
      </w:r>
      <w:r w:rsidR="001C79AC" w:rsidRPr="007A2220">
        <w:rPr>
          <w:lang w:val="fr-FR"/>
        </w:rPr>
        <w:t>’</w:t>
      </w:r>
      <w:r w:rsidR="00F133F6" w:rsidRPr="007A2220">
        <w:rPr>
          <w:lang w:val="fr-FR"/>
        </w:rPr>
        <w:t>Amérique</w:t>
      </w:r>
      <w:r w:rsidRPr="007A2220">
        <w:rPr>
          <w:lang w:val="fr-FR"/>
        </w:rPr>
        <w:t xml:space="preserve"> constants par rapport à 2005, le Bureau international a indiqué qu</w:t>
      </w:r>
      <w:r w:rsidR="001C79AC" w:rsidRPr="007A2220">
        <w:rPr>
          <w:lang w:val="fr-FR"/>
        </w:rPr>
        <w:t>’</w:t>
      </w:r>
      <w:r w:rsidRPr="007A2220">
        <w:rPr>
          <w:lang w:val="fr-FR"/>
        </w:rPr>
        <w:t>il préférerait ne pas modifier le barème des taxes, étant donné que le concept avait été avalisé et que les chiffres d</w:t>
      </w:r>
      <w:r w:rsidR="001C79AC" w:rsidRPr="007A2220">
        <w:rPr>
          <w:lang w:val="fr-FR"/>
        </w:rPr>
        <w:t>’</w:t>
      </w:r>
      <w:r w:rsidRPr="007A2220">
        <w:rPr>
          <w:lang w:val="fr-FR"/>
        </w:rPr>
        <w:t>ajustement qui continuaient d</w:t>
      </w:r>
      <w:r w:rsidR="001C79AC" w:rsidRPr="007A2220">
        <w:rPr>
          <w:lang w:val="fr-FR"/>
        </w:rPr>
        <w:t>’</w:t>
      </w:r>
      <w:r w:rsidRPr="007A2220">
        <w:rPr>
          <w:lang w:val="fr-FR"/>
        </w:rPr>
        <w:t>être publiés permettaient de calculer aisément les valeurs requises.</w:t>
      </w:r>
    </w:p>
    <w:p w14:paraId="79ABE751" w14:textId="7EEF1036" w:rsidR="00146523" w:rsidRPr="007A2220" w:rsidRDefault="00AA2178" w:rsidP="00AA2178">
      <w:pPr>
        <w:pStyle w:val="ONUME"/>
        <w:numPr>
          <w:ilvl w:val="0"/>
          <w:numId w:val="0"/>
        </w:numPr>
        <w:ind w:left="540"/>
        <w:rPr>
          <w:lang w:val="fr-FR"/>
        </w:rPr>
      </w:pPr>
      <w:r w:rsidRPr="007A2220">
        <w:rPr>
          <w:lang w:val="fr-FR"/>
        </w:rPr>
        <w:t>“68.</w:t>
      </w:r>
      <w:r w:rsidRPr="007A2220">
        <w:rPr>
          <w:lang w:val="fr-FR"/>
        </w:rPr>
        <w:tab/>
        <w:t>En réponse à une question concernant le terme “pays en développement” figurant dans le titre du document, le Bureau international a indiqué que ce terme était utilisé depuis plusieurs années, depuis que le groupe de travail avait examiné une proposition visant à réviser les critères pour les réductions de taxes.</w:t>
      </w:r>
      <w:r w:rsidR="00295579" w:rsidRPr="007A2220">
        <w:rPr>
          <w:lang w:val="fr-FR"/>
        </w:rPr>
        <w:t xml:space="preserve">  </w:t>
      </w:r>
      <w:r w:rsidRPr="007A2220">
        <w:rPr>
          <w:lang w:val="fr-FR"/>
        </w:rPr>
        <w:t>Même si cette proposition visait les “pays en développement” en général, le Bureau international reconnaissait qu</w:t>
      </w:r>
      <w:r w:rsidR="001C79AC" w:rsidRPr="007A2220">
        <w:rPr>
          <w:lang w:val="fr-FR"/>
        </w:rPr>
        <w:t>’</w:t>
      </w:r>
      <w:r w:rsidRPr="007A2220">
        <w:rPr>
          <w:lang w:val="fr-FR"/>
        </w:rPr>
        <w:t>il n</w:t>
      </w:r>
      <w:r w:rsidR="001C79AC" w:rsidRPr="007A2220">
        <w:rPr>
          <w:lang w:val="fr-FR"/>
        </w:rPr>
        <w:t>’</w:t>
      </w:r>
      <w:r w:rsidRPr="007A2220">
        <w:rPr>
          <w:lang w:val="fr-FR"/>
        </w:rPr>
        <w:t>existait pas de définition unique d</w:t>
      </w:r>
      <w:r w:rsidR="001C79AC" w:rsidRPr="007A2220">
        <w:rPr>
          <w:lang w:val="fr-FR"/>
        </w:rPr>
        <w:t>’</w:t>
      </w:r>
      <w:r w:rsidRPr="007A2220">
        <w:rPr>
          <w:lang w:val="fr-FR"/>
        </w:rPr>
        <w:t xml:space="preserve">un “pays en développement” aux </w:t>
      </w:r>
      <w:r w:rsidR="001C79AC" w:rsidRPr="007A2220">
        <w:rPr>
          <w:lang w:val="fr-FR"/>
        </w:rPr>
        <w:t>Nations Unies</w:t>
      </w:r>
      <w:r w:rsidRPr="007A2220">
        <w:rPr>
          <w:lang w:val="fr-FR"/>
        </w:rPr>
        <w:t xml:space="preserve"> et que </w:t>
      </w:r>
      <w:r w:rsidRPr="007A2220">
        <w:rPr>
          <w:lang w:val="fr-FR"/>
        </w:rPr>
        <w:lastRenderedPageBreak/>
        <w:t xml:space="preserve">les critères pour les réductions de taxes visés au </w:t>
      </w:r>
      <w:r w:rsidR="00154D43" w:rsidRPr="007A2220">
        <w:rPr>
          <w:lang w:val="fr-FR"/>
        </w:rPr>
        <w:t>point 5</w:t>
      </w:r>
      <w:r w:rsidRPr="007A2220">
        <w:rPr>
          <w:lang w:val="fr-FR"/>
        </w:rPr>
        <w:t>.a) étaient déterminés par les États membres</w:t>
      </w:r>
      <w:r w:rsidR="00154D43" w:rsidRPr="007A2220">
        <w:rPr>
          <w:lang w:val="fr-FR"/>
        </w:rPr>
        <w:t xml:space="preserve"> du PCT</w:t>
      </w:r>
      <w:r w:rsidRPr="007A2220">
        <w:rPr>
          <w:lang w:val="fr-FR"/>
        </w:rPr>
        <w:t>.</w:t>
      </w:r>
    </w:p>
    <w:p w14:paraId="78D6A9FD" w14:textId="37B455C8" w:rsidR="00146523" w:rsidRPr="007A2220" w:rsidRDefault="00AA2178" w:rsidP="00AA2178">
      <w:pPr>
        <w:pStyle w:val="ONUME"/>
        <w:numPr>
          <w:ilvl w:val="0"/>
          <w:numId w:val="0"/>
        </w:numPr>
        <w:ind w:left="1080"/>
        <w:rPr>
          <w:lang w:val="fr-FR"/>
        </w:rPr>
      </w:pPr>
      <w:r w:rsidRPr="007A2220">
        <w:rPr>
          <w:lang w:val="fr-FR"/>
        </w:rPr>
        <w:t>“69.</w:t>
      </w:r>
      <w:r w:rsidRPr="007A2220">
        <w:rPr>
          <w:lang w:val="fr-FR"/>
        </w:rPr>
        <w:tab/>
        <w:t>Le groupe de travail est convenu de recommander à l</w:t>
      </w:r>
      <w:r w:rsidR="001C79AC" w:rsidRPr="007A2220">
        <w:rPr>
          <w:lang w:val="fr-FR"/>
        </w:rPr>
        <w:t>’</w:t>
      </w:r>
      <w:r w:rsidRPr="007A2220">
        <w:rPr>
          <w:lang w:val="fr-FR"/>
        </w:rPr>
        <w:t xml:space="preserve">assemblée que les critères énoncés au </w:t>
      </w:r>
      <w:r w:rsidR="00154D43" w:rsidRPr="007A2220">
        <w:rPr>
          <w:lang w:val="fr-FR"/>
        </w:rPr>
        <w:t>point 5</w:t>
      </w:r>
      <w:r w:rsidRPr="007A2220">
        <w:rPr>
          <w:lang w:val="fr-FR"/>
        </w:rPr>
        <w:t xml:space="preserve"> du barème de taxes</w:t>
      </w:r>
      <w:r w:rsidR="00154D43" w:rsidRPr="007A2220">
        <w:rPr>
          <w:lang w:val="fr-FR"/>
        </w:rPr>
        <w:t xml:space="preserve"> du PCT</w:t>
      </w:r>
      <w:r w:rsidRPr="007A2220">
        <w:rPr>
          <w:lang w:val="fr-FR"/>
        </w:rPr>
        <w:t xml:space="preserve"> soient maintenus et que l</w:t>
      </w:r>
      <w:r w:rsidR="001C79AC" w:rsidRPr="007A2220">
        <w:rPr>
          <w:lang w:val="fr-FR"/>
        </w:rPr>
        <w:t>’</w:t>
      </w:r>
      <w:r w:rsidRPr="007A2220">
        <w:rPr>
          <w:lang w:val="fr-FR"/>
        </w:rPr>
        <w:t>assemblée les réexamine dans cinq</w:t>
      </w:r>
      <w:r w:rsidR="00F133F6" w:rsidRPr="007A2220">
        <w:rPr>
          <w:lang w:val="fr-FR"/>
        </w:rPr>
        <w:t> </w:t>
      </w:r>
      <w:r w:rsidRPr="007A2220">
        <w:rPr>
          <w:lang w:val="fr-FR"/>
        </w:rPr>
        <w:t>ans.</w:t>
      </w:r>
      <w:r w:rsidR="00336D2D" w:rsidRPr="007A2220">
        <w:rPr>
          <w:lang w:val="fr-FR"/>
        </w:rPr>
        <w:t>”</w:t>
      </w:r>
    </w:p>
    <w:p w14:paraId="7C290E09" w14:textId="1EF2C9DD" w:rsidR="00146523" w:rsidRPr="00727FAD" w:rsidRDefault="00AA2178" w:rsidP="001B5682">
      <w:pPr>
        <w:pStyle w:val="ONUME"/>
        <w:numPr>
          <w:ilvl w:val="0"/>
          <w:numId w:val="14"/>
        </w:numPr>
        <w:ind w:left="5533"/>
        <w:rPr>
          <w:i/>
          <w:lang w:val="fr-FR"/>
        </w:rPr>
      </w:pPr>
      <w:r w:rsidRPr="00727FAD">
        <w:rPr>
          <w:i/>
          <w:lang w:val="fr-FR"/>
        </w:rPr>
        <w:t>L</w:t>
      </w:r>
      <w:r w:rsidR="001C79AC" w:rsidRPr="00727FAD">
        <w:rPr>
          <w:i/>
          <w:lang w:val="fr-FR"/>
        </w:rPr>
        <w:t>’</w:t>
      </w:r>
      <w:r w:rsidRPr="00727FAD">
        <w:rPr>
          <w:i/>
          <w:lang w:val="fr-FR"/>
        </w:rPr>
        <w:t>assemblée est invitée</w:t>
      </w:r>
    </w:p>
    <w:p w14:paraId="4F50D8F1" w14:textId="0C31E9FF" w:rsidR="00146523" w:rsidRPr="007A2220" w:rsidRDefault="001B4717" w:rsidP="007A2220">
      <w:pPr>
        <w:pStyle w:val="ONUME"/>
        <w:numPr>
          <w:ilvl w:val="0"/>
          <w:numId w:val="0"/>
        </w:numPr>
        <w:tabs>
          <w:tab w:val="left" w:pos="6096"/>
          <w:tab w:val="left" w:pos="6663"/>
        </w:tabs>
        <w:ind w:left="5533"/>
        <w:rPr>
          <w:i/>
          <w:lang w:val="fr-FR"/>
        </w:rPr>
      </w:pPr>
      <w:r w:rsidRPr="007A2220">
        <w:rPr>
          <w:i/>
          <w:lang w:val="fr-FR"/>
        </w:rPr>
        <w:t>i)</w:t>
      </w:r>
      <w:r w:rsidRPr="007A2220">
        <w:rPr>
          <w:i/>
          <w:lang w:val="fr-FR"/>
        </w:rPr>
        <w:tab/>
      </w:r>
      <w:r w:rsidR="001F7373" w:rsidRPr="007A2220">
        <w:rPr>
          <w:i/>
          <w:lang w:val="fr-FR"/>
        </w:rPr>
        <w:t>à se prononcer, après réexamen des critères énoncés au point 5 du barème des taxes</w:t>
      </w:r>
      <w:r w:rsidR="00154D43" w:rsidRPr="007A2220">
        <w:rPr>
          <w:i/>
          <w:lang w:val="fr-FR"/>
        </w:rPr>
        <w:t xml:space="preserve"> du PCT</w:t>
      </w:r>
      <w:r w:rsidR="001F7373" w:rsidRPr="007A2220">
        <w:rPr>
          <w:i/>
          <w:lang w:val="fr-FR"/>
        </w:rPr>
        <w:t xml:space="preserve">, sur le maintien de ces </w:t>
      </w:r>
      <w:proofErr w:type="gramStart"/>
      <w:r w:rsidR="001F7373" w:rsidRPr="007A2220">
        <w:rPr>
          <w:i/>
          <w:lang w:val="fr-FR"/>
        </w:rPr>
        <w:t xml:space="preserve">critères; </w:t>
      </w:r>
      <w:r w:rsidR="00F133F6" w:rsidRPr="007A2220">
        <w:rPr>
          <w:i/>
          <w:lang w:val="fr-FR"/>
        </w:rPr>
        <w:t xml:space="preserve"> </w:t>
      </w:r>
      <w:r w:rsidR="001F7373" w:rsidRPr="007A2220">
        <w:rPr>
          <w:i/>
          <w:lang w:val="fr-FR"/>
        </w:rPr>
        <w:t>et</w:t>
      </w:r>
      <w:proofErr w:type="gramEnd"/>
    </w:p>
    <w:p w14:paraId="5DAF4A70" w14:textId="4165D774" w:rsidR="00146523" w:rsidRPr="007A2220" w:rsidRDefault="001B4717" w:rsidP="007A2220">
      <w:pPr>
        <w:pStyle w:val="ONUME"/>
        <w:keepLines/>
        <w:numPr>
          <w:ilvl w:val="0"/>
          <w:numId w:val="0"/>
        </w:numPr>
        <w:tabs>
          <w:tab w:val="left" w:pos="6096"/>
          <w:tab w:val="left" w:pos="6663"/>
        </w:tabs>
        <w:ind w:left="5533"/>
        <w:rPr>
          <w:i/>
          <w:lang w:val="fr-FR"/>
        </w:rPr>
      </w:pPr>
      <w:r w:rsidRPr="007A2220">
        <w:rPr>
          <w:i/>
          <w:lang w:val="fr-FR"/>
        </w:rPr>
        <w:t>ii)</w:t>
      </w:r>
      <w:r w:rsidRPr="007A2220">
        <w:rPr>
          <w:i/>
          <w:lang w:val="fr-FR"/>
        </w:rPr>
        <w:tab/>
      </w:r>
      <w:r w:rsidR="001F7373" w:rsidRPr="007A2220">
        <w:rPr>
          <w:i/>
          <w:lang w:val="fr-FR"/>
        </w:rPr>
        <w:t>à décider que ces critères seront réexaminés par l</w:t>
      </w:r>
      <w:r w:rsidR="001C79AC" w:rsidRPr="007A2220">
        <w:rPr>
          <w:i/>
          <w:lang w:val="fr-FR"/>
        </w:rPr>
        <w:t>’</w:t>
      </w:r>
      <w:r w:rsidR="001F7373" w:rsidRPr="007A2220">
        <w:rPr>
          <w:i/>
          <w:lang w:val="fr-FR"/>
        </w:rPr>
        <w:t>assemblée dans cinq</w:t>
      </w:r>
      <w:r w:rsidR="00F133F6" w:rsidRPr="007A2220">
        <w:rPr>
          <w:i/>
          <w:lang w:val="fr-FR"/>
        </w:rPr>
        <w:t> </w:t>
      </w:r>
      <w:r w:rsidR="001F7373" w:rsidRPr="007A2220">
        <w:rPr>
          <w:i/>
          <w:lang w:val="fr-FR"/>
        </w:rPr>
        <w:t>ans, comme l</w:t>
      </w:r>
      <w:r w:rsidR="001C79AC" w:rsidRPr="007A2220">
        <w:rPr>
          <w:i/>
          <w:lang w:val="fr-FR"/>
        </w:rPr>
        <w:t>’</w:t>
      </w:r>
      <w:r w:rsidR="001F7373" w:rsidRPr="007A2220">
        <w:rPr>
          <w:i/>
          <w:lang w:val="fr-FR"/>
        </w:rPr>
        <w:t>exige le barème.</w:t>
      </w:r>
    </w:p>
    <w:p w14:paraId="404A8493" w14:textId="1E62B8DA" w:rsidR="001B4717" w:rsidRPr="007A2220" w:rsidRDefault="00AA2178" w:rsidP="00193896">
      <w:pPr>
        <w:pStyle w:val="Endofdocument-Annex"/>
        <w:rPr>
          <w:lang w:val="fr-FR"/>
        </w:rPr>
        <w:sectPr w:rsidR="001B4717" w:rsidRPr="007A2220" w:rsidSect="001F0FB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7A2220">
        <w:rPr>
          <w:lang w:val="fr-FR"/>
        </w:rPr>
        <w:t>[L</w:t>
      </w:r>
      <w:r w:rsidR="001C79AC" w:rsidRPr="007A2220">
        <w:rPr>
          <w:lang w:val="fr-FR"/>
        </w:rPr>
        <w:t>’</w:t>
      </w:r>
      <w:r w:rsidRPr="007A2220">
        <w:rPr>
          <w:lang w:val="fr-FR"/>
        </w:rPr>
        <w:t>annexe suit]</w:t>
      </w:r>
    </w:p>
    <w:p w14:paraId="0DFC89A0" w14:textId="77777777" w:rsidR="00146523" w:rsidRPr="007A2220" w:rsidRDefault="00146523" w:rsidP="001F0FB8">
      <w:pPr>
        <w:jc w:val="center"/>
        <w:rPr>
          <w:lang w:val="fr-FR"/>
        </w:rPr>
      </w:pPr>
    </w:p>
    <w:p w14:paraId="0DDEC09E" w14:textId="77777777" w:rsidR="00146523" w:rsidRPr="007A2220" w:rsidRDefault="00AA2178" w:rsidP="00AA2178">
      <w:pPr>
        <w:jc w:val="center"/>
        <w:rPr>
          <w:caps/>
          <w:lang w:val="fr-FR"/>
        </w:rPr>
      </w:pPr>
      <w:r w:rsidRPr="007A2220">
        <w:rPr>
          <w:caps/>
          <w:lang w:val="fr-FR"/>
        </w:rPr>
        <w:t>Changements relatifs aux dépôts</w:t>
      </w:r>
    </w:p>
    <w:p w14:paraId="3590351B" w14:textId="77777777" w:rsidR="00146523" w:rsidRPr="007A2220" w:rsidRDefault="00146523" w:rsidP="001F0FB8">
      <w:pPr>
        <w:rPr>
          <w:lang w:val="fr-FR"/>
        </w:rPr>
      </w:pPr>
    </w:p>
    <w:p w14:paraId="01A76B3B" w14:textId="7274A542" w:rsidR="00146523" w:rsidRPr="007A2220" w:rsidRDefault="001F7373" w:rsidP="001F0FB8">
      <w:pPr>
        <w:rPr>
          <w:lang w:val="fr-FR"/>
        </w:rPr>
      </w:pPr>
      <w:r w:rsidRPr="007A2220">
        <w:rPr>
          <w:lang w:val="fr-FR"/>
        </w:rPr>
        <w:t>Dans ces tableaux</w:t>
      </w:r>
      <w:r w:rsidR="001C79AC" w:rsidRPr="007A2220">
        <w:rPr>
          <w:lang w:val="fr-FR"/>
        </w:rPr>
        <w:t> :</w:t>
      </w:r>
    </w:p>
    <w:p w14:paraId="0EC976CD" w14:textId="77777777" w:rsidR="00146523" w:rsidRPr="007A2220" w:rsidRDefault="00146523" w:rsidP="001F0FB8">
      <w:pPr>
        <w:rPr>
          <w:lang w:val="fr-FR"/>
        </w:rPr>
      </w:pPr>
    </w:p>
    <w:p w14:paraId="4E4FEA83" w14:textId="4BD5DA69" w:rsidR="00146523" w:rsidRPr="007A2220" w:rsidRDefault="00AA2178" w:rsidP="00AA2178">
      <w:pPr>
        <w:rPr>
          <w:lang w:val="fr-FR"/>
        </w:rPr>
      </w:pPr>
      <w:r w:rsidRPr="007A2220">
        <w:rPr>
          <w:lang w:val="fr-FR"/>
        </w:rPr>
        <w:t>– “A</w:t>
      </w:r>
      <w:r w:rsidR="001C79AC" w:rsidRPr="007A2220">
        <w:rPr>
          <w:lang w:val="fr-FR"/>
        </w:rPr>
        <w:t>-</w:t>
      </w:r>
      <w:r w:rsidRPr="007A2220">
        <w:rPr>
          <w:lang w:val="fr-FR"/>
        </w:rPr>
        <w:t>1” représente la période de 12 mois précédant immédiatement la modification des critères à remplir le</w:t>
      </w:r>
      <w:r w:rsidR="001C79AC" w:rsidRPr="007A2220">
        <w:rPr>
          <w:lang w:val="fr-FR"/>
        </w:rPr>
        <w:t xml:space="preserve"> 1</w:t>
      </w:r>
      <w:r w:rsidR="001C79AC" w:rsidRPr="007A2220">
        <w:rPr>
          <w:vertAlign w:val="superscript"/>
          <w:lang w:val="fr-FR"/>
        </w:rPr>
        <w:t>er</w:t>
      </w:r>
      <w:r w:rsidR="001C79AC" w:rsidRPr="007A2220">
        <w:rPr>
          <w:lang w:val="fr-FR"/>
        </w:rPr>
        <w:t> </w:t>
      </w:r>
      <w:r w:rsidR="00154D43" w:rsidRPr="007A2220">
        <w:rPr>
          <w:lang w:val="fr-FR"/>
        </w:rPr>
        <w:t>juillet </w:t>
      </w:r>
      <w:proofErr w:type="gramStart"/>
      <w:r w:rsidR="00154D43" w:rsidRPr="007A2220">
        <w:rPr>
          <w:lang w:val="fr-FR"/>
        </w:rPr>
        <w:t>20</w:t>
      </w:r>
      <w:r w:rsidRPr="007A2220">
        <w:rPr>
          <w:lang w:val="fr-FR"/>
        </w:rPr>
        <w:t>15;  “</w:t>
      </w:r>
      <w:proofErr w:type="gramEnd"/>
      <w:r w:rsidRPr="007A2220">
        <w:rPr>
          <w:lang w:val="fr-FR"/>
        </w:rPr>
        <w:t>A+1” représente la période de 12 mois immédiatement après, etc.</w:t>
      </w:r>
    </w:p>
    <w:p w14:paraId="6AE47436" w14:textId="77777777" w:rsidR="00146523" w:rsidRPr="007A2220" w:rsidRDefault="00146523" w:rsidP="001F0FB8">
      <w:pPr>
        <w:rPr>
          <w:lang w:val="fr-FR"/>
        </w:rPr>
      </w:pPr>
    </w:p>
    <w:p w14:paraId="33125DC4" w14:textId="6DABE294" w:rsidR="00146523" w:rsidRPr="007A2220" w:rsidRDefault="00AA2178" w:rsidP="00AA2178">
      <w:pPr>
        <w:rPr>
          <w:lang w:val="fr-FR"/>
        </w:rPr>
      </w:pPr>
      <w:r w:rsidRPr="007A2220">
        <w:rPr>
          <w:lang w:val="fr-FR"/>
        </w:rPr>
        <w:t>– Pour chaque période, chaque État présente trois</w:t>
      </w:r>
      <w:r w:rsidR="00F133F6" w:rsidRPr="007A2220">
        <w:rPr>
          <w:lang w:val="fr-FR"/>
        </w:rPr>
        <w:t> </w:t>
      </w:r>
      <w:r w:rsidRPr="007A2220">
        <w:rPr>
          <w:lang w:val="fr-FR"/>
        </w:rPr>
        <w:t>valeurs comment suit</w:t>
      </w:r>
      <w:r w:rsidR="001C79AC" w:rsidRPr="007A2220">
        <w:rPr>
          <w:lang w:val="fr-FR"/>
        </w:rPr>
        <w:t> :</w:t>
      </w:r>
      <w:r w:rsidRPr="007A2220">
        <w:rPr>
          <w:lang w:val="fr-FR"/>
        </w:rPr>
        <w:t xml:space="preserve"> “a/b/c”, où “a” est le nombre de demandes de réduction de taxes déposées par les résidents de cet État, “b” le nombre de demandes internationales déposées par des personnes physiques domiciliées dans cet État et “c” le nombre total de demandes internationales déposées par des résidents de cet État (personnes physiques ou autres).</w:t>
      </w:r>
    </w:p>
    <w:p w14:paraId="62A3F5AD" w14:textId="77777777" w:rsidR="00146523" w:rsidRPr="007A2220" w:rsidRDefault="00146523" w:rsidP="001F0FB8">
      <w:pPr>
        <w:rPr>
          <w:lang w:val="fr-FR"/>
        </w:rPr>
      </w:pPr>
    </w:p>
    <w:p w14:paraId="07EF068E" w14:textId="7AD1ADA8" w:rsidR="00146523" w:rsidRPr="007A2220" w:rsidRDefault="00AA2178" w:rsidP="00AA2178">
      <w:pPr>
        <w:rPr>
          <w:lang w:val="fr-FR"/>
        </w:rPr>
      </w:pPr>
      <w:r w:rsidRPr="007A2220">
        <w:rPr>
          <w:lang w:val="fr-FR"/>
        </w:rPr>
        <w:t>– Les quatre</w:t>
      </w:r>
      <w:r w:rsidR="00F133F6" w:rsidRPr="007A2220">
        <w:rPr>
          <w:lang w:val="fr-FR"/>
        </w:rPr>
        <w:t> </w:t>
      </w:r>
      <w:r w:rsidRPr="007A2220">
        <w:rPr>
          <w:lang w:val="fr-FR"/>
        </w:rPr>
        <w:t>dernières colonnes comparent le nombre de dépôts au cours des 12 derniers mois (A+3</w:t>
      </w:r>
      <w:r w:rsidR="001C79AC" w:rsidRPr="007A2220">
        <w:rPr>
          <w:lang w:val="fr-FR"/>
        </w:rPr>
        <w:t> :</w:t>
      </w:r>
      <w:r w:rsidRPr="007A2220">
        <w:rPr>
          <w:lang w:val="fr-FR"/>
        </w:rPr>
        <w:t xml:space="preserve"> du</w:t>
      </w:r>
      <w:r w:rsidR="001C79AC" w:rsidRPr="007A2220">
        <w:rPr>
          <w:lang w:val="fr-FR"/>
        </w:rPr>
        <w:t xml:space="preserve"> 1</w:t>
      </w:r>
      <w:r w:rsidR="001C79AC" w:rsidRPr="007A2220">
        <w:rPr>
          <w:vertAlign w:val="superscript"/>
          <w:lang w:val="fr-FR"/>
        </w:rPr>
        <w:t>er</w:t>
      </w:r>
      <w:r w:rsidR="001C79AC" w:rsidRPr="007A2220">
        <w:rPr>
          <w:lang w:val="fr-FR"/>
        </w:rPr>
        <w:t> </w:t>
      </w:r>
      <w:r w:rsidR="00154D43" w:rsidRPr="007A2220">
        <w:rPr>
          <w:lang w:val="fr-FR"/>
        </w:rPr>
        <w:t>juillet 20</w:t>
      </w:r>
      <w:r w:rsidRPr="007A2220">
        <w:rPr>
          <w:lang w:val="fr-FR"/>
        </w:rPr>
        <w:t>17 au 3</w:t>
      </w:r>
      <w:r w:rsidR="00154D43" w:rsidRPr="007A2220">
        <w:rPr>
          <w:lang w:val="fr-FR"/>
        </w:rPr>
        <w:t>0 juin 20</w:t>
      </w:r>
      <w:r w:rsidRPr="007A2220">
        <w:rPr>
          <w:lang w:val="fr-FR"/>
        </w:rPr>
        <w:t>18) avec le nombre de dépôts au cours des 12 mois précédant immédiatement la modification des critères à remplir pour bénéficier de réductions de taxes.</w:t>
      </w:r>
      <w:r w:rsidR="001F0FB8" w:rsidRPr="007A2220">
        <w:rPr>
          <w:lang w:val="fr-FR"/>
        </w:rPr>
        <w:t xml:space="preserve">  </w:t>
      </w:r>
      <w:r w:rsidRPr="007A2220">
        <w:rPr>
          <w:lang w:val="fr-FR"/>
        </w:rPr>
        <w:t>Les deux</w:t>
      </w:r>
      <w:r w:rsidR="00F133F6" w:rsidRPr="007A2220">
        <w:rPr>
          <w:lang w:val="fr-FR"/>
        </w:rPr>
        <w:t> </w:t>
      </w:r>
      <w:r w:rsidRPr="007A2220">
        <w:rPr>
          <w:lang w:val="fr-FR"/>
        </w:rPr>
        <w:t>premières colonnes indiquent un pourcentage approximatif de toutes les demandes déposées par des résidents des États concernés ayant demandé une réduction des taxes pour chacune des deux</w:t>
      </w:r>
      <w:r w:rsidR="00F133F6" w:rsidRPr="007A2220">
        <w:rPr>
          <w:lang w:val="fr-FR"/>
        </w:rPr>
        <w:t> </w:t>
      </w:r>
      <w:r w:rsidRPr="007A2220">
        <w:rPr>
          <w:lang w:val="fr-FR"/>
        </w:rPr>
        <w:t>années.</w:t>
      </w:r>
      <w:r w:rsidR="001F0FB8" w:rsidRPr="007A2220">
        <w:rPr>
          <w:lang w:val="fr-FR"/>
        </w:rPr>
        <w:t xml:space="preserve">  </w:t>
      </w:r>
      <w:r w:rsidRPr="007A2220">
        <w:rPr>
          <w:lang w:val="fr-FR"/>
        </w:rPr>
        <w:t>Les deux</w:t>
      </w:r>
      <w:r w:rsidR="00F133F6" w:rsidRPr="007A2220">
        <w:rPr>
          <w:lang w:val="fr-FR"/>
        </w:rPr>
        <w:t> </w:t>
      </w:r>
      <w:r w:rsidRPr="007A2220">
        <w:rPr>
          <w:lang w:val="fr-FR"/>
        </w:rPr>
        <w:t>dernières colonnes montrent l</w:t>
      </w:r>
      <w:r w:rsidR="001C79AC" w:rsidRPr="007A2220">
        <w:rPr>
          <w:lang w:val="fr-FR"/>
        </w:rPr>
        <w:t>’</w:t>
      </w:r>
      <w:r w:rsidRPr="007A2220">
        <w:rPr>
          <w:lang w:val="fr-FR"/>
        </w:rPr>
        <w:t>évolution en pourcentage du nombre global de demandes déposées par des résidents de l</w:t>
      </w:r>
      <w:r w:rsidR="001C79AC" w:rsidRPr="007A2220">
        <w:rPr>
          <w:lang w:val="fr-FR"/>
        </w:rPr>
        <w:t>’</w:t>
      </w:r>
      <w:r w:rsidRPr="007A2220">
        <w:rPr>
          <w:lang w:val="fr-FR"/>
        </w:rPr>
        <w:t>État concerné d</w:t>
      </w:r>
      <w:r w:rsidR="001C79AC" w:rsidRPr="007A2220">
        <w:rPr>
          <w:lang w:val="fr-FR"/>
        </w:rPr>
        <w:t>’</w:t>
      </w:r>
      <w:r w:rsidRPr="007A2220">
        <w:rPr>
          <w:lang w:val="fr-FR"/>
        </w:rPr>
        <w:t>une année à l</w:t>
      </w:r>
      <w:r w:rsidR="001C79AC" w:rsidRPr="007A2220">
        <w:rPr>
          <w:lang w:val="fr-FR"/>
        </w:rPr>
        <w:t>’</w:t>
      </w:r>
      <w:r w:rsidRPr="007A2220">
        <w:rPr>
          <w:lang w:val="fr-FR"/>
        </w:rPr>
        <w:t>autre, et du nombre de demandes déposées uniquement par des personnes physiques.</w:t>
      </w:r>
    </w:p>
    <w:p w14:paraId="77DB2C5B" w14:textId="77777777" w:rsidR="00146523" w:rsidRPr="007A2220" w:rsidRDefault="00146523" w:rsidP="001F0FB8">
      <w:pPr>
        <w:rPr>
          <w:lang w:val="fr-FR"/>
        </w:rPr>
      </w:pPr>
    </w:p>
    <w:p w14:paraId="2542CDC7" w14:textId="77777777" w:rsidR="00146523" w:rsidRPr="007A2220" w:rsidRDefault="00AA2178" w:rsidP="00AA2178">
      <w:pPr>
        <w:rPr>
          <w:lang w:val="fr-FR"/>
        </w:rPr>
      </w:pPr>
      <w:r w:rsidRPr="007A2220">
        <w:rPr>
          <w:lang w:val="fr-FR"/>
        </w:rPr>
        <w:t>La liste ne comprend que les États pour lesquels au moins une demande internationale incluait un résident inscrit en qualité de premier déposant au cours de la période considérée.</w:t>
      </w:r>
    </w:p>
    <w:p w14:paraId="2303B442" w14:textId="2E4196CC" w:rsidR="00170A41" w:rsidRPr="007A2220" w:rsidRDefault="00170A41">
      <w:pPr>
        <w:rPr>
          <w:lang w:val="fr-FR"/>
        </w:rPr>
      </w:pPr>
      <w:r w:rsidRPr="007A2220">
        <w:rPr>
          <w:lang w:val="fr-FR"/>
        </w:rPr>
        <w:br w:type="page"/>
      </w:r>
    </w:p>
    <w:tbl>
      <w:tblPr>
        <w:tblW w:w="0" w:type="auto"/>
        <w:tblLook w:val="04A0" w:firstRow="1" w:lastRow="0" w:firstColumn="1" w:lastColumn="0" w:noHBand="0" w:noVBand="1"/>
      </w:tblPr>
      <w:tblGrid>
        <w:gridCol w:w="2535"/>
        <w:gridCol w:w="1218"/>
        <w:gridCol w:w="1285"/>
        <w:gridCol w:w="1284"/>
        <w:gridCol w:w="1282"/>
        <w:gridCol w:w="1282"/>
        <w:gridCol w:w="1282"/>
        <w:gridCol w:w="1326"/>
        <w:gridCol w:w="1326"/>
        <w:gridCol w:w="1081"/>
        <w:gridCol w:w="1227"/>
      </w:tblGrid>
      <w:tr w:rsidR="007A2220" w:rsidRPr="007A2220" w14:paraId="30C840E8" w14:textId="77777777" w:rsidTr="00CC2AE0">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14:paraId="0BA9D65A" w14:textId="77777777" w:rsidR="00154D43" w:rsidRPr="007A2220" w:rsidRDefault="00154D43" w:rsidP="00425952">
            <w:pPr>
              <w:ind w:left="567" w:hanging="567"/>
              <w:rPr>
                <w:sz w:val="20"/>
                <w:lang w:val="fr-FR"/>
              </w:rPr>
            </w:pPr>
          </w:p>
          <w:p w14:paraId="3674D91B" w14:textId="42558920" w:rsidR="00146523" w:rsidRPr="007A2220" w:rsidRDefault="00AA2178" w:rsidP="00C36CE5">
            <w:pPr>
              <w:pStyle w:val="ListParagraph"/>
              <w:numPr>
                <w:ilvl w:val="0"/>
                <w:numId w:val="11"/>
              </w:numPr>
              <w:rPr>
                <w:b/>
                <w:i/>
                <w:sz w:val="20"/>
                <w:lang w:val="fr-FR"/>
              </w:rPr>
            </w:pPr>
            <w:r w:rsidRPr="007A2220">
              <w:rPr>
                <w:b/>
                <w:i/>
                <w:sz w:val="20"/>
                <w:lang w:val="fr-FR"/>
              </w:rPr>
              <w:t>États figurant sur la liste avant le</w:t>
            </w:r>
            <w:r w:rsidR="001C79AC" w:rsidRPr="007A2220">
              <w:rPr>
                <w:b/>
                <w:i/>
                <w:sz w:val="20"/>
                <w:lang w:val="fr-FR"/>
              </w:rPr>
              <w:t xml:space="preserve"> 1</w:t>
            </w:r>
            <w:r w:rsidR="001C79AC" w:rsidRPr="007A2220">
              <w:rPr>
                <w:b/>
                <w:i/>
                <w:sz w:val="20"/>
                <w:vertAlign w:val="superscript"/>
                <w:lang w:val="fr-FR"/>
              </w:rPr>
              <w:t>er</w:t>
            </w:r>
            <w:r w:rsidR="001C79AC" w:rsidRPr="007A2220">
              <w:rPr>
                <w:b/>
                <w:i/>
                <w:sz w:val="20"/>
                <w:lang w:val="fr-FR"/>
              </w:rPr>
              <w:t> </w:t>
            </w:r>
            <w:r w:rsidR="00154D43" w:rsidRPr="007A2220">
              <w:rPr>
                <w:b/>
                <w:i/>
                <w:sz w:val="20"/>
                <w:lang w:val="fr-FR"/>
              </w:rPr>
              <w:t>juillet 20</w:t>
            </w:r>
            <w:r w:rsidRPr="007A2220">
              <w:rPr>
                <w:b/>
                <w:i/>
                <w:sz w:val="20"/>
                <w:lang w:val="fr-FR"/>
              </w:rPr>
              <w:t>15, mais pas après</w:t>
            </w:r>
          </w:p>
          <w:p w14:paraId="04C5BBF4" w14:textId="51F81CC7" w:rsidR="009305F0" w:rsidRPr="007A2220" w:rsidRDefault="009305F0" w:rsidP="00425952">
            <w:pPr>
              <w:ind w:left="567" w:hanging="567"/>
              <w:rPr>
                <w:sz w:val="20"/>
                <w:lang w:val="fr-FR"/>
              </w:rPr>
            </w:pPr>
          </w:p>
        </w:tc>
      </w:tr>
      <w:tr w:rsidR="007A2220" w:rsidRPr="007A2220" w14:paraId="7266EACA" w14:textId="77777777" w:rsidTr="00170A41">
        <w:trPr>
          <w:cantSplit/>
          <w:trHeight w:val="300"/>
          <w:tblHeader/>
        </w:trPr>
        <w:tc>
          <w:tcPr>
            <w:tcW w:w="2563" w:type="dxa"/>
            <w:vMerge w:val="restart"/>
            <w:tcBorders>
              <w:top w:val="single" w:sz="4" w:space="0" w:color="auto"/>
              <w:left w:val="single" w:sz="4" w:space="0" w:color="auto"/>
              <w:bottom w:val="single" w:sz="4" w:space="0" w:color="auto"/>
              <w:right w:val="single" w:sz="4" w:space="0" w:color="auto"/>
            </w:tcBorders>
            <w:noWrap/>
          </w:tcPr>
          <w:p w14:paraId="0D6EBFC7" w14:textId="50554EB7" w:rsidR="001F0FB8" w:rsidRPr="007A2220" w:rsidRDefault="00AA2178" w:rsidP="00AA2178">
            <w:pPr>
              <w:rPr>
                <w:b/>
                <w:sz w:val="20"/>
                <w:lang w:val="fr-FR"/>
              </w:rPr>
            </w:pPr>
            <w:r w:rsidRPr="007A2220">
              <w:rPr>
                <w:b/>
                <w:sz w:val="20"/>
                <w:lang w:val="fr-FR"/>
              </w:rPr>
              <w:t>Code ST.3, État</w:t>
            </w:r>
          </w:p>
        </w:tc>
        <w:tc>
          <w:tcPr>
            <w:tcW w:w="3823" w:type="dxa"/>
            <w:gridSpan w:val="3"/>
            <w:tcBorders>
              <w:top w:val="single" w:sz="4" w:space="0" w:color="auto"/>
              <w:left w:val="single" w:sz="4" w:space="0" w:color="auto"/>
              <w:bottom w:val="single" w:sz="4" w:space="0" w:color="auto"/>
              <w:right w:val="single" w:sz="4" w:space="0" w:color="auto"/>
            </w:tcBorders>
            <w:noWrap/>
          </w:tcPr>
          <w:p w14:paraId="6014BA25" w14:textId="514AD0CA" w:rsidR="00146523" w:rsidRPr="007A2220" w:rsidRDefault="00AA2178" w:rsidP="00AA2178">
            <w:pPr>
              <w:rPr>
                <w:b/>
                <w:sz w:val="20"/>
                <w:lang w:val="fr-FR"/>
              </w:rPr>
            </w:pPr>
            <w:r w:rsidRPr="007A2220">
              <w:rPr>
                <w:b/>
                <w:sz w:val="20"/>
                <w:lang w:val="fr-FR"/>
              </w:rPr>
              <w:t>Demandes déposées avant le</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p>
          <w:p w14:paraId="1A99507F" w14:textId="3BB9C058" w:rsidR="001F0FB8" w:rsidRPr="007A2220" w:rsidRDefault="00AA2178" w:rsidP="00AA2178">
            <w:pPr>
              <w:rPr>
                <w:b/>
                <w:sz w:val="20"/>
                <w:lang w:val="fr-FR"/>
              </w:rPr>
            </w:pPr>
            <w:r w:rsidRPr="007A2220">
              <w:rPr>
                <w:i/>
                <w:sz w:val="20"/>
                <w:lang w:val="fr-FR"/>
              </w:rPr>
              <w:t>(avec réduction / par des personnes physiques uniquement / total)</w:t>
            </w:r>
          </w:p>
        </w:tc>
        <w:tc>
          <w:tcPr>
            <w:tcW w:w="3882" w:type="dxa"/>
            <w:gridSpan w:val="3"/>
            <w:tcBorders>
              <w:top w:val="single" w:sz="4" w:space="0" w:color="auto"/>
              <w:left w:val="single" w:sz="4" w:space="0" w:color="auto"/>
              <w:bottom w:val="single" w:sz="4" w:space="0" w:color="auto"/>
              <w:right w:val="single" w:sz="4" w:space="0" w:color="auto"/>
            </w:tcBorders>
            <w:noWrap/>
          </w:tcPr>
          <w:p w14:paraId="06B1E817" w14:textId="3C844402" w:rsidR="001F0FB8" w:rsidRPr="007A2220" w:rsidRDefault="00AA2178" w:rsidP="00AA2178">
            <w:pPr>
              <w:rPr>
                <w:b/>
                <w:sz w:val="20"/>
                <w:lang w:val="fr-FR"/>
              </w:rPr>
            </w:pPr>
            <w:r w:rsidRPr="007A2220">
              <w:rPr>
                <w:b/>
                <w:sz w:val="20"/>
                <w:lang w:val="fr-FR"/>
              </w:rPr>
              <w:t>Demandes déposées à partir du</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r w:rsidRPr="007A2220">
              <w:rPr>
                <w:sz w:val="20"/>
                <w:lang w:val="fr-FR"/>
              </w:rPr>
              <w:t xml:space="preserve"> </w:t>
            </w:r>
            <w:r w:rsidRPr="007A2220">
              <w:rPr>
                <w:i/>
                <w:sz w:val="20"/>
                <w:lang w:val="fr-FR"/>
              </w:rPr>
              <w:t>(avec réduction / par des personnes physiques uniquement / total)</w:t>
            </w:r>
          </w:p>
        </w:tc>
        <w:tc>
          <w:tcPr>
            <w:tcW w:w="2678" w:type="dxa"/>
            <w:gridSpan w:val="2"/>
            <w:tcBorders>
              <w:top w:val="single" w:sz="4" w:space="0" w:color="auto"/>
              <w:left w:val="single" w:sz="4" w:space="0" w:color="auto"/>
              <w:bottom w:val="single" w:sz="4" w:space="0" w:color="auto"/>
              <w:right w:val="single" w:sz="4" w:space="0" w:color="auto"/>
            </w:tcBorders>
            <w:noWrap/>
          </w:tcPr>
          <w:p w14:paraId="7221668F" w14:textId="781FE160" w:rsidR="001F0FB8" w:rsidRPr="007A2220" w:rsidRDefault="00AA2178" w:rsidP="00AA2178">
            <w:pPr>
              <w:jc w:val="center"/>
              <w:rPr>
                <w:b/>
                <w:sz w:val="20"/>
                <w:lang w:val="fr-FR"/>
              </w:rPr>
            </w:pPr>
            <w:r w:rsidRPr="007A2220">
              <w:rPr>
                <w:b/>
                <w:sz w:val="20"/>
                <w:lang w:val="fr-FR"/>
              </w:rPr>
              <w:t>% de demandes avec réduction</w:t>
            </w:r>
          </w:p>
        </w:tc>
        <w:tc>
          <w:tcPr>
            <w:tcW w:w="2182" w:type="dxa"/>
            <w:gridSpan w:val="2"/>
            <w:tcBorders>
              <w:top w:val="single" w:sz="4" w:space="0" w:color="auto"/>
              <w:left w:val="single" w:sz="4" w:space="0" w:color="auto"/>
              <w:bottom w:val="single" w:sz="4" w:space="0" w:color="auto"/>
              <w:right w:val="single" w:sz="4" w:space="0" w:color="auto"/>
            </w:tcBorders>
            <w:noWrap/>
          </w:tcPr>
          <w:p w14:paraId="06688299" w14:textId="4D9E9FB9" w:rsidR="001F0FB8" w:rsidRPr="007A2220" w:rsidRDefault="00E530F8" w:rsidP="00E530F8">
            <w:pPr>
              <w:jc w:val="center"/>
              <w:rPr>
                <w:b/>
                <w:sz w:val="20"/>
                <w:lang w:val="fr-FR"/>
              </w:rPr>
            </w:pPr>
            <w:r w:rsidRPr="007A2220">
              <w:rPr>
                <w:b/>
                <w:sz w:val="20"/>
                <w:lang w:val="fr-FR"/>
              </w:rPr>
              <w:t>% de changements relatifs aux dépôts</w:t>
            </w:r>
          </w:p>
        </w:tc>
      </w:tr>
      <w:tr w:rsidR="007A2220" w:rsidRPr="007A2220" w14:paraId="785BD8D5" w14:textId="77777777" w:rsidTr="00170A41">
        <w:trPr>
          <w:cantSplit/>
          <w:trHeight w:val="300"/>
          <w:tblHeader/>
        </w:trPr>
        <w:tc>
          <w:tcPr>
            <w:tcW w:w="2563" w:type="dxa"/>
            <w:vMerge/>
            <w:tcBorders>
              <w:top w:val="single" w:sz="4" w:space="0" w:color="auto"/>
              <w:left w:val="single" w:sz="4" w:space="0" w:color="auto"/>
              <w:bottom w:val="single" w:sz="4" w:space="0" w:color="auto"/>
              <w:right w:val="single" w:sz="4" w:space="0" w:color="auto"/>
            </w:tcBorders>
            <w:noWrap/>
            <w:hideMark/>
          </w:tcPr>
          <w:p w14:paraId="714A44F6" w14:textId="77777777" w:rsidR="001F0FB8" w:rsidRPr="007A2220" w:rsidRDefault="001F0FB8" w:rsidP="001F0FB8">
            <w:pPr>
              <w:rPr>
                <w:b/>
                <w:sz w:val="20"/>
                <w:lang w:val="fr-FR"/>
              </w:rPr>
            </w:pPr>
          </w:p>
        </w:tc>
        <w:tc>
          <w:tcPr>
            <w:tcW w:w="1230" w:type="dxa"/>
            <w:tcBorders>
              <w:top w:val="single" w:sz="4" w:space="0" w:color="auto"/>
              <w:left w:val="single" w:sz="4" w:space="0" w:color="auto"/>
              <w:bottom w:val="single" w:sz="4" w:space="0" w:color="auto"/>
              <w:right w:val="single" w:sz="4" w:space="0" w:color="auto"/>
            </w:tcBorders>
            <w:noWrap/>
            <w:hideMark/>
          </w:tcPr>
          <w:p w14:paraId="49447BB1" w14:textId="0BCF58F6" w:rsidR="001F0FB8" w:rsidRPr="007A2220" w:rsidRDefault="00E530F8" w:rsidP="001F0FB8">
            <w:pPr>
              <w:jc w:val="center"/>
              <w:rPr>
                <w:b/>
                <w:sz w:val="20"/>
                <w:lang w:val="fr-FR"/>
              </w:rPr>
            </w:pPr>
            <w:r w:rsidRPr="007A2220">
              <w:rPr>
                <w:b/>
                <w:sz w:val="20"/>
                <w:lang w:val="fr-FR"/>
              </w:rPr>
              <w:t>A</w:t>
            </w:r>
            <w:r w:rsidR="001C79AC" w:rsidRPr="007A2220">
              <w:rPr>
                <w:b/>
                <w:sz w:val="20"/>
                <w:lang w:val="fr-FR"/>
              </w:rPr>
              <w:t>-</w:t>
            </w:r>
            <w:r w:rsidR="001F0FB8" w:rsidRPr="007A2220">
              <w:rPr>
                <w:b/>
                <w:sz w:val="20"/>
                <w:lang w:val="fr-FR"/>
              </w:rPr>
              <w:t>3</w:t>
            </w:r>
          </w:p>
        </w:tc>
        <w:tc>
          <w:tcPr>
            <w:tcW w:w="1297" w:type="dxa"/>
            <w:tcBorders>
              <w:top w:val="single" w:sz="4" w:space="0" w:color="auto"/>
              <w:left w:val="single" w:sz="4" w:space="0" w:color="auto"/>
              <w:bottom w:val="single" w:sz="4" w:space="0" w:color="auto"/>
              <w:right w:val="single" w:sz="4" w:space="0" w:color="auto"/>
            </w:tcBorders>
            <w:noWrap/>
            <w:hideMark/>
          </w:tcPr>
          <w:p w14:paraId="634A058C" w14:textId="59557803" w:rsidR="001F0FB8" w:rsidRPr="007A2220" w:rsidRDefault="00E530F8" w:rsidP="00E530F8">
            <w:pPr>
              <w:jc w:val="center"/>
              <w:rPr>
                <w:b/>
                <w:sz w:val="20"/>
                <w:lang w:val="fr-FR"/>
              </w:rPr>
            </w:pPr>
            <w:r w:rsidRPr="007A2220">
              <w:rPr>
                <w:b/>
                <w:sz w:val="20"/>
                <w:lang w:val="fr-FR"/>
              </w:rPr>
              <w:t>A</w:t>
            </w:r>
            <w:r w:rsidR="001C79AC" w:rsidRPr="007A2220">
              <w:rPr>
                <w:b/>
                <w:sz w:val="20"/>
                <w:lang w:val="fr-FR"/>
              </w:rPr>
              <w:t>-</w:t>
            </w:r>
            <w:r w:rsidR="001F0FB8" w:rsidRPr="007A2220">
              <w:rPr>
                <w:b/>
                <w:sz w:val="20"/>
                <w:lang w:val="fr-FR"/>
              </w:rPr>
              <w:t>2</w:t>
            </w:r>
          </w:p>
        </w:tc>
        <w:tc>
          <w:tcPr>
            <w:tcW w:w="1296" w:type="dxa"/>
            <w:tcBorders>
              <w:top w:val="single" w:sz="4" w:space="0" w:color="auto"/>
              <w:left w:val="single" w:sz="4" w:space="0" w:color="auto"/>
              <w:bottom w:val="single" w:sz="4" w:space="0" w:color="auto"/>
              <w:right w:val="single" w:sz="4" w:space="0" w:color="auto"/>
            </w:tcBorders>
            <w:noWrap/>
            <w:hideMark/>
          </w:tcPr>
          <w:p w14:paraId="29C3BA4E" w14:textId="2D50F806" w:rsidR="001F0FB8" w:rsidRPr="007A2220" w:rsidRDefault="00E530F8" w:rsidP="001F0FB8">
            <w:pPr>
              <w:jc w:val="center"/>
              <w:rPr>
                <w:b/>
                <w:sz w:val="20"/>
                <w:lang w:val="fr-FR"/>
              </w:rPr>
            </w:pPr>
            <w:r w:rsidRPr="007A2220">
              <w:rPr>
                <w:b/>
                <w:sz w:val="20"/>
                <w:lang w:val="fr-FR"/>
              </w:rPr>
              <w:t>A</w:t>
            </w:r>
            <w:r w:rsidR="001C79AC" w:rsidRPr="007A2220">
              <w:rPr>
                <w:b/>
                <w:sz w:val="20"/>
                <w:lang w:val="fr-FR"/>
              </w:rPr>
              <w:t>-</w:t>
            </w:r>
            <w:r w:rsidR="001F0FB8" w:rsidRPr="007A2220">
              <w:rPr>
                <w:b/>
                <w:sz w:val="20"/>
                <w:lang w:val="fr-FR"/>
              </w:rPr>
              <w:t>1</w:t>
            </w:r>
          </w:p>
        </w:tc>
        <w:tc>
          <w:tcPr>
            <w:tcW w:w="1294" w:type="dxa"/>
            <w:tcBorders>
              <w:top w:val="single" w:sz="4" w:space="0" w:color="auto"/>
              <w:left w:val="single" w:sz="4" w:space="0" w:color="auto"/>
              <w:bottom w:val="single" w:sz="4" w:space="0" w:color="auto"/>
              <w:right w:val="single" w:sz="4" w:space="0" w:color="auto"/>
            </w:tcBorders>
            <w:noWrap/>
            <w:hideMark/>
          </w:tcPr>
          <w:p w14:paraId="54CF1222" w14:textId="22673AC3" w:rsidR="001F0FB8" w:rsidRPr="007A2220" w:rsidRDefault="00E530F8" w:rsidP="001F0FB8">
            <w:pPr>
              <w:jc w:val="center"/>
              <w:rPr>
                <w:b/>
                <w:sz w:val="20"/>
                <w:lang w:val="fr-FR"/>
              </w:rPr>
            </w:pPr>
            <w:r w:rsidRPr="007A2220">
              <w:rPr>
                <w:b/>
                <w:sz w:val="20"/>
                <w:lang w:val="fr-FR"/>
              </w:rPr>
              <w:t>A</w:t>
            </w:r>
            <w:r w:rsidR="001F0FB8" w:rsidRPr="007A2220">
              <w:rPr>
                <w:b/>
                <w:sz w:val="20"/>
                <w:lang w:val="fr-FR"/>
              </w:rPr>
              <w:t>+1</w:t>
            </w:r>
          </w:p>
        </w:tc>
        <w:tc>
          <w:tcPr>
            <w:tcW w:w="1294" w:type="dxa"/>
            <w:tcBorders>
              <w:top w:val="single" w:sz="4" w:space="0" w:color="auto"/>
              <w:left w:val="single" w:sz="4" w:space="0" w:color="auto"/>
              <w:bottom w:val="single" w:sz="4" w:space="0" w:color="auto"/>
              <w:right w:val="single" w:sz="4" w:space="0" w:color="auto"/>
            </w:tcBorders>
            <w:noWrap/>
            <w:hideMark/>
          </w:tcPr>
          <w:p w14:paraId="26F78D5A" w14:textId="3576C65B" w:rsidR="001F0FB8" w:rsidRPr="007A2220" w:rsidRDefault="00E530F8" w:rsidP="001F0FB8">
            <w:pPr>
              <w:jc w:val="center"/>
              <w:rPr>
                <w:b/>
                <w:sz w:val="20"/>
                <w:lang w:val="fr-FR"/>
              </w:rPr>
            </w:pPr>
            <w:r w:rsidRPr="007A2220">
              <w:rPr>
                <w:b/>
                <w:sz w:val="20"/>
                <w:lang w:val="fr-FR"/>
              </w:rPr>
              <w:t>A</w:t>
            </w:r>
            <w:r w:rsidR="001F0FB8" w:rsidRPr="007A2220">
              <w:rPr>
                <w:b/>
                <w:sz w:val="20"/>
                <w:lang w:val="fr-FR"/>
              </w:rPr>
              <w:t>+2</w:t>
            </w:r>
          </w:p>
        </w:tc>
        <w:tc>
          <w:tcPr>
            <w:tcW w:w="1294" w:type="dxa"/>
            <w:tcBorders>
              <w:top w:val="single" w:sz="4" w:space="0" w:color="auto"/>
              <w:left w:val="single" w:sz="4" w:space="0" w:color="auto"/>
              <w:bottom w:val="single" w:sz="4" w:space="0" w:color="auto"/>
              <w:right w:val="single" w:sz="4" w:space="0" w:color="auto"/>
            </w:tcBorders>
            <w:noWrap/>
            <w:hideMark/>
          </w:tcPr>
          <w:p w14:paraId="01F677DC" w14:textId="1234250D" w:rsidR="001F0FB8" w:rsidRPr="007A2220" w:rsidRDefault="00E530F8" w:rsidP="00E530F8">
            <w:pPr>
              <w:jc w:val="center"/>
              <w:rPr>
                <w:b/>
                <w:sz w:val="20"/>
                <w:lang w:val="fr-FR"/>
              </w:rPr>
            </w:pPr>
            <w:r w:rsidRPr="007A2220">
              <w:rPr>
                <w:b/>
                <w:sz w:val="20"/>
                <w:lang w:val="fr-FR"/>
              </w:rPr>
              <w:t>A</w:t>
            </w:r>
            <w:r w:rsidR="001F0FB8" w:rsidRPr="007A2220">
              <w:rPr>
                <w:b/>
                <w:sz w:val="20"/>
                <w:lang w:val="fr-FR"/>
              </w:rPr>
              <w:t>+3</w:t>
            </w:r>
          </w:p>
        </w:tc>
        <w:tc>
          <w:tcPr>
            <w:tcW w:w="1339" w:type="dxa"/>
            <w:tcBorders>
              <w:top w:val="single" w:sz="4" w:space="0" w:color="auto"/>
              <w:left w:val="single" w:sz="4" w:space="0" w:color="auto"/>
              <w:bottom w:val="single" w:sz="4" w:space="0" w:color="auto"/>
              <w:right w:val="single" w:sz="4" w:space="0" w:color="auto"/>
            </w:tcBorders>
            <w:noWrap/>
            <w:hideMark/>
          </w:tcPr>
          <w:p w14:paraId="6760F54E" w14:textId="5A9387E1" w:rsidR="001F0FB8" w:rsidRPr="007A2220" w:rsidRDefault="00E530F8" w:rsidP="001F0FB8">
            <w:pPr>
              <w:jc w:val="center"/>
              <w:rPr>
                <w:b/>
                <w:sz w:val="20"/>
                <w:lang w:val="fr-FR"/>
              </w:rPr>
            </w:pPr>
            <w:r w:rsidRPr="007A2220">
              <w:rPr>
                <w:b/>
                <w:sz w:val="20"/>
                <w:lang w:val="fr-FR"/>
              </w:rPr>
              <w:t>A</w:t>
            </w:r>
            <w:r w:rsidR="001C79AC" w:rsidRPr="007A2220">
              <w:rPr>
                <w:b/>
                <w:sz w:val="20"/>
                <w:lang w:val="fr-FR"/>
              </w:rPr>
              <w:t>-</w:t>
            </w:r>
            <w:r w:rsidR="001F0FB8" w:rsidRPr="007A2220">
              <w:rPr>
                <w:b/>
                <w:sz w:val="20"/>
                <w:lang w:val="fr-FR"/>
              </w:rPr>
              <w:t>1</w:t>
            </w:r>
          </w:p>
        </w:tc>
        <w:tc>
          <w:tcPr>
            <w:tcW w:w="1339" w:type="dxa"/>
            <w:tcBorders>
              <w:top w:val="single" w:sz="4" w:space="0" w:color="auto"/>
              <w:left w:val="single" w:sz="4" w:space="0" w:color="auto"/>
              <w:bottom w:val="single" w:sz="4" w:space="0" w:color="auto"/>
              <w:right w:val="single" w:sz="4" w:space="0" w:color="auto"/>
            </w:tcBorders>
            <w:noWrap/>
            <w:hideMark/>
          </w:tcPr>
          <w:p w14:paraId="0DAFAEFF" w14:textId="1D844DAB" w:rsidR="001F0FB8" w:rsidRPr="007A2220" w:rsidRDefault="00E530F8" w:rsidP="00E530F8">
            <w:pPr>
              <w:jc w:val="center"/>
              <w:rPr>
                <w:b/>
                <w:sz w:val="20"/>
                <w:lang w:val="fr-FR"/>
              </w:rPr>
            </w:pPr>
            <w:r w:rsidRPr="007A2220">
              <w:rPr>
                <w:b/>
                <w:sz w:val="20"/>
                <w:lang w:val="fr-FR"/>
              </w:rPr>
              <w:t>A</w:t>
            </w:r>
            <w:r w:rsidR="001F0FB8" w:rsidRPr="007A2220">
              <w:rPr>
                <w:b/>
                <w:sz w:val="20"/>
                <w:lang w:val="fr-FR"/>
              </w:rPr>
              <w:t>+3</w:t>
            </w:r>
          </w:p>
        </w:tc>
        <w:tc>
          <w:tcPr>
            <w:tcW w:w="1091" w:type="dxa"/>
            <w:tcBorders>
              <w:top w:val="single" w:sz="4" w:space="0" w:color="auto"/>
              <w:left w:val="single" w:sz="4" w:space="0" w:color="auto"/>
              <w:bottom w:val="single" w:sz="4" w:space="0" w:color="auto"/>
              <w:right w:val="single" w:sz="4" w:space="0" w:color="auto"/>
            </w:tcBorders>
            <w:noWrap/>
            <w:hideMark/>
          </w:tcPr>
          <w:p w14:paraId="27D92835" w14:textId="77777777" w:rsidR="001F0FB8" w:rsidRPr="007A2220" w:rsidRDefault="001F0FB8" w:rsidP="001F0FB8">
            <w:pPr>
              <w:jc w:val="center"/>
              <w:rPr>
                <w:b/>
                <w:sz w:val="20"/>
                <w:lang w:val="fr-FR"/>
              </w:rPr>
            </w:pPr>
            <w:r w:rsidRPr="007A2220">
              <w:rPr>
                <w:b/>
                <w:sz w:val="20"/>
                <w:lang w:val="fr-FR"/>
              </w:rPr>
              <w:t>Total</w:t>
            </w:r>
          </w:p>
        </w:tc>
        <w:tc>
          <w:tcPr>
            <w:tcW w:w="1091" w:type="dxa"/>
            <w:tcBorders>
              <w:top w:val="single" w:sz="4" w:space="0" w:color="auto"/>
              <w:left w:val="single" w:sz="4" w:space="0" w:color="auto"/>
              <w:bottom w:val="single" w:sz="4" w:space="0" w:color="auto"/>
              <w:right w:val="single" w:sz="4" w:space="0" w:color="auto"/>
            </w:tcBorders>
            <w:noWrap/>
            <w:hideMark/>
          </w:tcPr>
          <w:p w14:paraId="50E83C3D" w14:textId="2AA79020" w:rsidR="001F0FB8" w:rsidRPr="007A2220" w:rsidRDefault="00E530F8" w:rsidP="00E530F8">
            <w:pPr>
              <w:jc w:val="center"/>
              <w:rPr>
                <w:b/>
                <w:sz w:val="20"/>
                <w:lang w:val="fr-FR"/>
              </w:rPr>
            </w:pPr>
            <w:r w:rsidRPr="007A2220">
              <w:rPr>
                <w:b/>
                <w:sz w:val="20"/>
                <w:lang w:val="fr-FR"/>
              </w:rPr>
              <w:t>Personnes physiques</w:t>
            </w:r>
          </w:p>
        </w:tc>
      </w:tr>
      <w:tr w:rsidR="007A2220" w:rsidRPr="007A2220" w14:paraId="3C4B962D" w14:textId="77777777" w:rsidTr="00170A41">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14:paraId="769A5A10" w14:textId="1D73BA1E" w:rsidR="001F0FB8" w:rsidRPr="007A2220" w:rsidRDefault="00E530F8" w:rsidP="00E530F8">
            <w:pPr>
              <w:ind w:left="454" w:hanging="454"/>
              <w:rPr>
                <w:sz w:val="20"/>
                <w:lang w:val="fr-FR"/>
              </w:rPr>
            </w:pPr>
            <w:r w:rsidRPr="007A2220">
              <w:rPr>
                <w:sz w:val="20"/>
                <w:lang w:val="fr-FR"/>
              </w:rPr>
              <w:t>AE</w:t>
            </w:r>
            <w:r w:rsidRPr="007A2220">
              <w:rPr>
                <w:sz w:val="20"/>
                <w:lang w:val="fr-FR"/>
              </w:rPr>
              <w:tab/>
              <w:t>Émirats arabes unis</w:t>
            </w:r>
          </w:p>
        </w:tc>
        <w:tc>
          <w:tcPr>
            <w:tcW w:w="1230" w:type="dxa"/>
            <w:tcBorders>
              <w:top w:val="single" w:sz="4" w:space="0" w:color="auto"/>
              <w:left w:val="single" w:sz="4" w:space="0" w:color="auto"/>
              <w:bottom w:val="single" w:sz="4" w:space="0" w:color="auto"/>
              <w:right w:val="single" w:sz="4" w:space="0" w:color="auto"/>
            </w:tcBorders>
            <w:noWrap/>
            <w:hideMark/>
          </w:tcPr>
          <w:p w14:paraId="1A7E0D3A" w14:textId="77777777" w:rsidR="001F0FB8" w:rsidRPr="007A2220" w:rsidRDefault="001F0FB8" w:rsidP="001F0FB8">
            <w:pPr>
              <w:rPr>
                <w:sz w:val="20"/>
                <w:lang w:val="fr-FR"/>
              </w:rPr>
            </w:pPr>
            <w:r w:rsidRPr="007A2220">
              <w:rPr>
                <w:sz w:val="20"/>
                <w:lang w:val="fr-FR"/>
              </w:rPr>
              <w:t>12 / 19 / 25</w:t>
            </w:r>
          </w:p>
        </w:tc>
        <w:tc>
          <w:tcPr>
            <w:tcW w:w="1297" w:type="dxa"/>
            <w:tcBorders>
              <w:top w:val="single" w:sz="4" w:space="0" w:color="auto"/>
              <w:left w:val="single" w:sz="4" w:space="0" w:color="auto"/>
              <w:bottom w:val="single" w:sz="4" w:space="0" w:color="auto"/>
              <w:right w:val="single" w:sz="4" w:space="0" w:color="auto"/>
            </w:tcBorders>
            <w:noWrap/>
            <w:hideMark/>
          </w:tcPr>
          <w:p w14:paraId="70CE35D2" w14:textId="77777777" w:rsidR="001F0FB8" w:rsidRPr="007A2220" w:rsidRDefault="001F0FB8" w:rsidP="001F0FB8">
            <w:pPr>
              <w:rPr>
                <w:sz w:val="20"/>
                <w:lang w:val="fr-FR"/>
              </w:rPr>
            </w:pPr>
            <w:r w:rsidRPr="007A2220">
              <w:rPr>
                <w:sz w:val="20"/>
                <w:lang w:val="fr-FR"/>
              </w:rPr>
              <w:t>29 / 29 / 76</w:t>
            </w:r>
          </w:p>
        </w:tc>
        <w:tc>
          <w:tcPr>
            <w:tcW w:w="1296" w:type="dxa"/>
            <w:tcBorders>
              <w:top w:val="single" w:sz="4" w:space="0" w:color="auto"/>
              <w:left w:val="single" w:sz="4" w:space="0" w:color="auto"/>
              <w:bottom w:val="single" w:sz="4" w:space="0" w:color="auto"/>
              <w:right w:val="single" w:sz="4" w:space="0" w:color="auto"/>
            </w:tcBorders>
            <w:noWrap/>
            <w:hideMark/>
          </w:tcPr>
          <w:p w14:paraId="31F3ABA1" w14:textId="77777777" w:rsidR="001F0FB8" w:rsidRPr="007A2220" w:rsidRDefault="001F0FB8" w:rsidP="001F0FB8">
            <w:pPr>
              <w:rPr>
                <w:sz w:val="20"/>
                <w:lang w:val="fr-FR"/>
              </w:rPr>
            </w:pPr>
            <w:r w:rsidRPr="007A2220">
              <w:rPr>
                <w:sz w:val="20"/>
                <w:lang w:val="fr-FR"/>
              </w:rPr>
              <w:t>11 / 22 / 92</w:t>
            </w:r>
          </w:p>
        </w:tc>
        <w:tc>
          <w:tcPr>
            <w:tcW w:w="1294" w:type="dxa"/>
            <w:tcBorders>
              <w:top w:val="single" w:sz="4" w:space="0" w:color="auto"/>
              <w:left w:val="single" w:sz="4" w:space="0" w:color="auto"/>
              <w:bottom w:val="single" w:sz="4" w:space="0" w:color="auto"/>
              <w:right w:val="single" w:sz="4" w:space="0" w:color="auto"/>
            </w:tcBorders>
            <w:noWrap/>
            <w:hideMark/>
          </w:tcPr>
          <w:p w14:paraId="6C0C2085" w14:textId="77777777" w:rsidR="001F0FB8" w:rsidRPr="007A2220" w:rsidRDefault="001F0FB8" w:rsidP="001F0FB8">
            <w:pPr>
              <w:rPr>
                <w:sz w:val="20"/>
                <w:lang w:val="fr-FR"/>
              </w:rPr>
            </w:pPr>
            <w:r w:rsidRPr="007A2220">
              <w:rPr>
                <w:sz w:val="20"/>
                <w:lang w:val="fr-FR"/>
              </w:rPr>
              <w:t>0 / 21 / 81</w:t>
            </w:r>
          </w:p>
        </w:tc>
        <w:tc>
          <w:tcPr>
            <w:tcW w:w="1294" w:type="dxa"/>
            <w:tcBorders>
              <w:top w:val="single" w:sz="4" w:space="0" w:color="auto"/>
              <w:left w:val="single" w:sz="4" w:space="0" w:color="auto"/>
              <w:bottom w:val="single" w:sz="4" w:space="0" w:color="auto"/>
              <w:right w:val="single" w:sz="4" w:space="0" w:color="auto"/>
            </w:tcBorders>
            <w:noWrap/>
            <w:hideMark/>
          </w:tcPr>
          <w:p w14:paraId="284870C6" w14:textId="77777777" w:rsidR="001F0FB8" w:rsidRPr="007A2220" w:rsidRDefault="001F0FB8" w:rsidP="001F0FB8">
            <w:pPr>
              <w:rPr>
                <w:sz w:val="20"/>
                <w:lang w:val="fr-FR"/>
              </w:rPr>
            </w:pPr>
            <w:r w:rsidRPr="007A2220">
              <w:rPr>
                <w:sz w:val="20"/>
                <w:lang w:val="fr-FR"/>
              </w:rPr>
              <w:t>0 / 21 / 79</w:t>
            </w:r>
          </w:p>
        </w:tc>
        <w:tc>
          <w:tcPr>
            <w:tcW w:w="1294" w:type="dxa"/>
            <w:tcBorders>
              <w:top w:val="single" w:sz="4" w:space="0" w:color="auto"/>
              <w:left w:val="single" w:sz="4" w:space="0" w:color="auto"/>
              <w:bottom w:val="single" w:sz="4" w:space="0" w:color="auto"/>
              <w:right w:val="single" w:sz="4" w:space="0" w:color="auto"/>
            </w:tcBorders>
            <w:noWrap/>
            <w:hideMark/>
          </w:tcPr>
          <w:p w14:paraId="7E1B297A" w14:textId="77777777" w:rsidR="001F0FB8" w:rsidRPr="007A2220" w:rsidRDefault="001F0FB8" w:rsidP="001F0FB8">
            <w:pPr>
              <w:rPr>
                <w:sz w:val="20"/>
                <w:lang w:val="fr-FR"/>
              </w:rPr>
            </w:pPr>
            <w:r w:rsidRPr="007A2220">
              <w:rPr>
                <w:sz w:val="20"/>
                <w:lang w:val="fr-FR"/>
              </w:rPr>
              <w:t>0 / 20 / 99</w:t>
            </w:r>
          </w:p>
        </w:tc>
        <w:tc>
          <w:tcPr>
            <w:tcW w:w="1339" w:type="dxa"/>
            <w:tcBorders>
              <w:top w:val="single" w:sz="4" w:space="0" w:color="auto"/>
              <w:left w:val="single" w:sz="4" w:space="0" w:color="auto"/>
              <w:bottom w:val="single" w:sz="4" w:space="0" w:color="auto"/>
              <w:right w:val="single" w:sz="4" w:space="0" w:color="auto"/>
            </w:tcBorders>
            <w:noWrap/>
            <w:hideMark/>
          </w:tcPr>
          <w:p w14:paraId="73132D72" w14:textId="77777777" w:rsidR="001F0FB8" w:rsidRPr="007A2220" w:rsidRDefault="001F0FB8" w:rsidP="001F0FB8">
            <w:pPr>
              <w:jc w:val="right"/>
              <w:rPr>
                <w:sz w:val="20"/>
                <w:lang w:val="fr-FR"/>
              </w:rPr>
            </w:pPr>
            <w:r w:rsidRPr="007A2220">
              <w:rPr>
                <w:sz w:val="20"/>
                <w:lang w:val="fr-FR"/>
              </w:rPr>
              <w:t>12%</w:t>
            </w:r>
          </w:p>
        </w:tc>
        <w:tc>
          <w:tcPr>
            <w:tcW w:w="1339" w:type="dxa"/>
            <w:tcBorders>
              <w:top w:val="single" w:sz="4" w:space="0" w:color="auto"/>
              <w:left w:val="single" w:sz="4" w:space="0" w:color="auto"/>
              <w:bottom w:val="single" w:sz="4" w:space="0" w:color="auto"/>
              <w:right w:val="single" w:sz="4" w:space="0" w:color="auto"/>
            </w:tcBorders>
            <w:noWrap/>
            <w:hideMark/>
          </w:tcPr>
          <w:p w14:paraId="41C35FA2" w14:textId="77777777" w:rsidR="001F0FB8" w:rsidRPr="007A2220" w:rsidRDefault="001F0FB8" w:rsidP="001F0FB8">
            <w:pPr>
              <w:jc w:val="right"/>
              <w:rPr>
                <w:sz w:val="20"/>
                <w:lang w:val="fr-FR"/>
              </w:rPr>
            </w:pPr>
          </w:p>
        </w:tc>
        <w:tc>
          <w:tcPr>
            <w:tcW w:w="1091" w:type="dxa"/>
            <w:tcBorders>
              <w:top w:val="single" w:sz="4" w:space="0" w:color="auto"/>
              <w:left w:val="single" w:sz="4" w:space="0" w:color="auto"/>
              <w:bottom w:val="single" w:sz="4" w:space="0" w:color="auto"/>
              <w:right w:val="single" w:sz="4" w:space="0" w:color="auto"/>
            </w:tcBorders>
            <w:noWrap/>
            <w:hideMark/>
          </w:tcPr>
          <w:p w14:paraId="7F388F02" w14:textId="77777777" w:rsidR="001F0FB8" w:rsidRPr="007A2220" w:rsidRDefault="001F0FB8" w:rsidP="001F0FB8">
            <w:pPr>
              <w:jc w:val="right"/>
              <w:rPr>
                <w:sz w:val="20"/>
                <w:lang w:val="fr-FR"/>
              </w:rPr>
            </w:pPr>
            <w:r w:rsidRPr="007A2220">
              <w:rPr>
                <w:sz w:val="20"/>
                <w:lang w:val="fr-FR"/>
              </w:rPr>
              <w:t>+8%</w:t>
            </w:r>
          </w:p>
        </w:tc>
        <w:tc>
          <w:tcPr>
            <w:tcW w:w="1091" w:type="dxa"/>
            <w:tcBorders>
              <w:top w:val="single" w:sz="4" w:space="0" w:color="auto"/>
              <w:left w:val="single" w:sz="4" w:space="0" w:color="auto"/>
              <w:bottom w:val="single" w:sz="4" w:space="0" w:color="auto"/>
              <w:right w:val="single" w:sz="4" w:space="0" w:color="auto"/>
            </w:tcBorders>
            <w:noWrap/>
            <w:hideMark/>
          </w:tcPr>
          <w:p w14:paraId="37D332AB" w14:textId="2769BC0D" w:rsidR="001F0FB8" w:rsidRPr="007A2220" w:rsidRDefault="001C79AC" w:rsidP="001F0FB8">
            <w:pPr>
              <w:jc w:val="right"/>
              <w:rPr>
                <w:sz w:val="20"/>
                <w:lang w:val="fr-FR"/>
              </w:rPr>
            </w:pPr>
            <w:r w:rsidRPr="007A2220">
              <w:rPr>
                <w:sz w:val="20"/>
                <w:lang w:val="fr-FR"/>
              </w:rPr>
              <w:t>-</w:t>
            </w:r>
            <w:r w:rsidR="001F0FB8" w:rsidRPr="007A2220">
              <w:rPr>
                <w:sz w:val="20"/>
                <w:lang w:val="fr-FR"/>
              </w:rPr>
              <w:t>9%</w:t>
            </w:r>
          </w:p>
        </w:tc>
      </w:tr>
      <w:tr w:rsidR="007A2220" w:rsidRPr="007A2220" w14:paraId="6B04F01B" w14:textId="77777777" w:rsidTr="00170A41">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14:paraId="3ACCFDD6" w14:textId="4CEC65F3" w:rsidR="001F0FB8" w:rsidRPr="007A2220" w:rsidRDefault="00E530F8" w:rsidP="00E530F8">
            <w:pPr>
              <w:ind w:left="454" w:hanging="454"/>
              <w:rPr>
                <w:sz w:val="20"/>
                <w:lang w:val="fr-FR"/>
              </w:rPr>
            </w:pPr>
            <w:r w:rsidRPr="007A2220">
              <w:rPr>
                <w:sz w:val="20"/>
                <w:lang w:val="fr-FR"/>
              </w:rPr>
              <w:t>SG</w:t>
            </w:r>
            <w:r w:rsidRPr="007A2220">
              <w:rPr>
                <w:sz w:val="20"/>
                <w:lang w:val="fr-FR"/>
              </w:rPr>
              <w:tab/>
              <w:t>Singapour</w:t>
            </w:r>
          </w:p>
        </w:tc>
        <w:tc>
          <w:tcPr>
            <w:tcW w:w="1230" w:type="dxa"/>
            <w:tcBorders>
              <w:top w:val="single" w:sz="4" w:space="0" w:color="auto"/>
              <w:left w:val="single" w:sz="4" w:space="0" w:color="auto"/>
              <w:bottom w:val="single" w:sz="4" w:space="0" w:color="auto"/>
              <w:right w:val="single" w:sz="4" w:space="0" w:color="auto"/>
            </w:tcBorders>
            <w:noWrap/>
            <w:hideMark/>
          </w:tcPr>
          <w:p w14:paraId="6532CB23" w14:textId="77777777" w:rsidR="001F0FB8" w:rsidRPr="007A2220" w:rsidRDefault="001F0FB8" w:rsidP="001F0FB8">
            <w:pPr>
              <w:rPr>
                <w:sz w:val="20"/>
                <w:lang w:val="fr-FR"/>
              </w:rPr>
            </w:pPr>
            <w:r w:rsidRPr="007A2220">
              <w:rPr>
                <w:sz w:val="20"/>
                <w:lang w:val="fr-FR"/>
              </w:rPr>
              <w:t>29 / 31 / 405</w:t>
            </w:r>
          </w:p>
        </w:tc>
        <w:tc>
          <w:tcPr>
            <w:tcW w:w="1297" w:type="dxa"/>
            <w:tcBorders>
              <w:top w:val="single" w:sz="4" w:space="0" w:color="auto"/>
              <w:left w:val="single" w:sz="4" w:space="0" w:color="auto"/>
              <w:bottom w:val="single" w:sz="4" w:space="0" w:color="auto"/>
              <w:right w:val="single" w:sz="4" w:space="0" w:color="auto"/>
            </w:tcBorders>
            <w:noWrap/>
            <w:hideMark/>
          </w:tcPr>
          <w:p w14:paraId="68A7FA18" w14:textId="77777777" w:rsidR="001F0FB8" w:rsidRPr="007A2220" w:rsidRDefault="001F0FB8" w:rsidP="001F0FB8">
            <w:pPr>
              <w:rPr>
                <w:sz w:val="20"/>
                <w:lang w:val="fr-FR"/>
              </w:rPr>
            </w:pPr>
            <w:r w:rsidRPr="007A2220">
              <w:rPr>
                <w:sz w:val="20"/>
                <w:lang w:val="fr-FR"/>
              </w:rPr>
              <w:t>59 / 71 / 925</w:t>
            </w:r>
          </w:p>
        </w:tc>
        <w:tc>
          <w:tcPr>
            <w:tcW w:w="1296" w:type="dxa"/>
            <w:tcBorders>
              <w:top w:val="single" w:sz="4" w:space="0" w:color="auto"/>
              <w:left w:val="single" w:sz="4" w:space="0" w:color="auto"/>
              <w:bottom w:val="single" w:sz="4" w:space="0" w:color="auto"/>
              <w:right w:val="single" w:sz="4" w:space="0" w:color="auto"/>
            </w:tcBorders>
            <w:noWrap/>
            <w:hideMark/>
          </w:tcPr>
          <w:p w14:paraId="0F3258A4" w14:textId="77777777" w:rsidR="001F0FB8" w:rsidRPr="007A2220" w:rsidRDefault="001F0FB8" w:rsidP="001F0FB8">
            <w:pPr>
              <w:rPr>
                <w:sz w:val="20"/>
                <w:lang w:val="fr-FR"/>
              </w:rPr>
            </w:pPr>
            <w:r w:rsidRPr="007A2220">
              <w:rPr>
                <w:sz w:val="20"/>
                <w:lang w:val="fr-FR"/>
              </w:rPr>
              <w:t>62 / 72 / 922</w:t>
            </w:r>
          </w:p>
        </w:tc>
        <w:tc>
          <w:tcPr>
            <w:tcW w:w="1294" w:type="dxa"/>
            <w:tcBorders>
              <w:top w:val="single" w:sz="4" w:space="0" w:color="auto"/>
              <w:left w:val="single" w:sz="4" w:space="0" w:color="auto"/>
              <w:bottom w:val="single" w:sz="4" w:space="0" w:color="auto"/>
              <w:right w:val="single" w:sz="4" w:space="0" w:color="auto"/>
            </w:tcBorders>
            <w:noWrap/>
            <w:hideMark/>
          </w:tcPr>
          <w:p w14:paraId="197F50F7" w14:textId="77777777" w:rsidR="001F0FB8" w:rsidRPr="007A2220" w:rsidRDefault="001F0FB8" w:rsidP="001F0FB8">
            <w:pPr>
              <w:rPr>
                <w:sz w:val="20"/>
                <w:lang w:val="fr-FR"/>
              </w:rPr>
            </w:pPr>
            <w:r w:rsidRPr="007A2220">
              <w:rPr>
                <w:sz w:val="20"/>
                <w:lang w:val="fr-FR"/>
              </w:rPr>
              <w:t>0 / 26 / 886</w:t>
            </w:r>
          </w:p>
        </w:tc>
        <w:tc>
          <w:tcPr>
            <w:tcW w:w="1294" w:type="dxa"/>
            <w:tcBorders>
              <w:top w:val="single" w:sz="4" w:space="0" w:color="auto"/>
              <w:left w:val="single" w:sz="4" w:space="0" w:color="auto"/>
              <w:bottom w:val="single" w:sz="4" w:space="0" w:color="auto"/>
              <w:right w:val="single" w:sz="4" w:space="0" w:color="auto"/>
            </w:tcBorders>
            <w:noWrap/>
            <w:hideMark/>
          </w:tcPr>
          <w:p w14:paraId="4451CED9" w14:textId="77777777" w:rsidR="001F0FB8" w:rsidRPr="007A2220" w:rsidRDefault="001F0FB8" w:rsidP="001F0FB8">
            <w:pPr>
              <w:rPr>
                <w:sz w:val="20"/>
                <w:lang w:val="fr-FR"/>
              </w:rPr>
            </w:pPr>
            <w:r w:rsidRPr="007A2220">
              <w:rPr>
                <w:sz w:val="20"/>
                <w:lang w:val="fr-FR"/>
              </w:rPr>
              <w:t>0 / 41 / 895</w:t>
            </w:r>
          </w:p>
        </w:tc>
        <w:tc>
          <w:tcPr>
            <w:tcW w:w="1294" w:type="dxa"/>
            <w:tcBorders>
              <w:top w:val="single" w:sz="4" w:space="0" w:color="auto"/>
              <w:left w:val="single" w:sz="4" w:space="0" w:color="auto"/>
              <w:bottom w:val="single" w:sz="4" w:space="0" w:color="auto"/>
              <w:right w:val="single" w:sz="4" w:space="0" w:color="auto"/>
            </w:tcBorders>
            <w:noWrap/>
            <w:hideMark/>
          </w:tcPr>
          <w:p w14:paraId="117940BD" w14:textId="77777777" w:rsidR="001F0FB8" w:rsidRPr="007A2220" w:rsidRDefault="001F0FB8" w:rsidP="001F0FB8">
            <w:pPr>
              <w:rPr>
                <w:sz w:val="20"/>
                <w:lang w:val="fr-FR"/>
              </w:rPr>
            </w:pPr>
            <w:r w:rsidRPr="007A2220">
              <w:rPr>
                <w:sz w:val="20"/>
                <w:lang w:val="fr-FR"/>
              </w:rPr>
              <w:t>0 / 27 / 839</w:t>
            </w:r>
          </w:p>
        </w:tc>
        <w:tc>
          <w:tcPr>
            <w:tcW w:w="1339" w:type="dxa"/>
            <w:tcBorders>
              <w:top w:val="single" w:sz="4" w:space="0" w:color="auto"/>
              <w:left w:val="single" w:sz="4" w:space="0" w:color="auto"/>
              <w:bottom w:val="single" w:sz="4" w:space="0" w:color="auto"/>
              <w:right w:val="single" w:sz="4" w:space="0" w:color="auto"/>
            </w:tcBorders>
            <w:noWrap/>
            <w:hideMark/>
          </w:tcPr>
          <w:p w14:paraId="73B54755" w14:textId="77777777" w:rsidR="001F0FB8" w:rsidRPr="007A2220" w:rsidRDefault="001F0FB8" w:rsidP="001F0FB8">
            <w:pPr>
              <w:jc w:val="right"/>
              <w:rPr>
                <w:sz w:val="20"/>
                <w:lang w:val="fr-FR"/>
              </w:rPr>
            </w:pPr>
            <w:r w:rsidRPr="007A2220">
              <w:rPr>
                <w:sz w:val="20"/>
                <w:lang w:val="fr-FR"/>
              </w:rPr>
              <w:t>7%</w:t>
            </w:r>
          </w:p>
        </w:tc>
        <w:tc>
          <w:tcPr>
            <w:tcW w:w="1339" w:type="dxa"/>
            <w:tcBorders>
              <w:top w:val="single" w:sz="4" w:space="0" w:color="auto"/>
              <w:left w:val="single" w:sz="4" w:space="0" w:color="auto"/>
              <w:bottom w:val="single" w:sz="4" w:space="0" w:color="auto"/>
              <w:right w:val="single" w:sz="4" w:space="0" w:color="auto"/>
            </w:tcBorders>
            <w:noWrap/>
            <w:hideMark/>
          </w:tcPr>
          <w:p w14:paraId="0C7E7C52" w14:textId="77777777" w:rsidR="001F0FB8" w:rsidRPr="007A2220" w:rsidRDefault="001F0FB8" w:rsidP="001F0FB8">
            <w:pPr>
              <w:jc w:val="right"/>
              <w:rPr>
                <w:sz w:val="20"/>
                <w:lang w:val="fr-FR"/>
              </w:rPr>
            </w:pPr>
          </w:p>
        </w:tc>
        <w:tc>
          <w:tcPr>
            <w:tcW w:w="1091" w:type="dxa"/>
            <w:tcBorders>
              <w:top w:val="single" w:sz="4" w:space="0" w:color="auto"/>
              <w:left w:val="single" w:sz="4" w:space="0" w:color="auto"/>
              <w:bottom w:val="single" w:sz="4" w:space="0" w:color="auto"/>
              <w:right w:val="single" w:sz="4" w:space="0" w:color="auto"/>
            </w:tcBorders>
            <w:noWrap/>
            <w:hideMark/>
          </w:tcPr>
          <w:p w14:paraId="6B7413C1" w14:textId="6309329E" w:rsidR="001F0FB8" w:rsidRPr="007A2220" w:rsidRDefault="001C79AC" w:rsidP="001F0FB8">
            <w:pPr>
              <w:jc w:val="right"/>
              <w:rPr>
                <w:sz w:val="20"/>
                <w:lang w:val="fr-FR"/>
              </w:rPr>
            </w:pPr>
            <w:r w:rsidRPr="007A2220">
              <w:rPr>
                <w:sz w:val="20"/>
                <w:lang w:val="fr-FR"/>
              </w:rPr>
              <w:t>-</w:t>
            </w:r>
            <w:r w:rsidR="001F0FB8" w:rsidRPr="007A2220">
              <w:rPr>
                <w:sz w:val="20"/>
                <w:lang w:val="fr-FR"/>
              </w:rPr>
              <w:t>9%</w:t>
            </w:r>
          </w:p>
        </w:tc>
        <w:tc>
          <w:tcPr>
            <w:tcW w:w="1091" w:type="dxa"/>
            <w:tcBorders>
              <w:top w:val="single" w:sz="4" w:space="0" w:color="auto"/>
              <w:left w:val="single" w:sz="4" w:space="0" w:color="auto"/>
              <w:bottom w:val="single" w:sz="4" w:space="0" w:color="auto"/>
              <w:right w:val="single" w:sz="4" w:space="0" w:color="auto"/>
            </w:tcBorders>
            <w:noWrap/>
            <w:hideMark/>
          </w:tcPr>
          <w:p w14:paraId="5F26B545" w14:textId="419AB3E3" w:rsidR="001F0FB8" w:rsidRPr="007A2220" w:rsidRDefault="001C79AC" w:rsidP="001F0FB8">
            <w:pPr>
              <w:jc w:val="right"/>
              <w:rPr>
                <w:sz w:val="20"/>
                <w:lang w:val="fr-FR"/>
              </w:rPr>
            </w:pPr>
            <w:r w:rsidRPr="007A2220">
              <w:rPr>
                <w:sz w:val="20"/>
                <w:lang w:val="fr-FR"/>
              </w:rPr>
              <w:t>-</w:t>
            </w:r>
            <w:r w:rsidR="001F0FB8" w:rsidRPr="007A2220">
              <w:rPr>
                <w:sz w:val="20"/>
                <w:lang w:val="fr-FR"/>
              </w:rPr>
              <w:t>63%</w:t>
            </w:r>
          </w:p>
        </w:tc>
      </w:tr>
    </w:tbl>
    <w:p w14:paraId="377C260F" w14:textId="77777777" w:rsidR="00170A41" w:rsidRPr="007A2220" w:rsidRDefault="00170A41">
      <w:pPr>
        <w:rPr>
          <w:lang w:val="fr-FR"/>
        </w:rPr>
      </w:pPr>
      <w:r w:rsidRPr="007A2220">
        <w:rPr>
          <w:lang w:val="fr-FR"/>
        </w:rPr>
        <w:br w:type="page"/>
      </w:r>
    </w:p>
    <w:tbl>
      <w:tblPr>
        <w:tblW w:w="0" w:type="auto"/>
        <w:tblLook w:val="04A0" w:firstRow="1" w:lastRow="0" w:firstColumn="1" w:lastColumn="0" w:noHBand="0" w:noVBand="1"/>
      </w:tblPr>
      <w:tblGrid>
        <w:gridCol w:w="2535"/>
        <w:gridCol w:w="1218"/>
        <w:gridCol w:w="1285"/>
        <w:gridCol w:w="1284"/>
        <w:gridCol w:w="1282"/>
        <w:gridCol w:w="1282"/>
        <w:gridCol w:w="1282"/>
        <w:gridCol w:w="1326"/>
        <w:gridCol w:w="1326"/>
        <w:gridCol w:w="1081"/>
        <w:gridCol w:w="1227"/>
      </w:tblGrid>
      <w:tr w:rsidR="007A2220" w:rsidRPr="007A2220" w14:paraId="2348A370" w14:textId="77777777" w:rsidTr="00CC2AE0">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14:paraId="163616E7" w14:textId="77777777" w:rsidR="00146523" w:rsidRPr="007A2220" w:rsidRDefault="00146523" w:rsidP="00425952">
            <w:pPr>
              <w:keepNext/>
              <w:ind w:left="567" w:hanging="567"/>
              <w:rPr>
                <w:sz w:val="20"/>
                <w:lang w:val="fr-FR"/>
              </w:rPr>
            </w:pPr>
          </w:p>
          <w:p w14:paraId="4C8E6A44" w14:textId="2F6B5D85" w:rsidR="00146523" w:rsidRPr="007A2220" w:rsidRDefault="00E530F8" w:rsidP="00E530F8">
            <w:pPr>
              <w:keepNext/>
              <w:ind w:left="567" w:hanging="567"/>
              <w:rPr>
                <w:b/>
                <w:i/>
                <w:sz w:val="20"/>
                <w:lang w:val="fr-FR"/>
              </w:rPr>
            </w:pPr>
            <w:r w:rsidRPr="007A2220">
              <w:rPr>
                <w:b/>
                <w:i/>
                <w:sz w:val="20"/>
                <w:lang w:val="fr-FR"/>
              </w:rPr>
              <w:t>B.</w:t>
            </w:r>
            <w:r w:rsidR="00C36CE5" w:rsidRPr="007A2220">
              <w:rPr>
                <w:b/>
                <w:i/>
                <w:sz w:val="20"/>
                <w:lang w:val="fr-FR"/>
              </w:rPr>
              <w:t xml:space="preserve"> </w:t>
            </w:r>
            <w:r w:rsidRPr="007A2220">
              <w:rPr>
                <w:b/>
                <w:i/>
                <w:sz w:val="20"/>
                <w:lang w:val="fr-FR"/>
              </w:rPr>
              <w:t xml:space="preserve"> États figurant sur la liste à partir du</w:t>
            </w:r>
            <w:r w:rsidR="001C79AC" w:rsidRPr="007A2220">
              <w:rPr>
                <w:b/>
                <w:i/>
                <w:sz w:val="20"/>
                <w:lang w:val="fr-FR"/>
              </w:rPr>
              <w:t xml:space="preserve"> 1</w:t>
            </w:r>
            <w:r w:rsidR="001C79AC" w:rsidRPr="007A2220">
              <w:rPr>
                <w:b/>
                <w:i/>
                <w:sz w:val="20"/>
                <w:vertAlign w:val="superscript"/>
                <w:lang w:val="fr-FR"/>
              </w:rPr>
              <w:t>er</w:t>
            </w:r>
            <w:r w:rsidR="001C79AC" w:rsidRPr="007A2220">
              <w:rPr>
                <w:b/>
                <w:i/>
                <w:sz w:val="20"/>
                <w:lang w:val="fr-FR"/>
              </w:rPr>
              <w:t> </w:t>
            </w:r>
            <w:r w:rsidR="00154D43" w:rsidRPr="007A2220">
              <w:rPr>
                <w:b/>
                <w:i/>
                <w:sz w:val="20"/>
                <w:lang w:val="fr-FR"/>
              </w:rPr>
              <w:t>juillet 20</w:t>
            </w:r>
            <w:r w:rsidRPr="007A2220">
              <w:rPr>
                <w:b/>
                <w:i/>
                <w:sz w:val="20"/>
                <w:lang w:val="fr-FR"/>
              </w:rPr>
              <w:t>15, mais pas avant</w:t>
            </w:r>
          </w:p>
          <w:p w14:paraId="2B2AC808" w14:textId="34196041" w:rsidR="009305F0" w:rsidRPr="007A2220" w:rsidRDefault="009305F0" w:rsidP="00425952">
            <w:pPr>
              <w:keepNext/>
              <w:jc w:val="right"/>
              <w:rPr>
                <w:sz w:val="20"/>
                <w:lang w:val="fr-FR"/>
              </w:rPr>
            </w:pPr>
          </w:p>
        </w:tc>
      </w:tr>
      <w:tr w:rsidR="007A2220" w:rsidRPr="007A2220" w14:paraId="6A08E8FC" w14:textId="77777777" w:rsidTr="00425952">
        <w:trPr>
          <w:cantSplit/>
          <w:trHeight w:val="300"/>
          <w:tblHeader/>
        </w:trPr>
        <w:tc>
          <w:tcPr>
            <w:tcW w:w="2563" w:type="dxa"/>
            <w:vMerge w:val="restart"/>
            <w:tcBorders>
              <w:top w:val="single" w:sz="4" w:space="0" w:color="auto"/>
              <w:left w:val="single" w:sz="4" w:space="0" w:color="auto"/>
              <w:bottom w:val="single" w:sz="4" w:space="0" w:color="auto"/>
              <w:right w:val="single" w:sz="4" w:space="0" w:color="auto"/>
            </w:tcBorders>
            <w:noWrap/>
          </w:tcPr>
          <w:p w14:paraId="34B2D2EF" w14:textId="4AD9730C" w:rsidR="00170A41" w:rsidRPr="007A2220" w:rsidRDefault="00E530F8" w:rsidP="00E530F8">
            <w:pPr>
              <w:rPr>
                <w:b/>
                <w:sz w:val="20"/>
                <w:lang w:val="fr-FR"/>
              </w:rPr>
            </w:pPr>
            <w:r w:rsidRPr="007A2220">
              <w:rPr>
                <w:b/>
                <w:sz w:val="20"/>
                <w:lang w:val="fr-FR"/>
              </w:rPr>
              <w:t>Code ST.3, État</w:t>
            </w:r>
          </w:p>
        </w:tc>
        <w:tc>
          <w:tcPr>
            <w:tcW w:w="3823" w:type="dxa"/>
            <w:gridSpan w:val="3"/>
            <w:tcBorders>
              <w:top w:val="single" w:sz="4" w:space="0" w:color="auto"/>
              <w:left w:val="single" w:sz="4" w:space="0" w:color="auto"/>
              <w:bottom w:val="single" w:sz="4" w:space="0" w:color="auto"/>
              <w:right w:val="single" w:sz="4" w:space="0" w:color="auto"/>
            </w:tcBorders>
            <w:noWrap/>
          </w:tcPr>
          <w:p w14:paraId="33042E32" w14:textId="6D581A4D" w:rsidR="00146523" w:rsidRPr="007A2220" w:rsidRDefault="00E530F8" w:rsidP="00E530F8">
            <w:pPr>
              <w:rPr>
                <w:b/>
                <w:sz w:val="20"/>
                <w:lang w:val="fr-FR"/>
              </w:rPr>
            </w:pPr>
            <w:r w:rsidRPr="007A2220">
              <w:rPr>
                <w:b/>
                <w:sz w:val="20"/>
                <w:lang w:val="fr-FR"/>
              </w:rPr>
              <w:t>Demandes déposées avant le</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p>
          <w:p w14:paraId="475E9C7E" w14:textId="0E8F8594" w:rsidR="00170A41" w:rsidRPr="007A2220" w:rsidRDefault="00E530F8" w:rsidP="00E530F8">
            <w:pPr>
              <w:rPr>
                <w:b/>
                <w:sz w:val="20"/>
                <w:lang w:val="fr-FR"/>
              </w:rPr>
            </w:pPr>
            <w:r w:rsidRPr="007A2220">
              <w:rPr>
                <w:i/>
                <w:sz w:val="20"/>
                <w:lang w:val="fr-FR"/>
              </w:rPr>
              <w:t>(avec réduction / par des personnes physiques uniquement / total)</w:t>
            </w:r>
          </w:p>
        </w:tc>
        <w:tc>
          <w:tcPr>
            <w:tcW w:w="3882" w:type="dxa"/>
            <w:gridSpan w:val="3"/>
            <w:tcBorders>
              <w:top w:val="single" w:sz="4" w:space="0" w:color="auto"/>
              <w:left w:val="single" w:sz="4" w:space="0" w:color="auto"/>
              <w:bottom w:val="single" w:sz="4" w:space="0" w:color="auto"/>
              <w:right w:val="single" w:sz="4" w:space="0" w:color="auto"/>
            </w:tcBorders>
            <w:noWrap/>
          </w:tcPr>
          <w:p w14:paraId="13A66165" w14:textId="405A9032" w:rsidR="00170A41" w:rsidRPr="007A2220" w:rsidRDefault="00E530F8" w:rsidP="00E530F8">
            <w:pPr>
              <w:rPr>
                <w:b/>
                <w:sz w:val="20"/>
                <w:lang w:val="fr-FR"/>
              </w:rPr>
            </w:pPr>
            <w:r w:rsidRPr="007A2220">
              <w:rPr>
                <w:b/>
                <w:sz w:val="20"/>
                <w:lang w:val="fr-FR"/>
              </w:rPr>
              <w:t>Demandes déposées à partir du</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r w:rsidRPr="007A2220">
              <w:rPr>
                <w:sz w:val="20"/>
                <w:lang w:val="fr-FR"/>
              </w:rPr>
              <w:t xml:space="preserve"> </w:t>
            </w:r>
            <w:r w:rsidRPr="007A2220">
              <w:rPr>
                <w:i/>
                <w:sz w:val="20"/>
                <w:lang w:val="fr-FR"/>
              </w:rPr>
              <w:t>(avec réduction / par des personnes physiques uniquement / total)</w:t>
            </w:r>
          </w:p>
        </w:tc>
        <w:tc>
          <w:tcPr>
            <w:tcW w:w="2678" w:type="dxa"/>
            <w:gridSpan w:val="2"/>
            <w:tcBorders>
              <w:top w:val="single" w:sz="4" w:space="0" w:color="auto"/>
              <w:left w:val="single" w:sz="4" w:space="0" w:color="auto"/>
              <w:bottom w:val="single" w:sz="4" w:space="0" w:color="auto"/>
              <w:right w:val="single" w:sz="4" w:space="0" w:color="auto"/>
            </w:tcBorders>
            <w:noWrap/>
          </w:tcPr>
          <w:p w14:paraId="70F32E70" w14:textId="0B5BC411" w:rsidR="00170A41" w:rsidRPr="007A2220" w:rsidRDefault="00E530F8" w:rsidP="00E530F8">
            <w:pPr>
              <w:jc w:val="center"/>
              <w:rPr>
                <w:b/>
                <w:sz w:val="20"/>
                <w:lang w:val="fr-FR"/>
              </w:rPr>
            </w:pPr>
            <w:r w:rsidRPr="007A2220">
              <w:rPr>
                <w:b/>
                <w:sz w:val="20"/>
                <w:lang w:val="fr-FR"/>
              </w:rPr>
              <w:t>% de demandes avec réduction</w:t>
            </w:r>
          </w:p>
        </w:tc>
        <w:tc>
          <w:tcPr>
            <w:tcW w:w="2182" w:type="dxa"/>
            <w:gridSpan w:val="2"/>
            <w:tcBorders>
              <w:top w:val="single" w:sz="4" w:space="0" w:color="auto"/>
              <w:left w:val="single" w:sz="4" w:space="0" w:color="auto"/>
              <w:bottom w:val="single" w:sz="4" w:space="0" w:color="auto"/>
              <w:right w:val="single" w:sz="4" w:space="0" w:color="auto"/>
            </w:tcBorders>
            <w:noWrap/>
          </w:tcPr>
          <w:p w14:paraId="3C497B38" w14:textId="4B20BF16" w:rsidR="00170A41" w:rsidRPr="007A2220" w:rsidRDefault="00E530F8" w:rsidP="00E530F8">
            <w:pPr>
              <w:jc w:val="center"/>
              <w:rPr>
                <w:b/>
                <w:sz w:val="20"/>
                <w:lang w:val="fr-FR"/>
              </w:rPr>
            </w:pPr>
            <w:r w:rsidRPr="007A2220">
              <w:rPr>
                <w:b/>
                <w:sz w:val="20"/>
                <w:lang w:val="fr-FR"/>
              </w:rPr>
              <w:t>% de changements relatifs aux dépôts</w:t>
            </w:r>
          </w:p>
        </w:tc>
      </w:tr>
      <w:tr w:rsidR="007A2220" w:rsidRPr="007A2220" w14:paraId="3554539C" w14:textId="77777777" w:rsidTr="00425952">
        <w:trPr>
          <w:cantSplit/>
          <w:trHeight w:val="300"/>
          <w:tblHeader/>
        </w:trPr>
        <w:tc>
          <w:tcPr>
            <w:tcW w:w="2563" w:type="dxa"/>
            <w:vMerge/>
            <w:tcBorders>
              <w:top w:val="single" w:sz="4" w:space="0" w:color="auto"/>
              <w:left w:val="single" w:sz="4" w:space="0" w:color="auto"/>
              <w:bottom w:val="single" w:sz="4" w:space="0" w:color="auto"/>
              <w:right w:val="single" w:sz="4" w:space="0" w:color="auto"/>
            </w:tcBorders>
            <w:noWrap/>
            <w:hideMark/>
          </w:tcPr>
          <w:p w14:paraId="72DEFCFC" w14:textId="77777777" w:rsidR="00170A41" w:rsidRPr="007A2220" w:rsidRDefault="00170A41" w:rsidP="00425952">
            <w:pPr>
              <w:rPr>
                <w:b/>
                <w:sz w:val="20"/>
                <w:lang w:val="fr-FR"/>
              </w:rPr>
            </w:pPr>
          </w:p>
        </w:tc>
        <w:tc>
          <w:tcPr>
            <w:tcW w:w="1230" w:type="dxa"/>
            <w:tcBorders>
              <w:top w:val="single" w:sz="4" w:space="0" w:color="auto"/>
              <w:left w:val="single" w:sz="4" w:space="0" w:color="auto"/>
              <w:bottom w:val="single" w:sz="4" w:space="0" w:color="auto"/>
              <w:right w:val="single" w:sz="4" w:space="0" w:color="auto"/>
            </w:tcBorders>
            <w:noWrap/>
            <w:hideMark/>
          </w:tcPr>
          <w:p w14:paraId="6F9C4FE5" w14:textId="35AAF344" w:rsidR="00170A41" w:rsidRPr="007A2220" w:rsidRDefault="00E530F8" w:rsidP="00E530F8">
            <w:pPr>
              <w:jc w:val="center"/>
              <w:rPr>
                <w:b/>
                <w:sz w:val="20"/>
                <w:lang w:val="fr-FR"/>
              </w:rPr>
            </w:pPr>
            <w:r w:rsidRPr="007A2220">
              <w:rPr>
                <w:b/>
                <w:sz w:val="20"/>
                <w:lang w:val="fr-FR"/>
              </w:rPr>
              <w:t>A</w:t>
            </w:r>
            <w:r w:rsidR="001C79AC" w:rsidRPr="007A2220">
              <w:rPr>
                <w:b/>
                <w:sz w:val="20"/>
                <w:lang w:val="fr-FR"/>
              </w:rPr>
              <w:t>-</w:t>
            </w:r>
            <w:r w:rsidR="00170A41" w:rsidRPr="007A2220">
              <w:rPr>
                <w:b/>
                <w:sz w:val="20"/>
                <w:lang w:val="fr-FR"/>
              </w:rPr>
              <w:t>3</w:t>
            </w:r>
          </w:p>
        </w:tc>
        <w:tc>
          <w:tcPr>
            <w:tcW w:w="1297" w:type="dxa"/>
            <w:tcBorders>
              <w:top w:val="single" w:sz="4" w:space="0" w:color="auto"/>
              <w:left w:val="single" w:sz="4" w:space="0" w:color="auto"/>
              <w:bottom w:val="single" w:sz="4" w:space="0" w:color="auto"/>
              <w:right w:val="single" w:sz="4" w:space="0" w:color="auto"/>
            </w:tcBorders>
            <w:noWrap/>
            <w:hideMark/>
          </w:tcPr>
          <w:p w14:paraId="5AB20A3D" w14:textId="04C705B9" w:rsidR="00170A41" w:rsidRPr="007A2220" w:rsidRDefault="00E530F8" w:rsidP="00E530F8">
            <w:pPr>
              <w:jc w:val="center"/>
              <w:rPr>
                <w:b/>
                <w:sz w:val="20"/>
                <w:lang w:val="fr-FR"/>
              </w:rPr>
            </w:pPr>
            <w:r w:rsidRPr="007A2220">
              <w:rPr>
                <w:b/>
                <w:sz w:val="20"/>
                <w:lang w:val="fr-FR"/>
              </w:rPr>
              <w:t>A</w:t>
            </w:r>
            <w:r w:rsidR="001C79AC" w:rsidRPr="007A2220">
              <w:rPr>
                <w:b/>
                <w:sz w:val="20"/>
                <w:lang w:val="fr-FR"/>
              </w:rPr>
              <w:t>-</w:t>
            </w:r>
            <w:r w:rsidR="00170A41" w:rsidRPr="007A2220">
              <w:rPr>
                <w:b/>
                <w:sz w:val="20"/>
                <w:lang w:val="fr-FR"/>
              </w:rPr>
              <w:t>2</w:t>
            </w:r>
          </w:p>
        </w:tc>
        <w:tc>
          <w:tcPr>
            <w:tcW w:w="1296" w:type="dxa"/>
            <w:tcBorders>
              <w:top w:val="single" w:sz="4" w:space="0" w:color="auto"/>
              <w:left w:val="single" w:sz="4" w:space="0" w:color="auto"/>
              <w:bottom w:val="single" w:sz="4" w:space="0" w:color="auto"/>
              <w:right w:val="single" w:sz="4" w:space="0" w:color="auto"/>
            </w:tcBorders>
            <w:noWrap/>
            <w:hideMark/>
          </w:tcPr>
          <w:p w14:paraId="7B3F9E59" w14:textId="61C9C024" w:rsidR="00170A41" w:rsidRPr="007A2220" w:rsidRDefault="00E530F8" w:rsidP="00425952">
            <w:pPr>
              <w:jc w:val="center"/>
              <w:rPr>
                <w:b/>
                <w:sz w:val="20"/>
                <w:lang w:val="fr-FR"/>
              </w:rPr>
            </w:pPr>
            <w:r w:rsidRPr="007A2220">
              <w:rPr>
                <w:b/>
                <w:sz w:val="20"/>
                <w:lang w:val="fr-FR"/>
              </w:rPr>
              <w:t>A</w:t>
            </w:r>
            <w:r w:rsidR="001C79AC" w:rsidRPr="007A2220">
              <w:rPr>
                <w:b/>
                <w:sz w:val="20"/>
                <w:lang w:val="fr-FR"/>
              </w:rPr>
              <w:t>-</w:t>
            </w:r>
            <w:r w:rsidR="00170A41" w:rsidRPr="007A2220">
              <w:rPr>
                <w:b/>
                <w:sz w:val="20"/>
                <w:lang w:val="fr-FR"/>
              </w:rPr>
              <w:t>1</w:t>
            </w:r>
          </w:p>
        </w:tc>
        <w:tc>
          <w:tcPr>
            <w:tcW w:w="1294" w:type="dxa"/>
            <w:tcBorders>
              <w:top w:val="single" w:sz="4" w:space="0" w:color="auto"/>
              <w:left w:val="single" w:sz="4" w:space="0" w:color="auto"/>
              <w:bottom w:val="single" w:sz="4" w:space="0" w:color="auto"/>
              <w:right w:val="single" w:sz="4" w:space="0" w:color="auto"/>
            </w:tcBorders>
            <w:noWrap/>
            <w:hideMark/>
          </w:tcPr>
          <w:p w14:paraId="52AAB484" w14:textId="1475DBD6" w:rsidR="00170A41" w:rsidRPr="007A2220" w:rsidRDefault="00E530F8" w:rsidP="00425952">
            <w:pPr>
              <w:jc w:val="center"/>
              <w:rPr>
                <w:b/>
                <w:sz w:val="20"/>
                <w:lang w:val="fr-FR"/>
              </w:rPr>
            </w:pPr>
            <w:r w:rsidRPr="007A2220">
              <w:rPr>
                <w:b/>
                <w:sz w:val="20"/>
                <w:lang w:val="fr-FR"/>
              </w:rPr>
              <w:t>A</w:t>
            </w:r>
            <w:r w:rsidR="00170A41" w:rsidRPr="007A2220">
              <w:rPr>
                <w:b/>
                <w:sz w:val="20"/>
                <w:lang w:val="fr-FR"/>
              </w:rPr>
              <w:t>+1</w:t>
            </w:r>
          </w:p>
        </w:tc>
        <w:tc>
          <w:tcPr>
            <w:tcW w:w="1294" w:type="dxa"/>
            <w:tcBorders>
              <w:top w:val="single" w:sz="4" w:space="0" w:color="auto"/>
              <w:left w:val="single" w:sz="4" w:space="0" w:color="auto"/>
              <w:bottom w:val="single" w:sz="4" w:space="0" w:color="auto"/>
              <w:right w:val="single" w:sz="4" w:space="0" w:color="auto"/>
            </w:tcBorders>
            <w:noWrap/>
            <w:hideMark/>
          </w:tcPr>
          <w:p w14:paraId="79DC1347" w14:textId="0198FF79" w:rsidR="00170A41" w:rsidRPr="007A2220" w:rsidRDefault="00E530F8" w:rsidP="00E530F8">
            <w:pPr>
              <w:jc w:val="center"/>
              <w:rPr>
                <w:b/>
                <w:sz w:val="20"/>
                <w:lang w:val="fr-FR"/>
              </w:rPr>
            </w:pPr>
            <w:r w:rsidRPr="007A2220">
              <w:rPr>
                <w:b/>
                <w:sz w:val="20"/>
                <w:lang w:val="fr-FR"/>
              </w:rPr>
              <w:t>A</w:t>
            </w:r>
            <w:r w:rsidR="00170A41" w:rsidRPr="007A2220">
              <w:rPr>
                <w:b/>
                <w:sz w:val="20"/>
                <w:lang w:val="fr-FR"/>
              </w:rPr>
              <w:t>+2</w:t>
            </w:r>
          </w:p>
        </w:tc>
        <w:tc>
          <w:tcPr>
            <w:tcW w:w="1294" w:type="dxa"/>
            <w:tcBorders>
              <w:top w:val="single" w:sz="4" w:space="0" w:color="auto"/>
              <w:left w:val="single" w:sz="4" w:space="0" w:color="auto"/>
              <w:bottom w:val="single" w:sz="4" w:space="0" w:color="auto"/>
              <w:right w:val="single" w:sz="4" w:space="0" w:color="auto"/>
            </w:tcBorders>
            <w:noWrap/>
            <w:hideMark/>
          </w:tcPr>
          <w:p w14:paraId="0ADC7725" w14:textId="69547053" w:rsidR="00170A41" w:rsidRPr="007A2220" w:rsidRDefault="00E530F8" w:rsidP="00425952">
            <w:pPr>
              <w:jc w:val="center"/>
              <w:rPr>
                <w:b/>
                <w:sz w:val="20"/>
                <w:lang w:val="fr-FR"/>
              </w:rPr>
            </w:pPr>
            <w:r w:rsidRPr="007A2220">
              <w:rPr>
                <w:b/>
                <w:sz w:val="20"/>
                <w:lang w:val="fr-FR"/>
              </w:rPr>
              <w:t>A</w:t>
            </w:r>
            <w:r w:rsidR="00170A41" w:rsidRPr="007A2220">
              <w:rPr>
                <w:b/>
                <w:sz w:val="20"/>
                <w:lang w:val="fr-FR"/>
              </w:rPr>
              <w:t>+3</w:t>
            </w:r>
          </w:p>
        </w:tc>
        <w:tc>
          <w:tcPr>
            <w:tcW w:w="1339" w:type="dxa"/>
            <w:tcBorders>
              <w:top w:val="single" w:sz="4" w:space="0" w:color="auto"/>
              <w:left w:val="single" w:sz="4" w:space="0" w:color="auto"/>
              <w:bottom w:val="single" w:sz="4" w:space="0" w:color="auto"/>
              <w:right w:val="single" w:sz="4" w:space="0" w:color="auto"/>
            </w:tcBorders>
            <w:noWrap/>
            <w:hideMark/>
          </w:tcPr>
          <w:p w14:paraId="46D36CBB" w14:textId="252E555E" w:rsidR="00170A41" w:rsidRPr="007A2220" w:rsidRDefault="00E530F8" w:rsidP="00425952">
            <w:pPr>
              <w:jc w:val="center"/>
              <w:rPr>
                <w:b/>
                <w:sz w:val="20"/>
                <w:lang w:val="fr-FR"/>
              </w:rPr>
            </w:pPr>
            <w:r w:rsidRPr="007A2220">
              <w:rPr>
                <w:b/>
                <w:sz w:val="20"/>
                <w:lang w:val="fr-FR"/>
              </w:rPr>
              <w:t>A</w:t>
            </w:r>
            <w:r w:rsidR="001C79AC" w:rsidRPr="007A2220">
              <w:rPr>
                <w:b/>
                <w:sz w:val="20"/>
                <w:lang w:val="fr-FR"/>
              </w:rPr>
              <w:t>-</w:t>
            </w:r>
            <w:r w:rsidR="00170A41" w:rsidRPr="007A2220">
              <w:rPr>
                <w:b/>
                <w:sz w:val="20"/>
                <w:lang w:val="fr-FR"/>
              </w:rPr>
              <w:t>1</w:t>
            </w:r>
          </w:p>
        </w:tc>
        <w:tc>
          <w:tcPr>
            <w:tcW w:w="1339" w:type="dxa"/>
            <w:tcBorders>
              <w:top w:val="single" w:sz="4" w:space="0" w:color="auto"/>
              <w:left w:val="single" w:sz="4" w:space="0" w:color="auto"/>
              <w:bottom w:val="single" w:sz="4" w:space="0" w:color="auto"/>
              <w:right w:val="single" w:sz="4" w:space="0" w:color="auto"/>
            </w:tcBorders>
            <w:noWrap/>
            <w:hideMark/>
          </w:tcPr>
          <w:p w14:paraId="37FF14CE" w14:textId="77777777" w:rsidR="00170A41" w:rsidRPr="007A2220" w:rsidRDefault="00170A41" w:rsidP="00425952">
            <w:pPr>
              <w:jc w:val="center"/>
              <w:rPr>
                <w:b/>
                <w:sz w:val="20"/>
                <w:lang w:val="fr-FR"/>
              </w:rPr>
            </w:pPr>
            <w:r w:rsidRPr="007A2220">
              <w:rPr>
                <w:b/>
                <w:sz w:val="20"/>
                <w:lang w:val="fr-FR"/>
              </w:rPr>
              <w:t>y+3</w:t>
            </w:r>
          </w:p>
        </w:tc>
        <w:tc>
          <w:tcPr>
            <w:tcW w:w="1091" w:type="dxa"/>
            <w:tcBorders>
              <w:top w:val="single" w:sz="4" w:space="0" w:color="auto"/>
              <w:left w:val="single" w:sz="4" w:space="0" w:color="auto"/>
              <w:bottom w:val="single" w:sz="4" w:space="0" w:color="auto"/>
              <w:right w:val="single" w:sz="4" w:space="0" w:color="auto"/>
            </w:tcBorders>
            <w:noWrap/>
            <w:hideMark/>
          </w:tcPr>
          <w:p w14:paraId="4FCDF8A1" w14:textId="77777777" w:rsidR="00170A41" w:rsidRPr="007A2220" w:rsidRDefault="00170A41" w:rsidP="00425952">
            <w:pPr>
              <w:jc w:val="center"/>
              <w:rPr>
                <w:b/>
                <w:sz w:val="20"/>
                <w:lang w:val="fr-FR"/>
              </w:rPr>
            </w:pPr>
            <w:r w:rsidRPr="007A2220">
              <w:rPr>
                <w:b/>
                <w:sz w:val="20"/>
                <w:lang w:val="fr-FR"/>
              </w:rPr>
              <w:t>Total</w:t>
            </w:r>
          </w:p>
        </w:tc>
        <w:tc>
          <w:tcPr>
            <w:tcW w:w="1091" w:type="dxa"/>
            <w:tcBorders>
              <w:top w:val="single" w:sz="4" w:space="0" w:color="auto"/>
              <w:left w:val="single" w:sz="4" w:space="0" w:color="auto"/>
              <w:bottom w:val="single" w:sz="4" w:space="0" w:color="auto"/>
              <w:right w:val="single" w:sz="4" w:space="0" w:color="auto"/>
            </w:tcBorders>
            <w:noWrap/>
            <w:hideMark/>
          </w:tcPr>
          <w:p w14:paraId="2BC81181" w14:textId="2F2A268B" w:rsidR="00170A41" w:rsidRPr="007A2220" w:rsidRDefault="00E530F8" w:rsidP="00E530F8">
            <w:pPr>
              <w:jc w:val="center"/>
              <w:rPr>
                <w:b/>
                <w:sz w:val="20"/>
                <w:lang w:val="fr-FR"/>
              </w:rPr>
            </w:pPr>
            <w:r w:rsidRPr="007A2220">
              <w:rPr>
                <w:b/>
                <w:sz w:val="20"/>
                <w:lang w:val="fr-FR"/>
              </w:rPr>
              <w:t>Personnes physiques</w:t>
            </w:r>
          </w:p>
        </w:tc>
      </w:tr>
      <w:tr w:rsidR="007A2220" w:rsidRPr="007A2220" w14:paraId="547B4363" w14:textId="77777777" w:rsidTr="00170A41">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14:paraId="7F186807" w14:textId="0C1B420D" w:rsidR="001F0FB8" w:rsidRPr="007A2220" w:rsidRDefault="00E530F8" w:rsidP="00E530F8">
            <w:pPr>
              <w:keepNext/>
              <w:ind w:left="454" w:hanging="454"/>
              <w:rPr>
                <w:sz w:val="20"/>
                <w:lang w:val="fr-FR"/>
              </w:rPr>
            </w:pPr>
            <w:r w:rsidRPr="007A2220">
              <w:rPr>
                <w:sz w:val="20"/>
                <w:lang w:val="fr-FR"/>
              </w:rPr>
              <w:t>BS</w:t>
            </w:r>
            <w:r w:rsidRPr="007A2220">
              <w:rPr>
                <w:sz w:val="20"/>
                <w:lang w:val="fr-FR"/>
              </w:rPr>
              <w:tab/>
              <w:t>Bahamas</w:t>
            </w:r>
          </w:p>
        </w:tc>
        <w:tc>
          <w:tcPr>
            <w:tcW w:w="1230" w:type="dxa"/>
            <w:tcBorders>
              <w:top w:val="single" w:sz="4" w:space="0" w:color="auto"/>
              <w:left w:val="single" w:sz="4" w:space="0" w:color="auto"/>
              <w:bottom w:val="single" w:sz="4" w:space="0" w:color="auto"/>
              <w:right w:val="single" w:sz="4" w:space="0" w:color="auto"/>
            </w:tcBorders>
            <w:noWrap/>
            <w:hideMark/>
          </w:tcPr>
          <w:p w14:paraId="665BC502" w14:textId="77777777" w:rsidR="001F0FB8" w:rsidRPr="007A2220" w:rsidRDefault="001F0FB8" w:rsidP="001F0FB8">
            <w:pPr>
              <w:keepNext/>
              <w:rPr>
                <w:sz w:val="20"/>
                <w:lang w:val="fr-FR"/>
              </w:rPr>
            </w:pPr>
            <w:r w:rsidRPr="007A2220">
              <w:rPr>
                <w:sz w:val="20"/>
                <w:lang w:val="fr-FR"/>
              </w:rPr>
              <w:t>0 / 0 / 7</w:t>
            </w:r>
          </w:p>
        </w:tc>
        <w:tc>
          <w:tcPr>
            <w:tcW w:w="1297" w:type="dxa"/>
            <w:tcBorders>
              <w:top w:val="single" w:sz="4" w:space="0" w:color="auto"/>
              <w:left w:val="single" w:sz="4" w:space="0" w:color="auto"/>
              <w:bottom w:val="single" w:sz="4" w:space="0" w:color="auto"/>
              <w:right w:val="single" w:sz="4" w:space="0" w:color="auto"/>
            </w:tcBorders>
            <w:noWrap/>
            <w:hideMark/>
          </w:tcPr>
          <w:p w14:paraId="69A1D04A" w14:textId="77777777" w:rsidR="001F0FB8" w:rsidRPr="007A2220" w:rsidRDefault="001F0FB8" w:rsidP="001F0FB8">
            <w:pPr>
              <w:keepNext/>
              <w:rPr>
                <w:sz w:val="20"/>
                <w:lang w:val="fr-FR"/>
              </w:rPr>
            </w:pPr>
            <w:r w:rsidRPr="007A2220">
              <w:rPr>
                <w:sz w:val="20"/>
                <w:lang w:val="fr-FR"/>
              </w:rPr>
              <w:t>0 / 1 / 12</w:t>
            </w:r>
          </w:p>
        </w:tc>
        <w:tc>
          <w:tcPr>
            <w:tcW w:w="1296" w:type="dxa"/>
            <w:tcBorders>
              <w:top w:val="single" w:sz="4" w:space="0" w:color="auto"/>
              <w:left w:val="single" w:sz="4" w:space="0" w:color="auto"/>
              <w:bottom w:val="single" w:sz="4" w:space="0" w:color="auto"/>
              <w:right w:val="single" w:sz="4" w:space="0" w:color="auto"/>
            </w:tcBorders>
            <w:noWrap/>
            <w:hideMark/>
          </w:tcPr>
          <w:p w14:paraId="7FC09CAB" w14:textId="77777777" w:rsidR="001F0FB8" w:rsidRPr="007A2220" w:rsidRDefault="001F0FB8" w:rsidP="001F0FB8">
            <w:pPr>
              <w:keepNext/>
              <w:rPr>
                <w:sz w:val="20"/>
                <w:lang w:val="fr-FR"/>
              </w:rPr>
            </w:pPr>
            <w:r w:rsidRPr="007A2220">
              <w:rPr>
                <w:sz w:val="20"/>
                <w:lang w:val="fr-FR"/>
              </w:rPr>
              <w:t>0 / 0 / 7</w:t>
            </w:r>
          </w:p>
        </w:tc>
        <w:tc>
          <w:tcPr>
            <w:tcW w:w="1294" w:type="dxa"/>
            <w:tcBorders>
              <w:top w:val="single" w:sz="4" w:space="0" w:color="auto"/>
              <w:left w:val="single" w:sz="4" w:space="0" w:color="auto"/>
              <w:bottom w:val="single" w:sz="4" w:space="0" w:color="auto"/>
              <w:right w:val="single" w:sz="4" w:space="0" w:color="auto"/>
            </w:tcBorders>
            <w:noWrap/>
            <w:hideMark/>
          </w:tcPr>
          <w:p w14:paraId="1B473AA5" w14:textId="77777777" w:rsidR="001F0FB8" w:rsidRPr="007A2220" w:rsidRDefault="001F0FB8" w:rsidP="001F0FB8">
            <w:pPr>
              <w:keepNext/>
              <w:rPr>
                <w:sz w:val="20"/>
                <w:lang w:val="fr-FR"/>
              </w:rPr>
            </w:pPr>
            <w:r w:rsidRPr="007A2220">
              <w:rPr>
                <w:sz w:val="20"/>
                <w:lang w:val="fr-FR"/>
              </w:rPr>
              <w:t>0 / 0 / 6</w:t>
            </w:r>
          </w:p>
        </w:tc>
        <w:tc>
          <w:tcPr>
            <w:tcW w:w="1294" w:type="dxa"/>
            <w:tcBorders>
              <w:top w:val="single" w:sz="4" w:space="0" w:color="auto"/>
              <w:left w:val="single" w:sz="4" w:space="0" w:color="auto"/>
              <w:bottom w:val="single" w:sz="4" w:space="0" w:color="auto"/>
              <w:right w:val="single" w:sz="4" w:space="0" w:color="auto"/>
            </w:tcBorders>
            <w:noWrap/>
            <w:hideMark/>
          </w:tcPr>
          <w:p w14:paraId="16A17C6C" w14:textId="77777777" w:rsidR="001F0FB8" w:rsidRPr="007A2220" w:rsidRDefault="001F0FB8" w:rsidP="001F0FB8">
            <w:pPr>
              <w:keepNext/>
              <w:rPr>
                <w:sz w:val="20"/>
                <w:lang w:val="fr-FR"/>
              </w:rPr>
            </w:pPr>
            <w:r w:rsidRPr="007A2220">
              <w:rPr>
                <w:sz w:val="20"/>
                <w:lang w:val="fr-FR"/>
              </w:rPr>
              <w:t>0 / 0 / 5</w:t>
            </w:r>
          </w:p>
        </w:tc>
        <w:tc>
          <w:tcPr>
            <w:tcW w:w="1294" w:type="dxa"/>
            <w:tcBorders>
              <w:top w:val="single" w:sz="4" w:space="0" w:color="auto"/>
              <w:left w:val="single" w:sz="4" w:space="0" w:color="auto"/>
              <w:bottom w:val="single" w:sz="4" w:space="0" w:color="auto"/>
              <w:right w:val="single" w:sz="4" w:space="0" w:color="auto"/>
            </w:tcBorders>
            <w:noWrap/>
            <w:hideMark/>
          </w:tcPr>
          <w:p w14:paraId="4C2F02B7" w14:textId="77777777" w:rsidR="001F0FB8" w:rsidRPr="007A2220" w:rsidRDefault="001F0FB8" w:rsidP="001F0FB8">
            <w:pPr>
              <w:keepNext/>
              <w:rPr>
                <w:sz w:val="20"/>
                <w:lang w:val="fr-FR"/>
              </w:rPr>
            </w:pPr>
            <w:r w:rsidRPr="007A2220">
              <w:rPr>
                <w:sz w:val="20"/>
                <w:lang w:val="fr-FR"/>
              </w:rPr>
              <w:t>0 / 0 / 4</w:t>
            </w:r>
          </w:p>
        </w:tc>
        <w:tc>
          <w:tcPr>
            <w:tcW w:w="1339" w:type="dxa"/>
            <w:tcBorders>
              <w:top w:val="single" w:sz="4" w:space="0" w:color="auto"/>
              <w:left w:val="single" w:sz="4" w:space="0" w:color="auto"/>
              <w:bottom w:val="single" w:sz="4" w:space="0" w:color="auto"/>
              <w:right w:val="single" w:sz="4" w:space="0" w:color="auto"/>
            </w:tcBorders>
            <w:noWrap/>
            <w:hideMark/>
          </w:tcPr>
          <w:p w14:paraId="42880B42" w14:textId="77777777" w:rsidR="001F0FB8" w:rsidRPr="007A2220" w:rsidRDefault="001F0FB8" w:rsidP="001F0FB8">
            <w:pPr>
              <w:keepNext/>
              <w:jc w:val="right"/>
              <w:rPr>
                <w:sz w:val="20"/>
                <w:lang w:val="fr-FR"/>
              </w:rPr>
            </w:pPr>
          </w:p>
        </w:tc>
        <w:tc>
          <w:tcPr>
            <w:tcW w:w="1339" w:type="dxa"/>
            <w:tcBorders>
              <w:top w:val="single" w:sz="4" w:space="0" w:color="auto"/>
              <w:left w:val="single" w:sz="4" w:space="0" w:color="auto"/>
              <w:bottom w:val="single" w:sz="4" w:space="0" w:color="auto"/>
              <w:right w:val="single" w:sz="4" w:space="0" w:color="auto"/>
            </w:tcBorders>
            <w:noWrap/>
            <w:hideMark/>
          </w:tcPr>
          <w:p w14:paraId="7824C894" w14:textId="77777777" w:rsidR="001F0FB8" w:rsidRPr="007A2220" w:rsidRDefault="001F0FB8" w:rsidP="001F0FB8">
            <w:pPr>
              <w:keepNext/>
              <w:jc w:val="right"/>
              <w:rPr>
                <w:sz w:val="20"/>
                <w:lang w:val="fr-FR"/>
              </w:rPr>
            </w:pPr>
          </w:p>
        </w:tc>
        <w:tc>
          <w:tcPr>
            <w:tcW w:w="1091" w:type="dxa"/>
            <w:tcBorders>
              <w:top w:val="single" w:sz="4" w:space="0" w:color="auto"/>
              <w:left w:val="single" w:sz="4" w:space="0" w:color="auto"/>
              <w:bottom w:val="single" w:sz="4" w:space="0" w:color="auto"/>
              <w:right w:val="single" w:sz="4" w:space="0" w:color="auto"/>
            </w:tcBorders>
            <w:noWrap/>
            <w:hideMark/>
          </w:tcPr>
          <w:p w14:paraId="362FBB4B" w14:textId="3F4A88A0" w:rsidR="001F0FB8" w:rsidRPr="007A2220" w:rsidRDefault="001C79AC" w:rsidP="001F0FB8">
            <w:pPr>
              <w:keepNext/>
              <w:jc w:val="right"/>
              <w:rPr>
                <w:sz w:val="20"/>
                <w:lang w:val="fr-FR"/>
              </w:rPr>
            </w:pPr>
            <w:r w:rsidRPr="007A2220">
              <w:rPr>
                <w:sz w:val="20"/>
                <w:lang w:val="fr-FR"/>
              </w:rPr>
              <w:t>-</w:t>
            </w:r>
            <w:r w:rsidR="001F0FB8" w:rsidRPr="007A2220">
              <w:rPr>
                <w:sz w:val="20"/>
                <w:lang w:val="fr-FR"/>
              </w:rPr>
              <w:t>43%</w:t>
            </w:r>
          </w:p>
        </w:tc>
        <w:tc>
          <w:tcPr>
            <w:tcW w:w="1091" w:type="dxa"/>
            <w:tcBorders>
              <w:top w:val="single" w:sz="4" w:space="0" w:color="auto"/>
              <w:left w:val="single" w:sz="4" w:space="0" w:color="auto"/>
              <w:bottom w:val="single" w:sz="4" w:space="0" w:color="auto"/>
              <w:right w:val="single" w:sz="4" w:space="0" w:color="auto"/>
            </w:tcBorders>
            <w:noWrap/>
            <w:hideMark/>
          </w:tcPr>
          <w:p w14:paraId="60310AE1" w14:textId="77777777" w:rsidR="001F0FB8" w:rsidRPr="007A2220" w:rsidRDefault="001F0FB8" w:rsidP="001F0FB8">
            <w:pPr>
              <w:keepNext/>
              <w:jc w:val="right"/>
              <w:rPr>
                <w:sz w:val="20"/>
                <w:lang w:val="fr-FR"/>
              </w:rPr>
            </w:pPr>
          </w:p>
        </w:tc>
      </w:tr>
      <w:tr w:rsidR="007A2220" w:rsidRPr="007A2220" w14:paraId="38116F4A" w14:textId="77777777" w:rsidTr="00170A41">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14:paraId="17D50B27" w14:textId="0E0C56A0" w:rsidR="001F0FB8" w:rsidRPr="007A2220" w:rsidRDefault="00E530F8" w:rsidP="00E530F8">
            <w:pPr>
              <w:keepNext/>
              <w:ind w:left="454" w:hanging="454"/>
              <w:rPr>
                <w:sz w:val="20"/>
                <w:lang w:val="fr-FR"/>
              </w:rPr>
            </w:pPr>
            <w:r w:rsidRPr="007A2220">
              <w:rPr>
                <w:sz w:val="20"/>
                <w:lang w:val="fr-FR"/>
              </w:rPr>
              <w:t>CY</w:t>
            </w:r>
            <w:r w:rsidRPr="007A2220">
              <w:rPr>
                <w:sz w:val="20"/>
                <w:lang w:val="fr-FR"/>
              </w:rPr>
              <w:tab/>
              <w:t>Chypre</w:t>
            </w:r>
          </w:p>
        </w:tc>
        <w:tc>
          <w:tcPr>
            <w:tcW w:w="1230" w:type="dxa"/>
            <w:tcBorders>
              <w:top w:val="single" w:sz="4" w:space="0" w:color="auto"/>
              <w:left w:val="single" w:sz="4" w:space="0" w:color="auto"/>
              <w:bottom w:val="single" w:sz="4" w:space="0" w:color="auto"/>
              <w:right w:val="single" w:sz="4" w:space="0" w:color="auto"/>
            </w:tcBorders>
            <w:noWrap/>
            <w:hideMark/>
          </w:tcPr>
          <w:p w14:paraId="63199701" w14:textId="77777777" w:rsidR="001F0FB8" w:rsidRPr="007A2220" w:rsidRDefault="001F0FB8" w:rsidP="001F0FB8">
            <w:pPr>
              <w:keepNext/>
              <w:rPr>
                <w:sz w:val="20"/>
                <w:lang w:val="fr-FR"/>
              </w:rPr>
            </w:pPr>
            <w:r w:rsidRPr="007A2220">
              <w:rPr>
                <w:sz w:val="20"/>
                <w:lang w:val="fr-FR"/>
              </w:rPr>
              <w:t>0 / 0 / 16</w:t>
            </w:r>
          </w:p>
        </w:tc>
        <w:tc>
          <w:tcPr>
            <w:tcW w:w="1297" w:type="dxa"/>
            <w:tcBorders>
              <w:top w:val="single" w:sz="4" w:space="0" w:color="auto"/>
              <w:left w:val="single" w:sz="4" w:space="0" w:color="auto"/>
              <w:bottom w:val="single" w:sz="4" w:space="0" w:color="auto"/>
              <w:right w:val="single" w:sz="4" w:space="0" w:color="auto"/>
            </w:tcBorders>
            <w:noWrap/>
            <w:hideMark/>
          </w:tcPr>
          <w:p w14:paraId="67C2F846" w14:textId="77777777" w:rsidR="001F0FB8" w:rsidRPr="007A2220" w:rsidRDefault="001F0FB8" w:rsidP="001F0FB8">
            <w:pPr>
              <w:keepNext/>
              <w:rPr>
                <w:sz w:val="20"/>
                <w:lang w:val="fr-FR"/>
              </w:rPr>
            </w:pPr>
            <w:r w:rsidRPr="007A2220">
              <w:rPr>
                <w:sz w:val="20"/>
                <w:lang w:val="fr-FR"/>
              </w:rPr>
              <w:t>0 / 6 / 42</w:t>
            </w:r>
          </w:p>
        </w:tc>
        <w:tc>
          <w:tcPr>
            <w:tcW w:w="1296" w:type="dxa"/>
            <w:tcBorders>
              <w:top w:val="single" w:sz="4" w:space="0" w:color="auto"/>
              <w:left w:val="single" w:sz="4" w:space="0" w:color="auto"/>
              <w:bottom w:val="single" w:sz="4" w:space="0" w:color="auto"/>
              <w:right w:val="single" w:sz="4" w:space="0" w:color="auto"/>
            </w:tcBorders>
            <w:noWrap/>
            <w:hideMark/>
          </w:tcPr>
          <w:p w14:paraId="3DBB7962" w14:textId="77777777" w:rsidR="001F0FB8" w:rsidRPr="007A2220" w:rsidRDefault="001F0FB8" w:rsidP="001F0FB8">
            <w:pPr>
              <w:keepNext/>
              <w:rPr>
                <w:sz w:val="20"/>
                <w:lang w:val="fr-FR"/>
              </w:rPr>
            </w:pPr>
            <w:r w:rsidRPr="007A2220">
              <w:rPr>
                <w:sz w:val="20"/>
                <w:lang w:val="fr-FR"/>
              </w:rPr>
              <w:t>0 / 2 / 55</w:t>
            </w:r>
          </w:p>
        </w:tc>
        <w:tc>
          <w:tcPr>
            <w:tcW w:w="1294" w:type="dxa"/>
            <w:tcBorders>
              <w:top w:val="single" w:sz="4" w:space="0" w:color="auto"/>
              <w:left w:val="single" w:sz="4" w:space="0" w:color="auto"/>
              <w:bottom w:val="single" w:sz="4" w:space="0" w:color="auto"/>
              <w:right w:val="single" w:sz="4" w:space="0" w:color="auto"/>
            </w:tcBorders>
            <w:noWrap/>
            <w:hideMark/>
          </w:tcPr>
          <w:p w14:paraId="5C2C8A47" w14:textId="77777777" w:rsidR="001F0FB8" w:rsidRPr="007A2220" w:rsidRDefault="001F0FB8" w:rsidP="001F0FB8">
            <w:pPr>
              <w:keepNext/>
              <w:rPr>
                <w:sz w:val="20"/>
                <w:lang w:val="fr-FR"/>
              </w:rPr>
            </w:pPr>
            <w:r w:rsidRPr="007A2220">
              <w:rPr>
                <w:sz w:val="20"/>
                <w:lang w:val="fr-FR"/>
              </w:rPr>
              <w:t>8 / 8 / 55</w:t>
            </w:r>
          </w:p>
        </w:tc>
        <w:tc>
          <w:tcPr>
            <w:tcW w:w="1294" w:type="dxa"/>
            <w:tcBorders>
              <w:top w:val="single" w:sz="4" w:space="0" w:color="auto"/>
              <w:left w:val="single" w:sz="4" w:space="0" w:color="auto"/>
              <w:bottom w:val="single" w:sz="4" w:space="0" w:color="auto"/>
              <w:right w:val="single" w:sz="4" w:space="0" w:color="auto"/>
            </w:tcBorders>
            <w:noWrap/>
            <w:hideMark/>
          </w:tcPr>
          <w:p w14:paraId="33C1B24A" w14:textId="77777777" w:rsidR="001F0FB8" w:rsidRPr="007A2220" w:rsidRDefault="001F0FB8" w:rsidP="001F0FB8">
            <w:pPr>
              <w:keepNext/>
              <w:rPr>
                <w:sz w:val="20"/>
                <w:lang w:val="fr-FR"/>
              </w:rPr>
            </w:pPr>
            <w:r w:rsidRPr="007A2220">
              <w:rPr>
                <w:sz w:val="20"/>
                <w:lang w:val="fr-FR"/>
              </w:rPr>
              <w:t>6 / 2 / 42</w:t>
            </w:r>
          </w:p>
        </w:tc>
        <w:tc>
          <w:tcPr>
            <w:tcW w:w="1294" w:type="dxa"/>
            <w:tcBorders>
              <w:top w:val="single" w:sz="4" w:space="0" w:color="auto"/>
              <w:left w:val="single" w:sz="4" w:space="0" w:color="auto"/>
              <w:bottom w:val="single" w:sz="4" w:space="0" w:color="auto"/>
              <w:right w:val="single" w:sz="4" w:space="0" w:color="auto"/>
            </w:tcBorders>
            <w:noWrap/>
            <w:hideMark/>
          </w:tcPr>
          <w:p w14:paraId="28E19B53" w14:textId="77777777" w:rsidR="001F0FB8" w:rsidRPr="007A2220" w:rsidRDefault="001F0FB8" w:rsidP="001F0FB8">
            <w:pPr>
              <w:keepNext/>
              <w:rPr>
                <w:sz w:val="20"/>
                <w:lang w:val="fr-FR"/>
              </w:rPr>
            </w:pPr>
            <w:r w:rsidRPr="007A2220">
              <w:rPr>
                <w:sz w:val="20"/>
                <w:lang w:val="fr-FR"/>
              </w:rPr>
              <w:t>6 / 4 / 47</w:t>
            </w:r>
          </w:p>
        </w:tc>
        <w:tc>
          <w:tcPr>
            <w:tcW w:w="1339" w:type="dxa"/>
            <w:tcBorders>
              <w:top w:val="single" w:sz="4" w:space="0" w:color="auto"/>
              <w:left w:val="single" w:sz="4" w:space="0" w:color="auto"/>
              <w:bottom w:val="single" w:sz="4" w:space="0" w:color="auto"/>
              <w:right w:val="single" w:sz="4" w:space="0" w:color="auto"/>
            </w:tcBorders>
            <w:noWrap/>
            <w:hideMark/>
          </w:tcPr>
          <w:p w14:paraId="72107BD7" w14:textId="77777777" w:rsidR="001F0FB8" w:rsidRPr="007A2220" w:rsidRDefault="001F0FB8" w:rsidP="001F0FB8">
            <w:pPr>
              <w:keepNext/>
              <w:jc w:val="right"/>
              <w:rPr>
                <w:sz w:val="20"/>
                <w:lang w:val="fr-FR"/>
              </w:rPr>
            </w:pPr>
          </w:p>
        </w:tc>
        <w:tc>
          <w:tcPr>
            <w:tcW w:w="1339" w:type="dxa"/>
            <w:tcBorders>
              <w:top w:val="single" w:sz="4" w:space="0" w:color="auto"/>
              <w:left w:val="single" w:sz="4" w:space="0" w:color="auto"/>
              <w:bottom w:val="single" w:sz="4" w:space="0" w:color="auto"/>
              <w:right w:val="single" w:sz="4" w:space="0" w:color="auto"/>
            </w:tcBorders>
            <w:noWrap/>
            <w:hideMark/>
          </w:tcPr>
          <w:p w14:paraId="7D6BEC40" w14:textId="77777777" w:rsidR="001F0FB8" w:rsidRPr="007A2220" w:rsidRDefault="001F0FB8" w:rsidP="001F0FB8">
            <w:pPr>
              <w:keepNext/>
              <w:jc w:val="right"/>
              <w:rPr>
                <w:sz w:val="20"/>
                <w:lang w:val="fr-FR"/>
              </w:rPr>
            </w:pPr>
            <w:r w:rsidRPr="007A2220">
              <w:rPr>
                <w:sz w:val="20"/>
                <w:lang w:val="fr-FR"/>
              </w:rPr>
              <w:t>13%</w:t>
            </w:r>
          </w:p>
        </w:tc>
        <w:tc>
          <w:tcPr>
            <w:tcW w:w="1091" w:type="dxa"/>
            <w:tcBorders>
              <w:top w:val="single" w:sz="4" w:space="0" w:color="auto"/>
              <w:left w:val="single" w:sz="4" w:space="0" w:color="auto"/>
              <w:bottom w:val="single" w:sz="4" w:space="0" w:color="auto"/>
              <w:right w:val="single" w:sz="4" w:space="0" w:color="auto"/>
            </w:tcBorders>
            <w:noWrap/>
            <w:hideMark/>
          </w:tcPr>
          <w:p w14:paraId="30534AE9" w14:textId="1D10D894" w:rsidR="001F0FB8" w:rsidRPr="007A2220" w:rsidRDefault="001C79AC" w:rsidP="001F0FB8">
            <w:pPr>
              <w:keepNext/>
              <w:jc w:val="right"/>
              <w:rPr>
                <w:sz w:val="20"/>
                <w:lang w:val="fr-FR"/>
              </w:rPr>
            </w:pPr>
            <w:r w:rsidRPr="007A2220">
              <w:rPr>
                <w:sz w:val="20"/>
                <w:lang w:val="fr-FR"/>
              </w:rPr>
              <w:t>-</w:t>
            </w:r>
            <w:r w:rsidR="001F0FB8" w:rsidRPr="007A2220">
              <w:rPr>
                <w:sz w:val="20"/>
                <w:lang w:val="fr-FR"/>
              </w:rPr>
              <w:t>15%</w:t>
            </w:r>
          </w:p>
        </w:tc>
        <w:tc>
          <w:tcPr>
            <w:tcW w:w="1091" w:type="dxa"/>
            <w:tcBorders>
              <w:top w:val="single" w:sz="4" w:space="0" w:color="auto"/>
              <w:left w:val="single" w:sz="4" w:space="0" w:color="auto"/>
              <w:bottom w:val="single" w:sz="4" w:space="0" w:color="auto"/>
              <w:right w:val="single" w:sz="4" w:space="0" w:color="auto"/>
            </w:tcBorders>
            <w:noWrap/>
            <w:hideMark/>
          </w:tcPr>
          <w:p w14:paraId="066DA9A2" w14:textId="77777777" w:rsidR="001F0FB8" w:rsidRPr="007A2220" w:rsidRDefault="001F0FB8" w:rsidP="001F0FB8">
            <w:pPr>
              <w:keepNext/>
              <w:jc w:val="right"/>
              <w:rPr>
                <w:sz w:val="20"/>
                <w:lang w:val="fr-FR"/>
              </w:rPr>
            </w:pPr>
            <w:r w:rsidRPr="007A2220">
              <w:rPr>
                <w:sz w:val="20"/>
                <w:lang w:val="fr-FR"/>
              </w:rPr>
              <w:t>+100%</w:t>
            </w:r>
          </w:p>
        </w:tc>
      </w:tr>
      <w:tr w:rsidR="007A2220" w:rsidRPr="007A2220" w14:paraId="04A71C75" w14:textId="77777777" w:rsidTr="00170A41">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14:paraId="0FE72FA5" w14:textId="09C4DE92" w:rsidR="001F0FB8" w:rsidRPr="007A2220" w:rsidRDefault="00E530F8" w:rsidP="00E530F8">
            <w:pPr>
              <w:keepNext/>
              <w:ind w:left="454" w:hanging="454"/>
              <w:rPr>
                <w:sz w:val="20"/>
                <w:lang w:val="fr-FR"/>
              </w:rPr>
            </w:pPr>
            <w:r w:rsidRPr="007A2220">
              <w:rPr>
                <w:sz w:val="20"/>
                <w:lang w:val="fr-FR"/>
              </w:rPr>
              <w:t>GR</w:t>
            </w:r>
            <w:r w:rsidRPr="007A2220">
              <w:rPr>
                <w:sz w:val="20"/>
                <w:lang w:val="fr-FR"/>
              </w:rPr>
              <w:tab/>
              <w:t>Grèce</w:t>
            </w:r>
          </w:p>
        </w:tc>
        <w:tc>
          <w:tcPr>
            <w:tcW w:w="1230" w:type="dxa"/>
            <w:tcBorders>
              <w:top w:val="single" w:sz="4" w:space="0" w:color="auto"/>
              <w:left w:val="single" w:sz="4" w:space="0" w:color="auto"/>
              <w:bottom w:val="single" w:sz="4" w:space="0" w:color="auto"/>
              <w:right w:val="single" w:sz="4" w:space="0" w:color="auto"/>
            </w:tcBorders>
            <w:noWrap/>
            <w:hideMark/>
          </w:tcPr>
          <w:p w14:paraId="331B848A" w14:textId="77777777" w:rsidR="001F0FB8" w:rsidRPr="007A2220" w:rsidRDefault="001F0FB8" w:rsidP="001F0FB8">
            <w:pPr>
              <w:keepNext/>
              <w:rPr>
                <w:sz w:val="20"/>
                <w:lang w:val="fr-FR"/>
              </w:rPr>
            </w:pPr>
            <w:r w:rsidRPr="007A2220">
              <w:rPr>
                <w:sz w:val="20"/>
                <w:lang w:val="fr-FR"/>
              </w:rPr>
              <w:t>0 / 33 / 54</w:t>
            </w:r>
          </w:p>
        </w:tc>
        <w:tc>
          <w:tcPr>
            <w:tcW w:w="1297" w:type="dxa"/>
            <w:tcBorders>
              <w:top w:val="single" w:sz="4" w:space="0" w:color="auto"/>
              <w:left w:val="single" w:sz="4" w:space="0" w:color="auto"/>
              <w:bottom w:val="single" w:sz="4" w:space="0" w:color="auto"/>
              <w:right w:val="single" w:sz="4" w:space="0" w:color="auto"/>
            </w:tcBorders>
            <w:noWrap/>
            <w:hideMark/>
          </w:tcPr>
          <w:p w14:paraId="41B8736E" w14:textId="77777777" w:rsidR="001F0FB8" w:rsidRPr="007A2220" w:rsidRDefault="001F0FB8" w:rsidP="001F0FB8">
            <w:pPr>
              <w:keepNext/>
              <w:rPr>
                <w:sz w:val="20"/>
                <w:lang w:val="fr-FR"/>
              </w:rPr>
            </w:pPr>
            <w:r w:rsidRPr="007A2220">
              <w:rPr>
                <w:sz w:val="20"/>
                <w:lang w:val="fr-FR"/>
              </w:rPr>
              <w:t>0 / 60 / 111</w:t>
            </w:r>
          </w:p>
        </w:tc>
        <w:tc>
          <w:tcPr>
            <w:tcW w:w="1296" w:type="dxa"/>
            <w:tcBorders>
              <w:top w:val="single" w:sz="4" w:space="0" w:color="auto"/>
              <w:left w:val="single" w:sz="4" w:space="0" w:color="auto"/>
              <w:bottom w:val="single" w:sz="4" w:space="0" w:color="auto"/>
              <w:right w:val="single" w:sz="4" w:space="0" w:color="auto"/>
            </w:tcBorders>
            <w:noWrap/>
            <w:hideMark/>
          </w:tcPr>
          <w:p w14:paraId="5C311FDF" w14:textId="77777777" w:rsidR="001F0FB8" w:rsidRPr="007A2220" w:rsidRDefault="001F0FB8" w:rsidP="001F0FB8">
            <w:pPr>
              <w:keepNext/>
              <w:rPr>
                <w:sz w:val="20"/>
                <w:lang w:val="fr-FR"/>
              </w:rPr>
            </w:pPr>
            <w:r w:rsidRPr="007A2220">
              <w:rPr>
                <w:sz w:val="20"/>
                <w:lang w:val="fr-FR"/>
              </w:rPr>
              <w:t>0 / 62 / 126</w:t>
            </w:r>
          </w:p>
        </w:tc>
        <w:tc>
          <w:tcPr>
            <w:tcW w:w="1294" w:type="dxa"/>
            <w:tcBorders>
              <w:top w:val="single" w:sz="4" w:space="0" w:color="auto"/>
              <w:left w:val="single" w:sz="4" w:space="0" w:color="auto"/>
              <w:bottom w:val="single" w:sz="4" w:space="0" w:color="auto"/>
              <w:right w:val="single" w:sz="4" w:space="0" w:color="auto"/>
            </w:tcBorders>
            <w:noWrap/>
            <w:hideMark/>
          </w:tcPr>
          <w:p w14:paraId="63A090D7" w14:textId="77777777" w:rsidR="001F0FB8" w:rsidRPr="007A2220" w:rsidRDefault="001F0FB8" w:rsidP="001F0FB8">
            <w:pPr>
              <w:keepNext/>
              <w:rPr>
                <w:sz w:val="20"/>
                <w:lang w:val="fr-FR"/>
              </w:rPr>
            </w:pPr>
            <w:r w:rsidRPr="007A2220">
              <w:rPr>
                <w:sz w:val="20"/>
                <w:lang w:val="fr-FR"/>
              </w:rPr>
              <w:t>43 / 58 / 114</w:t>
            </w:r>
          </w:p>
        </w:tc>
        <w:tc>
          <w:tcPr>
            <w:tcW w:w="1294" w:type="dxa"/>
            <w:tcBorders>
              <w:top w:val="single" w:sz="4" w:space="0" w:color="auto"/>
              <w:left w:val="single" w:sz="4" w:space="0" w:color="auto"/>
              <w:bottom w:val="single" w:sz="4" w:space="0" w:color="auto"/>
              <w:right w:val="single" w:sz="4" w:space="0" w:color="auto"/>
            </w:tcBorders>
            <w:noWrap/>
            <w:hideMark/>
          </w:tcPr>
          <w:p w14:paraId="21E1785A" w14:textId="77777777" w:rsidR="001F0FB8" w:rsidRPr="007A2220" w:rsidRDefault="001F0FB8" w:rsidP="001F0FB8">
            <w:pPr>
              <w:keepNext/>
              <w:rPr>
                <w:sz w:val="20"/>
                <w:lang w:val="fr-FR"/>
              </w:rPr>
            </w:pPr>
            <w:r w:rsidRPr="007A2220">
              <w:rPr>
                <w:sz w:val="20"/>
                <w:lang w:val="fr-FR"/>
              </w:rPr>
              <w:t>50 / 66 / 115</w:t>
            </w:r>
          </w:p>
        </w:tc>
        <w:tc>
          <w:tcPr>
            <w:tcW w:w="1294" w:type="dxa"/>
            <w:tcBorders>
              <w:top w:val="single" w:sz="4" w:space="0" w:color="auto"/>
              <w:left w:val="single" w:sz="4" w:space="0" w:color="auto"/>
              <w:bottom w:val="single" w:sz="4" w:space="0" w:color="auto"/>
              <w:right w:val="single" w:sz="4" w:space="0" w:color="auto"/>
            </w:tcBorders>
            <w:noWrap/>
            <w:hideMark/>
          </w:tcPr>
          <w:p w14:paraId="61D2CBEA" w14:textId="77777777" w:rsidR="001F0FB8" w:rsidRPr="007A2220" w:rsidRDefault="001F0FB8" w:rsidP="001F0FB8">
            <w:pPr>
              <w:keepNext/>
              <w:rPr>
                <w:sz w:val="20"/>
                <w:lang w:val="fr-FR"/>
              </w:rPr>
            </w:pPr>
            <w:r w:rsidRPr="007A2220">
              <w:rPr>
                <w:sz w:val="20"/>
                <w:lang w:val="fr-FR"/>
              </w:rPr>
              <w:t>45 / 53 / 125</w:t>
            </w:r>
          </w:p>
        </w:tc>
        <w:tc>
          <w:tcPr>
            <w:tcW w:w="1339" w:type="dxa"/>
            <w:tcBorders>
              <w:top w:val="single" w:sz="4" w:space="0" w:color="auto"/>
              <w:left w:val="single" w:sz="4" w:space="0" w:color="auto"/>
              <w:bottom w:val="single" w:sz="4" w:space="0" w:color="auto"/>
              <w:right w:val="single" w:sz="4" w:space="0" w:color="auto"/>
            </w:tcBorders>
            <w:noWrap/>
            <w:hideMark/>
          </w:tcPr>
          <w:p w14:paraId="6EE5CB30" w14:textId="77777777" w:rsidR="001F0FB8" w:rsidRPr="007A2220" w:rsidRDefault="001F0FB8" w:rsidP="001F0FB8">
            <w:pPr>
              <w:keepNext/>
              <w:jc w:val="right"/>
              <w:rPr>
                <w:sz w:val="20"/>
                <w:lang w:val="fr-FR"/>
              </w:rPr>
            </w:pPr>
          </w:p>
        </w:tc>
        <w:tc>
          <w:tcPr>
            <w:tcW w:w="1339" w:type="dxa"/>
            <w:tcBorders>
              <w:top w:val="single" w:sz="4" w:space="0" w:color="auto"/>
              <w:left w:val="single" w:sz="4" w:space="0" w:color="auto"/>
              <w:bottom w:val="single" w:sz="4" w:space="0" w:color="auto"/>
              <w:right w:val="single" w:sz="4" w:space="0" w:color="auto"/>
            </w:tcBorders>
            <w:noWrap/>
            <w:hideMark/>
          </w:tcPr>
          <w:p w14:paraId="00B0E1F5" w14:textId="77777777" w:rsidR="001F0FB8" w:rsidRPr="007A2220" w:rsidRDefault="001F0FB8" w:rsidP="001F0FB8">
            <w:pPr>
              <w:keepNext/>
              <w:jc w:val="right"/>
              <w:rPr>
                <w:sz w:val="20"/>
                <w:lang w:val="fr-FR"/>
              </w:rPr>
            </w:pPr>
            <w:r w:rsidRPr="007A2220">
              <w:rPr>
                <w:sz w:val="20"/>
                <w:lang w:val="fr-FR"/>
              </w:rPr>
              <w:t>36%</w:t>
            </w:r>
          </w:p>
        </w:tc>
        <w:tc>
          <w:tcPr>
            <w:tcW w:w="1091" w:type="dxa"/>
            <w:tcBorders>
              <w:top w:val="single" w:sz="4" w:space="0" w:color="auto"/>
              <w:left w:val="single" w:sz="4" w:space="0" w:color="auto"/>
              <w:bottom w:val="single" w:sz="4" w:space="0" w:color="auto"/>
              <w:right w:val="single" w:sz="4" w:space="0" w:color="auto"/>
            </w:tcBorders>
            <w:noWrap/>
            <w:hideMark/>
          </w:tcPr>
          <w:p w14:paraId="1CD92EAD" w14:textId="12237FCC" w:rsidR="001F0FB8" w:rsidRPr="007A2220" w:rsidRDefault="001C79AC" w:rsidP="001F0FB8">
            <w:pPr>
              <w:keepNext/>
              <w:jc w:val="right"/>
              <w:rPr>
                <w:sz w:val="20"/>
                <w:lang w:val="fr-FR"/>
              </w:rPr>
            </w:pPr>
            <w:r w:rsidRPr="007A2220">
              <w:rPr>
                <w:sz w:val="20"/>
                <w:lang w:val="fr-FR"/>
              </w:rPr>
              <w:t>-</w:t>
            </w:r>
            <w:r w:rsidR="001F0FB8" w:rsidRPr="007A2220">
              <w:rPr>
                <w:sz w:val="20"/>
                <w:lang w:val="fr-FR"/>
              </w:rPr>
              <w:t>1%</w:t>
            </w:r>
          </w:p>
        </w:tc>
        <w:tc>
          <w:tcPr>
            <w:tcW w:w="1091" w:type="dxa"/>
            <w:tcBorders>
              <w:top w:val="single" w:sz="4" w:space="0" w:color="auto"/>
              <w:left w:val="single" w:sz="4" w:space="0" w:color="auto"/>
              <w:bottom w:val="single" w:sz="4" w:space="0" w:color="auto"/>
              <w:right w:val="single" w:sz="4" w:space="0" w:color="auto"/>
            </w:tcBorders>
            <w:noWrap/>
            <w:hideMark/>
          </w:tcPr>
          <w:p w14:paraId="52E05EF1" w14:textId="19761745" w:rsidR="001F0FB8" w:rsidRPr="007A2220" w:rsidRDefault="001C79AC" w:rsidP="001F0FB8">
            <w:pPr>
              <w:keepNext/>
              <w:jc w:val="right"/>
              <w:rPr>
                <w:sz w:val="20"/>
                <w:lang w:val="fr-FR"/>
              </w:rPr>
            </w:pPr>
            <w:r w:rsidRPr="007A2220">
              <w:rPr>
                <w:sz w:val="20"/>
                <w:lang w:val="fr-FR"/>
              </w:rPr>
              <w:t>-</w:t>
            </w:r>
            <w:r w:rsidR="001F0FB8" w:rsidRPr="007A2220">
              <w:rPr>
                <w:sz w:val="20"/>
                <w:lang w:val="fr-FR"/>
              </w:rPr>
              <w:t>15%</w:t>
            </w:r>
          </w:p>
        </w:tc>
      </w:tr>
      <w:tr w:rsidR="007A2220" w:rsidRPr="007A2220" w14:paraId="529A9638" w14:textId="77777777" w:rsidTr="00170A41">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14:paraId="19FB68A8" w14:textId="6C8DC52D" w:rsidR="001F0FB8" w:rsidRPr="007A2220" w:rsidRDefault="00E530F8" w:rsidP="00E530F8">
            <w:pPr>
              <w:ind w:left="454" w:hanging="454"/>
              <w:rPr>
                <w:sz w:val="20"/>
                <w:lang w:val="fr-FR"/>
              </w:rPr>
            </w:pPr>
            <w:r w:rsidRPr="007A2220">
              <w:rPr>
                <w:sz w:val="20"/>
                <w:lang w:val="fr-FR"/>
              </w:rPr>
              <w:t>MT</w:t>
            </w:r>
            <w:r w:rsidRPr="007A2220">
              <w:rPr>
                <w:sz w:val="20"/>
                <w:lang w:val="fr-FR"/>
              </w:rPr>
              <w:tab/>
              <w:t>Malte</w:t>
            </w:r>
          </w:p>
        </w:tc>
        <w:tc>
          <w:tcPr>
            <w:tcW w:w="1230" w:type="dxa"/>
            <w:tcBorders>
              <w:top w:val="single" w:sz="4" w:space="0" w:color="auto"/>
              <w:left w:val="single" w:sz="4" w:space="0" w:color="auto"/>
              <w:bottom w:val="single" w:sz="4" w:space="0" w:color="auto"/>
              <w:right w:val="single" w:sz="4" w:space="0" w:color="auto"/>
            </w:tcBorders>
            <w:noWrap/>
            <w:hideMark/>
          </w:tcPr>
          <w:p w14:paraId="5CEAB8B1" w14:textId="77777777" w:rsidR="001F0FB8" w:rsidRPr="007A2220" w:rsidRDefault="001F0FB8" w:rsidP="001F0FB8">
            <w:pPr>
              <w:rPr>
                <w:sz w:val="20"/>
                <w:lang w:val="fr-FR"/>
              </w:rPr>
            </w:pPr>
            <w:r w:rsidRPr="007A2220">
              <w:rPr>
                <w:sz w:val="20"/>
                <w:lang w:val="fr-FR"/>
              </w:rPr>
              <w:t>0 / 0 / 37</w:t>
            </w:r>
          </w:p>
        </w:tc>
        <w:tc>
          <w:tcPr>
            <w:tcW w:w="1297" w:type="dxa"/>
            <w:tcBorders>
              <w:top w:val="single" w:sz="4" w:space="0" w:color="auto"/>
              <w:left w:val="single" w:sz="4" w:space="0" w:color="auto"/>
              <w:bottom w:val="single" w:sz="4" w:space="0" w:color="auto"/>
              <w:right w:val="single" w:sz="4" w:space="0" w:color="auto"/>
            </w:tcBorders>
            <w:noWrap/>
            <w:hideMark/>
          </w:tcPr>
          <w:p w14:paraId="33BC38F7" w14:textId="77777777" w:rsidR="001F0FB8" w:rsidRPr="007A2220" w:rsidRDefault="001F0FB8" w:rsidP="001F0FB8">
            <w:pPr>
              <w:rPr>
                <w:sz w:val="20"/>
                <w:lang w:val="fr-FR"/>
              </w:rPr>
            </w:pPr>
            <w:r w:rsidRPr="007A2220">
              <w:rPr>
                <w:sz w:val="20"/>
                <w:lang w:val="fr-FR"/>
              </w:rPr>
              <w:t>0 / 2 / 73</w:t>
            </w:r>
          </w:p>
        </w:tc>
        <w:tc>
          <w:tcPr>
            <w:tcW w:w="1296" w:type="dxa"/>
            <w:tcBorders>
              <w:top w:val="single" w:sz="4" w:space="0" w:color="auto"/>
              <w:left w:val="single" w:sz="4" w:space="0" w:color="auto"/>
              <w:bottom w:val="single" w:sz="4" w:space="0" w:color="auto"/>
              <w:right w:val="single" w:sz="4" w:space="0" w:color="auto"/>
            </w:tcBorders>
            <w:noWrap/>
            <w:hideMark/>
          </w:tcPr>
          <w:p w14:paraId="56E22D54" w14:textId="77777777" w:rsidR="001F0FB8" w:rsidRPr="007A2220" w:rsidRDefault="001F0FB8" w:rsidP="001F0FB8">
            <w:pPr>
              <w:rPr>
                <w:sz w:val="20"/>
                <w:lang w:val="fr-FR"/>
              </w:rPr>
            </w:pPr>
            <w:r w:rsidRPr="007A2220">
              <w:rPr>
                <w:sz w:val="20"/>
                <w:lang w:val="fr-FR"/>
              </w:rPr>
              <w:t>0 / 3 / 67</w:t>
            </w:r>
          </w:p>
        </w:tc>
        <w:tc>
          <w:tcPr>
            <w:tcW w:w="1294" w:type="dxa"/>
            <w:tcBorders>
              <w:top w:val="single" w:sz="4" w:space="0" w:color="auto"/>
              <w:left w:val="single" w:sz="4" w:space="0" w:color="auto"/>
              <w:bottom w:val="single" w:sz="4" w:space="0" w:color="auto"/>
              <w:right w:val="single" w:sz="4" w:space="0" w:color="auto"/>
            </w:tcBorders>
            <w:noWrap/>
            <w:hideMark/>
          </w:tcPr>
          <w:p w14:paraId="3DF1C1F0" w14:textId="77777777" w:rsidR="001F0FB8" w:rsidRPr="007A2220" w:rsidRDefault="001F0FB8" w:rsidP="001F0FB8">
            <w:pPr>
              <w:rPr>
                <w:sz w:val="20"/>
                <w:lang w:val="fr-FR"/>
              </w:rPr>
            </w:pPr>
            <w:r w:rsidRPr="007A2220">
              <w:rPr>
                <w:sz w:val="20"/>
                <w:lang w:val="fr-FR"/>
              </w:rPr>
              <w:t>0 / 2 / 79</w:t>
            </w:r>
          </w:p>
        </w:tc>
        <w:tc>
          <w:tcPr>
            <w:tcW w:w="1294" w:type="dxa"/>
            <w:tcBorders>
              <w:top w:val="single" w:sz="4" w:space="0" w:color="auto"/>
              <w:left w:val="single" w:sz="4" w:space="0" w:color="auto"/>
              <w:bottom w:val="single" w:sz="4" w:space="0" w:color="auto"/>
              <w:right w:val="single" w:sz="4" w:space="0" w:color="auto"/>
            </w:tcBorders>
            <w:noWrap/>
            <w:hideMark/>
          </w:tcPr>
          <w:p w14:paraId="7EA9E688" w14:textId="77777777" w:rsidR="001F0FB8" w:rsidRPr="007A2220" w:rsidRDefault="001F0FB8" w:rsidP="001F0FB8">
            <w:pPr>
              <w:rPr>
                <w:sz w:val="20"/>
                <w:lang w:val="fr-FR"/>
              </w:rPr>
            </w:pPr>
            <w:r w:rsidRPr="007A2220">
              <w:rPr>
                <w:sz w:val="20"/>
                <w:lang w:val="fr-FR"/>
              </w:rPr>
              <w:t>0 / 1 / 88</w:t>
            </w:r>
          </w:p>
        </w:tc>
        <w:tc>
          <w:tcPr>
            <w:tcW w:w="1294" w:type="dxa"/>
            <w:tcBorders>
              <w:top w:val="single" w:sz="4" w:space="0" w:color="auto"/>
              <w:left w:val="single" w:sz="4" w:space="0" w:color="auto"/>
              <w:bottom w:val="single" w:sz="4" w:space="0" w:color="auto"/>
              <w:right w:val="single" w:sz="4" w:space="0" w:color="auto"/>
            </w:tcBorders>
            <w:noWrap/>
            <w:hideMark/>
          </w:tcPr>
          <w:p w14:paraId="56FDE125" w14:textId="77777777" w:rsidR="001F0FB8" w:rsidRPr="007A2220" w:rsidRDefault="001F0FB8" w:rsidP="001F0FB8">
            <w:pPr>
              <w:rPr>
                <w:sz w:val="20"/>
                <w:lang w:val="fr-FR"/>
              </w:rPr>
            </w:pPr>
            <w:r w:rsidRPr="007A2220">
              <w:rPr>
                <w:sz w:val="20"/>
                <w:lang w:val="fr-FR"/>
              </w:rPr>
              <w:t>1 / 1 / 44</w:t>
            </w:r>
          </w:p>
        </w:tc>
        <w:tc>
          <w:tcPr>
            <w:tcW w:w="1339" w:type="dxa"/>
            <w:tcBorders>
              <w:top w:val="single" w:sz="4" w:space="0" w:color="auto"/>
              <w:left w:val="single" w:sz="4" w:space="0" w:color="auto"/>
              <w:bottom w:val="single" w:sz="4" w:space="0" w:color="auto"/>
              <w:right w:val="single" w:sz="4" w:space="0" w:color="auto"/>
            </w:tcBorders>
            <w:noWrap/>
            <w:hideMark/>
          </w:tcPr>
          <w:p w14:paraId="64B33E74" w14:textId="77777777" w:rsidR="001F0FB8" w:rsidRPr="007A2220" w:rsidRDefault="001F0FB8" w:rsidP="001F0FB8">
            <w:pPr>
              <w:jc w:val="right"/>
              <w:rPr>
                <w:sz w:val="20"/>
                <w:lang w:val="fr-FR"/>
              </w:rPr>
            </w:pPr>
          </w:p>
        </w:tc>
        <w:tc>
          <w:tcPr>
            <w:tcW w:w="1339" w:type="dxa"/>
            <w:tcBorders>
              <w:top w:val="single" w:sz="4" w:space="0" w:color="auto"/>
              <w:left w:val="single" w:sz="4" w:space="0" w:color="auto"/>
              <w:bottom w:val="single" w:sz="4" w:space="0" w:color="auto"/>
              <w:right w:val="single" w:sz="4" w:space="0" w:color="auto"/>
            </w:tcBorders>
            <w:noWrap/>
            <w:hideMark/>
          </w:tcPr>
          <w:p w14:paraId="4B6FC534" w14:textId="77777777" w:rsidR="001F0FB8" w:rsidRPr="007A2220" w:rsidRDefault="001F0FB8" w:rsidP="001F0FB8">
            <w:pPr>
              <w:jc w:val="right"/>
              <w:rPr>
                <w:sz w:val="20"/>
                <w:lang w:val="fr-FR"/>
              </w:rPr>
            </w:pPr>
            <w:r w:rsidRPr="007A2220">
              <w:rPr>
                <w:sz w:val="20"/>
                <w:lang w:val="fr-FR"/>
              </w:rPr>
              <w:t>2%</w:t>
            </w:r>
          </w:p>
        </w:tc>
        <w:tc>
          <w:tcPr>
            <w:tcW w:w="1091" w:type="dxa"/>
            <w:tcBorders>
              <w:top w:val="single" w:sz="4" w:space="0" w:color="auto"/>
              <w:left w:val="single" w:sz="4" w:space="0" w:color="auto"/>
              <w:bottom w:val="single" w:sz="4" w:space="0" w:color="auto"/>
              <w:right w:val="single" w:sz="4" w:space="0" w:color="auto"/>
            </w:tcBorders>
            <w:noWrap/>
            <w:hideMark/>
          </w:tcPr>
          <w:p w14:paraId="19ED264C" w14:textId="36F6B168" w:rsidR="001F0FB8" w:rsidRPr="007A2220" w:rsidRDefault="001C79AC" w:rsidP="001F0FB8">
            <w:pPr>
              <w:jc w:val="right"/>
              <w:rPr>
                <w:sz w:val="20"/>
                <w:lang w:val="fr-FR"/>
              </w:rPr>
            </w:pPr>
            <w:r w:rsidRPr="007A2220">
              <w:rPr>
                <w:sz w:val="20"/>
                <w:lang w:val="fr-FR"/>
              </w:rPr>
              <w:t>-</w:t>
            </w:r>
            <w:r w:rsidR="001F0FB8" w:rsidRPr="007A2220">
              <w:rPr>
                <w:sz w:val="20"/>
                <w:lang w:val="fr-FR"/>
              </w:rPr>
              <w:t>34%</w:t>
            </w:r>
          </w:p>
        </w:tc>
        <w:tc>
          <w:tcPr>
            <w:tcW w:w="1091" w:type="dxa"/>
            <w:tcBorders>
              <w:top w:val="single" w:sz="4" w:space="0" w:color="auto"/>
              <w:left w:val="single" w:sz="4" w:space="0" w:color="auto"/>
              <w:bottom w:val="single" w:sz="4" w:space="0" w:color="auto"/>
              <w:right w:val="single" w:sz="4" w:space="0" w:color="auto"/>
            </w:tcBorders>
            <w:noWrap/>
            <w:hideMark/>
          </w:tcPr>
          <w:p w14:paraId="39E2F33F" w14:textId="02234A87" w:rsidR="001F0FB8" w:rsidRPr="007A2220" w:rsidRDefault="001C79AC" w:rsidP="001F0FB8">
            <w:pPr>
              <w:jc w:val="right"/>
              <w:rPr>
                <w:sz w:val="20"/>
                <w:lang w:val="fr-FR"/>
              </w:rPr>
            </w:pPr>
            <w:r w:rsidRPr="007A2220">
              <w:rPr>
                <w:sz w:val="20"/>
                <w:lang w:val="fr-FR"/>
              </w:rPr>
              <w:t>-</w:t>
            </w:r>
            <w:r w:rsidR="001F0FB8" w:rsidRPr="007A2220">
              <w:rPr>
                <w:sz w:val="20"/>
                <w:lang w:val="fr-FR"/>
              </w:rPr>
              <w:t>67%</w:t>
            </w:r>
          </w:p>
        </w:tc>
      </w:tr>
      <w:tr w:rsidR="007A2220" w:rsidRPr="007A2220" w14:paraId="2CB430F9" w14:textId="77777777" w:rsidTr="00170A41">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14:paraId="0F81D67C" w14:textId="2343E77F" w:rsidR="001F0FB8" w:rsidRPr="007A2220" w:rsidRDefault="00E530F8" w:rsidP="00E530F8">
            <w:pPr>
              <w:ind w:left="454" w:hanging="454"/>
              <w:rPr>
                <w:sz w:val="20"/>
                <w:lang w:val="fr-FR"/>
              </w:rPr>
            </w:pPr>
            <w:r w:rsidRPr="007A2220">
              <w:rPr>
                <w:sz w:val="20"/>
                <w:lang w:val="fr-FR"/>
              </w:rPr>
              <w:t>PT</w:t>
            </w:r>
            <w:r w:rsidRPr="007A2220">
              <w:rPr>
                <w:sz w:val="20"/>
                <w:lang w:val="fr-FR"/>
              </w:rPr>
              <w:tab/>
              <w:t>Portugal</w:t>
            </w:r>
          </w:p>
        </w:tc>
        <w:tc>
          <w:tcPr>
            <w:tcW w:w="1230" w:type="dxa"/>
            <w:tcBorders>
              <w:top w:val="single" w:sz="4" w:space="0" w:color="auto"/>
              <w:left w:val="single" w:sz="4" w:space="0" w:color="auto"/>
              <w:bottom w:val="single" w:sz="4" w:space="0" w:color="auto"/>
              <w:right w:val="single" w:sz="4" w:space="0" w:color="auto"/>
            </w:tcBorders>
            <w:noWrap/>
            <w:hideMark/>
          </w:tcPr>
          <w:p w14:paraId="030E1B5B" w14:textId="77777777" w:rsidR="001F0FB8" w:rsidRPr="007A2220" w:rsidRDefault="001F0FB8" w:rsidP="001F0FB8">
            <w:pPr>
              <w:rPr>
                <w:sz w:val="20"/>
                <w:lang w:val="fr-FR"/>
              </w:rPr>
            </w:pPr>
            <w:r w:rsidRPr="007A2220">
              <w:rPr>
                <w:sz w:val="20"/>
                <w:lang w:val="fr-FR"/>
              </w:rPr>
              <w:t>0 / 12 / 84</w:t>
            </w:r>
          </w:p>
        </w:tc>
        <w:tc>
          <w:tcPr>
            <w:tcW w:w="1297" w:type="dxa"/>
            <w:tcBorders>
              <w:top w:val="single" w:sz="4" w:space="0" w:color="auto"/>
              <w:left w:val="single" w:sz="4" w:space="0" w:color="auto"/>
              <w:bottom w:val="single" w:sz="4" w:space="0" w:color="auto"/>
              <w:right w:val="single" w:sz="4" w:space="0" w:color="auto"/>
            </w:tcBorders>
            <w:noWrap/>
            <w:hideMark/>
          </w:tcPr>
          <w:p w14:paraId="4F3C3066" w14:textId="77777777" w:rsidR="001F0FB8" w:rsidRPr="007A2220" w:rsidRDefault="001F0FB8" w:rsidP="001F0FB8">
            <w:pPr>
              <w:rPr>
                <w:sz w:val="20"/>
                <w:lang w:val="fr-FR"/>
              </w:rPr>
            </w:pPr>
            <w:r w:rsidRPr="007A2220">
              <w:rPr>
                <w:sz w:val="20"/>
                <w:lang w:val="fr-FR"/>
              </w:rPr>
              <w:t>0 / 21 / 144</w:t>
            </w:r>
          </w:p>
        </w:tc>
        <w:tc>
          <w:tcPr>
            <w:tcW w:w="1296" w:type="dxa"/>
            <w:tcBorders>
              <w:top w:val="single" w:sz="4" w:space="0" w:color="auto"/>
              <w:left w:val="single" w:sz="4" w:space="0" w:color="auto"/>
              <w:bottom w:val="single" w:sz="4" w:space="0" w:color="auto"/>
              <w:right w:val="single" w:sz="4" w:space="0" w:color="auto"/>
            </w:tcBorders>
            <w:noWrap/>
            <w:hideMark/>
          </w:tcPr>
          <w:p w14:paraId="531997B1" w14:textId="77777777" w:rsidR="001F0FB8" w:rsidRPr="007A2220" w:rsidRDefault="001F0FB8" w:rsidP="001F0FB8">
            <w:pPr>
              <w:rPr>
                <w:sz w:val="20"/>
                <w:lang w:val="fr-FR"/>
              </w:rPr>
            </w:pPr>
            <w:r w:rsidRPr="007A2220">
              <w:rPr>
                <w:sz w:val="20"/>
                <w:lang w:val="fr-FR"/>
              </w:rPr>
              <w:t>0 / 27 / 160</w:t>
            </w:r>
          </w:p>
        </w:tc>
        <w:tc>
          <w:tcPr>
            <w:tcW w:w="1294" w:type="dxa"/>
            <w:tcBorders>
              <w:top w:val="single" w:sz="4" w:space="0" w:color="auto"/>
              <w:left w:val="single" w:sz="4" w:space="0" w:color="auto"/>
              <w:bottom w:val="single" w:sz="4" w:space="0" w:color="auto"/>
              <w:right w:val="single" w:sz="4" w:space="0" w:color="auto"/>
            </w:tcBorders>
            <w:noWrap/>
            <w:hideMark/>
          </w:tcPr>
          <w:p w14:paraId="17DD3B98" w14:textId="77777777" w:rsidR="001F0FB8" w:rsidRPr="007A2220" w:rsidRDefault="001F0FB8" w:rsidP="001F0FB8">
            <w:pPr>
              <w:rPr>
                <w:sz w:val="20"/>
                <w:lang w:val="fr-FR"/>
              </w:rPr>
            </w:pPr>
            <w:r w:rsidRPr="007A2220">
              <w:rPr>
                <w:sz w:val="20"/>
                <w:lang w:val="fr-FR"/>
              </w:rPr>
              <w:t>14 / 18 / 167</w:t>
            </w:r>
          </w:p>
        </w:tc>
        <w:tc>
          <w:tcPr>
            <w:tcW w:w="1294" w:type="dxa"/>
            <w:tcBorders>
              <w:top w:val="single" w:sz="4" w:space="0" w:color="auto"/>
              <w:left w:val="single" w:sz="4" w:space="0" w:color="auto"/>
              <w:bottom w:val="single" w:sz="4" w:space="0" w:color="auto"/>
              <w:right w:val="single" w:sz="4" w:space="0" w:color="auto"/>
            </w:tcBorders>
            <w:noWrap/>
            <w:hideMark/>
          </w:tcPr>
          <w:p w14:paraId="1D43E4FA" w14:textId="77777777" w:rsidR="001F0FB8" w:rsidRPr="007A2220" w:rsidRDefault="001F0FB8" w:rsidP="001F0FB8">
            <w:pPr>
              <w:rPr>
                <w:sz w:val="20"/>
                <w:lang w:val="fr-FR"/>
              </w:rPr>
            </w:pPr>
            <w:r w:rsidRPr="007A2220">
              <w:rPr>
                <w:sz w:val="20"/>
                <w:lang w:val="fr-FR"/>
              </w:rPr>
              <w:t>23 / 29 / 186</w:t>
            </w:r>
          </w:p>
        </w:tc>
        <w:tc>
          <w:tcPr>
            <w:tcW w:w="1294" w:type="dxa"/>
            <w:tcBorders>
              <w:top w:val="single" w:sz="4" w:space="0" w:color="auto"/>
              <w:left w:val="single" w:sz="4" w:space="0" w:color="auto"/>
              <w:bottom w:val="single" w:sz="4" w:space="0" w:color="auto"/>
              <w:right w:val="single" w:sz="4" w:space="0" w:color="auto"/>
            </w:tcBorders>
            <w:noWrap/>
            <w:hideMark/>
          </w:tcPr>
          <w:p w14:paraId="50B40B7C" w14:textId="77777777" w:rsidR="001F0FB8" w:rsidRPr="007A2220" w:rsidRDefault="001F0FB8" w:rsidP="001F0FB8">
            <w:pPr>
              <w:rPr>
                <w:sz w:val="20"/>
                <w:lang w:val="fr-FR"/>
              </w:rPr>
            </w:pPr>
            <w:r w:rsidRPr="007A2220">
              <w:rPr>
                <w:sz w:val="20"/>
                <w:lang w:val="fr-FR"/>
              </w:rPr>
              <w:t>23 / 30 / 216</w:t>
            </w:r>
          </w:p>
        </w:tc>
        <w:tc>
          <w:tcPr>
            <w:tcW w:w="1339" w:type="dxa"/>
            <w:tcBorders>
              <w:top w:val="single" w:sz="4" w:space="0" w:color="auto"/>
              <w:left w:val="single" w:sz="4" w:space="0" w:color="auto"/>
              <w:bottom w:val="single" w:sz="4" w:space="0" w:color="auto"/>
              <w:right w:val="single" w:sz="4" w:space="0" w:color="auto"/>
            </w:tcBorders>
            <w:noWrap/>
            <w:hideMark/>
          </w:tcPr>
          <w:p w14:paraId="26296486" w14:textId="77777777" w:rsidR="001F0FB8" w:rsidRPr="007A2220" w:rsidRDefault="001F0FB8" w:rsidP="001F0FB8">
            <w:pPr>
              <w:jc w:val="right"/>
              <w:rPr>
                <w:sz w:val="20"/>
                <w:lang w:val="fr-FR"/>
              </w:rPr>
            </w:pPr>
          </w:p>
        </w:tc>
        <w:tc>
          <w:tcPr>
            <w:tcW w:w="1339" w:type="dxa"/>
            <w:tcBorders>
              <w:top w:val="single" w:sz="4" w:space="0" w:color="auto"/>
              <w:left w:val="single" w:sz="4" w:space="0" w:color="auto"/>
              <w:bottom w:val="single" w:sz="4" w:space="0" w:color="auto"/>
              <w:right w:val="single" w:sz="4" w:space="0" w:color="auto"/>
            </w:tcBorders>
            <w:noWrap/>
            <w:hideMark/>
          </w:tcPr>
          <w:p w14:paraId="1D021F4E" w14:textId="77777777" w:rsidR="001F0FB8" w:rsidRPr="007A2220" w:rsidRDefault="001F0FB8" w:rsidP="001F0FB8">
            <w:pPr>
              <w:jc w:val="right"/>
              <w:rPr>
                <w:sz w:val="20"/>
                <w:lang w:val="fr-FR"/>
              </w:rPr>
            </w:pPr>
            <w:r w:rsidRPr="007A2220">
              <w:rPr>
                <w:sz w:val="20"/>
                <w:lang w:val="fr-FR"/>
              </w:rPr>
              <w:t>11%</w:t>
            </w:r>
          </w:p>
        </w:tc>
        <w:tc>
          <w:tcPr>
            <w:tcW w:w="1091" w:type="dxa"/>
            <w:tcBorders>
              <w:top w:val="single" w:sz="4" w:space="0" w:color="auto"/>
              <w:left w:val="single" w:sz="4" w:space="0" w:color="auto"/>
              <w:bottom w:val="single" w:sz="4" w:space="0" w:color="auto"/>
              <w:right w:val="single" w:sz="4" w:space="0" w:color="auto"/>
            </w:tcBorders>
            <w:noWrap/>
            <w:hideMark/>
          </w:tcPr>
          <w:p w14:paraId="7577B6C5" w14:textId="77777777" w:rsidR="001F0FB8" w:rsidRPr="007A2220" w:rsidRDefault="001F0FB8" w:rsidP="001F0FB8">
            <w:pPr>
              <w:jc w:val="right"/>
              <w:rPr>
                <w:sz w:val="20"/>
                <w:lang w:val="fr-FR"/>
              </w:rPr>
            </w:pPr>
            <w:r w:rsidRPr="007A2220">
              <w:rPr>
                <w:sz w:val="20"/>
                <w:lang w:val="fr-FR"/>
              </w:rPr>
              <w:t>+35%</w:t>
            </w:r>
          </w:p>
        </w:tc>
        <w:tc>
          <w:tcPr>
            <w:tcW w:w="1091" w:type="dxa"/>
            <w:tcBorders>
              <w:top w:val="single" w:sz="4" w:space="0" w:color="auto"/>
              <w:left w:val="single" w:sz="4" w:space="0" w:color="auto"/>
              <w:bottom w:val="single" w:sz="4" w:space="0" w:color="auto"/>
              <w:right w:val="single" w:sz="4" w:space="0" w:color="auto"/>
            </w:tcBorders>
            <w:noWrap/>
            <w:hideMark/>
          </w:tcPr>
          <w:p w14:paraId="0CAB8FB1" w14:textId="77777777" w:rsidR="001F0FB8" w:rsidRPr="007A2220" w:rsidRDefault="001F0FB8" w:rsidP="001F0FB8">
            <w:pPr>
              <w:jc w:val="right"/>
              <w:rPr>
                <w:sz w:val="20"/>
                <w:lang w:val="fr-FR"/>
              </w:rPr>
            </w:pPr>
            <w:r w:rsidRPr="007A2220">
              <w:rPr>
                <w:sz w:val="20"/>
                <w:lang w:val="fr-FR"/>
              </w:rPr>
              <w:t>+11%</w:t>
            </w:r>
          </w:p>
        </w:tc>
      </w:tr>
      <w:tr w:rsidR="007A2220" w:rsidRPr="007A2220" w14:paraId="03DDC5AD" w14:textId="77777777" w:rsidTr="00170A41">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14:paraId="17C798BA" w14:textId="144AAD35" w:rsidR="001F0FB8" w:rsidRPr="007A2220" w:rsidRDefault="00E530F8" w:rsidP="00E530F8">
            <w:pPr>
              <w:ind w:left="454" w:hanging="454"/>
              <w:rPr>
                <w:sz w:val="20"/>
                <w:lang w:val="fr-FR"/>
              </w:rPr>
            </w:pPr>
            <w:r w:rsidRPr="007A2220">
              <w:rPr>
                <w:sz w:val="20"/>
                <w:lang w:val="fr-FR"/>
              </w:rPr>
              <w:t>SA</w:t>
            </w:r>
            <w:r w:rsidRPr="007A2220">
              <w:rPr>
                <w:sz w:val="20"/>
                <w:lang w:val="fr-FR"/>
              </w:rPr>
              <w:tab/>
            </w:r>
            <w:r w:rsidR="001C79AC" w:rsidRPr="007A2220">
              <w:rPr>
                <w:sz w:val="20"/>
                <w:lang w:val="fr-FR"/>
              </w:rPr>
              <w:t>Arabie saoudite</w:t>
            </w:r>
          </w:p>
        </w:tc>
        <w:tc>
          <w:tcPr>
            <w:tcW w:w="1230" w:type="dxa"/>
            <w:tcBorders>
              <w:top w:val="single" w:sz="4" w:space="0" w:color="auto"/>
              <w:left w:val="single" w:sz="4" w:space="0" w:color="auto"/>
              <w:bottom w:val="single" w:sz="4" w:space="0" w:color="auto"/>
              <w:right w:val="single" w:sz="4" w:space="0" w:color="auto"/>
            </w:tcBorders>
            <w:noWrap/>
            <w:hideMark/>
          </w:tcPr>
          <w:p w14:paraId="5F3AC9FF" w14:textId="77777777" w:rsidR="001F0FB8" w:rsidRPr="007A2220" w:rsidRDefault="001F0FB8" w:rsidP="001F0FB8">
            <w:pPr>
              <w:rPr>
                <w:sz w:val="20"/>
                <w:lang w:val="fr-FR"/>
              </w:rPr>
            </w:pPr>
            <w:r w:rsidRPr="007A2220">
              <w:rPr>
                <w:sz w:val="20"/>
                <w:lang w:val="fr-FR"/>
              </w:rPr>
              <w:t>0 / 1 / 101</w:t>
            </w:r>
          </w:p>
        </w:tc>
        <w:tc>
          <w:tcPr>
            <w:tcW w:w="1297" w:type="dxa"/>
            <w:tcBorders>
              <w:top w:val="single" w:sz="4" w:space="0" w:color="auto"/>
              <w:left w:val="single" w:sz="4" w:space="0" w:color="auto"/>
              <w:bottom w:val="single" w:sz="4" w:space="0" w:color="auto"/>
              <w:right w:val="single" w:sz="4" w:space="0" w:color="auto"/>
            </w:tcBorders>
            <w:noWrap/>
            <w:hideMark/>
          </w:tcPr>
          <w:p w14:paraId="6D641ED7" w14:textId="77777777" w:rsidR="001F0FB8" w:rsidRPr="007A2220" w:rsidRDefault="001F0FB8" w:rsidP="001F0FB8">
            <w:pPr>
              <w:rPr>
                <w:sz w:val="20"/>
                <w:lang w:val="fr-FR"/>
              </w:rPr>
            </w:pPr>
            <w:r w:rsidRPr="007A2220">
              <w:rPr>
                <w:sz w:val="20"/>
                <w:lang w:val="fr-FR"/>
              </w:rPr>
              <w:t>0 / 13 / 257</w:t>
            </w:r>
          </w:p>
        </w:tc>
        <w:tc>
          <w:tcPr>
            <w:tcW w:w="1296" w:type="dxa"/>
            <w:tcBorders>
              <w:top w:val="single" w:sz="4" w:space="0" w:color="auto"/>
              <w:left w:val="single" w:sz="4" w:space="0" w:color="auto"/>
              <w:bottom w:val="single" w:sz="4" w:space="0" w:color="auto"/>
              <w:right w:val="single" w:sz="4" w:space="0" w:color="auto"/>
            </w:tcBorders>
            <w:noWrap/>
            <w:hideMark/>
          </w:tcPr>
          <w:p w14:paraId="35000AD4" w14:textId="77777777" w:rsidR="001F0FB8" w:rsidRPr="007A2220" w:rsidRDefault="001F0FB8" w:rsidP="001F0FB8">
            <w:pPr>
              <w:rPr>
                <w:sz w:val="20"/>
                <w:lang w:val="fr-FR"/>
              </w:rPr>
            </w:pPr>
            <w:r w:rsidRPr="007A2220">
              <w:rPr>
                <w:sz w:val="20"/>
                <w:lang w:val="fr-FR"/>
              </w:rPr>
              <w:t>0 / 21 / 359</w:t>
            </w:r>
          </w:p>
        </w:tc>
        <w:tc>
          <w:tcPr>
            <w:tcW w:w="1294" w:type="dxa"/>
            <w:tcBorders>
              <w:top w:val="single" w:sz="4" w:space="0" w:color="auto"/>
              <w:left w:val="single" w:sz="4" w:space="0" w:color="auto"/>
              <w:bottom w:val="single" w:sz="4" w:space="0" w:color="auto"/>
              <w:right w:val="single" w:sz="4" w:space="0" w:color="auto"/>
            </w:tcBorders>
            <w:noWrap/>
            <w:hideMark/>
          </w:tcPr>
          <w:p w14:paraId="5DAC3012" w14:textId="77777777" w:rsidR="001F0FB8" w:rsidRPr="007A2220" w:rsidRDefault="001F0FB8" w:rsidP="001F0FB8">
            <w:pPr>
              <w:rPr>
                <w:sz w:val="20"/>
                <w:lang w:val="fr-FR"/>
              </w:rPr>
            </w:pPr>
            <w:r w:rsidRPr="007A2220">
              <w:rPr>
                <w:sz w:val="20"/>
                <w:lang w:val="fr-FR"/>
              </w:rPr>
              <w:t>28 / 34 / 273</w:t>
            </w:r>
          </w:p>
        </w:tc>
        <w:tc>
          <w:tcPr>
            <w:tcW w:w="1294" w:type="dxa"/>
            <w:tcBorders>
              <w:top w:val="single" w:sz="4" w:space="0" w:color="auto"/>
              <w:left w:val="single" w:sz="4" w:space="0" w:color="auto"/>
              <w:bottom w:val="single" w:sz="4" w:space="0" w:color="auto"/>
              <w:right w:val="single" w:sz="4" w:space="0" w:color="auto"/>
            </w:tcBorders>
            <w:noWrap/>
            <w:hideMark/>
          </w:tcPr>
          <w:p w14:paraId="31BD0033" w14:textId="77777777" w:rsidR="001F0FB8" w:rsidRPr="007A2220" w:rsidRDefault="001F0FB8" w:rsidP="001F0FB8">
            <w:pPr>
              <w:rPr>
                <w:sz w:val="20"/>
                <w:lang w:val="fr-FR"/>
              </w:rPr>
            </w:pPr>
            <w:r w:rsidRPr="007A2220">
              <w:rPr>
                <w:sz w:val="20"/>
                <w:lang w:val="fr-FR"/>
              </w:rPr>
              <w:t>26 / 46 / 358</w:t>
            </w:r>
          </w:p>
        </w:tc>
        <w:tc>
          <w:tcPr>
            <w:tcW w:w="1294" w:type="dxa"/>
            <w:tcBorders>
              <w:top w:val="single" w:sz="4" w:space="0" w:color="auto"/>
              <w:left w:val="single" w:sz="4" w:space="0" w:color="auto"/>
              <w:bottom w:val="single" w:sz="4" w:space="0" w:color="auto"/>
              <w:right w:val="single" w:sz="4" w:space="0" w:color="auto"/>
            </w:tcBorders>
            <w:noWrap/>
            <w:hideMark/>
          </w:tcPr>
          <w:p w14:paraId="3ABD8051" w14:textId="77777777" w:rsidR="001F0FB8" w:rsidRPr="007A2220" w:rsidRDefault="001F0FB8" w:rsidP="001F0FB8">
            <w:pPr>
              <w:rPr>
                <w:sz w:val="20"/>
                <w:lang w:val="fr-FR"/>
              </w:rPr>
            </w:pPr>
            <w:r w:rsidRPr="007A2220">
              <w:rPr>
                <w:sz w:val="20"/>
                <w:lang w:val="fr-FR"/>
              </w:rPr>
              <w:t>28 / 42 / 471</w:t>
            </w:r>
          </w:p>
        </w:tc>
        <w:tc>
          <w:tcPr>
            <w:tcW w:w="1339" w:type="dxa"/>
            <w:tcBorders>
              <w:top w:val="single" w:sz="4" w:space="0" w:color="auto"/>
              <w:left w:val="single" w:sz="4" w:space="0" w:color="auto"/>
              <w:bottom w:val="single" w:sz="4" w:space="0" w:color="auto"/>
              <w:right w:val="single" w:sz="4" w:space="0" w:color="auto"/>
            </w:tcBorders>
            <w:noWrap/>
            <w:hideMark/>
          </w:tcPr>
          <w:p w14:paraId="12F06A76" w14:textId="77777777" w:rsidR="001F0FB8" w:rsidRPr="007A2220" w:rsidRDefault="001F0FB8" w:rsidP="001F0FB8">
            <w:pPr>
              <w:jc w:val="right"/>
              <w:rPr>
                <w:sz w:val="20"/>
                <w:lang w:val="fr-FR"/>
              </w:rPr>
            </w:pPr>
          </w:p>
        </w:tc>
        <w:tc>
          <w:tcPr>
            <w:tcW w:w="1339" w:type="dxa"/>
            <w:tcBorders>
              <w:top w:val="single" w:sz="4" w:space="0" w:color="auto"/>
              <w:left w:val="single" w:sz="4" w:space="0" w:color="auto"/>
              <w:bottom w:val="single" w:sz="4" w:space="0" w:color="auto"/>
              <w:right w:val="single" w:sz="4" w:space="0" w:color="auto"/>
            </w:tcBorders>
            <w:noWrap/>
            <w:hideMark/>
          </w:tcPr>
          <w:p w14:paraId="2C30EBD6" w14:textId="77777777" w:rsidR="001F0FB8" w:rsidRPr="007A2220" w:rsidRDefault="001F0FB8" w:rsidP="001F0FB8">
            <w:pPr>
              <w:jc w:val="right"/>
              <w:rPr>
                <w:sz w:val="20"/>
                <w:lang w:val="fr-FR"/>
              </w:rPr>
            </w:pPr>
            <w:r w:rsidRPr="007A2220">
              <w:rPr>
                <w:sz w:val="20"/>
                <w:lang w:val="fr-FR"/>
              </w:rPr>
              <w:t>6%</w:t>
            </w:r>
          </w:p>
        </w:tc>
        <w:tc>
          <w:tcPr>
            <w:tcW w:w="1091" w:type="dxa"/>
            <w:tcBorders>
              <w:top w:val="single" w:sz="4" w:space="0" w:color="auto"/>
              <w:left w:val="single" w:sz="4" w:space="0" w:color="auto"/>
              <w:bottom w:val="single" w:sz="4" w:space="0" w:color="auto"/>
              <w:right w:val="single" w:sz="4" w:space="0" w:color="auto"/>
            </w:tcBorders>
            <w:noWrap/>
            <w:hideMark/>
          </w:tcPr>
          <w:p w14:paraId="6BD448B5" w14:textId="77777777" w:rsidR="001F0FB8" w:rsidRPr="007A2220" w:rsidRDefault="001F0FB8" w:rsidP="001F0FB8">
            <w:pPr>
              <w:jc w:val="right"/>
              <w:rPr>
                <w:sz w:val="20"/>
                <w:lang w:val="fr-FR"/>
              </w:rPr>
            </w:pPr>
            <w:r w:rsidRPr="007A2220">
              <w:rPr>
                <w:sz w:val="20"/>
                <w:lang w:val="fr-FR"/>
              </w:rPr>
              <w:t>+31%</w:t>
            </w:r>
          </w:p>
        </w:tc>
        <w:tc>
          <w:tcPr>
            <w:tcW w:w="1091" w:type="dxa"/>
            <w:tcBorders>
              <w:top w:val="single" w:sz="4" w:space="0" w:color="auto"/>
              <w:left w:val="single" w:sz="4" w:space="0" w:color="auto"/>
              <w:bottom w:val="single" w:sz="4" w:space="0" w:color="auto"/>
              <w:right w:val="single" w:sz="4" w:space="0" w:color="auto"/>
            </w:tcBorders>
            <w:noWrap/>
            <w:hideMark/>
          </w:tcPr>
          <w:p w14:paraId="49F62B09" w14:textId="77777777" w:rsidR="001F0FB8" w:rsidRPr="007A2220" w:rsidRDefault="001F0FB8" w:rsidP="001F0FB8">
            <w:pPr>
              <w:jc w:val="right"/>
              <w:rPr>
                <w:sz w:val="20"/>
                <w:lang w:val="fr-FR"/>
              </w:rPr>
            </w:pPr>
            <w:r w:rsidRPr="007A2220">
              <w:rPr>
                <w:sz w:val="20"/>
                <w:lang w:val="fr-FR"/>
              </w:rPr>
              <w:t>+100%</w:t>
            </w:r>
          </w:p>
        </w:tc>
      </w:tr>
      <w:tr w:rsidR="007A2220" w:rsidRPr="007A2220" w14:paraId="64214D12" w14:textId="77777777" w:rsidTr="00170A41">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14:paraId="6DF5234F" w14:textId="09727211" w:rsidR="001F0FB8" w:rsidRPr="007A2220" w:rsidRDefault="00E530F8" w:rsidP="00E530F8">
            <w:pPr>
              <w:ind w:left="454" w:hanging="454"/>
              <w:rPr>
                <w:sz w:val="20"/>
                <w:lang w:val="fr-FR"/>
              </w:rPr>
            </w:pPr>
            <w:r w:rsidRPr="007A2220">
              <w:rPr>
                <w:sz w:val="20"/>
                <w:lang w:val="fr-FR"/>
              </w:rPr>
              <w:t>SI</w:t>
            </w:r>
            <w:r w:rsidRPr="007A2220">
              <w:rPr>
                <w:sz w:val="20"/>
                <w:lang w:val="fr-FR"/>
              </w:rPr>
              <w:tab/>
              <w:t>Slovénie</w:t>
            </w:r>
          </w:p>
        </w:tc>
        <w:tc>
          <w:tcPr>
            <w:tcW w:w="1230" w:type="dxa"/>
            <w:tcBorders>
              <w:top w:val="single" w:sz="4" w:space="0" w:color="auto"/>
              <w:left w:val="single" w:sz="4" w:space="0" w:color="auto"/>
              <w:bottom w:val="single" w:sz="4" w:space="0" w:color="auto"/>
              <w:right w:val="single" w:sz="4" w:space="0" w:color="auto"/>
            </w:tcBorders>
            <w:noWrap/>
            <w:hideMark/>
          </w:tcPr>
          <w:p w14:paraId="70588701" w14:textId="77777777" w:rsidR="001F0FB8" w:rsidRPr="007A2220" w:rsidRDefault="001F0FB8" w:rsidP="001F0FB8">
            <w:pPr>
              <w:rPr>
                <w:sz w:val="20"/>
                <w:lang w:val="fr-FR"/>
              </w:rPr>
            </w:pPr>
            <w:r w:rsidRPr="007A2220">
              <w:rPr>
                <w:sz w:val="20"/>
                <w:lang w:val="fr-FR"/>
              </w:rPr>
              <w:t>0 / 16 / 63</w:t>
            </w:r>
          </w:p>
        </w:tc>
        <w:tc>
          <w:tcPr>
            <w:tcW w:w="1297" w:type="dxa"/>
            <w:tcBorders>
              <w:top w:val="single" w:sz="4" w:space="0" w:color="auto"/>
              <w:left w:val="single" w:sz="4" w:space="0" w:color="auto"/>
              <w:bottom w:val="single" w:sz="4" w:space="0" w:color="auto"/>
              <w:right w:val="single" w:sz="4" w:space="0" w:color="auto"/>
            </w:tcBorders>
            <w:noWrap/>
            <w:hideMark/>
          </w:tcPr>
          <w:p w14:paraId="0F403491" w14:textId="77777777" w:rsidR="001F0FB8" w:rsidRPr="007A2220" w:rsidRDefault="001F0FB8" w:rsidP="001F0FB8">
            <w:pPr>
              <w:rPr>
                <w:sz w:val="20"/>
                <w:lang w:val="fr-FR"/>
              </w:rPr>
            </w:pPr>
            <w:r w:rsidRPr="007A2220">
              <w:rPr>
                <w:sz w:val="20"/>
                <w:lang w:val="fr-FR"/>
              </w:rPr>
              <w:t>0 / 19 / 127</w:t>
            </w:r>
          </w:p>
        </w:tc>
        <w:tc>
          <w:tcPr>
            <w:tcW w:w="1296" w:type="dxa"/>
            <w:tcBorders>
              <w:top w:val="single" w:sz="4" w:space="0" w:color="auto"/>
              <w:left w:val="single" w:sz="4" w:space="0" w:color="auto"/>
              <w:bottom w:val="single" w:sz="4" w:space="0" w:color="auto"/>
              <w:right w:val="single" w:sz="4" w:space="0" w:color="auto"/>
            </w:tcBorders>
            <w:noWrap/>
            <w:hideMark/>
          </w:tcPr>
          <w:p w14:paraId="2D2D5440" w14:textId="77777777" w:rsidR="001F0FB8" w:rsidRPr="007A2220" w:rsidRDefault="001F0FB8" w:rsidP="001F0FB8">
            <w:pPr>
              <w:rPr>
                <w:sz w:val="20"/>
                <w:lang w:val="fr-FR"/>
              </w:rPr>
            </w:pPr>
            <w:r w:rsidRPr="007A2220">
              <w:rPr>
                <w:sz w:val="20"/>
                <w:lang w:val="fr-FR"/>
              </w:rPr>
              <w:t>0 / 14 / 133</w:t>
            </w:r>
          </w:p>
        </w:tc>
        <w:tc>
          <w:tcPr>
            <w:tcW w:w="1294" w:type="dxa"/>
            <w:tcBorders>
              <w:top w:val="single" w:sz="4" w:space="0" w:color="auto"/>
              <w:left w:val="single" w:sz="4" w:space="0" w:color="auto"/>
              <w:bottom w:val="single" w:sz="4" w:space="0" w:color="auto"/>
              <w:right w:val="single" w:sz="4" w:space="0" w:color="auto"/>
            </w:tcBorders>
            <w:noWrap/>
            <w:hideMark/>
          </w:tcPr>
          <w:p w14:paraId="3F05F038" w14:textId="77777777" w:rsidR="001F0FB8" w:rsidRPr="007A2220" w:rsidRDefault="001F0FB8" w:rsidP="001F0FB8">
            <w:pPr>
              <w:rPr>
                <w:sz w:val="20"/>
                <w:lang w:val="fr-FR"/>
              </w:rPr>
            </w:pPr>
            <w:r w:rsidRPr="007A2220">
              <w:rPr>
                <w:sz w:val="20"/>
                <w:lang w:val="fr-FR"/>
              </w:rPr>
              <w:t>16 / 19 / 76</w:t>
            </w:r>
          </w:p>
        </w:tc>
        <w:tc>
          <w:tcPr>
            <w:tcW w:w="1294" w:type="dxa"/>
            <w:tcBorders>
              <w:top w:val="single" w:sz="4" w:space="0" w:color="auto"/>
              <w:left w:val="single" w:sz="4" w:space="0" w:color="auto"/>
              <w:bottom w:val="single" w:sz="4" w:space="0" w:color="auto"/>
              <w:right w:val="single" w:sz="4" w:space="0" w:color="auto"/>
            </w:tcBorders>
            <w:noWrap/>
            <w:hideMark/>
          </w:tcPr>
          <w:p w14:paraId="61DD6D6F" w14:textId="77777777" w:rsidR="001F0FB8" w:rsidRPr="007A2220" w:rsidRDefault="001F0FB8" w:rsidP="001F0FB8">
            <w:pPr>
              <w:rPr>
                <w:sz w:val="20"/>
                <w:lang w:val="fr-FR"/>
              </w:rPr>
            </w:pPr>
            <w:r w:rsidRPr="007A2220">
              <w:rPr>
                <w:sz w:val="20"/>
                <w:lang w:val="fr-FR"/>
              </w:rPr>
              <w:t>15 / 17 / 70</w:t>
            </w:r>
          </w:p>
        </w:tc>
        <w:tc>
          <w:tcPr>
            <w:tcW w:w="1294" w:type="dxa"/>
            <w:tcBorders>
              <w:top w:val="single" w:sz="4" w:space="0" w:color="auto"/>
              <w:left w:val="single" w:sz="4" w:space="0" w:color="auto"/>
              <w:bottom w:val="single" w:sz="4" w:space="0" w:color="auto"/>
              <w:right w:val="single" w:sz="4" w:space="0" w:color="auto"/>
            </w:tcBorders>
            <w:noWrap/>
            <w:hideMark/>
          </w:tcPr>
          <w:p w14:paraId="06BC140B" w14:textId="77777777" w:rsidR="001F0FB8" w:rsidRPr="007A2220" w:rsidRDefault="001F0FB8" w:rsidP="001F0FB8">
            <w:pPr>
              <w:rPr>
                <w:sz w:val="20"/>
                <w:lang w:val="fr-FR"/>
              </w:rPr>
            </w:pPr>
            <w:r w:rsidRPr="007A2220">
              <w:rPr>
                <w:sz w:val="20"/>
                <w:lang w:val="fr-FR"/>
              </w:rPr>
              <w:t>31 / 38 / 134</w:t>
            </w:r>
          </w:p>
        </w:tc>
        <w:tc>
          <w:tcPr>
            <w:tcW w:w="1339" w:type="dxa"/>
            <w:tcBorders>
              <w:top w:val="single" w:sz="4" w:space="0" w:color="auto"/>
              <w:left w:val="single" w:sz="4" w:space="0" w:color="auto"/>
              <w:bottom w:val="single" w:sz="4" w:space="0" w:color="auto"/>
              <w:right w:val="single" w:sz="4" w:space="0" w:color="auto"/>
            </w:tcBorders>
            <w:noWrap/>
            <w:hideMark/>
          </w:tcPr>
          <w:p w14:paraId="78599FDE" w14:textId="77777777" w:rsidR="001F0FB8" w:rsidRPr="007A2220" w:rsidRDefault="001F0FB8" w:rsidP="001F0FB8">
            <w:pPr>
              <w:jc w:val="right"/>
              <w:rPr>
                <w:sz w:val="20"/>
                <w:lang w:val="fr-FR"/>
              </w:rPr>
            </w:pPr>
          </w:p>
        </w:tc>
        <w:tc>
          <w:tcPr>
            <w:tcW w:w="1339" w:type="dxa"/>
            <w:tcBorders>
              <w:top w:val="single" w:sz="4" w:space="0" w:color="auto"/>
              <w:left w:val="single" w:sz="4" w:space="0" w:color="auto"/>
              <w:bottom w:val="single" w:sz="4" w:space="0" w:color="auto"/>
              <w:right w:val="single" w:sz="4" w:space="0" w:color="auto"/>
            </w:tcBorders>
            <w:noWrap/>
            <w:hideMark/>
          </w:tcPr>
          <w:p w14:paraId="2156F87E" w14:textId="77777777" w:rsidR="001F0FB8" w:rsidRPr="007A2220" w:rsidRDefault="001F0FB8" w:rsidP="001F0FB8">
            <w:pPr>
              <w:jc w:val="right"/>
              <w:rPr>
                <w:sz w:val="20"/>
                <w:lang w:val="fr-FR"/>
              </w:rPr>
            </w:pPr>
            <w:r w:rsidRPr="007A2220">
              <w:rPr>
                <w:sz w:val="20"/>
                <w:lang w:val="fr-FR"/>
              </w:rPr>
              <w:t>23%</w:t>
            </w:r>
          </w:p>
        </w:tc>
        <w:tc>
          <w:tcPr>
            <w:tcW w:w="1091" w:type="dxa"/>
            <w:tcBorders>
              <w:top w:val="single" w:sz="4" w:space="0" w:color="auto"/>
              <w:left w:val="single" w:sz="4" w:space="0" w:color="auto"/>
              <w:bottom w:val="single" w:sz="4" w:space="0" w:color="auto"/>
              <w:right w:val="single" w:sz="4" w:space="0" w:color="auto"/>
            </w:tcBorders>
            <w:noWrap/>
            <w:hideMark/>
          </w:tcPr>
          <w:p w14:paraId="2087C288" w14:textId="77777777" w:rsidR="001F0FB8" w:rsidRPr="007A2220" w:rsidRDefault="001F0FB8" w:rsidP="001F0FB8">
            <w:pPr>
              <w:jc w:val="right"/>
              <w:rPr>
                <w:sz w:val="20"/>
                <w:lang w:val="fr-FR"/>
              </w:rPr>
            </w:pPr>
            <w:r w:rsidRPr="007A2220">
              <w:rPr>
                <w:sz w:val="20"/>
                <w:lang w:val="fr-FR"/>
              </w:rPr>
              <w:t>+1%</w:t>
            </w:r>
          </w:p>
        </w:tc>
        <w:tc>
          <w:tcPr>
            <w:tcW w:w="1091" w:type="dxa"/>
            <w:tcBorders>
              <w:top w:val="single" w:sz="4" w:space="0" w:color="auto"/>
              <w:left w:val="single" w:sz="4" w:space="0" w:color="auto"/>
              <w:bottom w:val="single" w:sz="4" w:space="0" w:color="auto"/>
              <w:right w:val="single" w:sz="4" w:space="0" w:color="auto"/>
            </w:tcBorders>
            <w:noWrap/>
            <w:hideMark/>
          </w:tcPr>
          <w:p w14:paraId="133E9D32" w14:textId="77777777" w:rsidR="001F0FB8" w:rsidRPr="007A2220" w:rsidRDefault="001F0FB8" w:rsidP="001F0FB8">
            <w:pPr>
              <w:jc w:val="right"/>
              <w:rPr>
                <w:sz w:val="20"/>
                <w:lang w:val="fr-FR"/>
              </w:rPr>
            </w:pPr>
            <w:r w:rsidRPr="007A2220">
              <w:rPr>
                <w:sz w:val="20"/>
                <w:lang w:val="fr-FR"/>
              </w:rPr>
              <w:t>+171%</w:t>
            </w:r>
          </w:p>
        </w:tc>
      </w:tr>
    </w:tbl>
    <w:p w14:paraId="6C96976F" w14:textId="77777777" w:rsidR="00170A41" w:rsidRPr="007A2220" w:rsidRDefault="00170A41">
      <w:pPr>
        <w:rPr>
          <w:lang w:val="fr-FR"/>
        </w:rPr>
      </w:pPr>
      <w:r w:rsidRPr="007A2220">
        <w:rPr>
          <w:lang w:val="fr-FR"/>
        </w:rPr>
        <w:br w:type="page"/>
      </w:r>
    </w:p>
    <w:tbl>
      <w:tblPr>
        <w:tblW w:w="0" w:type="auto"/>
        <w:tblLook w:val="04A0" w:firstRow="1" w:lastRow="0" w:firstColumn="1" w:lastColumn="0" w:noHBand="0" w:noVBand="1"/>
      </w:tblPr>
      <w:tblGrid>
        <w:gridCol w:w="2532"/>
        <w:gridCol w:w="1217"/>
        <w:gridCol w:w="1284"/>
        <w:gridCol w:w="1283"/>
        <w:gridCol w:w="1281"/>
        <w:gridCol w:w="1281"/>
        <w:gridCol w:w="1281"/>
        <w:gridCol w:w="1325"/>
        <w:gridCol w:w="1325"/>
        <w:gridCol w:w="1080"/>
        <w:gridCol w:w="1239"/>
      </w:tblGrid>
      <w:tr w:rsidR="007A2220" w:rsidRPr="007A2220" w14:paraId="773263DB" w14:textId="77777777" w:rsidTr="00CC2AE0">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14:paraId="426D0D2E" w14:textId="77777777" w:rsidR="00146523" w:rsidRPr="007A2220" w:rsidRDefault="00146523" w:rsidP="00425952">
            <w:pPr>
              <w:ind w:left="567" w:hanging="567"/>
              <w:rPr>
                <w:sz w:val="20"/>
                <w:lang w:val="fr-FR"/>
              </w:rPr>
            </w:pPr>
          </w:p>
          <w:p w14:paraId="3B83BBDD" w14:textId="77777777" w:rsidR="00146523" w:rsidRPr="007A2220" w:rsidRDefault="00E530F8" w:rsidP="00E530F8">
            <w:pPr>
              <w:ind w:left="567" w:hanging="567"/>
              <w:rPr>
                <w:b/>
                <w:i/>
                <w:sz w:val="20"/>
                <w:lang w:val="fr-FR"/>
              </w:rPr>
            </w:pPr>
            <w:r w:rsidRPr="007A2220">
              <w:rPr>
                <w:b/>
                <w:i/>
                <w:sz w:val="20"/>
                <w:lang w:val="fr-FR"/>
              </w:rPr>
              <w:t xml:space="preserve">C. </w:t>
            </w:r>
            <w:r w:rsidR="00C36CE5" w:rsidRPr="007A2220">
              <w:rPr>
                <w:b/>
                <w:i/>
                <w:sz w:val="20"/>
                <w:lang w:val="fr-FR"/>
              </w:rPr>
              <w:t xml:space="preserve"> </w:t>
            </w:r>
            <w:r w:rsidRPr="007A2220">
              <w:rPr>
                <w:b/>
                <w:i/>
                <w:sz w:val="20"/>
                <w:lang w:val="fr-FR"/>
              </w:rPr>
              <w:t>États figurant sur la liste tout au long de la période considérée</w:t>
            </w:r>
          </w:p>
          <w:p w14:paraId="231EFF3C" w14:textId="6C9F6F75" w:rsidR="009305F0" w:rsidRPr="007A2220" w:rsidRDefault="009305F0" w:rsidP="00425952">
            <w:pPr>
              <w:ind w:left="567" w:hanging="567"/>
              <w:rPr>
                <w:sz w:val="20"/>
                <w:lang w:val="fr-FR"/>
              </w:rPr>
            </w:pPr>
          </w:p>
        </w:tc>
      </w:tr>
      <w:tr w:rsidR="007A2220" w:rsidRPr="007A2220" w14:paraId="16345760" w14:textId="77777777" w:rsidTr="00E76117">
        <w:trPr>
          <w:cantSplit/>
          <w:trHeight w:val="300"/>
          <w:tblHeader/>
        </w:trPr>
        <w:tc>
          <w:tcPr>
            <w:tcW w:w="2532" w:type="dxa"/>
            <w:vMerge w:val="restart"/>
            <w:tcBorders>
              <w:top w:val="single" w:sz="4" w:space="0" w:color="auto"/>
              <w:left w:val="single" w:sz="4" w:space="0" w:color="auto"/>
              <w:bottom w:val="single" w:sz="4" w:space="0" w:color="auto"/>
              <w:right w:val="single" w:sz="4" w:space="0" w:color="auto"/>
            </w:tcBorders>
            <w:noWrap/>
          </w:tcPr>
          <w:p w14:paraId="632DB833" w14:textId="2EFDCC7A" w:rsidR="00170A41" w:rsidRPr="007A2220" w:rsidRDefault="00E530F8" w:rsidP="00E530F8">
            <w:pPr>
              <w:rPr>
                <w:b/>
                <w:sz w:val="20"/>
                <w:lang w:val="fr-FR"/>
              </w:rPr>
            </w:pPr>
            <w:r w:rsidRPr="007A2220">
              <w:rPr>
                <w:b/>
                <w:sz w:val="20"/>
                <w:lang w:val="fr-FR"/>
              </w:rPr>
              <w:t>Code ST.3, État</w:t>
            </w:r>
          </w:p>
        </w:tc>
        <w:tc>
          <w:tcPr>
            <w:tcW w:w="3784" w:type="dxa"/>
            <w:gridSpan w:val="3"/>
            <w:tcBorders>
              <w:top w:val="single" w:sz="4" w:space="0" w:color="auto"/>
              <w:left w:val="single" w:sz="4" w:space="0" w:color="auto"/>
              <w:bottom w:val="single" w:sz="4" w:space="0" w:color="auto"/>
              <w:right w:val="single" w:sz="4" w:space="0" w:color="auto"/>
            </w:tcBorders>
            <w:noWrap/>
          </w:tcPr>
          <w:p w14:paraId="4BBBA332" w14:textId="17145074" w:rsidR="00146523" w:rsidRPr="007A2220" w:rsidRDefault="00E530F8" w:rsidP="00E530F8">
            <w:pPr>
              <w:rPr>
                <w:b/>
                <w:sz w:val="20"/>
                <w:lang w:val="fr-FR"/>
              </w:rPr>
            </w:pPr>
            <w:r w:rsidRPr="007A2220">
              <w:rPr>
                <w:b/>
                <w:sz w:val="20"/>
                <w:lang w:val="fr-FR"/>
              </w:rPr>
              <w:t>Demandes déposées avant le</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p>
          <w:p w14:paraId="67B87AE2" w14:textId="47CAD78A" w:rsidR="00170A41" w:rsidRPr="007A2220" w:rsidRDefault="00E530F8" w:rsidP="00E530F8">
            <w:pPr>
              <w:rPr>
                <w:b/>
                <w:sz w:val="20"/>
                <w:lang w:val="fr-FR"/>
              </w:rPr>
            </w:pPr>
            <w:r w:rsidRPr="007A2220">
              <w:rPr>
                <w:i/>
                <w:sz w:val="20"/>
                <w:lang w:val="fr-FR"/>
              </w:rPr>
              <w:t>(avec réduction / par des personnes physiques uniquement / total)</w:t>
            </w:r>
          </w:p>
        </w:tc>
        <w:tc>
          <w:tcPr>
            <w:tcW w:w="3843" w:type="dxa"/>
            <w:gridSpan w:val="3"/>
            <w:tcBorders>
              <w:top w:val="single" w:sz="4" w:space="0" w:color="auto"/>
              <w:left w:val="single" w:sz="4" w:space="0" w:color="auto"/>
              <w:bottom w:val="single" w:sz="4" w:space="0" w:color="auto"/>
              <w:right w:val="single" w:sz="4" w:space="0" w:color="auto"/>
            </w:tcBorders>
            <w:noWrap/>
          </w:tcPr>
          <w:p w14:paraId="2B4F1688" w14:textId="2B83CC42" w:rsidR="00170A41" w:rsidRPr="007A2220" w:rsidRDefault="00E530F8" w:rsidP="00E530F8">
            <w:pPr>
              <w:rPr>
                <w:b/>
                <w:sz w:val="20"/>
                <w:lang w:val="fr-FR"/>
              </w:rPr>
            </w:pPr>
            <w:r w:rsidRPr="007A2220">
              <w:rPr>
                <w:b/>
                <w:sz w:val="20"/>
                <w:lang w:val="fr-FR"/>
              </w:rPr>
              <w:t>Demandes déposées à partir du</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r w:rsidRPr="007A2220">
              <w:rPr>
                <w:sz w:val="20"/>
                <w:lang w:val="fr-FR"/>
              </w:rPr>
              <w:t xml:space="preserve"> </w:t>
            </w:r>
            <w:r w:rsidRPr="007A2220">
              <w:rPr>
                <w:i/>
                <w:sz w:val="20"/>
                <w:lang w:val="fr-FR"/>
              </w:rPr>
              <w:t>(avec réduction / par des personnes physiques uniquement / total)</w:t>
            </w:r>
          </w:p>
        </w:tc>
        <w:tc>
          <w:tcPr>
            <w:tcW w:w="2650" w:type="dxa"/>
            <w:gridSpan w:val="2"/>
            <w:tcBorders>
              <w:top w:val="single" w:sz="4" w:space="0" w:color="auto"/>
              <w:left w:val="single" w:sz="4" w:space="0" w:color="auto"/>
              <w:bottom w:val="single" w:sz="4" w:space="0" w:color="auto"/>
              <w:right w:val="single" w:sz="4" w:space="0" w:color="auto"/>
            </w:tcBorders>
            <w:noWrap/>
          </w:tcPr>
          <w:p w14:paraId="14201E80" w14:textId="7DD68F67" w:rsidR="00170A41" w:rsidRPr="007A2220" w:rsidRDefault="00E530F8" w:rsidP="00E530F8">
            <w:pPr>
              <w:jc w:val="center"/>
              <w:rPr>
                <w:b/>
                <w:sz w:val="20"/>
                <w:lang w:val="fr-FR"/>
              </w:rPr>
            </w:pPr>
            <w:r w:rsidRPr="007A2220">
              <w:rPr>
                <w:b/>
                <w:sz w:val="20"/>
                <w:lang w:val="fr-FR"/>
              </w:rPr>
              <w:t>% de demandes avec réduction</w:t>
            </w:r>
          </w:p>
        </w:tc>
        <w:tc>
          <w:tcPr>
            <w:tcW w:w="2319" w:type="dxa"/>
            <w:gridSpan w:val="2"/>
            <w:tcBorders>
              <w:top w:val="single" w:sz="4" w:space="0" w:color="auto"/>
              <w:left w:val="single" w:sz="4" w:space="0" w:color="auto"/>
              <w:bottom w:val="single" w:sz="4" w:space="0" w:color="auto"/>
              <w:right w:val="single" w:sz="4" w:space="0" w:color="auto"/>
            </w:tcBorders>
            <w:noWrap/>
          </w:tcPr>
          <w:p w14:paraId="2F3EC5BB" w14:textId="7739E771" w:rsidR="00170A41" w:rsidRPr="007A2220" w:rsidRDefault="00E530F8" w:rsidP="00E530F8">
            <w:pPr>
              <w:jc w:val="center"/>
              <w:rPr>
                <w:b/>
                <w:sz w:val="20"/>
                <w:lang w:val="fr-FR"/>
              </w:rPr>
            </w:pPr>
            <w:r w:rsidRPr="007A2220">
              <w:rPr>
                <w:b/>
                <w:sz w:val="20"/>
                <w:lang w:val="fr-FR"/>
              </w:rPr>
              <w:t>% de changements relatifs aux dépôts</w:t>
            </w:r>
          </w:p>
        </w:tc>
      </w:tr>
      <w:tr w:rsidR="007A2220" w:rsidRPr="007A2220" w14:paraId="29F5303F" w14:textId="77777777" w:rsidTr="00E76117">
        <w:trPr>
          <w:cantSplit/>
          <w:trHeight w:val="300"/>
          <w:tblHeader/>
        </w:trPr>
        <w:tc>
          <w:tcPr>
            <w:tcW w:w="2532" w:type="dxa"/>
            <w:vMerge/>
            <w:tcBorders>
              <w:top w:val="single" w:sz="4" w:space="0" w:color="auto"/>
              <w:left w:val="single" w:sz="4" w:space="0" w:color="auto"/>
              <w:bottom w:val="single" w:sz="4" w:space="0" w:color="auto"/>
              <w:right w:val="single" w:sz="4" w:space="0" w:color="auto"/>
            </w:tcBorders>
            <w:noWrap/>
            <w:hideMark/>
          </w:tcPr>
          <w:p w14:paraId="7108B971" w14:textId="77777777" w:rsidR="00170A41" w:rsidRPr="007A2220" w:rsidRDefault="00170A41" w:rsidP="00425952">
            <w:pPr>
              <w:rPr>
                <w:b/>
                <w:sz w:val="20"/>
                <w:lang w:val="fr-FR"/>
              </w:rPr>
            </w:pPr>
          </w:p>
        </w:tc>
        <w:tc>
          <w:tcPr>
            <w:tcW w:w="1217" w:type="dxa"/>
            <w:tcBorders>
              <w:top w:val="single" w:sz="4" w:space="0" w:color="auto"/>
              <w:left w:val="single" w:sz="4" w:space="0" w:color="auto"/>
              <w:bottom w:val="single" w:sz="4" w:space="0" w:color="auto"/>
              <w:right w:val="single" w:sz="4" w:space="0" w:color="auto"/>
            </w:tcBorders>
            <w:noWrap/>
            <w:hideMark/>
          </w:tcPr>
          <w:p w14:paraId="76BF0D66" w14:textId="49C55B5F" w:rsidR="00170A41" w:rsidRPr="007A2220" w:rsidRDefault="00E530F8" w:rsidP="00E530F8">
            <w:pPr>
              <w:jc w:val="center"/>
              <w:rPr>
                <w:b/>
                <w:sz w:val="20"/>
                <w:lang w:val="fr-FR"/>
              </w:rPr>
            </w:pPr>
            <w:r w:rsidRPr="007A2220">
              <w:rPr>
                <w:b/>
                <w:sz w:val="20"/>
                <w:lang w:val="fr-FR"/>
              </w:rPr>
              <w:t>A</w:t>
            </w:r>
            <w:r w:rsidR="001C79AC" w:rsidRPr="007A2220">
              <w:rPr>
                <w:b/>
                <w:sz w:val="20"/>
                <w:lang w:val="fr-FR"/>
              </w:rPr>
              <w:t>-</w:t>
            </w:r>
            <w:r w:rsidR="00170A41" w:rsidRPr="007A2220">
              <w:rPr>
                <w:b/>
                <w:sz w:val="20"/>
                <w:lang w:val="fr-FR"/>
              </w:rPr>
              <w:t>3</w:t>
            </w:r>
          </w:p>
        </w:tc>
        <w:tc>
          <w:tcPr>
            <w:tcW w:w="1284" w:type="dxa"/>
            <w:tcBorders>
              <w:top w:val="single" w:sz="4" w:space="0" w:color="auto"/>
              <w:left w:val="single" w:sz="4" w:space="0" w:color="auto"/>
              <w:bottom w:val="single" w:sz="4" w:space="0" w:color="auto"/>
              <w:right w:val="single" w:sz="4" w:space="0" w:color="auto"/>
            </w:tcBorders>
            <w:noWrap/>
            <w:hideMark/>
          </w:tcPr>
          <w:p w14:paraId="1A71EAE2" w14:textId="7E951CA6" w:rsidR="00170A41" w:rsidRPr="007A2220" w:rsidRDefault="00E530F8" w:rsidP="00E530F8">
            <w:pPr>
              <w:jc w:val="center"/>
              <w:rPr>
                <w:b/>
                <w:sz w:val="20"/>
                <w:lang w:val="fr-FR"/>
              </w:rPr>
            </w:pPr>
            <w:r w:rsidRPr="007A2220">
              <w:rPr>
                <w:b/>
                <w:sz w:val="20"/>
                <w:lang w:val="fr-FR"/>
              </w:rPr>
              <w:t>A</w:t>
            </w:r>
            <w:r w:rsidR="001C79AC" w:rsidRPr="007A2220">
              <w:rPr>
                <w:b/>
                <w:sz w:val="20"/>
                <w:lang w:val="fr-FR"/>
              </w:rPr>
              <w:t>-</w:t>
            </w:r>
            <w:r w:rsidR="00170A41" w:rsidRPr="007A2220">
              <w:rPr>
                <w:b/>
                <w:sz w:val="20"/>
                <w:lang w:val="fr-FR"/>
              </w:rPr>
              <w:t>2</w:t>
            </w:r>
          </w:p>
        </w:tc>
        <w:tc>
          <w:tcPr>
            <w:tcW w:w="1283" w:type="dxa"/>
            <w:tcBorders>
              <w:top w:val="single" w:sz="4" w:space="0" w:color="auto"/>
              <w:left w:val="single" w:sz="4" w:space="0" w:color="auto"/>
              <w:bottom w:val="single" w:sz="4" w:space="0" w:color="auto"/>
              <w:right w:val="single" w:sz="4" w:space="0" w:color="auto"/>
            </w:tcBorders>
            <w:noWrap/>
            <w:hideMark/>
          </w:tcPr>
          <w:p w14:paraId="1F4C9813" w14:textId="7257DAC3" w:rsidR="00170A41" w:rsidRPr="007A2220" w:rsidRDefault="00E530F8" w:rsidP="00425952">
            <w:pPr>
              <w:jc w:val="center"/>
              <w:rPr>
                <w:b/>
                <w:sz w:val="20"/>
                <w:lang w:val="fr-FR"/>
              </w:rPr>
            </w:pPr>
            <w:r w:rsidRPr="007A2220">
              <w:rPr>
                <w:b/>
                <w:sz w:val="20"/>
                <w:lang w:val="fr-FR"/>
              </w:rPr>
              <w:t>A</w:t>
            </w:r>
            <w:r w:rsidR="001C79AC" w:rsidRPr="007A2220">
              <w:rPr>
                <w:b/>
                <w:sz w:val="20"/>
                <w:lang w:val="fr-FR"/>
              </w:rPr>
              <w:t>-</w:t>
            </w:r>
            <w:r w:rsidR="00170A41" w:rsidRPr="007A2220">
              <w:rPr>
                <w:b/>
                <w:sz w:val="20"/>
                <w:lang w:val="fr-FR"/>
              </w:rPr>
              <w:t>1</w:t>
            </w:r>
          </w:p>
        </w:tc>
        <w:tc>
          <w:tcPr>
            <w:tcW w:w="1281" w:type="dxa"/>
            <w:tcBorders>
              <w:top w:val="single" w:sz="4" w:space="0" w:color="auto"/>
              <w:left w:val="single" w:sz="4" w:space="0" w:color="auto"/>
              <w:bottom w:val="single" w:sz="4" w:space="0" w:color="auto"/>
              <w:right w:val="single" w:sz="4" w:space="0" w:color="auto"/>
            </w:tcBorders>
            <w:noWrap/>
            <w:hideMark/>
          </w:tcPr>
          <w:p w14:paraId="5872DEAD" w14:textId="1D12E5AD" w:rsidR="00170A41" w:rsidRPr="007A2220" w:rsidRDefault="00E530F8" w:rsidP="00425952">
            <w:pPr>
              <w:jc w:val="center"/>
              <w:rPr>
                <w:b/>
                <w:sz w:val="20"/>
                <w:lang w:val="fr-FR"/>
              </w:rPr>
            </w:pPr>
            <w:r w:rsidRPr="007A2220">
              <w:rPr>
                <w:b/>
                <w:sz w:val="20"/>
                <w:lang w:val="fr-FR"/>
              </w:rPr>
              <w:t>A</w:t>
            </w:r>
            <w:r w:rsidR="00170A41" w:rsidRPr="007A2220">
              <w:rPr>
                <w:b/>
                <w:sz w:val="20"/>
                <w:lang w:val="fr-FR"/>
              </w:rPr>
              <w:t>+1</w:t>
            </w:r>
          </w:p>
        </w:tc>
        <w:tc>
          <w:tcPr>
            <w:tcW w:w="1281" w:type="dxa"/>
            <w:tcBorders>
              <w:top w:val="single" w:sz="4" w:space="0" w:color="auto"/>
              <w:left w:val="single" w:sz="4" w:space="0" w:color="auto"/>
              <w:bottom w:val="single" w:sz="4" w:space="0" w:color="auto"/>
              <w:right w:val="single" w:sz="4" w:space="0" w:color="auto"/>
            </w:tcBorders>
            <w:noWrap/>
            <w:hideMark/>
          </w:tcPr>
          <w:p w14:paraId="49D58184" w14:textId="478BDBF3" w:rsidR="00170A41" w:rsidRPr="007A2220" w:rsidRDefault="00E530F8" w:rsidP="00425952">
            <w:pPr>
              <w:jc w:val="center"/>
              <w:rPr>
                <w:b/>
                <w:sz w:val="20"/>
                <w:lang w:val="fr-FR"/>
              </w:rPr>
            </w:pPr>
            <w:r w:rsidRPr="007A2220">
              <w:rPr>
                <w:b/>
                <w:sz w:val="20"/>
                <w:lang w:val="fr-FR"/>
              </w:rPr>
              <w:t>A</w:t>
            </w:r>
            <w:r w:rsidR="00170A41" w:rsidRPr="007A2220">
              <w:rPr>
                <w:b/>
                <w:sz w:val="20"/>
                <w:lang w:val="fr-FR"/>
              </w:rPr>
              <w:t>+2</w:t>
            </w:r>
          </w:p>
        </w:tc>
        <w:tc>
          <w:tcPr>
            <w:tcW w:w="1281" w:type="dxa"/>
            <w:tcBorders>
              <w:top w:val="single" w:sz="4" w:space="0" w:color="auto"/>
              <w:left w:val="single" w:sz="4" w:space="0" w:color="auto"/>
              <w:bottom w:val="single" w:sz="4" w:space="0" w:color="auto"/>
              <w:right w:val="single" w:sz="4" w:space="0" w:color="auto"/>
            </w:tcBorders>
            <w:noWrap/>
            <w:hideMark/>
          </w:tcPr>
          <w:p w14:paraId="1ED689A9" w14:textId="3003196F" w:rsidR="00170A41" w:rsidRPr="007A2220" w:rsidRDefault="00E530F8" w:rsidP="00425952">
            <w:pPr>
              <w:jc w:val="center"/>
              <w:rPr>
                <w:b/>
                <w:sz w:val="20"/>
                <w:lang w:val="fr-FR"/>
              </w:rPr>
            </w:pPr>
            <w:r w:rsidRPr="007A2220">
              <w:rPr>
                <w:b/>
                <w:sz w:val="20"/>
                <w:lang w:val="fr-FR"/>
              </w:rPr>
              <w:t>A</w:t>
            </w:r>
            <w:r w:rsidR="00170A41" w:rsidRPr="007A2220">
              <w:rPr>
                <w:b/>
                <w:sz w:val="20"/>
                <w:lang w:val="fr-FR"/>
              </w:rPr>
              <w:t>+3</w:t>
            </w:r>
          </w:p>
        </w:tc>
        <w:tc>
          <w:tcPr>
            <w:tcW w:w="1325" w:type="dxa"/>
            <w:tcBorders>
              <w:top w:val="single" w:sz="4" w:space="0" w:color="auto"/>
              <w:left w:val="single" w:sz="4" w:space="0" w:color="auto"/>
              <w:bottom w:val="single" w:sz="4" w:space="0" w:color="auto"/>
              <w:right w:val="single" w:sz="4" w:space="0" w:color="auto"/>
            </w:tcBorders>
            <w:noWrap/>
            <w:hideMark/>
          </w:tcPr>
          <w:p w14:paraId="276BD0AB" w14:textId="072BF24C" w:rsidR="00170A41" w:rsidRPr="007A2220" w:rsidRDefault="00E530F8" w:rsidP="00425952">
            <w:pPr>
              <w:jc w:val="center"/>
              <w:rPr>
                <w:b/>
                <w:sz w:val="20"/>
                <w:lang w:val="fr-FR"/>
              </w:rPr>
            </w:pPr>
            <w:r w:rsidRPr="007A2220">
              <w:rPr>
                <w:b/>
                <w:sz w:val="20"/>
                <w:lang w:val="fr-FR"/>
              </w:rPr>
              <w:t>A</w:t>
            </w:r>
            <w:r w:rsidR="001C79AC" w:rsidRPr="007A2220">
              <w:rPr>
                <w:b/>
                <w:sz w:val="20"/>
                <w:lang w:val="fr-FR"/>
              </w:rPr>
              <w:t>-</w:t>
            </w:r>
            <w:r w:rsidR="00170A41" w:rsidRPr="007A2220">
              <w:rPr>
                <w:b/>
                <w:sz w:val="20"/>
                <w:lang w:val="fr-FR"/>
              </w:rPr>
              <w:t>1</w:t>
            </w:r>
          </w:p>
        </w:tc>
        <w:tc>
          <w:tcPr>
            <w:tcW w:w="1325" w:type="dxa"/>
            <w:tcBorders>
              <w:top w:val="single" w:sz="4" w:space="0" w:color="auto"/>
              <w:left w:val="single" w:sz="4" w:space="0" w:color="auto"/>
              <w:bottom w:val="single" w:sz="4" w:space="0" w:color="auto"/>
              <w:right w:val="single" w:sz="4" w:space="0" w:color="auto"/>
            </w:tcBorders>
            <w:noWrap/>
            <w:hideMark/>
          </w:tcPr>
          <w:p w14:paraId="6E30F367" w14:textId="77777777" w:rsidR="00170A41" w:rsidRPr="007A2220" w:rsidRDefault="00170A41" w:rsidP="00425952">
            <w:pPr>
              <w:jc w:val="center"/>
              <w:rPr>
                <w:b/>
                <w:sz w:val="20"/>
                <w:lang w:val="fr-FR"/>
              </w:rPr>
            </w:pPr>
            <w:r w:rsidRPr="007A2220">
              <w:rPr>
                <w:b/>
                <w:sz w:val="20"/>
                <w:lang w:val="fr-FR"/>
              </w:rPr>
              <w:t>y+3</w:t>
            </w:r>
          </w:p>
        </w:tc>
        <w:tc>
          <w:tcPr>
            <w:tcW w:w="1080" w:type="dxa"/>
            <w:tcBorders>
              <w:top w:val="single" w:sz="4" w:space="0" w:color="auto"/>
              <w:left w:val="single" w:sz="4" w:space="0" w:color="auto"/>
              <w:bottom w:val="single" w:sz="4" w:space="0" w:color="auto"/>
              <w:right w:val="single" w:sz="4" w:space="0" w:color="auto"/>
            </w:tcBorders>
            <w:noWrap/>
            <w:hideMark/>
          </w:tcPr>
          <w:p w14:paraId="66F6BAF7" w14:textId="77777777" w:rsidR="00170A41" w:rsidRPr="007A2220" w:rsidRDefault="00170A41" w:rsidP="00425952">
            <w:pPr>
              <w:jc w:val="center"/>
              <w:rPr>
                <w:b/>
                <w:sz w:val="20"/>
                <w:lang w:val="fr-FR"/>
              </w:rPr>
            </w:pPr>
            <w:r w:rsidRPr="007A2220">
              <w:rPr>
                <w:b/>
                <w:sz w:val="20"/>
                <w:lang w:val="fr-FR"/>
              </w:rPr>
              <w:t>Total</w:t>
            </w:r>
          </w:p>
        </w:tc>
        <w:tc>
          <w:tcPr>
            <w:tcW w:w="1239" w:type="dxa"/>
            <w:tcBorders>
              <w:top w:val="single" w:sz="4" w:space="0" w:color="auto"/>
              <w:left w:val="single" w:sz="4" w:space="0" w:color="auto"/>
              <w:bottom w:val="single" w:sz="4" w:space="0" w:color="auto"/>
              <w:right w:val="single" w:sz="4" w:space="0" w:color="auto"/>
            </w:tcBorders>
            <w:noWrap/>
            <w:hideMark/>
          </w:tcPr>
          <w:p w14:paraId="226F7C02" w14:textId="13B64A94" w:rsidR="00170A41" w:rsidRPr="007A2220" w:rsidRDefault="00E530F8" w:rsidP="00E530F8">
            <w:pPr>
              <w:jc w:val="center"/>
              <w:rPr>
                <w:b/>
                <w:sz w:val="20"/>
                <w:lang w:val="fr-FR"/>
              </w:rPr>
            </w:pPr>
            <w:r w:rsidRPr="007A2220">
              <w:rPr>
                <w:b/>
                <w:sz w:val="20"/>
                <w:lang w:val="fr-FR"/>
              </w:rPr>
              <w:t>Personnes physiques</w:t>
            </w:r>
          </w:p>
        </w:tc>
      </w:tr>
      <w:tr w:rsidR="007A2220" w:rsidRPr="007A2220" w14:paraId="1CD4539E"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E489A5B" w14:textId="56C1F6A7" w:rsidR="001F0FB8" w:rsidRPr="007A2220" w:rsidRDefault="00E530F8" w:rsidP="00E530F8">
            <w:pPr>
              <w:ind w:left="454" w:hanging="454"/>
              <w:rPr>
                <w:sz w:val="20"/>
                <w:lang w:val="fr-FR"/>
              </w:rPr>
            </w:pPr>
            <w:r w:rsidRPr="007A2220">
              <w:rPr>
                <w:sz w:val="20"/>
                <w:lang w:val="fr-FR"/>
              </w:rPr>
              <w:t>AG</w:t>
            </w:r>
            <w:r w:rsidRPr="007A2220">
              <w:rPr>
                <w:sz w:val="20"/>
                <w:lang w:val="fr-FR"/>
              </w:rPr>
              <w:tab/>
              <w:t>Antigua</w:t>
            </w:r>
            <w:r w:rsidR="001C79AC" w:rsidRPr="007A2220">
              <w:rPr>
                <w:sz w:val="20"/>
                <w:lang w:val="fr-FR"/>
              </w:rPr>
              <w:t>-</w:t>
            </w:r>
            <w:r w:rsidRPr="007A2220">
              <w:rPr>
                <w:sz w:val="20"/>
                <w:lang w:val="fr-FR"/>
              </w:rPr>
              <w:t>et</w:t>
            </w:r>
            <w:r w:rsidR="001C79AC" w:rsidRPr="007A2220">
              <w:rPr>
                <w:sz w:val="20"/>
                <w:lang w:val="fr-FR"/>
              </w:rPr>
              <w:t>-</w:t>
            </w:r>
            <w:r w:rsidRPr="007A2220">
              <w:rPr>
                <w:sz w:val="20"/>
                <w:lang w:val="fr-FR"/>
              </w:rPr>
              <w:t>Barbuda</w:t>
            </w:r>
          </w:p>
        </w:tc>
        <w:tc>
          <w:tcPr>
            <w:tcW w:w="1217" w:type="dxa"/>
            <w:tcBorders>
              <w:top w:val="single" w:sz="4" w:space="0" w:color="auto"/>
              <w:left w:val="single" w:sz="4" w:space="0" w:color="auto"/>
              <w:bottom w:val="single" w:sz="4" w:space="0" w:color="auto"/>
              <w:right w:val="single" w:sz="4" w:space="0" w:color="auto"/>
            </w:tcBorders>
            <w:noWrap/>
            <w:hideMark/>
          </w:tcPr>
          <w:p w14:paraId="02567B1D" w14:textId="77777777" w:rsidR="001F0FB8" w:rsidRPr="007A2220" w:rsidRDefault="001F0FB8" w:rsidP="001F0FB8">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4ABDCA25" w14:textId="77777777" w:rsidR="001F0FB8" w:rsidRPr="007A2220" w:rsidRDefault="001F0FB8" w:rsidP="001F0FB8">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6E00D9A3"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1AA3E26"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6B1EFC10" w14:textId="77777777" w:rsidR="001F0FB8" w:rsidRPr="007A2220" w:rsidRDefault="001F0FB8" w:rsidP="001F0FB8">
            <w:pPr>
              <w:rPr>
                <w:sz w:val="20"/>
                <w:lang w:val="fr-FR"/>
              </w:rPr>
            </w:pPr>
            <w:r w:rsidRPr="007A2220">
              <w:rPr>
                <w:sz w:val="20"/>
                <w:lang w:val="fr-FR"/>
              </w:rPr>
              <w:t>0 / 1 / 33</w:t>
            </w:r>
          </w:p>
        </w:tc>
        <w:tc>
          <w:tcPr>
            <w:tcW w:w="1281" w:type="dxa"/>
            <w:tcBorders>
              <w:top w:val="single" w:sz="4" w:space="0" w:color="auto"/>
              <w:left w:val="single" w:sz="4" w:space="0" w:color="auto"/>
              <w:bottom w:val="single" w:sz="4" w:space="0" w:color="auto"/>
              <w:right w:val="single" w:sz="4" w:space="0" w:color="auto"/>
            </w:tcBorders>
            <w:noWrap/>
            <w:hideMark/>
          </w:tcPr>
          <w:p w14:paraId="1EB8DDDD" w14:textId="77777777" w:rsidR="001F0FB8" w:rsidRPr="007A2220" w:rsidRDefault="001F0FB8" w:rsidP="001F0FB8">
            <w:pPr>
              <w:rPr>
                <w:sz w:val="20"/>
                <w:lang w:val="fr-FR"/>
              </w:rPr>
            </w:pPr>
            <w:r w:rsidRPr="007A2220">
              <w:rPr>
                <w:sz w:val="20"/>
                <w:lang w:val="fr-FR"/>
              </w:rPr>
              <w:t>0 / 0 / 76</w:t>
            </w:r>
          </w:p>
        </w:tc>
        <w:tc>
          <w:tcPr>
            <w:tcW w:w="1325" w:type="dxa"/>
            <w:tcBorders>
              <w:top w:val="single" w:sz="4" w:space="0" w:color="auto"/>
              <w:left w:val="single" w:sz="4" w:space="0" w:color="auto"/>
              <w:bottom w:val="single" w:sz="4" w:space="0" w:color="auto"/>
              <w:right w:val="single" w:sz="4" w:space="0" w:color="auto"/>
            </w:tcBorders>
            <w:noWrap/>
            <w:hideMark/>
          </w:tcPr>
          <w:p w14:paraId="35241811"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44BC012B"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7B85A2EA" w14:textId="77777777" w:rsidR="001F0FB8" w:rsidRPr="007A2220" w:rsidRDefault="001F0FB8" w:rsidP="001F0FB8">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50C7D21C" w14:textId="77777777" w:rsidR="001F0FB8" w:rsidRPr="007A2220" w:rsidRDefault="001F0FB8" w:rsidP="001F0FB8">
            <w:pPr>
              <w:jc w:val="right"/>
              <w:rPr>
                <w:sz w:val="20"/>
                <w:lang w:val="fr-FR"/>
              </w:rPr>
            </w:pPr>
          </w:p>
        </w:tc>
      </w:tr>
      <w:tr w:rsidR="007A2220" w:rsidRPr="007A2220" w14:paraId="362A8962"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89886E7" w14:textId="2EB6A41D" w:rsidR="001F0FB8" w:rsidRPr="007A2220" w:rsidRDefault="00E530F8" w:rsidP="00E530F8">
            <w:pPr>
              <w:ind w:left="454" w:hanging="454"/>
              <w:rPr>
                <w:sz w:val="20"/>
                <w:lang w:val="fr-FR"/>
              </w:rPr>
            </w:pPr>
            <w:r w:rsidRPr="007A2220">
              <w:rPr>
                <w:sz w:val="20"/>
                <w:lang w:val="fr-FR"/>
              </w:rPr>
              <w:t>AL</w:t>
            </w:r>
            <w:r w:rsidRPr="007A2220">
              <w:rPr>
                <w:sz w:val="20"/>
                <w:lang w:val="fr-FR"/>
              </w:rPr>
              <w:tab/>
              <w:t>Albanie</w:t>
            </w:r>
          </w:p>
        </w:tc>
        <w:tc>
          <w:tcPr>
            <w:tcW w:w="1217" w:type="dxa"/>
            <w:tcBorders>
              <w:top w:val="single" w:sz="4" w:space="0" w:color="auto"/>
              <w:left w:val="single" w:sz="4" w:space="0" w:color="auto"/>
              <w:bottom w:val="single" w:sz="4" w:space="0" w:color="auto"/>
              <w:right w:val="single" w:sz="4" w:space="0" w:color="auto"/>
            </w:tcBorders>
            <w:noWrap/>
            <w:hideMark/>
          </w:tcPr>
          <w:p w14:paraId="2E7C0FBB" w14:textId="77777777" w:rsidR="001F0FB8" w:rsidRPr="007A2220" w:rsidRDefault="001F0FB8" w:rsidP="001F0FB8">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68743B2B" w14:textId="77777777" w:rsidR="001F0FB8" w:rsidRPr="007A2220" w:rsidRDefault="001F0FB8" w:rsidP="001F0FB8">
            <w:pPr>
              <w:rPr>
                <w:sz w:val="20"/>
                <w:lang w:val="fr-FR"/>
              </w:rPr>
            </w:pPr>
            <w:r w:rsidRPr="007A2220">
              <w:rPr>
                <w:sz w:val="20"/>
                <w:lang w:val="fr-FR"/>
              </w:rPr>
              <w:t>1 / 1 / 1</w:t>
            </w:r>
          </w:p>
        </w:tc>
        <w:tc>
          <w:tcPr>
            <w:tcW w:w="1283" w:type="dxa"/>
            <w:tcBorders>
              <w:top w:val="single" w:sz="4" w:space="0" w:color="auto"/>
              <w:left w:val="single" w:sz="4" w:space="0" w:color="auto"/>
              <w:bottom w:val="single" w:sz="4" w:space="0" w:color="auto"/>
              <w:right w:val="single" w:sz="4" w:space="0" w:color="auto"/>
            </w:tcBorders>
            <w:noWrap/>
            <w:hideMark/>
          </w:tcPr>
          <w:p w14:paraId="4E0ED057" w14:textId="77777777" w:rsidR="001F0FB8" w:rsidRPr="007A2220" w:rsidRDefault="001F0FB8" w:rsidP="001F0FB8">
            <w:pPr>
              <w:rPr>
                <w:sz w:val="20"/>
                <w:lang w:val="fr-FR"/>
              </w:rPr>
            </w:pPr>
            <w:r w:rsidRPr="007A2220">
              <w:rPr>
                <w:sz w:val="20"/>
                <w:lang w:val="fr-FR"/>
              </w:rPr>
              <w:t>3 / 3 / 3</w:t>
            </w:r>
          </w:p>
        </w:tc>
        <w:tc>
          <w:tcPr>
            <w:tcW w:w="1281" w:type="dxa"/>
            <w:tcBorders>
              <w:top w:val="single" w:sz="4" w:space="0" w:color="auto"/>
              <w:left w:val="single" w:sz="4" w:space="0" w:color="auto"/>
              <w:bottom w:val="single" w:sz="4" w:space="0" w:color="auto"/>
              <w:right w:val="single" w:sz="4" w:space="0" w:color="auto"/>
            </w:tcBorders>
            <w:noWrap/>
            <w:hideMark/>
          </w:tcPr>
          <w:p w14:paraId="295B6CC7"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368D999" w14:textId="77777777" w:rsidR="001F0FB8" w:rsidRPr="007A2220" w:rsidRDefault="001F0FB8" w:rsidP="001F0FB8">
            <w:pPr>
              <w:rPr>
                <w:sz w:val="20"/>
                <w:lang w:val="fr-FR"/>
              </w:rPr>
            </w:pPr>
            <w:r w:rsidRPr="007A2220">
              <w:rPr>
                <w:sz w:val="20"/>
                <w:lang w:val="fr-FR"/>
              </w:rPr>
              <w:t>1 / 2 / 2</w:t>
            </w:r>
          </w:p>
        </w:tc>
        <w:tc>
          <w:tcPr>
            <w:tcW w:w="1281" w:type="dxa"/>
            <w:tcBorders>
              <w:top w:val="single" w:sz="4" w:space="0" w:color="auto"/>
              <w:left w:val="single" w:sz="4" w:space="0" w:color="auto"/>
              <w:bottom w:val="single" w:sz="4" w:space="0" w:color="auto"/>
              <w:right w:val="single" w:sz="4" w:space="0" w:color="auto"/>
            </w:tcBorders>
            <w:noWrap/>
            <w:hideMark/>
          </w:tcPr>
          <w:p w14:paraId="58708B1D" w14:textId="77777777" w:rsidR="001F0FB8" w:rsidRPr="007A2220" w:rsidRDefault="001F0FB8" w:rsidP="001F0FB8">
            <w:pPr>
              <w:rPr>
                <w:sz w:val="20"/>
                <w:lang w:val="fr-FR"/>
              </w:rPr>
            </w:pPr>
            <w:r w:rsidRPr="007A2220">
              <w:rPr>
                <w:sz w:val="20"/>
                <w:lang w:val="fr-FR"/>
              </w:rPr>
              <w:t>2 / 5 / 5</w:t>
            </w:r>
          </w:p>
        </w:tc>
        <w:tc>
          <w:tcPr>
            <w:tcW w:w="1325" w:type="dxa"/>
            <w:tcBorders>
              <w:top w:val="single" w:sz="4" w:space="0" w:color="auto"/>
              <w:left w:val="single" w:sz="4" w:space="0" w:color="auto"/>
              <w:bottom w:val="single" w:sz="4" w:space="0" w:color="auto"/>
              <w:right w:val="single" w:sz="4" w:space="0" w:color="auto"/>
            </w:tcBorders>
            <w:noWrap/>
            <w:hideMark/>
          </w:tcPr>
          <w:p w14:paraId="7095AAC7" w14:textId="77777777" w:rsidR="001F0FB8" w:rsidRPr="007A2220" w:rsidRDefault="001F0FB8" w:rsidP="001F0FB8">
            <w:pPr>
              <w:jc w:val="right"/>
              <w:rPr>
                <w:sz w:val="20"/>
                <w:lang w:val="fr-FR"/>
              </w:rPr>
            </w:pPr>
            <w:r w:rsidRPr="007A2220">
              <w:rPr>
                <w:sz w:val="20"/>
                <w:lang w:val="fr-FR"/>
              </w:rPr>
              <w:t>100%</w:t>
            </w:r>
          </w:p>
        </w:tc>
        <w:tc>
          <w:tcPr>
            <w:tcW w:w="1325" w:type="dxa"/>
            <w:tcBorders>
              <w:top w:val="single" w:sz="4" w:space="0" w:color="auto"/>
              <w:left w:val="single" w:sz="4" w:space="0" w:color="auto"/>
              <w:bottom w:val="single" w:sz="4" w:space="0" w:color="auto"/>
              <w:right w:val="single" w:sz="4" w:space="0" w:color="auto"/>
            </w:tcBorders>
            <w:noWrap/>
            <w:hideMark/>
          </w:tcPr>
          <w:p w14:paraId="38C58CEE" w14:textId="77777777" w:rsidR="001F0FB8" w:rsidRPr="007A2220" w:rsidRDefault="001F0FB8" w:rsidP="001F0FB8">
            <w:pPr>
              <w:jc w:val="right"/>
              <w:rPr>
                <w:sz w:val="20"/>
                <w:lang w:val="fr-FR"/>
              </w:rPr>
            </w:pPr>
            <w:r w:rsidRPr="007A2220">
              <w:rPr>
                <w:sz w:val="20"/>
                <w:lang w:val="fr-FR"/>
              </w:rPr>
              <w:t>40%</w:t>
            </w:r>
          </w:p>
        </w:tc>
        <w:tc>
          <w:tcPr>
            <w:tcW w:w="1080" w:type="dxa"/>
            <w:tcBorders>
              <w:top w:val="single" w:sz="4" w:space="0" w:color="auto"/>
              <w:left w:val="single" w:sz="4" w:space="0" w:color="auto"/>
              <w:bottom w:val="single" w:sz="4" w:space="0" w:color="auto"/>
              <w:right w:val="single" w:sz="4" w:space="0" w:color="auto"/>
            </w:tcBorders>
            <w:noWrap/>
            <w:hideMark/>
          </w:tcPr>
          <w:p w14:paraId="0DBC4B06" w14:textId="77777777" w:rsidR="001F0FB8" w:rsidRPr="007A2220" w:rsidRDefault="001F0FB8" w:rsidP="001F0FB8">
            <w:pPr>
              <w:jc w:val="right"/>
              <w:rPr>
                <w:sz w:val="20"/>
                <w:lang w:val="fr-FR"/>
              </w:rPr>
            </w:pPr>
            <w:r w:rsidRPr="007A2220">
              <w:rPr>
                <w:sz w:val="20"/>
                <w:lang w:val="fr-FR"/>
              </w:rPr>
              <w:t>+67%</w:t>
            </w:r>
          </w:p>
        </w:tc>
        <w:tc>
          <w:tcPr>
            <w:tcW w:w="1239" w:type="dxa"/>
            <w:tcBorders>
              <w:top w:val="single" w:sz="4" w:space="0" w:color="auto"/>
              <w:left w:val="single" w:sz="4" w:space="0" w:color="auto"/>
              <w:bottom w:val="single" w:sz="4" w:space="0" w:color="auto"/>
              <w:right w:val="single" w:sz="4" w:space="0" w:color="auto"/>
            </w:tcBorders>
            <w:noWrap/>
            <w:hideMark/>
          </w:tcPr>
          <w:p w14:paraId="0B96E060" w14:textId="77777777" w:rsidR="001F0FB8" w:rsidRPr="007A2220" w:rsidRDefault="001F0FB8" w:rsidP="001F0FB8">
            <w:pPr>
              <w:jc w:val="right"/>
              <w:rPr>
                <w:sz w:val="20"/>
                <w:lang w:val="fr-FR"/>
              </w:rPr>
            </w:pPr>
            <w:r w:rsidRPr="007A2220">
              <w:rPr>
                <w:sz w:val="20"/>
                <w:lang w:val="fr-FR"/>
              </w:rPr>
              <w:t>+67%</w:t>
            </w:r>
          </w:p>
        </w:tc>
      </w:tr>
      <w:tr w:rsidR="007A2220" w:rsidRPr="007A2220" w14:paraId="36A7A983"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8E54B85" w14:textId="55310026" w:rsidR="001F0FB8" w:rsidRPr="007A2220" w:rsidRDefault="00E530F8" w:rsidP="00E530F8">
            <w:pPr>
              <w:ind w:left="454" w:hanging="454"/>
              <w:rPr>
                <w:sz w:val="20"/>
                <w:lang w:val="fr-FR"/>
              </w:rPr>
            </w:pPr>
            <w:r w:rsidRPr="007A2220">
              <w:rPr>
                <w:sz w:val="20"/>
                <w:lang w:val="fr-FR"/>
              </w:rPr>
              <w:t>AM</w:t>
            </w:r>
            <w:r w:rsidRPr="007A2220">
              <w:rPr>
                <w:sz w:val="20"/>
                <w:lang w:val="fr-FR"/>
              </w:rPr>
              <w:tab/>
              <w:t>Arménie</w:t>
            </w:r>
          </w:p>
        </w:tc>
        <w:tc>
          <w:tcPr>
            <w:tcW w:w="1217" w:type="dxa"/>
            <w:tcBorders>
              <w:top w:val="single" w:sz="4" w:space="0" w:color="auto"/>
              <w:left w:val="single" w:sz="4" w:space="0" w:color="auto"/>
              <w:bottom w:val="single" w:sz="4" w:space="0" w:color="auto"/>
              <w:right w:val="single" w:sz="4" w:space="0" w:color="auto"/>
            </w:tcBorders>
            <w:noWrap/>
            <w:hideMark/>
          </w:tcPr>
          <w:p w14:paraId="2F8EFBC5" w14:textId="77777777" w:rsidR="001F0FB8" w:rsidRPr="007A2220" w:rsidRDefault="001F0FB8" w:rsidP="001F0FB8">
            <w:pPr>
              <w:rPr>
                <w:sz w:val="20"/>
                <w:lang w:val="fr-FR"/>
              </w:rPr>
            </w:pPr>
            <w:r w:rsidRPr="007A2220">
              <w:rPr>
                <w:sz w:val="20"/>
                <w:lang w:val="fr-FR"/>
              </w:rPr>
              <w:t>3 / 3 / 3</w:t>
            </w:r>
          </w:p>
        </w:tc>
        <w:tc>
          <w:tcPr>
            <w:tcW w:w="1284" w:type="dxa"/>
            <w:tcBorders>
              <w:top w:val="single" w:sz="4" w:space="0" w:color="auto"/>
              <w:left w:val="single" w:sz="4" w:space="0" w:color="auto"/>
              <w:bottom w:val="single" w:sz="4" w:space="0" w:color="auto"/>
              <w:right w:val="single" w:sz="4" w:space="0" w:color="auto"/>
            </w:tcBorders>
            <w:noWrap/>
            <w:hideMark/>
          </w:tcPr>
          <w:p w14:paraId="1B5D6EDD" w14:textId="77777777" w:rsidR="001F0FB8" w:rsidRPr="007A2220" w:rsidRDefault="001F0FB8" w:rsidP="001F0FB8">
            <w:pPr>
              <w:rPr>
                <w:sz w:val="20"/>
                <w:lang w:val="fr-FR"/>
              </w:rPr>
            </w:pPr>
            <w:r w:rsidRPr="007A2220">
              <w:rPr>
                <w:sz w:val="20"/>
                <w:lang w:val="fr-FR"/>
              </w:rPr>
              <w:t>4 / 4 / 5</w:t>
            </w:r>
          </w:p>
        </w:tc>
        <w:tc>
          <w:tcPr>
            <w:tcW w:w="1283" w:type="dxa"/>
            <w:tcBorders>
              <w:top w:val="single" w:sz="4" w:space="0" w:color="auto"/>
              <w:left w:val="single" w:sz="4" w:space="0" w:color="auto"/>
              <w:bottom w:val="single" w:sz="4" w:space="0" w:color="auto"/>
              <w:right w:val="single" w:sz="4" w:space="0" w:color="auto"/>
            </w:tcBorders>
            <w:noWrap/>
            <w:hideMark/>
          </w:tcPr>
          <w:p w14:paraId="6A72D3E6" w14:textId="77777777" w:rsidR="001F0FB8" w:rsidRPr="007A2220" w:rsidRDefault="001F0FB8" w:rsidP="001F0FB8">
            <w:pPr>
              <w:rPr>
                <w:sz w:val="20"/>
                <w:lang w:val="fr-FR"/>
              </w:rPr>
            </w:pPr>
            <w:r w:rsidRPr="007A2220">
              <w:rPr>
                <w:sz w:val="20"/>
                <w:lang w:val="fr-FR"/>
              </w:rPr>
              <w:t>3 / 4 / 4</w:t>
            </w:r>
          </w:p>
        </w:tc>
        <w:tc>
          <w:tcPr>
            <w:tcW w:w="1281" w:type="dxa"/>
            <w:tcBorders>
              <w:top w:val="single" w:sz="4" w:space="0" w:color="auto"/>
              <w:left w:val="single" w:sz="4" w:space="0" w:color="auto"/>
              <w:bottom w:val="single" w:sz="4" w:space="0" w:color="auto"/>
              <w:right w:val="single" w:sz="4" w:space="0" w:color="auto"/>
            </w:tcBorders>
            <w:noWrap/>
            <w:hideMark/>
          </w:tcPr>
          <w:p w14:paraId="5238008F" w14:textId="77777777" w:rsidR="001F0FB8" w:rsidRPr="007A2220" w:rsidRDefault="001F0FB8" w:rsidP="001F0FB8">
            <w:pPr>
              <w:rPr>
                <w:sz w:val="20"/>
                <w:lang w:val="fr-FR"/>
              </w:rPr>
            </w:pPr>
            <w:r w:rsidRPr="007A2220">
              <w:rPr>
                <w:sz w:val="20"/>
                <w:lang w:val="fr-FR"/>
              </w:rPr>
              <w:t>6 / 11 / 12</w:t>
            </w:r>
          </w:p>
        </w:tc>
        <w:tc>
          <w:tcPr>
            <w:tcW w:w="1281" w:type="dxa"/>
            <w:tcBorders>
              <w:top w:val="single" w:sz="4" w:space="0" w:color="auto"/>
              <w:left w:val="single" w:sz="4" w:space="0" w:color="auto"/>
              <w:bottom w:val="single" w:sz="4" w:space="0" w:color="auto"/>
              <w:right w:val="single" w:sz="4" w:space="0" w:color="auto"/>
            </w:tcBorders>
            <w:noWrap/>
            <w:hideMark/>
          </w:tcPr>
          <w:p w14:paraId="497A5E44" w14:textId="77777777" w:rsidR="001F0FB8" w:rsidRPr="007A2220" w:rsidRDefault="001F0FB8" w:rsidP="001F0FB8">
            <w:pPr>
              <w:rPr>
                <w:sz w:val="20"/>
                <w:lang w:val="fr-FR"/>
              </w:rPr>
            </w:pPr>
            <w:r w:rsidRPr="007A2220">
              <w:rPr>
                <w:sz w:val="20"/>
                <w:lang w:val="fr-FR"/>
              </w:rPr>
              <w:t>3 / 3 / 3</w:t>
            </w:r>
          </w:p>
        </w:tc>
        <w:tc>
          <w:tcPr>
            <w:tcW w:w="1281" w:type="dxa"/>
            <w:tcBorders>
              <w:top w:val="single" w:sz="4" w:space="0" w:color="auto"/>
              <w:left w:val="single" w:sz="4" w:space="0" w:color="auto"/>
              <w:bottom w:val="single" w:sz="4" w:space="0" w:color="auto"/>
              <w:right w:val="single" w:sz="4" w:space="0" w:color="auto"/>
            </w:tcBorders>
            <w:noWrap/>
            <w:hideMark/>
          </w:tcPr>
          <w:p w14:paraId="767F3B41" w14:textId="77777777" w:rsidR="001F0FB8" w:rsidRPr="007A2220" w:rsidRDefault="001F0FB8" w:rsidP="001F0FB8">
            <w:pPr>
              <w:rPr>
                <w:sz w:val="20"/>
                <w:lang w:val="fr-FR"/>
              </w:rPr>
            </w:pPr>
            <w:r w:rsidRPr="007A2220">
              <w:rPr>
                <w:sz w:val="20"/>
                <w:lang w:val="fr-FR"/>
              </w:rPr>
              <w:t>5 / 5 / 5</w:t>
            </w:r>
          </w:p>
        </w:tc>
        <w:tc>
          <w:tcPr>
            <w:tcW w:w="1325" w:type="dxa"/>
            <w:tcBorders>
              <w:top w:val="single" w:sz="4" w:space="0" w:color="auto"/>
              <w:left w:val="single" w:sz="4" w:space="0" w:color="auto"/>
              <w:bottom w:val="single" w:sz="4" w:space="0" w:color="auto"/>
              <w:right w:val="single" w:sz="4" w:space="0" w:color="auto"/>
            </w:tcBorders>
            <w:noWrap/>
            <w:hideMark/>
          </w:tcPr>
          <w:p w14:paraId="0A1123AE" w14:textId="77777777" w:rsidR="001F0FB8" w:rsidRPr="007A2220" w:rsidRDefault="001F0FB8" w:rsidP="001F0FB8">
            <w:pPr>
              <w:jc w:val="right"/>
              <w:rPr>
                <w:sz w:val="20"/>
                <w:lang w:val="fr-FR"/>
              </w:rPr>
            </w:pPr>
            <w:r w:rsidRPr="007A2220">
              <w:rPr>
                <w:sz w:val="20"/>
                <w:lang w:val="fr-FR"/>
              </w:rPr>
              <w:t>75%</w:t>
            </w:r>
          </w:p>
        </w:tc>
        <w:tc>
          <w:tcPr>
            <w:tcW w:w="1325" w:type="dxa"/>
            <w:tcBorders>
              <w:top w:val="single" w:sz="4" w:space="0" w:color="auto"/>
              <w:left w:val="single" w:sz="4" w:space="0" w:color="auto"/>
              <w:bottom w:val="single" w:sz="4" w:space="0" w:color="auto"/>
              <w:right w:val="single" w:sz="4" w:space="0" w:color="auto"/>
            </w:tcBorders>
            <w:noWrap/>
            <w:hideMark/>
          </w:tcPr>
          <w:p w14:paraId="4E926F73" w14:textId="77777777" w:rsidR="001F0FB8" w:rsidRPr="007A2220" w:rsidRDefault="001F0FB8" w:rsidP="001F0FB8">
            <w:pPr>
              <w:jc w:val="right"/>
              <w:rPr>
                <w:sz w:val="20"/>
                <w:lang w:val="fr-FR"/>
              </w:rPr>
            </w:pPr>
            <w:r w:rsidRPr="007A2220">
              <w:rPr>
                <w:sz w:val="20"/>
                <w:lang w:val="fr-FR"/>
              </w:rPr>
              <w:t>100%</w:t>
            </w:r>
          </w:p>
        </w:tc>
        <w:tc>
          <w:tcPr>
            <w:tcW w:w="1080" w:type="dxa"/>
            <w:tcBorders>
              <w:top w:val="single" w:sz="4" w:space="0" w:color="auto"/>
              <w:left w:val="single" w:sz="4" w:space="0" w:color="auto"/>
              <w:bottom w:val="single" w:sz="4" w:space="0" w:color="auto"/>
              <w:right w:val="single" w:sz="4" w:space="0" w:color="auto"/>
            </w:tcBorders>
            <w:noWrap/>
            <w:hideMark/>
          </w:tcPr>
          <w:p w14:paraId="62CA732E" w14:textId="77777777" w:rsidR="001F0FB8" w:rsidRPr="007A2220" w:rsidRDefault="001F0FB8" w:rsidP="001F0FB8">
            <w:pPr>
              <w:jc w:val="right"/>
              <w:rPr>
                <w:sz w:val="20"/>
                <w:lang w:val="fr-FR"/>
              </w:rPr>
            </w:pPr>
            <w:r w:rsidRPr="007A2220">
              <w:rPr>
                <w:sz w:val="20"/>
                <w:lang w:val="fr-FR"/>
              </w:rPr>
              <w:t>+25%</w:t>
            </w:r>
          </w:p>
        </w:tc>
        <w:tc>
          <w:tcPr>
            <w:tcW w:w="1239" w:type="dxa"/>
            <w:tcBorders>
              <w:top w:val="single" w:sz="4" w:space="0" w:color="auto"/>
              <w:left w:val="single" w:sz="4" w:space="0" w:color="auto"/>
              <w:bottom w:val="single" w:sz="4" w:space="0" w:color="auto"/>
              <w:right w:val="single" w:sz="4" w:space="0" w:color="auto"/>
            </w:tcBorders>
            <w:noWrap/>
            <w:hideMark/>
          </w:tcPr>
          <w:p w14:paraId="0BB194D7" w14:textId="77777777" w:rsidR="001F0FB8" w:rsidRPr="007A2220" w:rsidRDefault="001F0FB8" w:rsidP="001F0FB8">
            <w:pPr>
              <w:jc w:val="right"/>
              <w:rPr>
                <w:sz w:val="20"/>
                <w:lang w:val="fr-FR"/>
              </w:rPr>
            </w:pPr>
            <w:r w:rsidRPr="007A2220">
              <w:rPr>
                <w:sz w:val="20"/>
                <w:lang w:val="fr-FR"/>
              </w:rPr>
              <w:t>+25%</w:t>
            </w:r>
          </w:p>
        </w:tc>
      </w:tr>
      <w:tr w:rsidR="007A2220" w:rsidRPr="007A2220" w14:paraId="6D907F73"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91EE346" w14:textId="53EBB2A5" w:rsidR="001F0FB8" w:rsidRPr="007A2220" w:rsidRDefault="00E530F8" w:rsidP="00E530F8">
            <w:pPr>
              <w:ind w:left="454" w:hanging="454"/>
              <w:rPr>
                <w:sz w:val="20"/>
                <w:lang w:val="fr-FR"/>
              </w:rPr>
            </w:pPr>
            <w:r w:rsidRPr="007A2220">
              <w:rPr>
                <w:sz w:val="20"/>
                <w:lang w:val="fr-FR"/>
              </w:rPr>
              <w:t>AR</w:t>
            </w:r>
            <w:r w:rsidRPr="007A2220">
              <w:rPr>
                <w:sz w:val="20"/>
                <w:lang w:val="fr-FR"/>
              </w:rPr>
              <w:tab/>
              <w:t>Argentine</w:t>
            </w:r>
          </w:p>
        </w:tc>
        <w:tc>
          <w:tcPr>
            <w:tcW w:w="1217" w:type="dxa"/>
            <w:tcBorders>
              <w:top w:val="single" w:sz="4" w:space="0" w:color="auto"/>
              <w:left w:val="single" w:sz="4" w:space="0" w:color="auto"/>
              <w:bottom w:val="single" w:sz="4" w:space="0" w:color="auto"/>
              <w:right w:val="single" w:sz="4" w:space="0" w:color="auto"/>
            </w:tcBorders>
            <w:noWrap/>
            <w:hideMark/>
          </w:tcPr>
          <w:p w14:paraId="1101E8B9" w14:textId="77777777" w:rsidR="001F0FB8" w:rsidRPr="007A2220" w:rsidRDefault="001F0FB8" w:rsidP="001F0FB8">
            <w:pPr>
              <w:rPr>
                <w:sz w:val="20"/>
                <w:lang w:val="fr-FR"/>
              </w:rPr>
            </w:pPr>
            <w:r w:rsidRPr="007A2220">
              <w:rPr>
                <w:sz w:val="20"/>
                <w:lang w:val="fr-FR"/>
              </w:rPr>
              <w:t>1 / 3 / 12</w:t>
            </w:r>
          </w:p>
        </w:tc>
        <w:tc>
          <w:tcPr>
            <w:tcW w:w="1284" w:type="dxa"/>
            <w:tcBorders>
              <w:top w:val="single" w:sz="4" w:space="0" w:color="auto"/>
              <w:left w:val="single" w:sz="4" w:space="0" w:color="auto"/>
              <w:bottom w:val="single" w:sz="4" w:space="0" w:color="auto"/>
              <w:right w:val="single" w:sz="4" w:space="0" w:color="auto"/>
            </w:tcBorders>
            <w:noWrap/>
            <w:hideMark/>
          </w:tcPr>
          <w:p w14:paraId="1149B117" w14:textId="77777777" w:rsidR="001F0FB8" w:rsidRPr="007A2220" w:rsidRDefault="001F0FB8" w:rsidP="001F0FB8">
            <w:pPr>
              <w:rPr>
                <w:sz w:val="20"/>
                <w:lang w:val="fr-FR"/>
              </w:rPr>
            </w:pPr>
            <w:r w:rsidRPr="007A2220">
              <w:rPr>
                <w:sz w:val="20"/>
                <w:lang w:val="fr-FR"/>
              </w:rPr>
              <w:t>3 / 17 / 33</w:t>
            </w:r>
          </w:p>
        </w:tc>
        <w:tc>
          <w:tcPr>
            <w:tcW w:w="1283" w:type="dxa"/>
            <w:tcBorders>
              <w:top w:val="single" w:sz="4" w:space="0" w:color="auto"/>
              <w:left w:val="single" w:sz="4" w:space="0" w:color="auto"/>
              <w:bottom w:val="single" w:sz="4" w:space="0" w:color="auto"/>
              <w:right w:val="single" w:sz="4" w:space="0" w:color="auto"/>
            </w:tcBorders>
            <w:noWrap/>
            <w:hideMark/>
          </w:tcPr>
          <w:p w14:paraId="531B7574" w14:textId="77777777" w:rsidR="001F0FB8" w:rsidRPr="007A2220" w:rsidRDefault="001F0FB8" w:rsidP="001F0FB8">
            <w:pPr>
              <w:rPr>
                <w:sz w:val="20"/>
                <w:lang w:val="fr-FR"/>
              </w:rPr>
            </w:pPr>
            <w:r w:rsidRPr="007A2220">
              <w:rPr>
                <w:sz w:val="20"/>
                <w:lang w:val="fr-FR"/>
              </w:rPr>
              <w:t>4 / 9 / 25</w:t>
            </w:r>
          </w:p>
        </w:tc>
        <w:tc>
          <w:tcPr>
            <w:tcW w:w="1281" w:type="dxa"/>
            <w:tcBorders>
              <w:top w:val="single" w:sz="4" w:space="0" w:color="auto"/>
              <w:left w:val="single" w:sz="4" w:space="0" w:color="auto"/>
              <w:bottom w:val="single" w:sz="4" w:space="0" w:color="auto"/>
              <w:right w:val="single" w:sz="4" w:space="0" w:color="auto"/>
            </w:tcBorders>
            <w:noWrap/>
            <w:hideMark/>
          </w:tcPr>
          <w:p w14:paraId="5F75C286" w14:textId="77777777" w:rsidR="001F0FB8" w:rsidRPr="007A2220" w:rsidRDefault="001F0FB8" w:rsidP="001F0FB8">
            <w:pPr>
              <w:rPr>
                <w:sz w:val="20"/>
                <w:lang w:val="fr-FR"/>
              </w:rPr>
            </w:pPr>
            <w:r w:rsidRPr="007A2220">
              <w:rPr>
                <w:sz w:val="20"/>
                <w:lang w:val="fr-FR"/>
              </w:rPr>
              <w:t>9 / 22 / 37</w:t>
            </w:r>
          </w:p>
        </w:tc>
        <w:tc>
          <w:tcPr>
            <w:tcW w:w="1281" w:type="dxa"/>
            <w:tcBorders>
              <w:top w:val="single" w:sz="4" w:space="0" w:color="auto"/>
              <w:left w:val="single" w:sz="4" w:space="0" w:color="auto"/>
              <w:bottom w:val="single" w:sz="4" w:space="0" w:color="auto"/>
              <w:right w:val="single" w:sz="4" w:space="0" w:color="auto"/>
            </w:tcBorders>
            <w:noWrap/>
            <w:hideMark/>
          </w:tcPr>
          <w:p w14:paraId="43B47149" w14:textId="77777777" w:rsidR="001F0FB8" w:rsidRPr="007A2220" w:rsidRDefault="001F0FB8" w:rsidP="001F0FB8">
            <w:pPr>
              <w:rPr>
                <w:sz w:val="20"/>
                <w:lang w:val="fr-FR"/>
              </w:rPr>
            </w:pPr>
            <w:r w:rsidRPr="007A2220">
              <w:rPr>
                <w:sz w:val="20"/>
                <w:lang w:val="fr-FR"/>
              </w:rPr>
              <w:t>5 / 16 / 43</w:t>
            </w:r>
          </w:p>
        </w:tc>
        <w:tc>
          <w:tcPr>
            <w:tcW w:w="1281" w:type="dxa"/>
            <w:tcBorders>
              <w:top w:val="single" w:sz="4" w:space="0" w:color="auto"/>
              <w:left w:val="single" w:sz="4" w:space="0" w:color="auto"/>
              <w:bottom w:val="single" w:sz="4" w:space="0" w:color="auto"/>
              <w:right w:val="single" w:sz="4" w:space="0" w:color="auto"/>
            </w:tcBorders>
            <w:noWrap/>
            <w:hideMark/>
          </w:tcPr>
          <w:p w14:paraId="7C6AD8DB" w14:textId="77777777" w:rsidR="001F0FB8" w:rsidRPr="007A2220" w:rsidRDefault="001F0FB8" w:rsidP="001F0FB8">
            <w:pPr>
              <w:rPr>
                <w:sz w:val="20"/>
                <w:lang w:val="fr-FR"/>
              </w:rPr>
            </w:pPr>
            <w:r w:rsidRPr="007A2220">
              <w:rPr>
                <w:sz w:val="20"/>
                <w:lang w:val="fr-FR"/>
              </w:rPr>
              <w:t>8 / 22 / 34</w:t>
            </w:r>
          </w:p>
        </w:tc>
        <w:tc>
          <w:tcPr>
            <w:tcW w:w="1325" w:type="dxa"/>
            <w:tcBorders>
              <w:top w:val="single" w:sz="4" w:space="0" w:color="auto"/>
              <w:left w:val="single" w:sz="4" w:space="0" w:color="auto"/>
              <w:bottom w:val="single" w:sz="4" w:space="0" w:color="auto"/>
              <w:right w:val="single" w:sz="4" w:space="0" w:color="auto"/>
            </w:tcBorders>
            <w:noWrap/>
            <w:hideMark/>
          </w:tcPr>
          <w:p w14:paraId="2A0E3382" w14:textId="77777777" w:rsidR="001F0FB8" w:rsidRPr="007A2220" w:rsidRDefault="001F0FB8" w:rsidP="001F0FB8">
            <w:pPr>
              <w:jc w:val="right"/>
              <w:rPr>
                <w:sz w:val="20"/>
                <w:lang w:val="fr-FR"/>
              </w:rPr>
            </w:pPr>
            <w:r w:rsidRPr="007A2220">
              <w:rPr>
                <w:sz w:val="20"/>
                <w:lang w:val="fr-FR"/>
              </w:rPr>
              <w:t>16%</w:t>
            </w:r>
          </w:p>
        </w:tc>
        <w:tc>
          <w:tcPr>
            <w:tcW w:w="1325" w:type="dxa"/>
            <w:tcBorders>
              <w:top w:val="single" w:sz="4" w:space="0" w:color="auto"/>
              <w:left w:val="single" w:sz="4" w:space="0" w:color="auto"/>
              <w:bottom w:val="single" w:sz="4" w:space="0" w:color="auto"/>
              <w:right w:val="single" w:sz="4" w:space="0" w:color="auto"/>
            </w:tcBorders>
            <w:noWrap/>
            <w:hideMark/>
          </w:tcPr>
          <w:p w14:paraId="7DDAD611" w14:textId="77777777" w:rsidR="001F0FB8" w:rsidRPr="007A2220" w:rsidRDefault="001F0FB8" w:rsidP="001F0FB8">
            <w:pPr>
              <w:jc w:val="right"/>
              <w:rPr>
                <w:sz w:val="20"/>
                <w:lang w:val="fr-FR"/>
              </w:rPr>
            </w:pPr>
            <w:r w:rsidRPr="007A2220">
              <w:rPr>
                <w:sz w:val="20"/>
                <w:lang w:val="fr-FR"/>
              </w:rPr>
              <w:t>24%</w:t>
            </w:r>
          </w:p>
        </w:tc>
        <w:tc>
          <w:tcPr>
            <w:tcW w:w="1080" w:type="dxa"/>
            <w:tcBorders>
              <w:top w:val="single" w:sz="4" w:space="0" w:color="auto"/>
              <w:left w:val="single" w:sz="4" w:space="0" w:color="auto"/>
              <w:bottom w:val="single" w:sz="4" w:space="0" w:color="auto"/>
              <w:right w:val="single" w:sz="4" w:space="0" w:color="auto"/>
            </w:tcBorders>
            <w:noWrap/>
            <w:hideMark/>
          </w:tcPr>
          <w:p w14:paraId="4F535431" w14:textId="77777777" w:rsidR="001F0FB8" w:rsidRPr="007A2220" w:rsidRDefault="001F0FB8" w:rsidP="001F0FB8">
            <w:pPr>
              <w:jc w:val="right"/>
              <w:rPr>
                <w:sz w:val="20"/>
                <w:lang w:val="fr-FR"/>
              </w:rPr>
            </w:pPr>
            <w:r w:rsidRPr="007A2220">
              <w:rPr>
                <w:sz w:val="20"/>
                <w:lang w:val="fr-FR"/>
              </w:rPr>
              <w:t>+36%</w:t>
            </w:r>
          </w:p>
        </w:tc>
        <w:tc>
          <w:tcPr>
            <w:tcW w:w="1239" w:type="dxa"/>
            <w:tcBorders>
              <w:top w:val="single" w:sz="4" w:space="0" w:color="auto"/>
              <w:left w:val="single" w:sz="4" w:space="0" w:color="auto"/>
              <w:bottom w:val="single" w:sz="4" w:space="0" w:color="auto"/>
              <w:right w:val="single" w:sz="4" w:space="0" w:color="auto"/>
            </w:tcBorders>
            <w:noWrap/>
            <w:hideMark/>
          </w:tcPr>
          <w:p w14:paraId="4AD1CC1E" w14:textId="77777777" w:rsidR="001F0FB8" w:rsidRPr="007A2220" w:rsidRDefault="001F0FB8" w:rsidP="001F0FB8">
            <w:pPr>
              <w:jc w:val="right"/>
              <w:rPr>
                <w:sz w:val="20"/>
                <w:lang w:val="fr-FR"/>
              </w:rPr>
            </w:pPr>
            <w:r w:rsidRPr="007A2220">
              <w:rPr>
                <w:sz w:val="20"/>
                <w:lang w:val="fr-FR"/>
              </w:rPr>
              <w:t>+144%</w:t>
            </w:r>
          </w:p>
        </w:tc>
      </w:tr>
      <w:tr w:rsidR="007A2220" w:rsidRPr="007A2220" w14:paraId="5F77D334"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B7655D6" w14:textId="3A605085" w:rsidR="001F0FB8" w:rsidRPr="007A2220" w:rsidRDefault="00E530F8" w:rsidP="00E530F8">
            <w:pPr>
              <w:ind w:left="454" w:hanging="454"/>
              <w:rPr>
                <w:sz w:val="20"/>
                <w:lang w:val="fr-FR"/>
              </w:rPr>
            </w:pPr>
            <w:r w:rsidRPr="007A2220">
              <w:rPr>
                <w:sz w:val="20"/>
                <w:lang w:val="fr-FR"/>
              </w:rPr>
              <w:t>AZ</w:t>
            </w:r>
            <w:r w:rsidRPr="007A2220">
              <w:rPr>
                <w:sz w:val="20"/>
                <w:lang w:val="fr-FR"/>
              </w:rPr>
              <w:tab/>
              <w:t>Azerbaïdjan</w:t>
            </w:r>
          </w:p>
        </w:tc>
        <w:tc>
          <w:tcPr>
            <w:tcW w:w="1217" w:type="dxa"/>
            <w:tcBorders>
              <w:top w:val="single" w:sz="4" w:space="0" w:color="auto"/>
              <w:left w:val="single" w:sz="4" w:space="0" w:color="auto"/>
              <w:bottom w:val="single" w:sz="4" w:space="0" w:color="auto"/>
              <w:right w:val="single" w:sz="4" w:space="0" w:color="auto"/>
            </w:tcBorders>
            <w:noWrap/>
            <w:hideMark/>
          </w:tcPr>
          <w:p w14:paraId="65C7E4B5" w14:textId="77777777" w:rsidR="001F0FB8" w:rsidRPr="007A2220" w:rsidRDefault="001F0FB8" w:rsidP="001F0FB8">
            <w:pPr>
              <w:rPr>
                <w:sz w:val="20"/>
                <w:lang w:val="fr-FR"/>
              </w:rPr>
            </w:pPr>
            <w:r w:rsidRPr="007A2220">
              <w:rPr>
                <w:sz w:val="20"/>
                <w:lang w:val="fr-FR"/>
              </w:rPr>
              <w:t>3 / 3 / 3</w:t>
            </w:r>
          </w:p>
        </w:tc>
        <w:tc>
          <w:tcPr>
            <w:tcW w:w="1284" w:type="dxa"/>
            <w:tcBorders>
              <w:top w:val="single" w:sz="4" w:space="0" w:color="auto"/>
              <w:left w:val="single" w:sz="4" w:space="0" w:color="auto"/>
              <w:bottom w:val="single" w:sz="4" w:space="0" w:color="auto"/>
              <w:right w:val="single" w:sz="4" w:space="0" w:color="auto"/>
            </w:tcBorders>
            <w:noWrap/>
            <w:hideMark/>
          </w:tcPr>
          <w:p w14:paraId="409DD828" w14:textId="77777777" w:rsidR="001F0FB8" w:rsidRPr="007A2220" w:rsidRDefault="001F0FB8" w:rsidP="001F0FB8">
            <w:pPr>
              <w:rPr>
                <w:sz w:val="20"/>
                <w:lang w:val="fr-FR"/>
              </w:rPr>
            </w:pPr>
            <w:r w:rsidRPr="007A2220">
              <w:rPr>
                <w:sz w:val="20"/>
                <w:lang w:val="fr-FR"/>
              </w:rPr>
              <w:t>2 / 3 / 3</w:t>
            </w:r>
          </w:p>
        </w:tc>
        <w:tc>
          <w:tcPr>
            <w:tcW w:w="1283" w:type="dxa"/>
            <w:tcBorders>
              <w:top w:val="single" w:sz="4" w:space="0" w:color="auto"/>
              <w:left w:val="single" w:sz="4" w:space="0" w:color="auto"/>
              <w:bottom w:val="single" w:sz="4" w:space="0" w:color="auto"/>
              <w:right w:val="single" w:sz="4" w:space="0" w:color="auto"/>
            </w:tcBorders>
            <w:noWrap/>
            <w:hideMark/>
          </w:tcPr>
          <w:p w14:paraId="027A5FA9"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2BB483CD" w14:textId="77777777" w:rsidR="001F0FB8" w:rsidRPr="007A2220" w:rsidRDefault="001F0FB8" w:rsidP="001F0FB8">
            <w:pPr>
              <w:rPr>
                <w:sz w:val="20"/>
                <w:lang w:val="fr-FR"/>
              </w:rPr>
            </w:pPr>
            <w:r w:rsidRPr="007A2220">
              <w:rPr>
                <w:sz w:val="20"/>
                <w:lang w:val="fr-FR"/>
              </w:rPr>
              <w:t>1 / 1 / 3</w:t>
            </w:r>
          </w:p>
        </w:tc>
        <w:tc>
          <w:tcPr>
            <w:tcW w:w="1281" w:type="dxa"/>
            <w:tcBorders>
              <w:top w:val="single" w:sz="4" w:space="0" w:color="auto"/>
              <w:left w:val="single" w:sz="4" w:space="0" w:color="auto"/>
              <w:bottom w:val="single" w:sz="4" w:space="0" w:color="auto"/>
              <w:right w:val="single" w:sz="4" w:space="0" w:color="auto"/>
            </w:tcBorders>
            <w:noWrap/>
            <w:hideMark/>
          </w:tcPr>
          <w:p w14:paraId="47312C29" w14:textId="77777777" w:rsidR="001F0FB8" w:rsidRPr="007A2220" w:rsidRDefault="001F0FB8" w:rsidP="001F0FB8">
            <w:pPr>
              <w:rPr>
                <w:sz w:val="20"/>
                <w:lang w:val="fr-FR"/>
              </w:rPr>
            </w:pPr>
            <w:r w:rsidRPr="007A2220">
              <w:rPr>
                <w:sz w:val="20"/>
                <w:lang w:val="fr-FR"/>
              </w:rPr>
              <w:t>4 / 4 / 5</w:t>
            </w:r>
          </w:p>
        </w:tc>
        <w:tc>
          <w:tcPr>
            <w:tcW w:w="1281" w:type="dxa"/>
            <w:tcBorders>
              <w:top w:val="single" w:sz="4" w:space="0" w:color="auto"/>
              <w:left w:val="single" w:sz="4" w:space="0" w:color="auto"/>
              <w:bottom w:val="single" w:sz="4" w:space="0" w:color="auto"/>
              <w:right w:val="single" w:sz="4" w:space="0" w:color="auto"/>
            </w:tcBorders>
            <w:noWrap/>
            <w:hideMark/>
          </w:tcPr>
          <w:p w14:paraId="447805D3" w14:textId="77777777" w:rsidR="001F0FB8" w:rsidRPr="007A2220" w:rsidRDefault="001F0FB8" w:rsidP="001F0FB8">
            <w:pPr>
              <w:rPr>
                <w:sz w:val="20"/>
                <w:lang w:val="fr-FR"/>
              </w:rPr>
            </w:pPr>
            <w:r w:rsidRPr="007A2220">
              <w:rPr>
                <w:sz w:val="20"/>
                <w:lang w:val="fr-FR"/>
              </w:rPr>
              <w:t>15 / 16 / 21</w:t>
            </w:r>
          </w:p>
        </w:tc>
        <w:tc>
          <w:tcPr>
            <w:tcW w:w="1325" w:type="dxa"/>
            <w:tcBorders>
              <w:top w:val="single" w:sz="4" w:space="0" w:color="auto"/>
              <w:left w:val="single" w:sz="4" w:space="0" w:color="auto"/>
              <w:bottom w:val="single" w:sz="4" w:space="0" w:color="auto"/>
              <w:right w:val="single" w:sz="4" w:space="0" w:color="auto"/>
            </w:tcBorders>
            <w:noWrap/>
            <w:hideMark/>
          </w:tcPr>
          <w:p w14:paraId="4B843CD4"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2B1E6E4E" w14:textId="77777777" w:rsidR="001F0FB8" w:rsidRPr="007A2220" w:rsidRDefault="001F0FB8" w:rsidP="001F0FB8">
            <w:pPr>
              <w:jc w:val="right"/>
              <w:rPr>
                <w:sz w:val="20"/>
                <w:lang w:val="fr-FR"/>
              </w:rPr>
            </w:pPr>
            <w:r w:rsidRPr="007A2220">
              <w:rPr>
                <w:sz w:val="20"/>
                <w:lang w:val="fr-FR"/>
              </w:rPr>
              <w:t>71%</w:t>
            </w:r>
          </w:p>
        </w:tc>
        <w:tc>
          <w:tcPr>
            <w:tcW w:w="1080" w:type="dxa"/>
            <w:tcBorders>
              <w:top w:val="single" w:sz="4" w:space="0" w:color="auto"/>
              <w:left w:val="single" w:sz="4" w:space="0" w:color="auto"/>
              <w:bottom w:val="single" w:sz="4" w:space="0" w:color="auto"/>
              <w:right w:val="single" w:sz="4" w:space="0" w:color="auto"/>
            </w:tcBorders>
            <w:noWrap/>
            <w:hideMark/>
          </w:tcPr>
          <w:p w14:paraId="497A5F48" w14:textId="77777777" w:rsidR="001F0FB8" w:rsidRPr="007A2220" w:rsidRDefault="001F0FB8" w:rsidP="001F0FB8">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76A628CA" w14:textId="77777777" w:rsidR="001F0FB8" w:rsidRPr="007A2220" w:rsidRDefault="001F0FB8" w:rsidP="001F0FB8">
            <w:pPr>
              <w:jc w:val="right"/>
              <w:rPr>
                <w:sz w:val="20"/>
                <w:lang w:val="fr-FR"/>
              </w:rPr>
            </w:pPr>
          </w:p>
        </w:tc>
      </w:tr>
      <w:tr w:rsidR="007A2220" w:rsidRPr="007A2220" w14:paraId="18514DA4"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2EE5B9E" w14:textId="71025ECB" w:rsidR="001F0FB8" w:rsidRPr="007A2220" w:rsidRDefault="00E530F8" w:rsidP="00E530F8">
            <w:pPr>
              <w:ind w:left="454" w:hanging="454"/>
              <w:rPr>
                <w:sz w:val="20"/>
                <w:lang w:val="fr-FR"/>
              </w:rPr>
            </w:pPr>
            <w:r w:rsidRPr="007A2220">
              <w:rPr>
                <w:sz w:val="20"/>
                <w:lang w:val="fr-FR"/>
              </w:rPr>
              <w:t>BA</w:t>
            </w:r>
            <w:r w:rsidRPr="007A2220">
              <w:rPr>
                <w:sz w:val="20"/>
                <w:lang w:val="fr-FR"/>
              </w:rPr>
              <w:tab/>
              <w:t>Bosnie</w:t>
            </w:r>
            <w:r w:rsidR="001C79AC" w:rsidRPr="007A2220">
              <w:rPr>
                <w:sz w:val="20"/>
                <w:lang w:val="fr-FR"/>
              </w:rPr>
              <w:t>-</w:t>
            </w:r>
            <w:r w:rsidRPr="007A2220">
              <w:rPr>
                <w:sz w:val="20"/>
                <w:lang w:val="fr-FR"/>
              </w:rPr>
              <w:t>Herzégovine</w:t>
            </w:r>
          </w:p>
        </w:tc>
        <w:tc>
          <w:tcPr>
            <w:tcW w:w="1217" w:type="dxa"/>
            <w:tcBorders>
              <w:top w:val="single" w:sz="4" w:space="0" w:color="auto"/>
              <w:left w:val="single" w:sz="4" w:space="0" w:color="auto"/>
              <w:bottom w:val="single" w:sz="4" w:space="0" w:color="auto"/>
              <w:right w:val="single" w:sz="4" w:space="0" w:color="auto"/>
            </w:tcBorders>
            <w:noWrap/>
            <w:hideMark/>
          </w:tcPr>
          <w:p w14:paraId="5D3D7B30" w14:textId="77777777" w:rsidR="001F0FB8" w:rsidRPr="007A2220" w:rsidRDefault="001F0FB8" w:rsidP="001F0FB8">
            <w:pPr>
              <w:rPr>
                <w:sz w:val="20"/>
                <w:lang w:val="fr-FR"/>
              </w:rPr>
            </w:pPr>
            <w:r w:rsidRPr="007A2220">
              <w:rPr>
                <w:sz w:val="20"/>
                <w:lang w:val="fr-FR"/>
              </w:rPr>
              <w:t>4 / 4 / 4</w:t>
            </w:r>
          </w:p>
        </w:tc>
        <w:tc>
          <w:tcPr>
            <w:tcW w:w="1284" w:type="dxa"/>
            <w:tcBorders>
              <w:top w:val="single" w:sz="4" w:space="0" w:color="auto"/>
              <w:left w:val="single" w:sz="4" w:space="0" w:color="auto"/>
              <w:bottom w:val="single" w:sz="4" w:space="0" w:color="auto"/>
              <w:right w:val="single" w:sz="4" w:space="0" w:color="auto"/>
            </w:tcBorders>
            <w:noWrap/>
            <w:hideMark/>
          </w:tcPr>
          <w:p w14:paraId="1AABC285" w14:textId="77777777" w:rsidR="001F0FB8" w:rsidRPr="007A2220" w:rsidRDefault="001F0FB8" w:rsidP="001F0FB8">
            <w:pPr>
              <w:rPr>
                <w:sz w:val="20"/>
                <w:lang w:val="fr-FR"/>
              </w:rPr>
            </w:pPr>
            <w:r w:rsidRPr="007A2220">
              <w:rPr>
                <w:sz w:val="20"/>
                <w:lang w:val="fr-FR"/>
              </w:rPr>
              <w:t>6 / 6 / 6</w:t>
            </w:r>
          </w:p>
        </w:tc>
        <w:tc>
          <w:tcPr>
            <w:tcW w:w="1283" w:type="dxa"/>
            <w:tcBorders>
              <w:top w:val="single" w:sz="4" w:space="0" w:color="auto"/>
              <w:left w:val="single" w:sz="4" w:space="0" w:color="auto"/>
              <w:bottom w:val="single" w:sz="4" w:space="0" w:color="auto"/>
              <w:right w:val="single" w:sz="4" w:space="0" w:color="auto"/>
            </w:tcBorders>
            <w:noWrap/>
            <w:hideMark/>
          </w:tcPr>
          <w:p w14:paraId="4A52393D" w14:textId="77777777" w:rsidR="001F0FB8" w:rsidRPr="007A2220" w:rsidRDefault="001F0FB8" w:rsidP="001F0FB8">
            <w:pPr>
              <w:rPr>
                <w:sz w:val="20"/>
                <w:lang w:val="fr-FR"/>
              </w:rPr>
            </w:pPr>
            <w:r w:rsidRPr="007A2220">
              <w:rPr>
                <w:sz w:val="20"/>
                <w:lang w:val="fr-FR"/>
              </w:rPr>
              <w:t>2 / 2 / 2</w:t>
            </w:r>
          </w:p>
        </w:tc>
        <w:tc>
          <w:tcPr>
            <w:tcW w:w="1281" w:type="dxa"/>
            <w:tcBorders>
              <w:top w:val="single" w:sz="4" w:space="0" w:color="auto"/>
              <w:left w:val="single" w:sz="4" w:space="0" w:color="auto"/>
              <w:bottom w:val="single" w:sz="4" w:space="0" w:color="auto"/>
              <w:right w:val="single" w:sz="4" w:space="0" w:color="auto"/>
            </w:tcBorders>
            <w:noWrap/>
            <w:hideMark/>
          </w:tcPr>
          <w:p w14:paraId="4F6AB998" w14:textId="77777777" w:rsidR="001F0FB8" w:rsidRPr="007A2220" w:rsidRDefault="001F0FB8" w:rsidP="001F0FB8">
            <w:pPr>
              <w:rPr>
                <w:sz w:val="20"/>
                <w:lang w:val="fr-FR"/>
              </w:rPr>
            </w:pPr>
            <w:r w:rsidRPr="007A2220">
              <w:rPr>
                <w:sz w:val="20"/>
                <w:lang w:val="fr-FR"/>
              </w:rPr>
              <w:t>3 / 3 / 4</w:t>
            </w:r>
          </w:p>
        </w:tc>
        <w:tc>
          <w:tcPr>
            <w:tcW w:w="1281" w:type="dxa"/>
            <w:tcBorders>
              <w:top w:val="single" w:sz="4" w:space="0" w:color="auto"/>
              <w:left w:val="single" w:sz="4" w:space="0" w:color="auto"/>
              <w:bottom w:val="single" w:sz="4" w:space="0" w:color="auto"/>
              <w:right w:val="single" w:sz="4" w:space="0" w:color="auto"/>
            </w:tcBorders>
            <w:noWrap/>
            <w:hideMark/>
          </w:tcPr>
          <w:p w14:paraId="4C5ECD4A" w14:textId="77777777" w:rsidR="001F0FB8" w:rsidRPr="007A2220" w:rsidRDefault="001F0FB8" w:rsidP="001F0FB8">
            <w:pPr>
              <w:rPr>
                <w:sz w:val="20"/>
                <w:lang w:val="fr-FR"/>
              </w:rPr>
            </w:pPr>
            <w:r w:rsidRPr="007A2220">
              <w:rPr>
                <w:sz w:val="20"/>
                <w:lang w:val="fr-FR"/>
              </w:rPr>
              <w:t>2 / 2 / 4</w:t>
            </w:r>
          </w:p>
        </w:tc>
        <w:tc>
          <w:tcPr>
            <w:tcW w:w="1281" w:type="dxa"/>
            <w:tcBorders>
              <w:top w:val="single" w:sz="4" w:space="0" w:color="auto"/>
              <w:left w:val="single" w:sz="4" w:space="0" w:color="auto"/>
              <w:bottom w:val="single" w:sz="4" w:space="0" w:color="auto"/>
              <w:right w:val="single" w:sz="4" w:space="0" w:color="auto"/>
            </w:tcBorders>
            <w:noWrap/>
            <w:hideMark/>
          </w:tcPr>
          <w:p w14:paraId="6BF67E40" w14:textId="77777777" w:rsidR="001F0FB8" w:rsidRPr="007A2220" w:rsidRDefault="001F0FB8" w:rsidP="001F0FB8">
            <w:pPr>
              <w:rPr>
                <w:sz w:val="20"/>
                <w:lang w:val="fr-FR"/>
              </w:rPr>
            </w:pPr>
            <w:r w:rsidRPr="007A2220">
              <w:rPr>
                <w:sz w:val="20"/>
                <w:lang w:val="fr-FR"/>
              </w:rPr>
              <w:t>3 / 4 / 5</w:t>
            </w:r>
          </w:p>
        </w:tc>
        <w:tc>
          <w:tcPr>
            <w:tcW w:w="1325" w:type="dxa"/>
            <w:tcBorders>
              <w:top w:val="single" w:sz="4" w:space="0" w:color="auto"/>
              <w:left w:val="single" w:sz="4" w:space="0" w:color="auto"/>
              <w:bottom w:val="single" w:sz="4" w:space="0" w:color="auto"/>
              <w:right w:val="single" w:sz="4" w:space="0" w:color="auto"/>
            </w:tcBorders>
            <w:noWrap/>
            <w:hideMark/>
          </w:tcPr>
          <w:p w14:paraId="6A564C71" w14:textId="77777777" w:rsidR="001F0FB8" w:rsidRPr="007A2220" w:rsidRDefault="001F0FB8" w:rsidP="001F0FB8">
            <w:pPr>
              <w:jc w:val="right"/>
              <w:rPr>
                <w:sz w:val="20"/>
                <w:lang w:val="fr-FR"/>
              </w:rPr>
            </w:pPr>
            <w:r w:rsidRPr="007A2220">
              <w:rPr>
                <w:sz w:val="20"/>
                <w:lang w:val="fr-FR"/>
              </w:rPr>
              <w:t>100%</w:t>
            </w:r>
          </w:p>
        </w:tc>
        <w:tc>
          <w:tcPr>
            <w:tcW w:w="1325" w:type="dxa"/>
            <w:tcBorders>
              <w:top w:val="single" w:sz="4" w:space="0" w:color="auto"/>
              <w:left w:val="single" w:sz="4" w:space="0" w:color="auto"/>
              <w:bottom w:val="single" w:sz="4" w:space="0" w:color="auto"/>
              <w:right w:val="single" w:sz="4" w:space="0" w:color="auto"/>
            </w:tcBorders>
            <w:noWrap/>
            <w:hideMark/>
          </w:tcPr>
          <w:p w14:paraId="0BBF7A2C" w14:textId="77777777" w:rsidR="001F0FB8" w:rsidRPr="007A2220" w:rsidRDefault="001F0FB8" w:rsidP="001F0FB8">
            <w:pPr>
              <w:jc w:val="right"/>
              <w:rPr>
                <w:sz w:val="20"/>
                <w:lang w:val="fr-FR"/>
              </w:rPr>
            </w:pPr>
            <w:r w:rsidRPr="007A2220">
              <w:rPr>
                <w:sz w:val="20"/>
                <w:lang w:val="fr-FR"/>
              </w:rPr>
              <w:t>60%</w:t>
            </w:r>
          </w:p>
        </w:tc>
        <w:tc>
          <w:tcPr>
            <w:tcW w:w="1080" w:type="dxa"/>
            <w:tcBorders>
              <w:top w:val="single" w:sz="4" w:space="0" w:color="auto"/>
              <w:left w:val="single" w:sz="4" w:space="0" w:color="auto"/>
              <w:bottom w:val="single" w:sz="4" w:space="0" w:color="auto"/>
              <w:right w:val="single" w:sz="4" w:space="0" w:color="auto"/>
            </w:tcBorders>
            <w:noWrap/>
            <w:hideMark/>
          </w:tcPr>
          <w:p w14:paraId="4BBEABC5" w14:textId="77777777" w:rsidR="001F0FB8" w:rsidRPr="007A2220" w:rsidRDefault="001F0FB8" w:rsidP="001F0FB8">
            <w:pPr>
              <w:jc w:val="right"/>
              <w:rPr>
                <w:sz w:val="20"/>
                <w:lang w:val="fr-FR"/>
              </w:rPr>
            </w:pPr>
            <w:r w:rsidRPr="007A2220">
              <w:rPr>
                <w:sz w:val="20"/>
                <w:lang w:val="fr-FR"/>
              </w:rPr>
              <w:t>+150%</w:t>
            </w:r>
          </w:p>
        </w:tc>
        <w:tc>
          <w:tcPr>
            <w:tcW w:w="1239" w:type="dxa"/>
            <w:tcBorders>
              <w:top w:val="single" w:sz="4" w:space="0" w:color="auto"/>
              <w:left w:val="single" w:sz="4" w:space="0" w:color="auto"/>
              <w:bottom w:val="single" w:sz="4" w:space="0" w:color="auto"/>
              <w:right w:val="single" w:sz="4" w:space="0" w:color="auto"/>
            </w:tcBorders>
            <w:noWrap/>
            <w:hideMark/>
          </w:tcPr>
          <w:p w14:paraId="6CD090D6" w14:textId="77777777" w:rsidR="001F0FB8" w:rsidRPr="007A2220" w:rsidRDefault="001F0FB8" w:rsidP="001F0FB8">
            <w:pPr>
              <w:jc w:val="right"/>
              <w:rPr>
                <w:sz w:val="20"/>
                <w:lang w:val="fr-FR"/>
              </w:rPr>
            </w:pPr>
            <w:r w:rsidRPr="007A2220">
              <w:rPr>
                <w:sz w:val="20"/>
                <w:lang w:val="fr-FR"/>
              </w:rPr>
              <w:t>+100%</w:t>
            </w:r>
          </w:p>
        </w:tc>
      </w:tr>
      <w:tr w:rsidR="007A2220" w:rsidRPr="007A2220" w14:paraId="2A0D657F"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021C55A3" w14:textId="340F3026" w:rsidR="001F0FB8" w:rsidRPr="007A2220" w:rsidRDefault="00E530F8" w:rsidP="00E530F8">
            <w:pPr>
              <w:ind w:left="454" w:hanging="454"/>
              <w:rPr>
                <w:sz w:val="20"/>
                <w:lang w:val="fr-FR"/>
              </w:rPr>
            </w:pPr>
            <w:r w:rsidRPr="007A2220">
              <w:rPr>
                <w:sz w:val="20"/>
                <w:lang w:val="fr-FR"/>
              </w:rPr>
              <w:t>BB</w:t>
            </w:r>
            <w:r w:rsidRPr="007A2220">
              <w:rPr>
                <w:sz w:val="20"/>
                <w:lang w:val="fr-FR"/>
              </w:rPr>
              <w:tab/>
              <w:t>Barbade</w:t>
            </w:r>
          </w:p>
        </w:tc>
        <w:tc>
          <w:tcPr>
            <w:tcW w:w="1217" w:type="dxa"/>
            <w:tcBorders>
              <w:top w:val="single" w:sz="4" w:space="0" w:color="auto"/>
              <w:left w:val="single" w:sz="4" w:space="0" w:color="auto"/>
              <w:bottom w:val="single" w:sz="4" w:space="0" w:color="auto"/>
              <w:right w:val="single" w:sz="4" w:space="0" w:color="auto"/>
            </w:tcBorders>
            <w:noWrap/>
            <w:hideMark/>
          </w:tcPr>
          <w:p w14:paraId="140E0584" w14:textId="77777777" w:rsidR="001F0FB8" w:rsidRPr="007A2220" w:rsidRDefault="001F0FB8" w:rsidP="001F0FB8">
            <w:pPr>
              <w:rPr>
                <w:sz w:val="20"/>
                <w:lang w:val="fr-FR"/>
              </w:rPr>
            </w:pPr>
            <w:r w:rsidRPr="007A2220">
              <w:rPr>
                <w:sz w:val="20"/>
                <w:lang w:val="fr-FR"/>
              </w:rPr>
              <w:t>0 / 0 / 81</w:t>
            </w:r>
          </w:p>
        </w:tc>
        <w:tc>
          <w:tcPr>
            <w:tcW w:w="1284" w:type="dxa"/>
            <w:tcBorders>
              <w:top w:val="single" w:sz="4" w:space="0" w:color="auto"/>
              <w:left w:val="single" w:sz="4" w:space="0" w:color="auto"/>
              <w:bottom w:val="single" w:sz="4" w:space="0" w:color="auto"/>
              <w:right w:val="single" w:sz="4" w:space="0" w:color="auto"/>
            </w:tcBorders>
            <w:noWrap/>
            <w:hideMark/>
          </w:tcPr>
          <w:p w14:paraId="78F64E60" w14:textId="77777777" w:rsidR="001F0FB8" w:rsidRPr="007A2220" w:rsidRDefault="001F0FB8" w:rsidP="001F0FB8">
            <w:pPr>
              <w:rPr>
                <w:sz w:val="20"/>
                <w:lang w:val="fr-FR"/>
              </w:rPr>
            </w:pPr>
            <w:r w:rsidRPr="007A2220">
              <w:rPr>
                <w:sz w:val="20"/>
                <w:lang w:val="fr-FR"/>
              </w:rPr>
              <w:t>1 / 1 / 157</w:t>
            </w:r>
          </w:p>
        </w:tc>
        <w:tc>
          <w:tcPr>
            <w:tcW w:w="1283" w:type="dxa"/>
            <w:tcBorders>
              <w:top w:val="single" w:sz="4" w:space="0" w:color="auto"/>
              <w:left w:val="single" w:sz="4" w:space="0" w:color="auto"/>
              <w:bottom w:val="single" w:sz="4" w:space="0" w:color="auto"/>
              <w:right w:val="single" w:sz="4" w:space="0" w:color="auto"/>
            </w:tcBorders>
            <w:noWrap/>
            <w:hideMark/>
          </w:tcPr>
          <w:p w14:paraId="1C29BD47" w14:textId="77777777" w:rsidR="001F0FB8" w:rsidRPr="007A2220" w:rsidRDefault="001F0FB8" w:rsidP="001F0FB8">
            <w:pPr>
              <w:rPr>
                <w:sz w:val="20"/>
                <w:lang w:val="fr-FR"/>
              </w:rPr>
            </w:pPr>
            <w:r w:rsidRPr="007A2220">
              <w:rPr>
                <w:sz w:val="20"/>
                <w:lang w:val="fr-FR"/>
              </w:rPr>
              <w:t>0 / 0 / 173</w:t>
            </w:r>
          </w:p>
        </w:tc>
        <w:tc>
          <w:tcPr>
            <w:tcW w:w="1281" w:type="dxa"/>
            <w:tcBorders>
              <w:top w:val="single" w:sz="4" w:space="0" w:color="auto"/>
              <w:left w:val="single" w:sz="4" w:space="0" w:color="auto"/>
              <w:bottom w:val="single" w:sz="4" w:space="0" w:color="auto"/>
              <w:right w:val="single" w:sz="4" w:space="0" w:color="auto"/>
            </w:tcBorders>
            <w:noWrap/>
            <w:hideMark/>
          </w:tcPr>
          <w:p w14:paraId="084EFEC6" w14:textId="77777777" w:rsidR="001F0FB8" w:rsidRPr="007A2220" w:rsidRDefault="001F0FB8" w:rsidP="001F0FB8">
            <w:pPr>
              <w:rPr>
                <w:sz w:val="20"/>
                <w:lang w:val="fr-FR"/>
              </w:rPr>
            </w:pPr>
            <w:r w:rsidRPr="007A2220">
              <w:rPr>
                <w:sz w:val="20"/>
                <w:lang w:val="fr-FR"/>
              </w:rPr>
              <w:t>0 / 0 / 116</w:t>
            </w:r>
          </w:p>
        </w:tc>
        <w:tc>
          <w:tcPr>
            <w:tcW w:w="1281" w:type="dxa"/>
            <w:tcBorders>
              <w:top w:val="single" w:sz="4" w:space="0" w:color="auto"/>
              <w:left w:val="single" w:sz="4" w:space="0" w:color="auto"/>
              <w:bottom w:val="single" w:sz="4" w:space="0" w:color="auto"/>
              <w:right w:val="single" w:sz="4" w:space="0" w:color="auto"/>
            </w:tcBorders>
            <w:noWrap/>
            <w:hideMark/>
          </w:tcPr>
          <w:p w14:paraId="5990AB53" w14:textId="77777777" w:rsidR="001F0FB8" w:rsidRPr="007A2220" w:rsidRDefault="001F0FB8" w:rsidP="001F0FB8">
            <w:pPr>
              <w:rPr>
                <w:sz w:val="20"/>
                <w:lang w:val="fr-FR"/>
              </w:rPr>
            </w:pPr>
            <w:r w:rsidRPr="007A2220">
              <w:rPr>
                <w:sz w:val="20"/>
                <w:lang w:val="fr-FR"/>
              </w:rPr>
              <w:t>0 / 1 / 163</w:t>
            </w:r>
          </w:p>
        </w:tc>
        <w:tc>
          <w:tcPr>
            <w:tcW w:w="1281" w:type="dxa"/>
            <w:tcBorders>
              <w:top w:val="single" w:sz="4" w:space="0" w:color="auto"/>
              <w:left w:val="single" w:sz="4" w:space="0" w:color="auto"/>
              <w:bottom w:val="single" w:sz="4" w:space="0" w:color="auto"/>
              <w:right w:val="single" w:sz="4" w:space="0" w:color="auto"/>
            </w:tcBorders>
            <w:noWrap/>
            <w:hideMark/>
          </w:tcPr>
          <w:p w14:paraId="1E096E3D" w14:textId="77777777" w:rsidR="001F0FB8" w:rsidRPr="007A2220" w:rsidRDefault="001F0FB8" w:rsidP="001F0FB8">
            <w:pPr>
              <w:rPr>
                <w:sz w:val="20"/>
                <w:lang w:val="fr-FR"/>
              </w:rPr>
            </w:pPr>
            <w:r w:rsidRPr="007A2220">
              <w:rPr>
                <w:sz w:val="20"/>
                <w:lang w:val="fr-FR"/>
              </w:rPr>
              <w:t>0 / 0 / 84</w:t>
            </w:r>
          </w:p>
        </w:tc>
        <w:tc>
          <w:tcPr>
            <w:tcW w:w="1325" w:type="dxa"/>
            <w:tcBorders>
              <w:top w:val="single" w:sz="4" w:space="0" w:color="auto"/>
              <w:left w:val="single" w:sz="4" w:space="0" w:color="auto"/>
              <w:bottom w:val="single" w:sz="4" w:space="0" w:color="auto"/>
              <w:right w:val="single" w:sz="4" w:space="0" w:color="auto"/>
            </w:tcBorders>
            <w:noWrap/>
            <w:hideMark/>
          </w:tcPr>
          <w:p w14:paraId="6AD6E0E4"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507E76A6"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1E9AA6D5" w14:textId="075D3190" w:rsidR="001F0FB8" w:rsidRPr="007A2220" w:rsidRDefault="001C79AC" w:rsidP="001F0FB8">
            <w:pPr>
              <w:jc w:val="right"/>
              <w:rPr>
                <w:sz w:val="20"/>
                <w:lang w:val="fr-FR"/>
              </w:rPr>
            </w:pPr>
            <w:r w:rsidRPr="007A2220">
              <w:rPr>
                <w:sz w:val="20"/>
                <w:lang w:val="fr-FR"/>
              </w:rPr>
              <w:t>-</w:t>
            </w:r>
            <w:r w:rsidR="001F0FB8" w:rsidRPr="007A2220">
              <w:rPr>
                <w:sz w:val="20"/>
                <w:lang w:val="fr-FR"/>
              </w:rPr>
              <w:t>51%</w:t>
            </w:r>
          </w:p>
        </w:tc>
        <w:tc>
          <w:tcPr>
            <w:tcW w:w="1239" w:type="dxa"/>
            <w:tcBorders>
              <w:top w:val="single" w:sz="4" w:space="0" w:color="auto"/>
              <w:left w:val="single" w:sz="4" w:space="0" w:color="auto"/>
              <w:bottom w:val="single" w:sz="4" w:space="0" w:color="auto"/>
              <w:right w:val="single" w:sz="4" w:space="0" w:color="auto"/>
            </w:tcBorders>
            <w:noWrap/>
            <w:hideMark/>
          </w:tcPr>
          <w:p w14:paraId="2DFEFBC4" w14:textId="77777777" w:rsidR="001F0FB8" w:rsidRPr="007A2220" w:rsidRDefault="001F0FB8" w:rsidP="001F0FB8">
            <w:pPr>
              <w:jc w:val="right"/>
              <w:rPr>
                <w:sz w:val="20"/>
                <w:lang w:val="fr-FR"/>
              </w:rPr>
            </w:pPr>
          </w:p>
        </w:tc>
      </w:tr>
      <w:tr w:rsidR="007A2220" w:rsidRPr="007A2220" w14:paraId="3E9050C3"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EFB8410" w14:textId="1E46EF45" w:rsidR="001F0FB8" w:rsidRPr="007A2220" w:rsidRDefault="00E530F8" w:rsidP="00E530F8">
            <w:pPr>
              <w:ind w:left="454" w:hanging="454"/>
              <w:rPr>
                <w:sz w:val="20"/>
                <w:lang w:val="fr-FR"/>
              </w:rPr>
            </w:pPr>
            <w:r w:rsidRPr="007A2220">
              <w:rPr>
                <w:sz w:val="20"/>
                <w:lang w:val="fr-FR"/>
              </w:rPr>
              <w:t>BG</w:t>
            </w:r>
            <w:r w:rsidRPr="007A2220">
              <w:rPr>
                <w:sz w:val="20"/>
                <w:lang w:val="fr-FR"/>
              </w:rPr>
              <w:tab/>
              <w:t>Bulgarie</w:t>
            </w:r>
          </w:p>
        </w:tc>
        <w:tc>
          <w:tcPr>
            <w:tcW w:w="1217" w:type="dxa"/>
            <w:tcBorders>
              <w:top w:val="single" w:sz="4" w:space="0" w:color="auto"/>
              <w:left w:val="single" w:sz="4" w:space="0" w:color="auto"/>
              <w:bottom w:val="single" w:sz="4" w:space="0" w:color="auto"/>
              <w:right w:val="single" w:sz="4" w:space="0" w:color="auto"/>
            </w:tcBorders>
            <w:noWrap/>
            <w:hideMark/>
          </w:tcPr>
          <w:p w14:paraId="72064C3A" w14:textId="77777777" w:rsidR="001F0FB8" w:rsidRPr="007A2220" w:rsidRDefault="001F0FB8" w:rsidP="001F0FB8">
            <w:pPr>
              <w:rPr>
                <w:sz w:val="20"/>
                <w:lang w:val="fr-FR"/>
              </w:rPr>
            </w:pPr>
            <w:r w:rsidRPr="007A2220">
              <w:rPr>
                <w:sz w:val="20"/>
                <w:lang w:val="fr-FR"/>
              </w:rPr>
              <w:t>10 / 15 / 33</w:t>
            </w:r>
          </w:p>
        </w:tc>
        <w:tc>
          <w:tcPr>
            <w:tcW w:w="1284" w:type="dxa"/>
            <w:tcBorders>
              <w:top w:val="single" w:sz="4" w:space="0" w:color="auto"/>
              <w:left w:val="single" w:sz="4" w:space="0" w:color="auto"/>
              <w:bottom w:val="single" w:sz="4" w:space="0" w:color="auto"/>
              <w:right w:val="single" w:sz="4" w:space="0" w:color="auto"/>
            </w:tcBorders>
            <w:noWrap/>
            <w:hideMark/>
          </w:tcPr>
          <w:p w14:paraId="76A734EB" w14:textId="77777777" w:rsidR="001F0FB8" w:rsidRPr="007A2220" w:rsidRDefault="001F0FB8" w:rsidP="001F0FB8">
            <w:pPr>
              <w:rPr>
                <w:sz w:val="20"/>
                <w:lang w:val="fr-FR"/>
              </w:rPr>
            </w:pPr>
            <w:r w:rsidRPr="007A2220">
              <w:rPr>
                <w:sz w:val="20"/>
                <w:lang w:val="fr-FR"/>
              </w:rPr>
              <w:t>25 / 28 / 54</w:t>
            </w:r>
          </w:p>
        </w:tc>
        <w:tc>
          <w:tcPr>
            <w:tcW w:w="1283" w:type="dxa"/>
            <w:tcBorders>
              <w:top w:val="single" w:sz="4" w:space="0" w:color="auto"/>
              <w:left w:val="single" w:sz="4" w:space="0" w:color="auto"/>
              <w:bottom w:val="single" w:sz="4" w:space="0" w:color="auto"/>
              <w:right w:val="single" w:sz="4" w:space="0" w:color="auto"/>
            </w:tcBorders>
            <w:noWrap/>
            <w:hideMark/>
          </w:tcPr>
          <w:p w14:paraId="07A61249" w14:textId="77777777" w:rsidR="001F0FB8" w:rsidRPr="007A2220" w:rsidRDefault="001F0FB8" w:rsidP="001F0FB8">
            <w:pPr>
              <w:rPr>
                <w:sz w:val="20"/>
                <w:lang w:val="fr-FR"/>
              </w:rPr>
            </w:pPr>
            <w:r w:rsidRPr="007A2220">
              <w:rPr>
                <w:sz w:val="20"/>
                <w:lang w:val="fr-FR"/>
              </w:rPr>
              <w:t>23 / 26 / 57</w:t>
            </w:r>
          </w:p>
        </w:tc>
        <w:tc>
          <w:tcPr>
            <w:tcW w:w="1281" w:type="dxa"/>
            <w:tcBorders>
              <w:top w:val="single" w:sz="4" w:space="0" w:color="auto"/>
              <w:left w:val="single" w:sz="4" w:space="0" w:color="auto"/>
              <w:bottom w:val="single" w:sz="4" w:space="0" w:color="auto"/>
              <w:right w:val="single" w:sz="4" w:space="0" w:color="auto"/>
            </w:tcBorders>
            <w:noWrap/>
            <w:hideMark/>
          </w:tcPr>
          <w:p w14:paraId="09183830" w14:textId="77777777" w:rsidR="001F0FB8" w:rsidRPr="007A2220" w:rsidRDefault="001F0FB8" w:rsidP="001F0FB8">
            <w:pPr>
              <w:rPr>
                <w:sz w:val="20"/>
                <w:lang w:val="fr-FR"/>
              </w:rPr>
            </w:pPr>
            <w:r w:rsidRPr="007A2220">
              <w:rPr>
                <w:sz w:val="20"/>
                <w:lang w:val="fr-FR"/>
              </w:rPr>
              <w:t>27 / 26 / 51</w:t>
            </w:r>
          </w:p>
        </w:tc>
        <w:tc>
          <w:tcPr>
            <w:tcW w:w="1281" w:type="dxa"/>
            <w:tcBorders>
              <w:top w:val="single" w:sz="4" w:space="0" w:color="auto"/>
              <w:left w:val="single" w:sz="4" w:space="0" w:color="auto"/>
              <w:bottom w:val="single" w:sz="4" w:space="0" w:color="auto"/>
              <w:right w:val="single" w:sz="4" w:space="0" w:color="auto"/>
            </w:tcBorders>
            <w:noWrap/>
            <w:hideMark/>
          </w:tcPr>
          <w:p w14:paraId="01304FB9" w14:textId="77777777" w:rsidR="001F0FB8" w:rsidRPr="007A2220" w:rsidRDefault="001F0FB8" w:rsidP="001F0FB8">
            <w:pPr>
              <w:rPr>
                <w:sz w:val="20"/>
                <w:lang w:val="fr-FR"/>
              </w:rPr>
            </w:pPr>
            <w:r w:rsidRPr="007A2220">
              <w:rPr>
                <w:sz w:val="20"/>
                <w:lang w:val="fr-FR"/>
              </w:rPr>
              <w:t>17 / 14 / 35</w:t>
            </w:r>
          </w:p>
        </w:tc>
        <w:tc>
          <w:tcPr>
            <w:tcW w:w="1281" w:type="dxa"/>
            <w:tcBorders>
              <w:top w:val="single" w:sz="4" w:space="0" w:color="auto"/>
              <w:left w:val="single" w:sz="4" w:space="0" w:color="auto"/>
              <w:bottom w:val="single" w:sz="4" w:space="0" w:color="auto"/>
              <w:right w:val="single" w:sz="4" w:space="0" w:color="auto"/>
            </w:tcBorders>
            <w:noWrap/>
            <w:hideMark/>
          </w:tcPr>
          <w:p w14:paraId="356F2E38" w14:textId="77777777" w:rsidR="001F0FB8" w:rsidRPr="007A2220" w:rsidRDefault="001F0FB8" w:rsidP="001F0FB8">
            <w:pPr>
              <w:rPr>
                <w:sz w:val="20"/>
                <w:lang w:val="fr-FR"/>
              </w:rPr>
            </w:pPr>
            <w:r w:rsidRPr="007A2220">
              <w:rPr>
                <w:sz w:val="20"/>
                <w:lang w:val="fr-FR"/>
              </w:rPr>
              <w:t>22 / 26 / 63</w:t>
            </w:r>
          </w:p>
        </w:tc>
        <w:tc>
          <w:tcPr>
            <w:tcW w:w="1325" w:type="dxa"/>
            <w:tcBorders>
              <w:top w:val="single" w:sz="4" w:space="0" w:color="auto"/>
              <w:left w:val="single" w:sz="4" w:space="0" w:color="auto"/>
              <w:bottom w:val="single" w:sz="4" w:space="0" w:color="auto"/>
              <w:right w:val="single" w:sz="4" w:space="0" w:color="auto"/>
            </w:tcBorders>
            <w:noWrap/>
            <w:hideMark/>
          </w:tcPr>
          <w:p w14:paraId="054CF529" w14:textId="77777777" w:rsidR="001F0FB8" w:rsidRPr="007A2220" w:rsidRDefault="001F0FB8" w:rsidP="001F0FB8">
            <w:pPr>
              <w:jc w:val="right"/>
              <w:rPr>
                <w:sz w:val="20"/>
                <w:lang w:val="fr-FR"/>
              </w:rPr>
            </w:pPr>
            <w:r w:rsidRPr="007A2220">
              <w:rPr>
                <w:sz w:val="20"/>
                <w:lang w:val="fr-FR"/>
              </w:rPr>
              <w:t>40%</w:t>
            </w:r>
          </w:p>
        </w:tc>
        <w:tc>
          <w:tcPr>
            <w:tcW w:w="1325" w:type="dxa"/>
            <w:tcBorders>
              <w:top w:val="single" w:sz="4" w:space="0" w:color="auto"/>
              <w:left w:val="single" w:sz="4" w:space="0" w:color="auto"/>
              <w:bottom w:val="single" w:sz="4" w:space="0" w:color="auto"/>
              <w:right w:val="single" w:sz="4" w:space="0" w:color="auto"/>
            </w:tcBorders>
            <w:noWrap/>
            <w:hideMark/>
          </w:tcPr>
          <w:p w14:paraId="7465EA87" w14:textId="77777777" w:rsidR="001F0FB8" w:rsidRPr="007A2220" w:rsidRDefault="001F0FB8" w:rsidP="001F0FB8">
            <w:pPr>
              <w:jc w:val="right"/>
              <w:rPr>
                <w:sz w:val="20"/>
                <w:lang w:val="fr-FR"/>
              </w:rPr>
            </w:pPr>
            <w:r w:rsidRPr="007A2220">
              <w:rPr>
                <w:sz w:val="20"/>
                <w:lang w:val="fr-FR"/>
              </w:rPr>
              <w:t>35%</w:t>
            </w:r>
          </w:p>
        </w:tc>
        <w:tc>
          <w:tcPr>
            <w:tcW w:w="1080" w:type="dxa"/>
            <w:tcBorders>
              <w:top w:val="single" w:sz="4" w:space="0" w:color="auto"/>
              <w:left w:val="single" w:sz="4" w:space="0" w:color="auto"/>
              <w:bottom w:val="single" w:sz="4" w:space="0" w:color="auto"/>
              <w:right w:val="single" w:sz="4" w:space="0" w:color="auto"/>
            </w:tcBorders>
            <w:noWrap/>
            <w:hideMark/>
          </w:tcPr>
          <w:p w14:paraId="04E32592" w14:textId="77777777" w:rsidR="001F0FB8" w:rsidRPr="007A2220" w:rsidRDefault="001F0FB8" w:rsidP="001F0FB8">
            <w:pPr>
              <w:jc w:val="right"/>
              <w:rPr>
                <w:sz w:val="20"/>
                <w:lang w:val="fr-FR"/>
              </w:rPr>
            </w:pPr>
            <w:r w:rsidRPr="007A2220">
              <w:rPr>
                <w:sz w:val="20"/>
                <w:lang w:val="fr-FR"/>
              </w:rPr>
              <w:t>+11%</w:t>
            </w:r>
          </w:p>
        </w:tc>
        <w:tc>
          <w:tcPr>
            <w:tcW w:w="1239" w:type="dxa"/>
            <w:tcBorders>
              <w:top w:val="single" w:sz="4" w:space="0" w:color="auto"/>
              <w:left w:val="single" w:sz="4" w:space="0" w:color="auto"/>
              <w:bottom w:val="single" w:sz="4" w:space="0" w:color="auto"/>
              <w:right w:val="single" w:sz="4" w:space="0" w:color="auto"/>
            </w:tcBorders>
            <w:noWrap/>
            <w:hideMark/>
          </w:tcPr>
          <w:p w14:paraId="19251481" w14:textId="77777777" w:rsidR="001F0FB8" w:rsidRPr="007A2220" w:rsidRDefault="001F0FB8" w:rsidP="001F0FB8">
            <w:pPr>
              <w:jc w:val="right"/>
              <w:rPr>
                <w:sz w:val="20"/>
                <w:lang w:val="fr-FR"/>
              </w:rPr>
            </w:pPr>
            <w:r w:rsidRPr="007A2220">
              <w:rPr>
                <w:sz w:val="20"/>
                <w:lang w:val="fr-FR"/>
              </w:rPr>
              <w:t>+0%</w:t>
            </w:r>
          </w:p>
        </w:tc>
      </w:tr>
      <w:tr w:rsidR="007A2220" w:rsidRPr="007A2220" w14:paraId="2840B1EA"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1770FA6" w14:textId="631C9E1D" w:rsidR="001F0FB8" w:rsidRPr="007A2220" w:rsidRDefault="00E530F8" w:rsidP="00E530F8">
            <w:pPr>
              <w:ind w:left="454" w:hanging="454"/>
              <w:rPr>
                <w:sz w:val="20"/>
                <w:lang w:val="fr-FR"/>
              </w:rPr>
            </w:pPr>
            <w:r w:rsidRPr="007A2220">
              <w:rPr>
                <w:sz w:val="20"/>
                <w:lang w:val="fr-FR"/>
              </w:rPr>
              <w:t>BH</w:t>
            </w:r>
            <w:r w:rsidRPr="007A2220">
              <w:rPr>
                <w:sz w:val="20"/>
                <w:lang w:val="fr-FR"/>
              </w:rPr>
              <w:tab/>
              <w:t>Bahreïn</w:t>
            </w:r>
          </w:p>
        </w:tc>
        <w:tc>
          <w:tcPr>
            <w:tcW w:w="1217" w:type="dxa"/>
            <w:tcBorders>
              <w:top w:val="single" w:sz="4" w:space="0" w:color="auto"/>
              <w:left w:val="single" w:sz="4" w:space="0" w:color="auto"/>
              <w:bottom w:val="single" w:sz="4" w:space="0" w:color="auto"/>
              <w:right w:val="single" w:sz="4" w:space="0" w:color="auto"/>
            </w:tcBorders>
            <w:noWrap/>
            <w:hideMark/>
          </w:tcPr>
          <w:p w14:paraId="0FA01FBC" w14:textId="77777777" w:rsidR="001F0FB8" w:rsidRPr="007A2220" w:rsidRDefault="001F0FB8" w:rsidP="001F0FB8">
            <w:pPr>
              <w:rPr>
                <w:sz w:val="20"/>
                <w:lang w:val="fr-FR"/>
              </w:rPr>
            </w:pPr>
            <w:r w:rsidRPr="007A2220">
              <w:rPr>
                <w:sz w:val="20"/>
                <w:lang w:val="fr-FR"/>
              </w:rPr>
              <w:t>1 / 1 / 1</w:t>
            </w:r>
          </w:p>
        </w:tc>
        <w:tc>
          <w:tcPr>
            <w:tcW w:w="1284" w:type="dxa"/>
            <w:tcBorders>
              <w:top w:val="single" w:sz="4" w:space="0" w:color="auto"/>
              <w:left w:val="single" w:sz="4" w:space="0" w:color="auto"/>
              <w:bottom w:val="single" w:sz="4" w:space="0" w:color="auto"/>
              <w:right w:val="single" w:sz="4" w:space="0" w:color="auto"/>
            </w:tcBorders>
            <w:noWrap/>
            <w:hideMark/>
          </w:tcPr>
          <w:p w14:paraId="0CEE2D44" w14:textId="77777777" w:rsidR="001F0FB8" w:rsidRPr="007A2220" w:rsidRDefault="001F0FB8" w:rsidP="001F0FB8">
            <w:pPr>
              <w:rPr>
                <w:sz w:val="20"/>
                <w:lang w:val="fr-FR"/>
              </w:rPr>
            </w:pPr>
            <w:r w:rsidRPr="007A2220">
              <w:rPr>
                <w:sz w:val="20"/>
                <w:lang w:val="fr-FR"/>
              </w:rPr>
              <w:t>2 / 2 / 3</w:t>
            </w:r>
          </w:p>
        </w:tc>
        <w:tc>
          <w:tcPr>
            <w:tcW w:w="1283" w:type="dxa"/>
            <w:tcBorders>
              <w:top w:val="single" w:sz="4" w:space="0" w:color="auto"/>
              <w:left w:val="single" w:sz="4" w:space="0" w:color="auto"/>
              <w:bottom w:val="single" w:sz="4" w:space="0" w:color="auto"/>
              <w:right w:val="single" w:sz="4" w:space="0" w:color="auto"/>
            </w:tcBorders>
            <w:noWrap/>
            <w:hideMark/>
          </w:tcPr>
          <w:p w14:paraId="284B457F" w14:textId="77777777" w:rsidR="001F0FB8" w:rsidRPr="007A2220" w:rsidRDefault="001F0FB8" w:rsidP="001F0FB8">
            <w:pPr>
              <w:rPr>
                <w:sz w:val="20"/>
                <w:lang w:val="fr-FR"/>
              </w:rPr>
            </w:pPr>
            <w:r w:rsidRPr="007A2220">
              <w:rPr>
                <w:sz w:val="20"/>
                <w:lang w:val="fr-FR"/>
              </w:rPr>
              <w:t>1 / 4 / 4</w:t>
            </w:r>
          </w:p>
        </w:tc>
        <w:tc>
          <w:tcPr>
            <w:tcW w:w="1281" w:type="dxa"/>
            <w:tcBorders>
              <w:top w:val="single" w:sz="4" w:space="0" w:color="auto"/>
              <w:left w:val="single" w:sz="4" w:space="0" w:color="auto"/>
              <w:bottom w:val="single" w:sz="4" w:space="0" w:color="auto"/>
              <w:right w:val="single" w:sz="4" w:space="0" w:color="auto"/>
            </w:tcBorders>
            <w:noWrap/>
            <w:hideMark/>
          </w:tcPr>
          <w:p w14:paraId="6AB5F106" w14:textId="77777777" w:rsidR="001F0FB8" w:rsidRPr="007A2220" w:rsidRDefault="001F0FB8" w:rsidP="001F0FB8">
            <w:pPr>
              <w:rPr>
                <w:sz w:val="20"/>
                <w:lang w:val="fr-FR"/>
              </w:rPr>
            </w:pPr>
            <w:r w:rsidRPr="007A2220">
              <w:rPr>
                <w:sz w:val="20"/>
                <w:lang w:val="fr-FR"/>
              </w:rPr>
              <w:t>2 / 3 / 4</w:t>
            </w:r>
          </w:p>
        </w:tc>
        <w:tc>
          <w:tcPr>
            <w:tcW w:w="1281" w:type="dxa"/>
            <w:tcBorders>
              <w:top w:val="single" w:sz="4" w:space="0" w:color="auto"/>
              <w:left w:val="single" w:sz="4" w:space="0" w:color="auto"/>
              <w:bottom w:val="single" w:sz="4" w:space="0" w:color="auto"/>
              <w:right w:val="single" w:sz="4" w:space="0" w:color="auto"/>
            </w:tcBorders>
            <w:noWrap/>
            <w:hideMark/>
          </w:tcPr>
          <w:p w14:paraId="60EC75DA" w14:textId="77777777" w:rsidR="001F0FB8" w:rsidRPr="007A2220" w:rsidRDefault="001F0FB8" w:rsidP="001F0FB8">
            <w:pPr>
              <w:rPr>
                <w:sz w:val="20"/>
                <w:lang w:val="fr-FR"/>
              </w:rPr>
            </w:pPr>
            <w:r w:rsidRPr="007A2220">
              <w:rPr>
                <w:sz w:val="20"/>
                <w:lang w:val="fr-FR"/>
              </w:rPr>
              <w:t>0 / 0 / 3</w:t>
            </w:r>
          </w:p>
        </w:tc>
        <w:tc>
          <w:tcPr>
            <w:tcW w:w="1281" w:type="dxa"/>
            <w:tcBorders>
              <w:top w:val="single" w:sz="4" w:space="0" w:color="auto"/>
              <w:left w:val="single" w:sz="4" w:space="0" w:color="auto"/>
              <w:bottom w:val="single" w:sz="4" w:space="0" w:color="auto"/>
              <w:right w:val="single" w:sz="4" w:space="0" w:color="auto"/>
            </w:tcBorders>
            <w:noWrap/>
            <w:hideMark/>
          </w:tcPr>
          <w:p w14:paraId="6A722401" w14:textId="77777777" w:rsidR="001F0FB8" w:rsidRPr="007A2220" w:rsidRDefault="001F0FB8" w:rsidP="001F0FB8">
            <w:pPr>
              <w:rPr>
                <w:sz w:val="20"/>
                <w:lang w:val="fr-FR"/>
              </w:rPr>
            </w:pPr>
            <w:r w:rsidRPr="007A2220">
              <w:rPr>
                <w:sz w:val="20"/>
                <w:lang w:val="fr-FR"/>
              </w:rPr>
              <w:t>0 / 1 / 2</w:t>
            </w:r>
          </w:p>
        </w:tc>
        <w:tc>
          <w:tcPr>
            <w:tcW w:w="1325" w:type="dxa"/>
            <w:tcBorders>
              <w:top w:val="single" w:sz="4" w:space="0" w:color="auto"/>
              <w:left w:val="single" w:sz="4" w:space="0" w:color="auto"/>
              <w:bottom w:val="single" w:sz="4" w:space="0" w:color="auto"/>
              <w:right w:val="single" w:sz="4" w:space="0" w:color="auto"/>
            </w:tcBorders>
            <w:noWrap/>
            <w:hideMark/>
          </w:tcPr>
          <w:p w14:paraId="37DC2536" w14:textId="77777777" w:rsidR="001F0FB8" w:rsidRPr="007A2220" w:rsidRDefault="001F0FB8" w:rsidP="001F0FB8">
            <w:pPr>
              <w:jc w:val="right"/>
              <w:rPr>
                <w:sz w:val="20"/>
                <w:lang w:val="fr-FR"/>
              </w:rPr>
            </w:pPr>
            <w:r w:rsidRPr="007A2220">
              <w:rPr>
                <w:sz w:val="20"/>
                <w:lang w:val="fr-FR"/>
              </w:rPr>
              <w:t>25%</w:t>
            </w:r>
          </w:p>
        </w:tc>
        <w:tc>
          <w:tcPr>
            <w:tcW w:w="1325" w:type="dxa"/>
            <w:tcBorders>
              <w:top w:val="single" w:sz="4" w:space="0" w:color="auto"/>
              <w:left w:val="single" w:sz="4" w:space="0" w:color="auto"/>
              <w:bottom w:val="single" w:sz="4" w:space="0" w:color="auto"/>
              <w:right w:val="single" w:sz="4" w:space="0" w:color="auto"/>
            </w:tcBorders>
            <w:noWrap/>
            <w:hideMark/>
          </w:tcPr>
          <w:p w14:paraId="138C6335"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0BC6B2E3" w14:textId="32FFC0D9" w:rsidR="001F0FB8" w:rsidRPr="007A2220" w:rsidRDefault="001C79AC" w:rsidP="001F0FB8">
            <w:pPr>
              <w:jc w:val="right"/>
              <w:rPr>
                <w:sz w:val="20"/>
                <w:lang w:val="fr-FR"/>
              </w:rPr>
            </w:pPr>
            <w:r w:rsidRPr="007A2220">
              <w:rPr>
                <w:sz w:val="20"/>
                <w:lang w:val="fr-FR"/>
              </w:rPr>
              <w:t>-</w:t>
            </w:r>
            <w:r w:rsidR="001F0FB8" w:rsidRPr="007A2220">
              <w:rPr>
                <w:sz w:val="20"/>
                <w:lang w:val="fr-FR"/>
              </w:rPr>
              <w:t>50%</w:t>
            </w:r>
          </w:p>
        </w:tc>
        <w:tc>
          <w:tcPr>
            <w:tcW w:w="1239" w:type="dxa"/>
            <w:tcBorders>
              <w:top w:val="single" w:sz="4" w:space="0" w:color="auto"/>
              <w:left w:val="single" w:sz="4" w:space="0" w:color="auto"/>
              <w:bottom w:val="single" w:sz="4" w:space="0" w:color="auto"/>
              <w:right w:val="single" w:sz="4" w:space="0" w:color="auto"/>
            </w:tcBorders>
            <w:noWrap/>
            <w:hideMark/>
          </w:tcPr>
          <w:p w14:paraId="60C95EA4" w14:textId="5286A9B2" w:rsidR="001F0FB8" w:rsidRPr="007A2220" w:rsidRDefault="001C79AC" w:rsidP="001F0FB8">
            <w:pPr>
              <w:jc w:val="right"/>
              <w:rPr>
                <w:sz w:val="20"/>
                <w:lang w:val="fr-FR"/>
              </w:rPr>
            </w:pPr>
            <w:r w:rsidRPr="007A2220">
              <w:rPr>
                <w:sz w:val="20"/>
                <w:lang w:val="fr-FR"/>
              </w:rPr>
              <w:t>-</w:t>
            </w:r>
            <w:r w:rsidR="001F0FB8" w:rsidRPr="007A2220">
              <w:rPr>
                <w:sz w:val="20"/>
                <w:lang w:val="fr-FR"/>
              </w:rPr>
              <w:t>75%</w:t>
            </w:r>
          </w:p>
        </w:tc>
      </w:tr>
      <w:tr w:rsidR="007A2220" w:rsidRPr="007A2220" w14:paraId="2143DDF1"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4F62CE8" w14:textId="6AB7BDEB" w:rsidR="001F0FB8" w:rsidRPr="007A2220" w:rsidRDefault="00E530F8" w:rsidP="00E530F8">
            <w:pPr>
              <w:ind w:left="454" w:hanging="454"/>
              <w:rPr>
                <w:sz w:val="20"/>
                <w:lang w:val="fr-FR"/>
              </w:rPr>
            </w:pPr>
            <w:r w:rsidRPr="007A2220">
              <w:rPr>
                <w:sz w:val="20"/>
                <w:lang w:val="fr-FR"/>
              </w:rPr>
              <w:t>BO</w:t>
            </w:r>
            <w:r w:rsidRPr="007A2220">
              <w:rPr>
                <w:sz w:val="20"/>
                <w:lang w:val="fr-FR"/>
              </w:rPr>
              <w:tab/>
              <w:t>Bolivie (État plurinational de)</w:t>
            </w:r>
          </w:p>
        </w:tc>
        <w:tc>
          <w:tcPr>
            <w:tcW w:w="1217" w:type="dxa"/>
            <w:tcBorders>
              <w:top w:val="single" w:sz="4" w:space="0" w:color="auto"/>
              <w:left w:val="single" w:sz="4" w:space="0" w:color="auto"/>
              <w:bottom w:val="single" w:sz="4" w:space="0" w:color="auto"/>
              <w:right w:val="single" w:sz="4" w:space="0" w:color="auto"/>
            </w:tcBorders>
            <w:noWrap/>
            <w:hideMark/>
          </w:tcPr>
          <w:p w14:paraId="0325A464" w14:textId="77777777" w:rsidR="001F0FB8" w:rsidRPr="007A2220" w:rsidRDefault="001F0FB8" w:rsidP="001F0FB8">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56203737" w14:textId="77777777" w:rsidR="001F0FB8" w:rsidRPr="007A2220" w:rsidRDefault="001F0FB8" w:rsidP="001F0FB8">
            <w:pPr>
              <w:rPr>
                <w:sz w:val="20"/>
                <w:lang w:val="fr-FR"/>
              </w:rPr>
            </w:pPr>
            <w:r w:rsidRPr="007A2220">
              <w:rPr>
                <w:sz w:val="20"/>
                <w:lang w:val="fr-FR"/>
              </w:rPr>
              <w:t>0 / 1 / 1</w:t>
            </w:r>
          </w:p>
        </w:tc>
        <w:tc>
          <w:tcPr>
            <w:tcW w:w="1283" w:type="dxa"/>
            <w:tcBorders>
              <w:top w:val="single" w:sz="4" w:space="0" w:color="auto"/>
              <w:left w:val="single" w:sz="4" w:space="0" w:color="auto"/>
              <w:bottom w:val="single" w:sz="4" w:space="0" w:color="auto"/>
              <w:right w:val="single" w:sz="4" w:space="0" w:color="auto"/>
            </w:tcBorders>
            <w:noWrap/>
            <w:hideMark/>
          </w:tcPr>
          <w:p w14:paraId="2CF31D3D"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05B578FE"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1DEF54DC"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01973253" w14:textId="77777777" w:rsidR="001F0FB8" w:rsidRPr="007A2220" w:rsidRDefault="001F0FB8" w:rsidP="001F0FB8">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207248AF"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5B5B33B2"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54DB1C00" w14:textId="77777777" w:rsidR="001F0FB8" w:rsidRPr="007A2220" w:rsidRDefault="001F0FB8" w:rsidP="001F0FB8">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74CE168C" w14:textId="77777777" w:rsidR="001F0FB8" w:rsidRPr="007A2220" w:rsidRDefault="001F0FB8" w:rsidP="001F0FB8">
            <w:pPr>
              <w:jc w:val="right"/>
              <w:rPr>
                <w:sz w:val="20"/>
                <w:lang w:val="fr-FR"/>
              </w:rPr>
            </w:pPr>
          </w:p>
        </w:tc>
      </w:tr>
      <w:tr w:rsidR="007A2220" w:rsidRPr="007A2220" w14:paraId="2355BFA5"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3A61B60" w14:textId="36923D89" w:rsidR="001F0FB8" w:rsidRPr="007A2220" w:rsidRDefault="00E530F8" w:rsidP="00E530F8">
            <w:pPr>
              <w:ind w:left="454" w:hanging="454"/>
              <w:rPr>
                <w:sz w:val="20"/>
                <w:lang w:val="fr-FR"/>
              </w:rPr>
            </w:pPr>
            <w:r w:rsidRPr="007A2220">
              <w:rPr>
                <w:sz w:val="20"/>
                <w:lang w:val="fr-FR"/>
              </w:rPr>
              <w:t>BR</w:t>
            </w:r>
            <w:r w:rsidRPr="007A2220">
              <w:rPr>
                <w:sz w:val="20"/>
                <w:lang w:val="fr-FR"/>
              </w:rPr>
              <w:tab/>
              <w:t>Brésil</w:t>
            </w:r>
          </w:p>
        </w:tc>
        <w:tc>
          <w:tcPr>
            <w:tcW w:w="1217" w:type="dxa"/>
            <w:tcBorders>
              <w:top w:val="single" w:sz="4" w:space="0" w:color="auto"/>
              <w:left w:val="single" w:sz="4" w:space="0" w:color="auto"/>
              <w:bottom w:val="single" w:sz="4" w:space="0" w:color="auto"/>
              <w:right w:val="single" w:sz="4" w:space="0" w:color="auto"/>
            </w:tcBorders>
            <w:noWrap/>
            <w:hideMark/>
          </w:tcPr>
          <w:p w14:paraId="56750DE3" w14:textId="77777777" w:rsidR="001F0FB8" w:rsidRPr="007A2220" w:rsidRDefault="001F0FB8" w:rsidP="001F0FB8">
            <w:pPr>
              <w:rPr>
                <w:sz w:val="20"/>
                <w:lang w:val="fr-FR"/>
              </w:rPr>
            </w:pPr>
            <w:r w:rsidRPr="007A2220">
              <w:rPr>
                <w:sz w:val="20"/>
                <w:lang w:val="fr-FR"/>
              </w:rPr>
              <w:t>105 / 103 / 259</w:t>
            </w:r>
          </w:p>
        </w:tc>
        <w:tc>
          <w:tcPr>
            <w:tcW w:w="1284" w:type="dxa"/>
            <w:tcBorders>
              <w:top w:val="single" w:sz="4" w:space="0" w:color="auto"/>
              <w:left w:val="single" w:sz="4" w:space="0" w:color="auto"/>
              <w:bottom w:val="single" w:sz="4" w:space="0" w:color="auto"/>
              <w:right w:val="single" w:sz="4" w:space="0" w:color="auto"/>
            </w:tcBorders>
            <w:noWrap/>
            <w:hideMark/>
          </w:tcPr>
          <w:p w14:paraId="63A29966" w14:textId="77777777" w:rsidR="001F0FB8" w:rsidRPr="007A2220" w:rsidRDefault="001F0FB8" w:rsidP="001F0FB8">
            <w:pPr>
              <w:rPr>
                <w:sz w:val="20"/>
                <w:lang w:val="fr-FR"/>
              </w:rPr>
            </w:pPr>
            <w:r w:rsidRPr="007A2220">
              <w:rPr>
                <w:sz w:val="20"/>
                <w:lang w:val="fr-FR"/>
              </w:rPr>
              <w:t>223 / 232 / 633</w:t>
            </w:r>
          </w:p>
        </w:tc>
        <w:tc>
          <w:tcPr>
            <w:tcW w:w="1283" w:type="dxa"/>
            <w:tcBorders>
              <w:top w:val="single" w:sz="4" w:space="0" w:color="auto"/>
              <w:left w:val="single" w:sz="4" w:space="0" w:color="auto"/>
              <w:bottom w:val="single" w:sz="4" w:space="0" w:color="auto"/>
              <w:right w:val="single" w:sz="4" w:space="0" w:color="auto"/>
            </w:tcBorders>
            <w:noWrap/>
            <w:hideMark/>
          </w:tcPr>
          <w:p w14:paraId="6FE3D962" w14:textId="77777777" w:rsidR="001F0FB8" w:rsidRPr="007A2220" w:rsidRDefault="001F0FB8" w:rsidP="001F0FB8">
            <w:pPr>
              <w:rPr>
                <w:sz w:val="20"/>
                <w:lang w:val="fr-FR"/>
              </w:rPr>
            </w:pPr>
            <w:r w:rsidRPr="007A2220">
              <w:rPr>
                <w:sz w:val="20"/>
                <w:lang w:val="fr-FR"/>
              </w:rPr>
              <w:t>212 / 217 / 552</w:t>
            </w:r>
          </w:p>
        </w:tc>
        <w:tc>
          <w:tcPr>
            <w:tcW w:w="1281" w:type="dxa"/>
            <w:tcBorders>
              <w:top w:val="single" w:sz="4" w:space="0" w:color="auto"/>
              <w:left w:val="single" w:sz="4" w:space="0" w:color="auto"/>
              <w:bottom w:val="single" w:sz="4" w:space="0" w:color="auto"/>
              <w:right w:val="single" w:sz="4" w:space="0" w:color="auto"/>
            </w:tcBorders>
            <w:noWrap/>
            <w:hideMark/>
          </w:tcPr>
          <w:p w14:paraId="1317840F" w14:textId="77777777" w:rsidR="001F0FB8" w:rsidRPr="007A2220" w:rsidRDefault="001F0FB8" w:rsidP="001F0FB8">
            <w:pPr>
              <w:rPr>
                <w:sz w:val="20"/>
                <w:lang w:val="fr-FR"/>
              </w:rPr>
            </w:pPr>
            <w:r w:rsidRPr="007A2220">
              <w:rPr>
                <w:sz w:val="20"/>
                <w:lang w:val="fr-FR"/>
              </w:rPr>
              <w:t>201 / 211 / 565</w:t>
            </w:r>
          </w:p>
        </w:tc>
        <w:tc>
          <w:tcPr>
            <w:tcW w:w="1281" w:type="dxa"/>
            <w:tcBorders>
              <w:top w:val="single" w:sz="4" w:space="0" w:color="auto"/>
              <w:left w:val="single" w:sz="4" w:space="0" w:color="auto"/>
              <w:bottom w:val="single" w:sz="4" w:space="0" w:color="auto"/>
              <w:right w:val="single" w:sz="4" w:space="0" w:color="auto"/>
            </w:tcBorders>
            <w:noWrap/>
            <w:hideMark/>
          </w:tcPr>
          <w:p w14:paraId="0831E5E1" w14:textId="77777777" w:rsidR="001F0FB8" w:rsidRPr="007A2220" w:rsidRDefault="001F0FB8" w:rsidP="001F0FB8">
            <w:pPr>
              <w:rPr>
                <w:sz w:val="20"/>
                <w:lang w:val="fr-FR"/>
              </w:rPr>
            </w:pPr>
            <w:r w:rsidRPr="007A2220">
              <w:rPr>
                <w:sz w:val="20"/>
                <w:lang w:val="fr-FR"/>
              </w:rPr>
              <w:t>233 / 247 / 586</w:t>
            </w:r>
          </w:p>
        </w:tc>
        <w:tc>
          <w:tcPr>
            <w:tcW w:w="1281" w:type="dxa"/>
            <w:tcBorders>
              <w:top w:val="single" w:sz="4" w:space="0" w:color="auto"/>
              <w:left w:val="single" w:sz="4" w:space="0" w:color="auto"/>
              <w:bottom w:val="single" w:sz="4" w:space="0" w:color="auto"/>
              <w:right w:val="single" w:sz="4" w:space="0" w:color="auto"/>
            </w:tcBorders>
            <w:noWrap/>
            <w:hideMark/>
          </w:tcPr>
          <w:p w14:paraId="7D4CA594" w14:textId="77777777" w:rsidR="001F0FB8" w:rsidRPr="007A2220" w:rsidRDefault="001F0FB8" w:rsidP="001F0FB8">
            <w:pPr>
              <w:rPr>
                <w:sz w:val="20"/>
                <w:lang w:val="fr-FR"/>
              </w:rPr>
            </w:pPr>
            <w:r w:rsidRPr="007A2220">
              <w:rPr>
                <w:sz w:val="20"/>
                <w:lang w:val="fr-FR"/>
              </w:rPr>
              <w:t>246 / 259 / 613</w:t>
            </w:r>
          </w:p>
        </w:tc>
        <w:tc>
          <w:tcPr>
            <w:tcW w:w="1325" w:type="dxa"/>
            <w:tcBorders>
              <w:top w:val="single" w:sz="4" w:space="0" w:color="auto"/>
              <w:left w:val="single" w:sz="4" w:space="0" w:color="auto"/>
              <w:bottom w:val="single" w:sz="4" w:space="0" w:color="auto"/>
              <w:right w:val="single" w:sz="4" w:space="0" w:color="auto"/>
            </w:tcBorders>
            <w:noWrap/>
            <w:hideMark/>
          </w:tcPr>
          <w:p w14:paraId="00790B7E" w14:textId="77777777" w:rsidR="001F0FB8" w:rsidRPr="007A2220" w:rsidRDefault="001F0FB8" w:rsidP="001F0FB8">
            <w:pPr>
              <w:jc w:val="right"/>
              <w:rPr>
                <w:sz w:val="20"/>
                <w:lang w:val="fr-FR"/>
              </w:rPr>
            </w:pPr>
            <w:r w:rsidRPr="007A2220">
              <w:rPr>
                <w:sz w:val="20"/>
                <w:lang w:val="fr-FR"/>
              </w:rPr>
              <w:t>38%</w:t>
            </w:r>
          </w:p>
        </w:tc>
        <w:tc>
          <w:tcPr>
            <w:tcW w:w="1325" w:type="dxa"/>
            <w:tcBorders>
              <w:top w:val="single" w:sz="4" w:space="0" w:color="auto"/>
              <w:left w:val="single" w:sz="4" w:space="0" w:color="auto"/>
              <w:bottom w:val="single" w:sz="4" w:space="0" w:color="auto"/>
              <w:right w:val="single" w:sz="4" w:space="0" w:color="auto"/>
            </w:tcBorders>
            <w:noWrap/>
            <w:hideMark/>
          </w:tcPr>
          <w:p w14:paraId="3EBA8377" w14:textId="77777777" w:rsidR="001F0FB8" w:rsidRPr="007A2220" w:rsidRDefault="001F0FB8" w:rsidP="001F0FB8">
            <w:pPr>
              <w:jc w:val="right"/>
              <w:rPr>
                <w:sz w:val="20"/>
                <w:lang w:val="fr-FR"/>
              </w:rPr>
            </w:pPr>
            <w:r w:rsidRPr="007A2220">
              <w:rPr>
                <w:sz w:val="20"/>
                <w:lang w:val="fr-FR"/>
              </w:rPr>
              <w:t>40%</w:t>
            </w:r>
          </w:p>
        </w:tc>
        <w:tc>
          <w:tcPr>
            <w:tcW w:w="1080" w:type="dxa"/>
            <w:tcBorders>
              <w:top w:val="single" w:sz="4" w:space="0" w:color="auto"/>
              <w:left w:val="single" w:sz="4" w:space="0" w:color="auto"/>
              <w:bottom w:val="single" w:sz="4" w:space="0" w:color="auto"/>
              <w:right w:val="single" w:sz="4" w:space="0" w:color="auto"/>
            </w:tcBorders>
            <w:noWrap/>
            <w:hideMark/>
          </w:tcPr>
          <w:p w14:paraId="145249E5" w14:textId="77777777" w:rsidR="001F0FB8" w:rsidRPr="007A2220" w:rsidRDefault="001F0FB8" w:rsidP="001F0FB8">
            <w:pPr>
              <w:jc w:val="right"/>
              <w:rPr>
                <w:sz w:val="20"/>
                <w:lang w:val="fr-FR"/>
              </w:rPr>
            </w:pPr>
            <w:r w:rsidRPr="007A2220">
              <w:rPr>
                <w:sz w:val="20"/>
                <w:lang w:val="fr-FR"/>
              </w:rPr>
              <w:t>+11%</w:t>
            </w:r>
          </w:p>
        </w:tc>
        <w:tc>
          <w:tcPr>
            <w:tcW w:w="1239" w:type="dxa"/>
            <w:tcBorders>
              <w:top w:val="single" w:sz="4" w:space="0" w:color="auto"/>
              <w:left w:val="single" w:sz="4" w:space="0" w:color="auto"/>
              <w:bottom w:val="single" w:sz="4" w:space="0" w:color="auto"/>
              <w:right w:val="single" w:sz="4" w:space="0" w:color="auto"/>
            </w:tcBorders>
            <w:noWrap/>
            <w:hideMark/>
          </w:tcPr>
          <w:p w14:paraId="33E99715" w14:textId="77777777" w:rsidR="001F0FB8" w:rsidRPr="007A2220" w:rsidRDefault="001F0FB8" w:rsidP="001F0FB8">
            <w:pPr>
              <w:jc w:val="right"/>
              <w:rPr>
                <w:sz w:val="20"/>
                <w:lang w:val="fr-FR"/>
              </w:rPr>
            </w:pPr>
            <w:r w:rsidRPr="007A2220">
              <w:rPr>
                <w:sz w:val="20"/>
                <w:lang w:val="fr-FR"/>
              </w:rPr>
              <w:t>+19%</w:t>
            </w:r>
          </w:p>
        </w:tc>
      </w:tr>
      <w:tr w:rsidR="007A2220" w:rsidRPr="007A2220" w14:paraId="6AAED072"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2BA5ED91" w14:textId="6B87442F" w:rsidR="001F0FB8" w:rsidRPr="007A2220" w:rsidRDefault="00E530F8" w:rsidP="00E530F8">
            <w:pPr>
              <w:ind w:left="454" w:hanging="454"/>
              <w:rPr>
                <w:sz w:val="20"/>
                <w:lang w:val="fr-FR"/>
              </w:rPr>
            </w:pPr>
            <w:r w:rsidRPr="007A2220">
              <w:rPr>
                <w:sz w:val="20"/>
                <w:lang w:val="fr-FR"/>
              </w:rPr>
              <w:t>BW</w:t>
            </w:r>
            <w:r w:rsidRPr="007A2220">
              <w:rPr>
                <w:sz w:val="20"/>
                <w:lang w:val="fr-FR"/>
              </w:rPr>
              <w:tab/>
              <w:t>Botswana</w:t>
            </w:r>
          </w:p>
        </w:tc>
        <w:tc>
          <w:tcPr>
            <w:tcW w:w="1217" w:type="dxa"/>
            <w:tcBorders>
              <w:top w:val="single" w:sz="4" w:space="0" w:color="auto"/>
              <w:left w:val="single" w:sz="4" w:space="0" w:color="auto"/>
              <w:bottom w:val="single" w:sz="4" w:space="0" w:color="auto"/>
              <w:right w:val="single" w:sz="4" w:space="0" w:color="auto"/>
            </w:tcBorders>
            <w:noWrap/>
            <w:hideMark/>
          </w:tcPr>
          <w:p w14:paraId="1797983D" w14:textId="77777777" w:rsidR="001F0FB8" w:rsidRPr="007A2220" w:rsidRDefault="001F0FB8" w:rsidP="001F0FB8">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2DB8175B" w14:textId="77777777" w:rsidR="001F0FB8" w:rsidRPr="007A2220" w:rsidRDefault="001F0FB8" w:rsidP="001F0FB8">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0A64C492"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56D5C597"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620A26AB" w14:textId="77777777" w:rsidR="001F0FB8" w:rsidRPr="007A2220" w:rsidRDefault="001F0FB8" w:rsidP="001F0FB8">
            <w:pPr>
              <w:rPr>
                <w:sz w:val="20"/>
                <w:lang w:val="fr-FR"/>
              </w:rPr>
            </w:pPr>
            <w:r w:rsidRPr="007A2220">
              <w:rPr>
                <w:sz w:val="20"/>
                <w:lang w:val="fr-FR"/>
              </w:rPr>
              <w:t>2 / 2 / 2</w:t>
            </w:r>
          </w:p>
        </w:tc>
        <w:tc>
          <w:tcPr>
            <w:tcW w:w="1281" w:type="dxa"/>
            <w:tcBorders>
              <w:top w:val="single" w:sz="4" w:space="0" w:color="auto"/>
              <w:left w:val="single" w:sz="4" w:space="0" w:color="auto"/>
              <w:bottom w:val="single" w:sz="4" w:space="0" w:color="auto"/>
              <w:right w:val="single" w:sz="4" w:space="0" w:color="auto"/>
            </w:tcBorders>
            <w:noWrap/>
            <w:hideMark/>
          </w:tcPr>
          <w:p w14:paraId="3A7A4EC7" w14:textId="77777777" w:rsidR="001F0FB8" w:rsidRPr="007A2220" w:rsidRDefault="001F0FB8" w:rsidP="001F0FB8">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012D0E46"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38894F13"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06AB55DD" w14:textId="77777777" w:rsidR="001F0FB8" w:rsidRPr="007A2220" w:rsidRDefault="001F0FB8" w:rsidP="001F0FB8">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7609A293" w14:textId="77777777" w:rsidR="001F0FB8" w:rsidRPr="007A2220" w:rsidRDefault="001F0FB8" w:rsidP="001F0FB8">
            <w:pPr>
              <w:jc w:val="right"/>
              <w:rPr>
                <w:sz w:val="20"/>
                <w:lang w:val="fr-FR"/>
              </w:rPr>
            </w:pPr>
          </w:p>
        </w:tc>
      </w:tr>
      <w:tr w:rsidR="007A2220" w:rsidRPr="007A2220" w14:paraId="2324BE79"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F7F86BF" w14:textId="7F4E8993" w:rsidR="001F0FB8" w:rsidRPr="007A2220" w:rsidRDefault="00E530F8" w:rsidP="00E530F8">
            <w:pPr>
              <w:ind w:left="454" w:hanging="454"/>
              <w:rPr>
                <w:sz w:val="20"/>
                <w:lang w:val="fr-FR"/>
              </w:rPr>
            </w:pPr>
            <w:r w:rsidRPr="007A2220">
              <w:rPr>
                <w:sz w:val="20"/>
                <w:lang w:val="fr-FR"/>
              </w:rPr>
              <w:t>BY</w:t>
            </w:r>
            <w:r w:rsidRPr="007A2220">
              <w:rPr>
                <w:sz w:val="20"/>
                <w:lang w:val="fr-FR"/>
              </w:rPr>
              <w:tab/>
              <w:t>Bélarus</w:t>
            </w:r>
          </w:p>
        </w:tc>
        <w:tc>
          <w:tcPr>
            <w:tcW w:w="1217" w:type="dxa"/>
            <w:tcBorders>
              <w:top w:val="single" w:sz="4" w:space="0" w:color="auto"/>
              <w:left w:val="single" w:sz="4" w:space="0" w:color="auto"/>
              <w:bottom w:val="single" w:sz="4" w:space="0" w:color="auto"/>
              <w:right w:val="single" w:sz="4" w:space="0" w:color="auto"/>
            </w:tcBorders>
            <w:noWrap/>
            <w:hideMark/>
          </w:tcPr>
          <w:p w14:paraId="6A61255A" w14:textId="77777777" w:rsidR="001F0FB8" w:rsidRPr="007A2220" w:rsidRDefault="001F0FB8" w:rsidP="001F0FB8">
            <w:pPr>
              <w:rPr>
                <w:sz w:val="20"/>
                <w:lang w:val="fr-FR"/>
              </w:rPr>
            </w:pPr>
            <w:r w:rsidRPr="007A2220">
              <w:rPr>
                <w:sz w:val="20"/>
                <w:lang w:val="fr-FR"/>
              </w:rPr>
              <w:t>6 / 6 / 9</w:t>
            </w:r>
          </w:p>
        </w:tc>
        <w:tc>
          <w:tcPr>
            <w:tcW w:w="1284" w:type="dxa"/>
            <w:tcBorders>
              <w:top w:val="single" w:sz="4" w:space="0" w:color="auto"/>
              <w:left w:val="single" w:sz="4" w:space="0" w:color="auto"/>
              <w:bottom w:val="single" w:sz="4" w:space="0" w:color="auto"/>
              <w:right w:val="single" w:sz="4" w:space="0" w:color="auto"/>
            </w:tcBorders>
            <w:noWrap/>
            <w:hideMark/>
          </w:tcPr>
          <w:p w14:paraId="2BE2D0FA" w14:textId="77777777" w:rsidR="001F0FB8" w:rsidRPr="007A2220" w:rsidRDefault="001F0FB8" w:rsidP="001F0FB8">
            <w:pPr>
              <w:rPr>
                <w:sz w:val="20"/>
                <w:lang w:val="fr-FR"/>
              </w:rPr>
            </w:pPr>
            <w:r w:rsidRPr="007A2220">
              <w:rPr>
                <w:sz w:val="20"/>
                <w:lang w:val="fr-FR"/>
              </w:rPr>
              <w:t>12 / 13 / 15</w:t>
            </w:r>
          </w:p>
        </w:tc>
        <w:tc>
          <w:tcPr>
            <w:tcW w:w="1283" w:type="dxa"/>
            <w:tcBorders>
              <w:top w:val="single" w:sz="4" w:space="0" w:color="auto"/>
              <w:left w:val="single" w:sz="4" w:space="0" w:color="auto"/>
              <w:bottom w:val="single" w:sz="4" w:space="0" w:color="auto"/>
              <w:right w:val="single" w:sz="4" w:space="0" w:color="auto"/>
            </w:tcBorders>
            <w:noWrap/>
            <w:hideMark/>
          </w:tcPr>
          <w:p w14:paraId="3777D426" w14:textId="77777777" w:rsidR="001F0FB8" w:rsidRPr="007A2220" w:rsidRDefault="001F0FB8" w:rsidP="001F0FB8">
            <w:pPr>
              <w:rPr>
                <w:sz w:val="20"/>
                <w:lang w:val="fr-FR"/>
              </w:rPr>
            </w:pPr>
            <w:r w:rsidRPr="007A2220">
              <w:rPr>
                <w:sz w:val="20"/>
                <w:lang w:val="fr-FR"/>
              </w:rPr>
              <w:t>15 / 8 / 13</w:t>
            </w:r>
          </w:p>
        </w:tc>
        <w:tc>
          <w:tcPr>
            <w:tcW w:w="1281" w:type="dxa"/>
            <w:tcBorders>
              <w:top w:val="single" w:sz="4" w:space="0" w:color="auto"/>
              <w:left w:val="single" w:sz="4" w:space="0" w:color="auto"/>
              <w:bottom w:val="single" w:sz="4" w:space="0" w:color="auto"/>
              <w:right w:val="single" w:sz="4" w:space="0" w:color="auto"/>
            </w:tcBorders>
            <w:noWrap/>
            <w:hideMark/>
          </w:tcPr>
          <w:p w14:paraId="0B127AAB" w14:textId="77777777" w:rsidR="001F0FB8" w:rsidRPr="007A2220" w:rsidRDefault="001F0FB8" w:rsidP="001F0FB8">
            <w:pPr>
              <w:rPr>
                <w:sz w:val="20"/>
                <w:lang w:val="fr-FR"/>
              </w:rPr>
            </w:pPr>
            <w:r w:rsidRPr="007A2220">
              <w:rPr>
                <w:sz w:val="20"/>
                <w:lang w:val="fr-FR"/>
              </w:rPr>
              <w:t>14 / 8 / 11</w:t>
            </w:r>
          </w:p>
        </w:tc>
        <w:tc>
          <w:tcPr>
            <w:tcW w:w="1281" w:type="dxa"/>
            <w:tcBorders>
              <w:top w:val="single" w:sz="4" w:space="0" w:color="auto"/>
              <w:left w:val="single" w:sz="4" w:space="0" w:color="auto"/>
              <w:bottom w:val="single" w:sz="4" w:space="0" w:color="auto"/>
              <w:right w:val="single" w:sz="4" w:space="0" w:color="auto"/>
            </w:tcBorders>
            <w:noWrap/>
            <w:hideMark/>
          </w:tcPr>
          <w:p w14:paraId="5EF8A2D3" w14:textId="77777777" w:rsidR="001F0FB8" w:rsidRPr="007A2220" w:rsidRDefault="001F0FB8" w:rsidP="001F0FB8">
            <w:pPr>
              <w:rPr>
                <w:sz w:val="20"/>
                <w:lang w:val="fr-FR"/>
              </w:rPr>
            </w:pPr>
            <w:r w:rsidRPr="007A2220">
              <w:rPr>
                <w:sz w:val="20"/>
                <w:lang w:val="fr-FR"/>
              </w:rPr>
              <w:t>18 / 19 / 23</w:t>
            </w:r>
          </w:p>
        </w:tc>
        <w:tc>
          <w:tcPr>
            <w:tcW w:w="1281" w:type="dxa"/>
            <w:tcBorders>
              <w:top w:val="single" w:sz="4" w:space="0" w:color="auto"/>
              <w:left w:val="single" w:sz="4" w:space="0" w:color="auto"/>
              <w:bottom w:val="single" w:sz="4" w:space="0" w:color="auto"/>
              <w:right w:val="single" w:sz="4" w:space="0" w:color="auto"/>
            </w:tcBorders>
            <w:noWrap/>
            <w:hideMark/>
          </w:tcPr>
          <w:p w14:paraId="038B550B" w14:textId="77777777" w:rsidR="001F0FB8" w:rsidRPr="007A2220" w:rsidRDefault="001F0FB8" w:rsidP="001F0FB8">
            <w:pPr>
              <w:rPr>
                <w:sz w:val="20"/>
                <w:lang w:val="fr-FR"/>
              </w:rPr>
            </w:pPr>
            <w:r w:rsidRPr="007A2220">
              <w:rPr>
                <w:sz w:val="20"/>
                <w:lang w:val="fr-FR"/>
              </w:rPr>
              <w:t>18 / 20 / 24</w:t>
            </w:r>
          </w:p>
        </w:tc>
        <w:tc>
          <w:tcPr>
            <w:tcW w:w="1325" w:type="dxa"/>
            <w:tcBorders>
              <w:top w:val="single" w:sz="4" w:space="0" w:color="auto"/>
              <w:left w:val="single" w:sz="4" w:space="0" w:color="auto"/>
              <w:bottom w:val="single" w:sz="4" w:space="0" w:color="auto"/>
              <w:right w:val="single" w:sz="4" w:space="0" w:color="auto"/>
            </w:tcBorders>
            <w:noWrap/>
            <w:hideMark/>
          </w:tcPr>
          <w:p w14:paraId="134A390D" w14:textId="77777777" w:rsidR="001F0FB8" w:rsidRPr="007A2220" w:rsidRDefault="001F0FB8" w:rsidP="001F0FB8">
            <w:pPr>
              <w:jc w:val="right"/>
              <w:rPr>
                <w:sz w:val="20"/>
                <w:lang w:val="fr-FR"/>
              </w:rPr>
            </w:pPr>
            <w:r w:rsidRPr="007A2220">
              <w:rPr>
                <w:sz w:val="20"/>
                <w:lang w:val="fr-FR"/>
              </w:rPr>
              <w:t>115%</w:t>
            </w:r>
          </w:p>
        </w:tc>
        <w:tc>
          <w:tcPr>
            <w:tcW w:w="1325" w:type="dxa"/>
            <w:tcBorders>
              <w:top w:val="single" w:sz="4" w:space="0" w:color="auto"/>
              <w:left w:val="single" w:sz="4" w:space="0" w:color="auto"/>
              <w:bottom w:val="single" w:sz="4" w:space="0" w:color="auto"/>
              <w:right w:val="single" w:sz="4" w:space="0" w:color="auto"/>
            </w:tcBorders>
            <w:noWrap/>
            <w:hideMark/>
          </w:tcPr>
          <w:p w14:paraId="217B6817" w14:textId="77777777" w:rsidR="001F0FB8" w:rsidRPr="007A2220" w:rsidRDefault="001F0FB8" w:rsidP="001F0FB8">
            <w:pPr>
              <w:jc w:val="right"/>
              <w:rPr>
                <w:sz w:val="20"/>
                <w:lang w:val="fr-FR"/>
              </w:rPr>
            </w:pPr>
            <w:r w:rsidRPr="007A2220">
              <w:rPr>
                <w:sz w:val="20"/>
                <w:lang w:val="fr-FR"/>
              </w:rPr>
              <w:t>75%</w:t>
            </w:r>
          </w:p>
        </w:tc>
        <w:tc>
          <w:tcPr>
            <w:tcW w:w="1080" w:type="dxa"/>
            <w:tcBorders>
              <w:top w:val="single" w:sz="4" w:space="0" w:color="auto"/>
              <w:left w:val="single" w:sz="4" w:space="0" w:color="auto"/>
              <w:bottom w:val="single" w:sz="4" w:space="0" w:color="auto"/>
              <w:right w:val="single" w:sz="4" w:space="0" w:color="auto"/>
            </w:tcBorders>
            <w:noWrap/>
            <w:hideMark/>
          </w:tcPr>
          <w:p w14:paraId="1654EEF5" w14:textId="77777777" w:rsidR="001F0FB8" w:rsidRPr="007A2220" w:rsidRDefault="001F0FB8" w:rsidP="001F0FB8">
            <w:pPr>
              <w:jc w:val="right"/>
              <w:rPr>
                <w:sz w:val="20"/>
                <w:lang w:val="fr-FR"/>
              </w:rPr>
            </w:pPr>
            <w:r w:rsidRPr="007A2220">
              <w:rPr>
                <w:sz w:val="20"/>
                <w:lang w:val="fr-FR"/>
              </w:rPr>
              <w:t>+85%</w:t>
            </w:r>
          </w:p>
        </w:tc>
        <w:tc>
          <w:tcPr>
            <w:tcW w:w="1239" w:type="dxa"/>
            <w:tcBorders>
              <w:top w:val="single" w:sz="4" w:space="0" w:color="auto"/>
              <w:left w:val="single" w:sz="4" w:space="0" w:color="auto"/>
              <w:bottom w:val="single" w:sz="4" w:space="0" w:color="auto"/>
              <w:right w:val="single" w:sz="4" w:space="0" w:color="auto"/>
            </w:tcBorders>
            <w:noWrap/>
            <w:hideMark/>
          </w:tcPr>
          <w:p w14:paraId="535FF41C" w14:textId="77777777" w:rsidR="001F0FB8" w:rsidRPr="007A2220" w:rsidRDefault="001F0FB8" w:rsidP="001F0FB8">
            <w:pPr>
              <w:jc w:val="right"/>
              <w:rPr>
                <w:sz w:val="20"/>
                <w:lang w:val="fr-FR"/>
              </w:rPr>
            </w:pPr>
            <w:r w:rsidRPr="007A2220">
              <w:rPr>
                <w:sz w:val="20"/>
                <w:lang w:val="fr-FR"/>
              </w:rPr>
              <w:t>+150%</w:t>
            </w:r>
          </w:p>
        </w:tc>
      </w:tr>
      <w:tr w:rsidR="007A2220" w:rsidRPr="007A2220" w14:paraId="1DF71075"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3ABFBCD" w14:textId="4D43E99D" w:rsidR="001F0FB8" w:rsidRPr="007A2220" w:rsidRDefault="00E530F8" w:rsidP="00E530F8">
            <w:pPr>
              <w:ind w:left="454" w:hanging="454"/>
              <w:rPr>
                <w:sz w:val="20"/>
                <w:lang w:val="fr-FR"/>
              </w:rPr>
            </w:pPr>
            <w:r w:rsidRPr="007A2220">
              <w:rPr>
                <w:sz w:val="20"/>
                <w:lang w:val="fr-FR"/>
              </w:rPr>
              <w:t>BZ</w:t>
            </w:r>
            <w:r w:rsidRPr="007A2220">
              <w:rPr>
                <w:sz w:val="20"/>
                <w:lang w:val="fr-FR"/>
              </w:rPr>
              <w:tab/>
              <w:t>Belize</w:t>
            </w:r>
          </w:p>
        </w:tc>
        <w:tc>
          <w:tcPr>
            <w:tcW w:w="1217" w:type="dxa"/>
            <w:tcBorders>
              <w:top w:val="single" w:sz="4" w:space="0" w:color="auto"/>
              <w:left w:val="single" w:sz="4" w:space="0" w:color="auto"/>
              <w:bottom w:val="single" w:sz="4" w:space="0" w:color="auto"/>
              <w:right w:val="single" w:sz="4" w:space="0" w:color="auto"/>
            </w:tcBorders>
            <w:noWrap/>
            <w:hideMark/>
          </w:tcPr>
          <w:p w14:paraId="07E7CB22" w14:textId="77777777" w:rsidR="001F0FB8" w:rsidRPr="007A2220" w:rsidRDefault="001F0FB8" w:rsidP="001F0FB8">
            <w:pPr>
              <w:rPr>
                <w:sz w:val="20"/>
                <w:lang w:val="fr-FR"/>
              </w:rPr>
            </w:pPr>
            <w:r w:rsidRPr="007A2220">
              <w:rPr>
                <w:sz w:val="20"/>
                <w:lang w:val="fr-FR"/>
              </w:rPr>
              <w:t>0 / 0 / 2</w:t>
            </w:r>
          </w:p>
        </w:tc>
        <w:tc>
          <w:tcPr>
            <w:tcW w:w="1284" w:type="dxa"/>
            <w:tcBorders>
              <w:top w:val="single" w:sz="4" w:space="0" w:color="auto"/>
              <w:left w:val="single" w:sz="4" w:space="0" w:color="auto"/>
              <w:bottom w:val="single" w:sz="4" w:space="0" w:color="auto"/>
              <w:right w:val="single" w:sz="4" w:space="0" w:color="auto"/>
            </w:tcBorders>
            <w:noWrap/>
            <w:hideMark/>
          </w:tcPr>
          <w:p w14:paraId="62687ACA" w14:textId="77777777" w:rsidR="001F0FB8" w:rsidRPr="007A2220" w:rsidRDefault="001F0FB8" w:rsidP="001F0FB8">
            <w:pPr>
              <w:rPr>
                <w:sz w:val="20"/>
                <w:lang w:val="fr-FR"/>
              </w:rPr>
            </w:pPr>
            <w:r w:rsidRPr="007A2220">
              <w:rPr>
                <w:sz w:val="20"/>
                <w:lang w:val="fr-FR"/>
              </w:rPr>
              <w:t>0 / 1 / 4</w:t>
            </w:r>
          </w:p>
        </w:tc>
        <w:tc>
          <w:tcPr>
            <w:tcW w:w="1283" w:type="dxa"/>
            <w:tcBorders>
              <w:top w:val="single" w:sz="4" w:space="0" w:color="auto"/>
              <w:left w:val="single" w:sz="4" w:space="0" w:color="auto"/>
              <w:bottom w:val="single" w:sz="4" w:space="0" w:color="auto"/>
              <w:right w:val="single" w:sz="4" w:space="0" w:color="auto"/>
            </w:tcBorders>
            <w:noWrap/>
            <w:hideMark/>
          </w:tcPr>
          <w:p w14:paraId="5D3B945D" w14:textId="77777777" w:rsidR="001F0FB8" w:rsidRPr="007A2220" w:rsidRDefault="001F0FB8" w:rsidP="001F0FB8">
            <w:pPr>
              <w:rPr>
                <w:sz w:val="20"/>
                <w:lang w:val="fr-FR"/>
              </w:rPr>
            </w:pPr>
            <w:r w:rsidRPr="007A2220">
              <w:rPr>
                <w:sz w:val="20"/>
                <w:lang w:val="fr-FR"/>
              </w:rPr>
              <w:t>0 / 0 / 2</w:t>
            </w:r>
          </w:p>
        </w:tc>
        <w:tc>
          <w:tcPr>
            <w:tcW w:w="1281" w:type="dxa"/>
            <w:tcBorders>
              <w:top w:val="single" w:sz="4" w:space="0" w:color="auto"/>
              <w:left w:val="single" w:sz="4" w:space="0" w:color="auto"/>
              <w:bottom w:val="single" w:sz="4" w:space="0" w:color="auto"/>
              <w:right w:val="single" w:sz="4" w:space="0" w:color="auto"/>
            </w:tcBorders>
            <w:noWrap/>
            <w:hideMark/>
          </w:tcPr>
          <w:p w14:paraId="51B78CB9" w14:textId="77777777" w:rsidR="001F0FB8" w:rsidRPr="007A2220" w:rsidRDefault="001F0FB8" w:rsidP="001F0FB8">
            <w:pPr>
              <w:rPr>
                <w:sz w:val="20"/>
                <w:lang w:val="fr-FR"/>
              </w:rPr>
            </w:pPr>
            <w:r w:rsidRPr="007A2220">
              <w:rPr>
                <w:sz w:val="20"/>
                <w:lang w:val="fr-FR"/>
              </w:rPr>
              <w:t>0 / 0 / 3</w:t>
            </w:r>
          </w:p>
        </w:tc>
        <w:tc>
          <w:tcPr>
            <w:tcW w:w="1281" w:type="dxa"/>
            <w:tcBorders>
              <w:top w:val="single" w:sz="4" w:space="0" w:color="auto"/>
              <w:left w:val="single" w:sz="4" w:space="0" w:color="auto"/>
              <w:bottom w:val="single" w:sz="4" w:space="0" w:color="auto"/>
              <w:right w:val="single" w:sz="4" w:space="0" w:color="auto"/>
            </w:tcBorders>
            <w:noWrap/>
            <w:hideMark/>
          </w:tcPr>
          <w:p w14:paraId="099E865A" w14:textId="77777777" w:rsidR="001F0FB8" w:rsidRPr="007A2220" w:rsidRDefault="001F0FB8" w:rsidP="001F0FB8">
            <w:pPr>
              <w:rPr>
                <w:sz w:val="20"/>
                <w:lang w:val="fr-FR"/>
              </w:rPr>
            </w:pPr>
            <w:r w:rsidRPr="007A2220">
              <w:rPr>
                <w:sz w:val="20"/>
                <w:lang w:val="fr-FR"/>
              </w:rPr>
              <w:t>5 / 1 / 8</w:t>
            </w:r>
          </w:p>
        </w:tc>
        <w:tc>
          <w:tcPr>
            <w:tcW w:w="1281" w:type="dxa"/>
            <w:tcBorders>
              <w:top w:val="single" w:sz="4" w:space="0" w:color="auto"/>
              <w:left w:val="single" w:sz="4" w:space="0" w:color="auto"/>
              <w:bottom w:val="single" w:sz="4" w:space="0" w:color="auto"/>
              <w:right w:val="single" w:sz="4" w:space="0" w:color="auto"/>
            </w:tcBorders>
            <w:noWrap/>
            <w:hideMark/>
          </w:tcPr>
          <w:p w14:paraId="2194E8D0" w14:textId="77777777" w:rsidR="001F0FB8" w:rsidRPr="007A2220" w:rsidRDefault="001F0FB8" w:rsidP="001F0FB8">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68B43D4A"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65A035E5"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4E406F40" w14:textId="77777777" w:rsidR="001F0FB8" w:rsidRPr="007A2220" w:rsidRDefault="001F0FB8" w:rsidP="001F0FB8">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18F8DB05" w14:textId="77777777" w:rsidR="001F0FB8" w:rsidRPr="007A2220" w:rsidRDefault="001F0FB8" w:rsidP="001F0FB8">
            <w:pPr>
              <w:jc w:val="right"/>
              <w:rPr>
                <w:sz w:val="20"/>
                <w:lang w:val="fr-FR"/>
              </w:rPr>
            </w:pPr>
          </w:p>
        </w:tc>
      </w:tr>
      <w:tr w:rsidR="007A2220" w:rsidRPr="007A2220" w14:paraId="72354E67"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2A3F107A" w14:textId="6C630E21" w:rsidR="001F0FB8" w:rsidRPr="007A2220" w:rsidRDefault="0058574B" w:rsidP="0058574B">
            <w:pPr>
              <w:ind w:left="454" w:hanging="454"/>
              <w:rPr>
                <w:sz w:val="20"/>
                <w:lang w:val="fr-FR"/>
              </w:rPr>
            </w:pPr>
            <w:r w:rsidRPr="007A2220">
              <w:rPr>
                <w:sz w:val="20"/>
                <w:lang w:val="fr-FR"/>
              </w:rPr>
              <w:t>CG</w:t>
            </w:r>
            <w:r w:rsidRPr="007A2220">
              <w:rPr>
                <w:sz w:val="20"/>
                <w:lang w:val="fr-FR"/>
              </w:rPr>
              <w:tab/>
              <w:t>Congo</w:t>
            </w:r>
          </w:p>
        </w:tc>
        <w:tc>
          <w:tcPr>
            <w:tcW w:w="1217" w:type="dxa"/>
            <w:tcBorders>
              <w:top w:val="single" w:sz="4" w:space="0" w:color="auto"/>
              <w:left w:val="single" w:sz="4" w:space="0" w:color="auto"/>
              <w:bottom w:val="single" w:sz="4" w:space="0" w:color="auto"/>
              <w:right w:val="single" w:sz="4" w:space="0" w:color="auto"/>
            </w:tcBorders>
            <w:noWrap/>
            <w:hideMark/>
          </w:tcPr>
          <w:p w14:paraId="5067E618" w14:textId="77777777" w:rsidR="001F0FB8" w:rsidRPr="007A2220" w:rsidRDefault="001F0FB8" w:rsidP="001F0FB8">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3CF31563" w14:textId="77777777" w:rsidR="001F0FB8" w:rsidRPr="007A2220" w:rsidRDefault="001F0FB8" w:rsidP="001F0FB8">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54885BAB"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0E318DC2" w14:textId="77777777" w:rsidR="001F0FB8" w:rsidRPr="007A2220" w:rsidRDefault="001F0FB8" w:rsidP="001F0FB8">
            <w:pPr>
              <w:rPr>
                <w:sz w:val="20"/>
                <w:lang w:val="fr-FR"/>
              </w:rPr>
            </w:pPr>
            <w:r w:rsidRPr="007A2220">
              <w:rPr>
                <w:sz w:val="20"/>
                <w:lang w:val="fr-FR"/>
              </w:rPr>
              <w:t>1 / 1 / 2</w:t>
            </w:r>
          </w:p>
        </w:tc>
        <w:tc>
          <w:tcPr>
            <w:tcW w:w="1281" w:type="dxa"/>
            <w:tcBorders>
              <w:top w:val="single" w:sz="4" w:space="0" w:color="auto"/>
              <w:left w:val="single" w:sz="4" w:space="0" w:color="auto"/>
              <w:bottom w:val="single" w:sz="4" w:space="0" w:color="auto"/>
              <w:right w:val="single" w:sz="4" w:space="0" w:color="auto"/>
            </w:tcBorders>
            <w:noWrap/>
            <w:hideMark/>
          </w:tcPr>
          <w:p w14:paraId="1E180EC4"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1BFB2D07" w14:textId="77777777" w:rsidR="001F0FB8" w:rsidRPr="007A2220" w:rsidRDefault="001F0FB8" w:rsidP="001F0FB8">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0DFB2563"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76D5F125"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089122C3" w14:textId="77777777" w:rsidR="001F0FB8" w:rsidRPr="007A2220" w:rsidRDefault="001F0FB8" w:rsidP="001F0FB8">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42EF524E" w14:textId="77777777" w:rsidR="001F0FB8" w:rsidRPr="007A2220" w:rsidRDefault="001F0FB8" w:rsidP="001F0FB8">
            <w:pPr>
              <w:jc w:val="right"/>
              <w:rPr>
                <w:sz w:val="20"/>
                <w:lang w:val="fr-FR"/>
              </w:rPr>
            </w:pPr>
          </w:p>
        </w:tc>
      </w:tr>
      <w:tr w:rsidR="007A2220" w:rsidRPr="007A2220" w14:paraId="1C4B1E48"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020DBDFB" w14:textId="4F2451CF" w:rsidR="001F0FB8" w:rsidRPr="007A2220" w:rsidRDefault="0058574B" w:rsidP="0058574B">
            <w:pPr>
              <w:ind w:left="454" w:hanging="454"/>
              <w:rPr>
                <w:sz w:val="20"/>
                <w:lang w:val="fr-FR"/>
              </w:rPr>
            </w:pPr>
            <w:r w:rsidRPr="007A2220">
              <w:rPr>
                <w:sz w:val="20"/>
                <w:lang w:val="fr-FR"/>
              </w:rPr>
              <w:t>CI</w:t>
            </w:r>
            <w:r w:rsidRPr="007A2220">
              <w:rPr>
                <w:sz w:val="20"/>
                <w:lang w:val="fr-FR"/>
              </w:rPr>
              <w:tab/>
              <w:t>Côte d</w:t>
            </w:r>
            <w:r w:rsidR="001C79AC" w:rsidRPr="007A2220">
              <w:rPr>
                <w:sz w:val="20"/>
                <w:lang w:val="fr-FR"/>
              </w:rPr>
              <w:t>’</w:t>
            </w:r>
            <w:r w:rsidRPr="007A2220">
              <w:rPr>
                <w:sz w:val="20"/>
                <w:lang w:val="fr-FR"/>
              </w:rPr>
              <w:t>Ivoire</w:t>
            </w:r>
          </w:p>
        </w:tc>
        <w:tc>
          <w:tcPr>
            <w:tcW w:w="1217" w:type="dxa"/>
            <w:tcBorders>
              <w:top w:val="single" w:sz="4" w:space="0" w:color="auto"/>
              <w:left w:val="single" w:sz="4" w:space="0" w:color="auto"/>
              <w:bottom w:val="single" w:sz="4" w:space="0" w:color="auto"/>
              <w:right w:val="single" w:sz="4" w:space="0" w:color="auto"/>
            </w:tcBorders>
            <w:noWrap/>
            <w:hideMark/>
          </w:tcPr>
          <w:p w14:paraId="643E03B3" w14:textId="77777777" w:rsidR="001F0FB8" w:rsidRPr="007A2220" w:rsidRDefault="001F0FB8" w:rsidP="001F0FB8">
            <w:pPr>
              <w:rPr>
                <w:sz w:val="20"/>
                <w:lang w:val="fr-FR"/>
              </w:rPr>
            </w:pPr>
            <w:r w:rsidRPr="007A2220">
              <w:rPr>
                <w:sz w:val="20"/>
                <w:lang w:val="fr-FR"/>
              </w:rPr>
              <w:t>1 / 1 / 1</w:t>
            </w:r>
          </w:p>
        </w:tc>
        <w:tc>
          <w:tcPr>
            <w:tcW w:w="1284" w:type="dxa"/>
            <w:tcBorders>
              <w:top w:val="single" w:sz="4" w:space="0" w:color="auto"/>
              <w:left w:val="single" w:sz="4" w:space="0" w:color="auto"/>
              <w:bottom w:val="single" w:sz="4" w:space="0" w:color="auto"/>
              <w:right w:val="single" w:sz="4" w:space="0" w:color="auto"/>
            </w:tcBorders>
            <w:noWrap/>
            <w:hideMark/>
          </w:tcPr>
          <w:p w14:paraId="3A20C8BD" w14:textId="77777777" w:rsidR="001F0FB8" w:rsidRPr="007A2220" w:rsidRDefault="001F0FB8" w:rsidP="001F0FB8">
            <w:pPr>
              <w:rPr>
                <w:sz w:val="20"/>
                <w:lang w:val="fr-FR"/>
              </w:rPr>
            </w:pPr>
            <w:r w:rsidRPr="007A2220">
              <w:rPr>
                <w:sz w:val="20"/>
                <w:lang w:val="fr-FR"/>
              </w:rPr>
              <w:t>2 / 2 / 2</w:t>
            </w:r>
          </w:p>
        </w:tc>
        <w:tc>
          <w:tcPr>
            <w:tcW w:w="1283" w:type="dxa"/>
            <w:tcBorders>
              <w:top w:val="single" w:sz="4" w:space="0" w:color="auto"/>
              <w:left w:val="single" w:sz="4" w:space="0" w:color="auto"/>
              <w:bottom w:val="single" w:sz="4" w:space="0" w:color="auto"/>
              <w:right w:val="single" w:sz="4" w:space="0" w:color="auto"/>
            </w:tcBorders>
            <w:noWrap/>
            <w:hideMark/>
          </w:tcPr>
          <w:p w14:paraId="16C1DBEB" w14:textId="77777777" w:rsidR="001F0FB8" w:rsidRPr="007A2220" w:rsidRDefault="001F0FB8" w:rsidP="001F0FB8">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261E975F" w14:textId="77777777" w:rsidR="001F0FB8" w:rsidRPr="007A2220" w:rsidRDefault="001F0FB8" w:rsidP="001F0FB8">
            <w:pPr>
              <w:rPr>
                <w:sz w:val="20"/>
                <w:lang w:val="fr-FR"/>
              </w:rPr>
            </w:pPr>
            <w:r w:rsidRPr="007A2220">
              <w:rPr>
                <w:sz w:val="20"/>
                <w:lang w:val="fr-FR"/>
              </w:rPr>
              <w:t>1 / 3 / 3</w:t>
            </w:r>
          </w:p>
        </w:tc>
        <w:tc>
          <w:tcPr>
            <w:tcW w:w="1281" w:type="dxa"/>
            <w:tcBorders>
              <w:top w:val="single" w:sz="4" w:space="0" w:color="auto"/>
              <w:left w:val="single" w:sz="4" w:space="0" w:color="auto"/>
              <w:bottom w:val="single" w:sz="4" w:space="0" w:color="auto"/>
              <w:right w:val="single" w:sz="4" w:space="0" w:color="auto"/>
            </w:tcBorders>
            <w:noWrap/>
            <w:hideMark/>
          </w:tcPr>
          <w:p w14:paraId="7EA1D88C" w14:textId="77777777" w:rsidR="001F0FB8" w:rsidRPr="007A2220" w:rsidRDefault="001F0FB8" w:rsidP="001F0FB8">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21FD662D" w14:textId="77777777" w:rsidR="001F0FB8" w:rsidRPr="007A2220" w:rsidRDefault="001F0FB8" w:rsidP="001F0FB8">
            <w:pPr>
              <w:rPr>
                <w:sz w:val="20"/>
                <w:lang w:val="fr-FR"/>
              </w:rPr>
            </w:pPr>
            <w:r w:rsidRPr="007A2220">
              <w:rPr>
                <w:sz w:val="20"/>
                <w:lang w:val="fr-FR"/>
              </w:rPr>
              <w:t>1 / 1 / 1</w:t>
            </w:r>
          </w:p>
        </w:tc>
        <w:tc>
          <w:tcPr>
            <w:tcW w:w="1325" w:type="dxa"/>
            <w:tcBorders>
              <w:top w:val="single" w:sz="4" w:space="0" w:color="auto"/>
              <w:left w:val="single" w:sz="4" w:space="0" w:color="auto"/>
              <w:bottom w:val="single" w:sz="4" w:space="0" w:color="auto"/>
              <w:right w:val="single" w:sz="4" w:space="0" w:color="auto"/>
            </w:tcBorders>
            <w:noWrap/>
            <w:hideMark/>
          </w:tcPr>
          <w:p w14:paraId="114594CE" w14:textId="77777777" w:rsidR="001F0FB8" w:rsidRPr="007A2220" w:rsidRDefault="001F0FB8" w:rsidP="001F0FB8">
            <w:pPr>
              <w:jc w:val="right"/>
              <w:rPr>
                <w:sz w:val="20"/>
                <w:lang w:val="fr-FR"/>
              </w:rPr>
            </w:pPr>
            <w:r w:rsidRPr="007A2220">
              <w:rPr>
                <w:sz w:val="20"/>
                <w:lang w:val="fr-FR"/>
              </w:rPr>
              <w:t>100%</w:t>
            </w:r>
          </w:p>
        </w:tc>
        <w:tc>
          <w:tcPr>
            <w:tcW w:w="1325" w:type="dxa"/>
            <w:tcBorders>
              <w:top w:val="single" w:sz="4" w:space="0" w:color="auto"/>
              <w:left w:val="single" w:sz="4" w:space="0" w:color="auto"/>
              <w:bottom w:val="single" w:sz="4" w:space="0" w:color="auto"/>
              <w:right w:val="single" w:sz="4" w:space="0" w:color="auto"/>
            </w:tcBorders>
            <w:noWrap/>
            <w:hideMark/>
          </w:tcPr>
          <w:p w14:paraId="356A6F1D" w14:textId="77777777" w:rsidR="001F0FB8" w:rsidRPr="007A2220" w:rsidRDefault="001F0FB8" w:rsidP="001F0FB8">
            <w:pPr>
              <w:jc w:val="right"/>
              <w:rPr>
                <w:sz w:val="20"/>
                <w:lang w:val="fr-FR"/>
              </w:rPr>
            </w:pPr>
            <w:r w:rsidRPr="007A2220">
              <w:rPr>
                <w:sz w:val="20"/>
                <w:lang w:val="fr-FR"/>
              </w:rPr>
              <w:t>100%</w:t>
            </w:r>
          </w:p>
        </w:tc>
        <w:tc>
          <w:tcPr>
            <w:tcW w:w="1080" w:type="dxa"/>
            <w:tcBorders>
              <w:top w:val="single" w:sz="4" w:space="0" w:color="auto"/>
              <w:left w:val="single" w:sz="4" w:space="0" w:color="auto"/>
              <w:bottom w:val="single" w:sz="4" w:space="0" w:color="auto"/>
              <w:right w:val="single" w:sz="4" w:space="0" w:color="auto"/>
            </w:tcBorders>
            <w:noWrap/>
            <w:hideMark/>
          </w:tcPr>
          <w:p w14:paraId="4F3581ED" w14:textId="77777777" w:rsidR="001F0FB8" w:rsidRPr="007A2220" w:rsidRDefault="001F0FB8" w:rsidP="001F0FB8">
            <w:pPr>
              <w:jc w:val="right"/>
              <w:rPr>
                <w:sz w:val="20"/>
                <w:lang w:val="fr-FR"/>
              </w:rPr>
            </w:pPr>
            <w:r w:rsidRPr="007A2220">
              <w:rPr>
                <w:sz w:val="20"/>
                <w:lang w:val="fr-FR"/>
              </w:rPr>
              <w:t>+0%</w:t>
            </w:r>
          </w:p>
        </w:tc>
        <w:tc>
          <w:tcPr>
            <w:tcW w:w="1239" w:type="dxa"/>
            <w:tcBorders>
              <w:top w:val="single" w:sz="4" w:space="0" w:color="auto"/>
              <w:left w:val="single" w:sz="4" w:space="0" w:color="auto"/>
              <w:bottom w:val="single" w:sz="4" w:space="0" w:color="auto"/>
              <w:right w:val="single" w:sz="4" w:space="0" w:color="auto"/>
            </w:tcBorders>
            <w:noWrap/>
            <w:hideMark/>
          </w:tcPr>
          <w:p w14:paraId="52C64B7F" w14:textId="77777777" w:rsidR="001F0FB8" w:rsidRPr="007A2220" w:rsidRDefault="001F0FB8" w:rsidP="001F0FB8">
            <w:pPr>
              <w:jc w:val="right"/>
              <w:rPr>
                <w:sz w:val="20"/>
                <w:lang w:val="fr-FR"/>
              </w:rPr>
            </w:pPr>
            <w:r w:rsidRPr="007A2220">
              <w:rPr>
                <w:sz w:val="20"/>
                <w:lang w:val="fr-FR"/>
              </w:rPr>
              <w:t>+0%</w:t>
            </w:r>
          </w:p>
        </w:tc>
      </w:tr>
      <w:tr w:rsidR="007A2220" w:rsidRPr="007A2220" w14:paraId="61B8E3DA"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08D56D27" w14:textId="6939F6D2" w:rsidR="001F0FB8" w:rsidRPr="007A2220" w:rsidRDefault="0058574B" w:rsidP="0058574B">
            <w:pPr>
              <w:ind w:left="454" w:hanging="454"/>
              <w:rPr>
                <w:sz w:val="20"/>
                <w:lang w:val="fr-FR"/>
              </w:rPr>
            </w:pPr>
            <w:r w:rsidRPr="007A2220">
              <w:rPr>
                <w:sz w:val="20"/>
                <w:lang w:val="fr-FR"/>
              </w:rPr>
              <w:t>CL</w:t>
            </w:r>
            <w:r w:rsidRPr="007A2220">
              <w:rPr>
                <w:sz w:val="20"/>
                <w:lang w:val="fr-FR"/>
              </w:rPr>
              <w:tab/>
              <w:t>Chili</w:t>
            </w:r>
          </w:p>
        </w:tc>
        <w:tc>
          <w:tcPr>
            <w:tcW w:w="1217" w:type="dxa"/>
            <w:tcBorders>
              <w:top w:val="single" w:sz="4" w:space="0" w:color="auto"/>
              <w:left w:val="single" w:sz="4" w:space="0" w:color="auto"/>
              <w:bottom w:val="single" w:sz="4" w:space="0" w:color="auto"/>
              <w:right w:val="single" w:sz="4" w:space="0" w:color="auto"/>
            </w:tcBorders>
            <w:noWrap/>
            <w:hideMark/>
          </w:tcPr>
          <w:p w14:paraId="7EC91F18" w14:textId="77777777" w:rsidR="001F0FB8" w:rsidRPr="007A2220" w:rsidRDefault="001F0FB8" w:rsidP="001F0FB8">
            <w:pPr>
              <w:rPr>
                <w:sz w:val="20"/>
                <w:lang w:val="fr-FR"/>
              </w:rPr>
            </w:pPr>
            <w:r w:rsidRPr="007A2220">
              <w:rPr>
                <w:sz w:val="20"/>
                <w:lang w:val="fr-FR"/>
              </w:rPr>
              <w:t>23 / 26 / 55</w:t>
            </w:r>
          </w:p>
        </w:tc>
        <w:tc>
          <w:tcPr>
            <w:tcW w:w="1284" w:type="dxa"/>
            <w:tcBorders>
              <w:top w:val="single" w:sz="4" w:space="0" w:color="auto"/>
              <w:left w:val="single" w:sz="4" w:space="0" w:color="auto"/>
              <w:bottom w:val="single" w:sz="4" w:space="0" w:color="auto"/>
              <w:right w:val="single" w:sz="4" w:space="0" w:color="auto"/>
            </w:tcBorders>
            <w:noWrap/>
            <w:hideMark/>
          </w:tcPr>
          <w:p w14:paraId="04BAE930" w14:textId="77777777" w:rsidR="001F0FB8" w:rsidRPr="007A2220" w:rsidRDefault="001F0FB8" w:rsidP="001F0FB8">
            <w:pPr>
              <w:rPr>
                <w:sz w:val="20"/>
                <w:lang w:val="fr-FR"/>
              </w:rPr>
            </w:pPr>
            <w:r w:rsidRPr="007A2220">
              <w:rPr>
                <w:sz w:val="20"/>
                <w:lang w:val="fr-FR"/>
              </w:rPr>
              <w:t>44 / 51 / 135</w:t>
            </w:r>
          </w:p>
        </w:tc>
        <w:tc>
          <w:tcPr>
            <w:tcW w:w="1283" w:type="dxa"/>
            <w:tcBorders>
              <w:top w:val="single" w:sz="4" w:space="0" w:color="auto"/>
              <w:left w:val="single" w:sz="4" w:space="0" w:color="auto"/>
              <w:bottom w:val="single" w:sz="4" w:space="0" w:color="auto"/>
              <w:right w:val="single" w:sz="4" w:space="0" w:color="auto"/>
            </w:tcBorders>
            <w:noWrap/>
            <w:hideMark/>
          </w:tcPr>
          <w:p w14:paraId="11908785" w14:textId="77777777" w:rsidR="001F0FB8" w:rsidRPr="007A2220" w:rsidRDefault="001F0FB8" w:rsidP="001F0FB8">
            <w:pPr>
              <w:rPr>
                <w:sz w:val="20"/>
                <w:lang w:val="fr-FR"/>
              </w:rPr>
            </w:pPr>
            <w:r w:rsidRPr="007A2220">
              <w:rPr>
                <w:sz w:val="20"/>
                <w:lang w:val="fr-FR"/>
              </w:rPr>
              <w:t>36 / 49 / 164</w:t>
            </w:r>
          </w:p>
        </w:tc>
        <w:tc>
          <w:tcPr>
            <w:tcW w:w="1281" w:type="dxa"/>
            <w:tcBorders>
              <w:top w:val="single" w:sz="4" w:space="0" w:color="auto"/>
              <w:left w:val="single" w:sz="4" w:space="0" w:color="auto"/>
              <w:bottom w:val="single" w:sz="4" w:space="0" w:color="auto"/>
              <w:right w:val="single" w:sz="4" w:space="0" w:color="auto"/>
            </w:tcBorders>
            <w:noWrap/>
            <w:hideMark/>
          </w:tcPr>
          <w:p w14:paraId="70ABABD1" w14:textId="77777777" w:rsidR="001F0FB8" w:rsidRPr="007A2220" w:rsidRDefault="001F0FB8" w:rsidP="001F0FB8">
            <w:pPr>
              <w:rPr>
                <w:sz w:val="20"/>
                <w:lang w:val="fr-FR"/>
              </w:rPr>
            </w:pPr>
            <w:r w:rsidRPr="007A2220">
              <w:rPr>
                <w:sz w:val="20"/>
                <w:lang w:val="fr-FR"/>
              </w:rPr>
              <w:t>50 / 54 / 172</w:t>
            </w:r>
          </w:p>
        </w:tc>
        <w:tc>
          <w:tcPr>
            <w:tcW w:w="1281" w:type="dxa"/>
            <w:tcBorders>
              <w:top w:val="single" w:sz="4" w:space="0" w:color="auto"/>
              <w:left w:val="single" w:sz="4" w:space="0" w:color="auto"/>
              <w:bottom w:val="single" w:sz="4" w:space="0" w:color="auto"/>
              <w:right w:val="single" w:sz="4" w:space="0" w:color="auto"/>
            </w:tcBorders>
            <w:noWrap/>
            <w:hideMark/>
          </w:tcPr>
          <w:p w14:paraId="04EB5B1A" w14:textId="77777777" w:rsidR="001F0FB8" w:rsidRPr="007A2220" w:rsidRDefault="001F0FB8" w:rsidP="001F0FB8">
            <w:pPr>
              <w:rPr>
                <w:sz w:val="20"/>
                <w:lang w:val="fr-FR"/>
              </w:rPr>
            </w:pPr>
            <w:r w:rsidRPr="007A2220">
              <w:rPr>
                <w:sz w:val="20"/>
                <w:lang w:val="fr-FR"/>
              </w:rPr>
              <w:t>38 / 43 / 180</w:t>
            </w:r>
          </w:p>
        </w:tc>
        <w:tc>
          <w:tcPr>
            <w:tcW w:w="1281" w:type="dxa"/>
            <w:tcBorders>
              <w:top w:val="single" w:sz="4" w:space="0" w:color="auto"/>
              <w:left w:val="single" w:sz="4" w:space="0" w:color="auto"/>
              <w:bottom w:val="single" w:sz="4" w:space="0" w:color="auto"/>
              <w:right w:val="single" w:sz="4" w:space="0" w:color="auto"/>
            </w:tcBorders>
            <w:noWrap/>
            <w:hideMark/>
          </w:tcPr>
          <w:p w14:paraId="5412B6C2" w14:textId="77777777" w:rsidR="001F0FB8" w:rsidRPr="007A2220" w:rsidRDefault="001F0FB8" w:rsidP="001F0FB8">
            <w:pPr>
              <w:rPr>
                <w:sz w:val="20"/>
                <w:lang w:val="fr-FR"/>
              </w:rPr>
            </w:pPr>
            <w:r w:rsidRPr="007A2220">
              <w:rPr>
                <w:sz w:val="20"/>
                <w:lang w:val="fr-FR"/>
              </w:rPr>
              <w:t>51 / 59 / 192</w:t>
            </w:r>
          </w:p>
        </w:tc>
        <w:tc>
          <w:tcPr>
            <w:tcW w:w="1325" w:type="dxa"/>
            <w:tcBorders>
              <w:top w:val="single" w:sz="4" w:space="0" w:color="auto"/>
              <w:left w:val="single" w:sz="4" w:space="0" w:color="auto"/>
              <w:bottom w:val="single" w:sz="4" w:space="0" w:color="auto"/>
              <w:right w:val="single" w:sz="4" w:space="0" w:color="auto"/>
            </w:tcBorders>
            <w:noWrap/>
            <w:hideMark/>
          </w:tcPr>
          <w:p w14:paraId="6CFA00CC" w14:textId="77777777" w:rsidR="001F0FB8" w:rsidRPr="007A2220" w:rsidRDefault="001F0FB8" w:rsidP="001F0FB8">
            <w:pPr>
              <w:jc w:val="right"/>
              <w:rPr>
                <w:sz w:val="20"/>
                <w:lang w:val="fr-FR"/>
              </w:rPr>
            </w:pPr>
            <w:r w:rsidRPr="007A2220">
              <w:rPr>
                <w:sz w:val="20"/>
                <w:lang w:val="fr-FR"/>
              </w:rPr>
              <w:t>22%</w:t>
            </w:r>
          </w:p>
        </w:tc>
        <w:tc>
          <w:tcPr>
            <w:tcW w:w="1325" w:type="dxa"/>
            <w:tcBorders>
              <w:top w:val="single" w:sz="4" w:space="0" w:color="auto"/>
              <w:left w:val="single" w:sz="4" w:space="0" w:color="auto"/>
              <w:bottom w:val="single" w:sz="4" w:space="0" w:color="auto"/>
              <w:right w:val="single" w:sz="4" w:space="0" w:color="auto"/>
            </w:tcBorders>
            <w:noWrap/>
            <w:hideMark/>
          </w:tcPr>
          <w:p w14:paraId="4DFD8786" w14:textId="77777777" w:rsidR="001F0FB8" w:rsidRPr="007A2220" w:rsidRDefault="001F0FB8" w:rsidP="001F0FB8">
            <w:pPr>
              <w:jc w:val="right"/>
              <w:rPr>
                <w:sz w:val="20"/>
                <w:lang w:val="fr-FR"/>
              </w:rPr>
            </w:pPr>
            <w:r w:rsidRPr="007A2220">
              <w:rPr>
                <w:sz w:val="20"/>
                <w:lang w:val="fr-FR"/>
              </w:rPr>
              <w:t>27%</w:t>
            </w:r>
          </w:p>
        </w:tc>
        <w:tc>
          <w:tcPr>
            <w:tcW w:w="1080" w:type="dxa"/>
            <w:tcBorders>
              <w:top w:val="single" w:sz="4" w:space="0" w:color="auto"/>
              <w:left w:val="single" w:sz="4" w:space="0" w:color="auto"/>
              <w:bottom w:val="single" w:sz="4" w:space="0" w:color="auto"/>
              <w:right w:val="single" w:sz="4" w:space="0" w:color="auto"/>
            </w:tcBorders>
            <w:noWrap/>
            <w:hideMark/>
          </w:tcPr>
          <w:p w14:paraId="1244EB6F" w14:textId="77777777" w:rsidR="001F0FB8" w:rsidRPr="007A2220" w:rsidRDefault="001F0FB8" w:rsidP="001F0FB8">
            <w:pPr>
              <w:jc w:val="right"/>
              <w:rPr>
                <w:sz w:val="20"/>
                <w:lang w:val="fr-FR"/>
              </w:rPr>
            </w:pPr>
            <w:r w:rsidRPr="007A2220">
              <w:rPr>
                <w:sz w:val="20"/>
                <w:lang w:val="fr-FR"/>
              </w:rPr>
              <w:t>+17%</w:t>
            </w:r>
          </w:p>
        </w:tc>
        <w:tc>
          <w:tcPr>
            <w:tcW w:w="1239" w:type="dxa"/>
            <w:tcBorders>
              <w:top w:val="single" w:sz="4" w:space="0" w:color="auto"/>
              <w:left w:val="single" w:sz="4" w:space="0" w:color="auto"/>
              <w:bottom w:val="single" w:sz="4" w:space="0" w:color="auto"/>
              <w:right w:val="single" w:sz="4" w:space="0" w:color="auto"/>
            </w:tcBorders>
            <w:noWrap/>
            <w:hideMark/>
          </w:tcPr>
          <w:p w14:paraId="7908CD4C" w14:textId="77777777" w:rsidR="001F0FB8" w:rsidRPr="007A2220" w:rsidRDefault="001F0FB8" w:rsidP="001F0FB8">
            <w:pPr>
              <w:jc w:val="right"/>
              <w:rPr>
                <w:sz w:val="20"/>
                <w:lang w:val="fr-FR"/>
              </w:rPr>
            </w:pPr>
            <w:r w:rsidRPr="007A2220">
              <w:rPr>
                <w:sz w:val="20"/>
                <w:lang w:val="fr-FR"/>
              </w:rPr>
              <w:t>+20%</w:t>
            </w:r>
          </w:p>
        </w:tc>
      </w:tr>
      <w:tr w:rsidR="007A2220" w:rsidRPr="007A2220" w14:paraId="2AAF41E3"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0D0A1D28" w14:textId="6A31C903" w:rsidR="001F0FB8" w:rsidRPr="007A2220" w:rsidRDefault="001F0FB8" w:rsidP="0058574B">
            <w:pPr>
              <w:ind w:left="454" w:hanging="454"/>
              <w:rPr>
                <w:sz w:val="20"/>
                <w:lang w:val="fr-FR"/>
              </w:rPr>
            </w:pPr>
            <w:r w:rsidRPr="007A2220">
              <w:rPr>
                <w:sz w:val="20"/>
                <w:lang w:val="fr-FR"/>
              </w:rPr>
              <w:t>CM</w:t>
            </w:r>
            <w:r w:rsidRPr="007A2220">
              <w:rPr>
                <w:sz w:val="20"/>
                <w:lang w:val="fr-FR"/>
              </w:rPr>
              <w:tab/>
              <w:t>Camero</w:t>
            </w:r>
            <w:r w:rsidR="0058574B" w:rsidRPr="007A2220">
              <w:rPr>
                <w:sz w:val="20"/>
                <w:lang w:val="fr-FR"/>
              </w:rPr>
              <w:t>un</w:t>
            </w:r>
          </w:p>
        </w:tc>
        <w:tc>
          <w:tcPr>
            <w:tcW w:w="1217" w:type="dxa"/>
            <w:tcBorders>
              <w:top w:val="single" w:sz="4" w:space="0" w:color="auto"/>
              <w:left w:val="single" w:sz="4" w:space="0" w:color="auto"/>
              <w:bottom w:val="single" w:sz="4" w:space="0" w:color="auto"/>
              <w:right w:val="single" w:sz="4" w:space="0" w:color="auto"/>
            </w:tcBorders>
            <w:noWrap/>
            <w:hideMark/>
          </w:tcPr>
          <w:p w14:paraId="580D3DC7" w14:textId="77777777" w:rsidR="001F0FB8" w:rsidRPr="007A2220" w:rsidRDefault="001F0FB8" w:rsidP="001F0FB8">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0F07E89E" w14:textId="77777777" w:rsidR="001F0FB8" w:rsidRPr="007A2220" w:rsidRDefault="001F0FB8" w:rsidP="001F0FB8">
            <w:pPr>
              <w:rPr>
                <w:sz w:val="20"/>
                <w:lang w:val="fr-FR"/>
              </w:rPr>
            </w:pPr>
            <w:r w:rsidRPr="007A2220">
              <w:rPr>
                <w:sz w:val="20"/>
                <w:lang w:val="fr-FR"/>
              </w:rPr>
              <w:t>1 / 1 / 1</w:t>
            </w:r>
          </w:p>
        </w:tc>
        <w:tc>
          <w:tcPr>
            <w:tcW w:w="1283" w:type="dxa"/>
            <w:tcBorders>
              <w:top w:val="single" w:sz="4" w:space="0" w:color="auto"/>
              <w:left w:val="single" w:sz="4" w:space="0" w:color="auto"/>
              <w:bottom w:val="single" w:sz="4" w:space="0" w:color="auto"/>
              <w:right w:val="single" w:sz="4" w:space="0" w:color="auto"/>
            </w:tcBorders>
            <w:noWrap/>
            <w:hideMark/>
          </w:tcPr>
          <w:p w14:paraId="3D73A966" w14:textId="77777777" w:rsidR="001F0FB8" w:rsidRPr="007A2220" w:rsidRDefault="001F0FB8" w:rsidP="001F0FB8">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19368A25" w14:textId="77777777" w:rsidR="001F0FB8" w:rsidRPr="007A2220" w:rsidRDefault="001F0FB8" w:rsidP="001F0FB8">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5C5E69FB" w14:textId="77777777" w:rsidR="001F0FB8" w:rsidRPr="007A2220" w:rsidRDefault="001F0FB8" w:rsidP="001F0FB8">
            <w:pPr>
              <w:rPr>
                <w:sz w:val="20"/>
                <w:lang w:val="fr-FR"/>
              </w:rPr>
            </w:pPr>
            <w:r w:rsidRPr="007A2220">
              <w:rPr>
                <w:sz w:val="20"/>
                <w:lang w:val="fr-FR"/>
              </w:rPr>
              <w:t>2 / 2 / 2</w:t>
            </w:r>
          </w:p>
        </w:tc>
        <w:tc>
          <w:tcPr>
            <w:tcW w:w="1281" w:type="dxa"/>
            <w:tcBorders>
              <w:top w:val="single" w:sz="4" w:space="0" w:color="auto"/>
              <w:left w:val="single" w:sz="4" w:space="0" w:color="auto"/>
              <w:bottom w:val="single" w:sz="4" w:space="0" w:color="auto"/>
              <w:right w:val="single" w:sz="4" w:space="0" w:color="auto"/>
            </w:tcBorders>
            <w:noWrap/>
            <w:hideMark/>
          </w:tcPr>
          <w:p w14:paraId="2D14B965" w14:textId="77777777" w:rsidR="001F0FB8" w:rsidRPr="007A2220" w:rsidRDefault="001F0FB8" w:rsidP="001F0FB8">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0F193129" w14:textId="77777777" w:rsidR="001F0FB8" w:rsidRPr="007A2220" w:rsidRDefault="001F0FB8" w:rsidP="001F0FB8">
            <w:pPr>
              <w:jc w:val="right"/>
              <w:rPr>
                <w:sz w:val="20"/>
                <w:lang w:val="fr-FR"/>
              </w:rPr>
            </w:pPr>
            <w:r w:rsidRPr="007A2220">
              <w:rPr>
                <w:sz w:val="20"/>
                <w:lang w:val="fr-FR"/>
              </w:rPr>
              <w:t>100%</w:t>
            </w:r>
          </w:p>
        </w:tc>
        <w:tc>
          <w:tcPr>
            <w:tcW w:w="1325" w:type="dxa"/>
            <w:tcBorders>
              <w:top w:val="single" w:sz="4" w:space="0" w:color="auto"/>
              <w:left w:val="single" w:sz="4" w:space="0" w:color="auto"/>
              <w:bottom w:val="single" w:sz="4" w:space="0" w:color="auto"/>
              <w:right w:val="single" w:sz="4" w:space="0" w:color="auto"/>
            </w:tcBorders>
            <w:noWrap/>
            <w:hideMark/>
          </w:tcPr>
          <w:p w14:paraId="547FA0B9"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3F45C734" w14:textId="77777777" w:rsidR="001F0FB8" w:rsidRPr="007A2220" w:rsidRDefault="001F0FB8" w:rsidP="001F0FB8">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72F7E23D" w14:textId="77777777" w:rsidR="001F0FB8" w:rsidRPr="007A2220" w:rsidRDefault="001F0FB8" w:rsidP="001F0FB8">
            <w:pPr>
              <w:jc w:val="right"/>
              <w:rPr>
                <w:sz w:val="20"/>
                <w:lang w:val="fr-FR"/>
              </w:rPr>
            </w:pPr>
          </w:p>
        </w:tc>
      </w:tr>
      <w:tr w:rsidR="007A2220" w:rsidRPr="007A2220" w14:paraId="7A554D8B"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207F6188" w14:textId="40F84638" w:rsidR="001F0FB8" w:rsidRPr="007A2220" w:rsidRDefault="001F0FB8" w:rsidP="0058574B">
            <w:pPr>
              <w:ind w:left="454" w:hanging="454"/>
              <w:rPr>
                <w:sz w:val="20"/>
                <w:lang w:val="fr-FR"/>
              </w:rPr>
            </w:pPr>
            <w:r w:rsidRPr="007A2220">
              <w:rPr>
                <w:sz w:val="20"/>
                <w:lang w:val="fr-FR"/>
              </w:rPr>
              <w:t>CN</w:t>
            </w:r>
            <w:r w:rsidRPr="007A2220">
              <w:rPr>
                <w:sz w:val="20"/>
                <w:lang w:val="fr-FR"/>
              </w:rPr>
              <w:tab/>
              <w:t>Chin</w:t>
            </w:r>
            <w:r w:rsidR="0058574B" w:rsidRPr="007A2220">
              <w:rPr>
                <w:sz w:val="20"/>
                <w:lang w:val="fr-FR"/>
              </w:rPr>
              <w:t>e</w:t>
            </w:r>
          </w:p>
        </w:tc>
        <w:tc>
          <w:tcPr>
            <w:tcW w:w="1217" w:type="dxa"/>
            <w:tcBorders>
              <w:top w:val="single" w:sz="4" w:space="0" w:color="auto"/>
              <w:left w:val="single" w:sz="4" w:space="0" w:color="auto"/>
              <w:bottom w:val="single" w:sz="4" w:space="0" w:color="auto"/>
              <w:right w:val="single" w:sz="4" w:space="0" w:color="auto"/>
            </w:tcBorders>
            <w:noWrap/>
            <w:hideMark/>
          </w:tcPr>
          <w:p w14:paraId="51CD5D7F" w14:textId="053D5C82" w:rsidR="001F0FB8" w:rsidRPr="007A2220" w:rsidRDefault="001F0FB8" w:rsidP="000401DC">
            <w:pPr>
              <w:rPr>
                <w:sz w:val="20"/>
                <w:lang w:val="fr-FR"/>
              </w:rPr>
            </w:pPr>
            <w:r w:rsidRPr="007A2220">
              <w:rPr>
                <w:sz w:val="20"/>
                <w:lang w:val="fr-FR"/>
              </w:rPr>
              <w:t>1</w:t>
            </w:r>
            <w:r w:rsidR="000401DC" w:rsidRPr="007A2220">
              <w:rPr>
                <w:sz w:val="20"/>
                <w:lang w:val="fr-FR"/>
              </w:rPr>
              <w:t> </w:t>
            </w:r>
            <w:r w:rsidRPr="007A2220">
              <w:rPr>
                <w:sz w:val="20"/>
                <w:lang w:val="fr-FR"/>
              </w:rPr>
              <w:t>305 / 1</w:t>
            </w:r>
            <w:r w:rsidR="000401DC" w:rsidRPr="007A2220">
              <w:rPr>
                <w:sz w:val="20"/>
                <w:lang w:val="fr-FR"/>
              </w:rPr>
              <w:t> </w:t>
            </w:r>
            <w:r w:rsidRPr="007A2220">
              <w:rPr>
                <w:sz w:val="20"/>
                <w:lang w:val="fr-FR"/>
              </w:rPr>
              <w:t>270 / 8</w:t>
            </w:r>
            <w:r w:rsidR="000401DC" w:rsidRPr="007A2220">
              <w:rPr>
                <w:sz w:val="20"/>
                <w:lang w:val="fr-FR"/>
              </w:rPr>
              <w:t> </w:t>
            </w:r>
            <w:r w:rsidRPr="007A2220">
              <w:rPr>
                <w:sz w:val="20"/>
                <w:lang w:val="fr-FR"/>
              </w:rPr>
              <w:t>446</w:t>
            </w:r>
          </w:p>
        </w:tc>
        <w:tc>
          <w:tcPr>
            <w:tcW w:w="1284" w:type="dxa"/>
            <w:tcBorders>
              <w:top w:val="single" w:sz="4" w:space="0" w:color="auto"/>
              <w:left w:val="single" w:sz="4" w:space="0" w:color="auto"/>
              <w:bottom w:val="single" w:sz="4" w:space="0" w:color="auto"/>
              <w:right w:val="single" w:sz="4" w:space="0" w:color="auto"/>
            </w:tcBorders>
            <w:noWrap/>
            <w:hideMark/>
          </w:tcPr>
          <w:p w14:paraId="4E88A8BA" w14:textId="1E12880C" w:rsidR="001F0FB8" w:rsidRPr="007A2220" w:rsidRDefault="001F0FB8" w:rsidP="000401DC">
            <w:pPr>
              <w:rPr>
                <w:sz w:val="20"/>
                <w:lang w:val="fr-FR"/>
              </w:rPr>
            </w:pPr>
            <w:r w:rsidRPr="007A2220">
              <w:rPr>
                <w:sz w:val="20"/>
                <w:lang w:val="fr-FR"/>
              </w:rPr>
              <w:t>3</w:t>
            </w:r>
            <w:r w:rsidR="000401DC" w:rsidRPr="007A2220">
              <w:rPr>
                <w:sz w:val="20"/>
                <w:lang w:val="fr-FR"/>
              </w:rPr>
              <w:t> </w:t>
            </w:r>
            <w:r w:rsidRPr="007A2220">
              <w:rPr>
                <w:sz w:val="20"/>
                <w:lang w:val="fr-FR"/>
              </w:rPr>
              <w:t>249 / 3</w:t>
            </w:r>
            <w:r w:rsidR="000401DC" w:rsidRPr="007A2220">
              <w:rPr>
                <w:sz w:val="20"/>
                <w:lang w:val="fr-FR"/>
              </w:rPr>
              <w:t> </w:t>
            </w:r>
            <w:r w:rsidRPr="007A2220">
              <w:rPr>
                <w:sz w:val="20"/>
                <w:lang w:val="fr-FR"/>
              </w:rPr>
              <w:t>169 / 23</w:t>
            </w:r>
            <w:r w:rsidR="000401DC" w:rsidRPr="007A2220">
              <w:rPr>
                <w:sz w:val="20"/>
                <w:lang w:val="fr-FR"/>
              </w:rPr>
              <w:t> </w:t>
            </w:r>
            <w:r w:rsidRPr="007A2220">
              <w:rPr>
                <w:sz w:val="20"/>
                <w:lang w:val="fr-FR"/>
              </w:rPr>
              <w:t>616</w:t>
            </w:r>
          </w:p>
        </w:tc>
        <w:tc>
          <w:tcPr>
            <w:tcW w:w="1283" w:type="dxa"/>
            <w:tcBorders>
              <w:top w:val="single" w:sz="4" w:space="0" w:color="auto"/>
              <w:left w:val="single" w:sz="4" w:space="0" w:color="auto"/>
              <w:bottom w:val="single" w:sz="4" w:space="0" w:color="auto"/>
              <w:right w:val="single" w:sz="4" w:space="0" w:color="auto"/>
            </w:tcBorders>
            <w:noWrap/>
            <w:hideMark/>
          </w:tcPr>
          <w:p w14:paraId="6BBDCE5F" w14:textId="5C75E96D" w:rsidR="001F0FB8" w:rsidRPr="007A2220" w:rsidRDefault="001F0FB8" w:rsidP="000401DC">
            <w:pPr>
              <w:rPr>
                <w:sz w:val="20"/>
                <w:lang w:val="fr-FR"/>
              </w:rPr>
            </w:pPr>
            <w:r w:rsidRPr="007A2220">
              <w:rPr>
                <w:sz w:val="20"/>
                <w:lang w:val="fr-FR"/>
              </w:rPr>
              <w:t>3</w:t>
            </w:r>
            <w:r w:rsidR="000401DC" w:rsidRPr="007A2220">
              <w:rPr>
                <w:sz w:val="20"/>
                <w:lang w:val="fr-FR"/>
              </w:rPr>
              <w:t> 124 / 3 </w:t>
            </w:r>
            <w:r w:rsidRPr="007A2220">
              <w:rPr>
                <w:sz w:val="20"/>
                <w:lang w:val="fr-FR"/>
              </w:rPr>
              <w:t>494 / 27</w:t>
            </w:r>
            <w:r w:rsidR="000401DC" w:rsidRPr="007A2220">
              <w:rPr>
                <w:sz w:val="20"/>
                <w:lang w:val="fr-FR"/>
              </w:rPr>
              <w:t> </w:t>
            </w:r>
            <w:r w:rsidRPr="007A2220">
              <w:rPr>
                <w:sz w:val="20"/>
                <w:lang w:val="fr-FR"/>
              </w:rPr>
              <w:t>066</w:t>
            </w:r>
          </w:p>
        </w:tc>
        <w:tc>
          <w:tcPr>
            <w:tcW w:w="1281" w:type="dxa"/>
            <w:tcBorders>
              <w:top w:val="single" w:sz="4" w:space="0" w:color="auto"/>
              <w:left w:val="single" w:sz="4" w:space="0" w:color="auto"/>
              <w:bottom w:val="single" w:sz="4" w:space="0" w:color="auto"/>
              <w:right w:val="single" w:sz="4" w:space="0" w:color="auto"/>
            </w:tcBorders>
            <w:noWrap/>
            <w:hideMark/>
          </w:tcPr>
          <w:p w14:paraId="6BA2F471" w14:textId="47D18CC5" w:rsidR="001F0FB8" w:rsidRPr="007A2220" w:rsidRDefault="001F0FB8" w:rsidP="000401DC">
            <w:pPr>
              <w:rPr>
                <w:sz w:val="20"/>
                <w:lang w:val="fr-FR"/>
              </w:rPr>
            </w:pPr>
            <w:r w:rsidRPr="007A2220">
              <w:rPr>
                <w:sz w:val="20"/>
                <w:lang w:val="fr-FR"/>
              </w:rPr>
              <w:t>5</w:t>
            </w:r>
            <w:r w:rsidR="000401DC" w:rsidRPr="007A2220">
              <w:rPr>
                <w:sz w:val="20"/>
                <w:lang w:val="fr-FR"/>
              </w:rPr>
              <w:t> 152 / 5 </w:t>
            </w:r>
            <w:r w:rsidRPr="007A2220">
              <w:rPr>
                <w:sz w:val="20"/>
                <w:lang w:val="fr-FR"/>
              </w:rPr>
              <w:t>914 / 34</w:t>
            </w:r>
            <w:r w:rsidR="000401DC" w:rsidRPr="007A2220">
              <w:rPr>
                <w:sz w:val="20"/>
                <w:lang w:val="fr-FR"/>
              </w:rPr>
              <w:t> </w:t>
            </w:r>
            <w:r w:rsidRPr="007A2220">
              <w:rPr>
                <w:sz w:val="20"/>
                <w:lang w:val="fr-FR"/>
              </w:rPr>
              <w:t>520</w:t>
            </w:r>
          </w:p>
        </w:tc>
        <w:tc>
          <w:tcPr>
            <w:tcW w:w="1281" w:type="dxa"/>
            <w:tcBorders>
              <w:top w:val="single" w:sz="4" w:space="0" w:color="auto"/>
              <w:left w:val="single" w:sz="4" w:space="0" w:color="auto"/>
              <w:bottom w:val="single" w:sz="4" w:space="0" w:color="auto"/>
              <w:right w:val="single" w:sz="4" w:space="0" w:color="auto"/>
            </w:tcBorders>
            <w:noWrap/>
            <w:hideMark/>
          </w:tcPr>
          <w:p w14:paraId="65887C79" w14:textId="4D1249F1" w:rsidR="001F0FB8" w:rsidRPr="007A2220" w:rsidRDefault="001F0FB8" w:rsidP="000401DC">
            <w:pPr>
              <w:rPr>
                <w:sz w:val="20"/>
                <w:lang w:val="fr-FR"/>
              </w:rPr>
            </w:pPr>
            <w:r w:rsidRPr="007A2220">
              <w:rPr>
                <w:sz w:val="20"/>
                <w:lang w:val="fr-FR"/>
              </w:rPr>
              <w:t>5</w:t>
            </w:r>
            <w:r w:rsidR="000401DC" w:rsidRPr="007A2220">
              <w:rPr>
                <w:sz w:val="20"/>
                <w:lang w:val="fr-FR"/>
              </w:rPr>
              <w:t> </w:t>
            </w:r>
            <w:r w:rsidRPr="007A2220">
              <w:rPr>
                <w:sz w:val="20"/>
                <w:lang w:val="fr-FR"/>
              </w:rPr>
              <w:t>671 / 7</w:t>
            </w:r>
            <w:r w:rsidR="000401DC" w:rsidRPr="007A2220">
              <w:rPr>
                <w:sz w:val="20"/>
                <w:lang w:val="fr-FR"/>
              </w:rPr>
              <w:t> </w:t>
            </w:r>
            <w:r w:rsidRPr="007A2220">
              <w:rPr>
                <w:sz w:val="20"/>
                <w:lang w:val="fr-FR"/>
              </w:rPr>
              <w:t>077 / 46</w:t>
            </w:r>
            <w:r w:rsidR="000401DC" w:rsidRPr="007A2220">
              <w:rPr>
                <w:sz w:val="20"/>
                <w:lang w:val="fr-FR"/>
              </w:rPr>
              <w:t> </w:t>
            </w:r>
            <w:r w:rsidRPr="007A2220">
              <w:rPr>
                <w:sz w:val="20"/>
                <w:lang w:val="fr-FR"/>
              </w:rPr>
              <w:t>350</w:t>
            </w:r>
          </w:p>
        </w:tc>
        <w:tc>
          <w:tcPr>
            <w:tcW w:w="1281" w:type="dxa"/>
            <w:tcBorders>
              <w:top w:val="single" w:sz="4" w:space="0" w:color="auto"/>
              <w:left w:val="single" w:sz="4" w:space="0" w:color="auto"/>
              <w:bottom w:val="single" w:sz="4" w:space="0" w:color="auto"/>
              <w:right w:val="single" w:sz="4" w:space="0" w:color="auto"/>
            </w:tcBorders>
            <w:noWrap/>
            <w:hideMark/>
          </w:tcPr>
          <w:p w14:paraId="401C1DAD" w14:textId="51AB7D5D" w:rsidR="001F0FB8" w:rsidRPr="007A2220" w:rsidRDefault="001F0FB8" w:rsidP="000401DC">
            <w:pPr>
              <w:rPr>
                <w:sz w:val="20"/>
                <w:lang w:val="fr-FR"/>
              </w:rPr>
            </w:pPr>
            <w:r w:rsidRPr="007A2220">
              <w:rPr>
                <w:sz w:val="20"/>
                <w:lang w:val="fr-FR"/>
              </w:rPr>
              <w:t>3</w:t>
            </w:r>
            <w:r w:rsidR="000401DC" w:rsidRPr="007A2220">
              <w:rPr>
                <w:sz w:val="20"/>
                <w:lang w:val="fr-FR"/>
              </w:rPr>
              <w:t> </w:t>
            </w:r>
            <w:r w:rsidRPr="007A2220">
              <w:rPr>
                <w:sz w:val="20"/>
                <w:lang w:val="fr-FR"/>
              </w:rPr>
              <w:t>357 / 3</w:t>
            </w:r>
            <w:r w:rsidR="000401DC" w:rsidRPr="007A2220">
              <w:rPr>
                <w:sz w:val="20"/>
                <w:lang w:val="fr-FR"/>
              </w:rPr>
              <w:t> </w:t>
            </w:r>
            <w:r w:rsidRPr="007A2220">
              <w:rPr>
                <w:sz w:val="20"/>
                <w:lang w:val="fr-FR"/>
              </w:rPr>
              <w:t>766 / 50</w:t>
            </w:r>
            <w:r w:rsidR="000401DC" w:rsidRPr="007A2220">
              <w:rPr>
                <w:sz w:val="20"/>
                <w:lang w:val="fr-FR"/>
              </w:rPr>
              <w:t> </w:t>
            </w:r>
            <w:r w:rsidRPr="007A2220">
              <w:rPr>
                <w:sz w:val="20"/>
                <w:lang w:val="fr-FR"/>
              </w:rPr>
              <w:t>359</w:t>
            </w:r>
          </w:p>
        </w:tc>
        <w:tc>
          <w:tcPr>
            <w:tcW w:w="1325" w:type="dxa"/>
            <w:tcBorders>
              <w:top w:val="single" w:sz="4" w:space="0" w:color="auto"/>
              <w:left w:val="single" w:sz="4" w:space="0" w:color="auto"/>
              <w:bottom w:val="single" w:sz="4" w:space="0" w:color="auto"/>
              <w:right w:val="single" w:sz="4" w:space="0" w:color="auto"/>
            </w:tcBorders>
            <w:noWrap/>
            <w:hideMark/>
          </w:tcPr>
          <w:p w14:paraId="11AB4905" w14:textId="77777777" w:rsidR="001F0FB8" w:rsidRPr="007A2220" w:rsidRDefault="001F0FB8" w:rsidP="001F0FB8">
            <w:pPr>
              <w:jc w:val="right"/>
              <w:rPr>
                <w:sz w:val="20"/>
                <w:lang w:val="fr-FR"/>
              </w:rPr>
            </w:pPr>
            <w:r w:rsidRPr="007A2220">
              <w:rPr>
                <w:sz w:val="20"/>
                <w:lang w:val="fr-FR"/>
              </w:rPr>
              <w:t>12%</w:t>
            </w:r>
          </w:p>
        </w:tc>
        <w:tc>
          <w:tcPr>
            <w:tcW w:w="1325" w:type="dxa"/>
            <w:tcBorders>
              <w:top w:val="single" w:sz="4" w:space="0" w:color="auto"/>
              <w:left w:val="single" w:sz="4" w:space="0" w:color="auto"/>
              <w:bottom w:val="single" w:sz="4" w:space="0" w:color="auto"/>
              <w:right w:val="single" w:sz="4" w:space="0" w:color="auto"/>
            </w:tcBorders>
            <w:noWrap/>
            <w:hideMark/>
          </w:tcPr>
          <w:p w14:paraId="731D101E" w14:textId="77777777" w:rsidR="001F0FB8" w:rsidRPr="007A2220" w:rsidRDefault="001F0FB8" w:rsidP="001F0FB8">
            <w:pPr>
              <w:jc w:val="right"/>
              <w:rPr>
                <w:sz w:val="20"/>
                <w:lang w:val="fr-FR"/>
              </w:rPr>
            </w:pPr>
            <w:r w:rsidRPr="007A2220">
              <w:rPr>
                <w:sz w:val="20"/>
                <w:lang w:val="fr-FR"/>
              </w:rPr>
              <w:t>7%</w:t>
            </w:r>
          </w:p>
        </w:tc>
        <w:tc>
          <w:tcPr>
            <w:tcW w:w="1080" w:type="dxa"/>
            <w:tcBorders>
              <w:top w:val="single" w:sz="4" w:space="0" w:color="auto"/>
              <w:left w:val="single" w:sz="4" w:space="0" w:color="auto"/>
              <w:bottom w:val="single" w:sz="4" w:space="0" w:color="auto"/>
              <w:right w:val="single" w:sz="4" w:space="0" w:color="auto"/>
            </w:tcBorders>
            <w:noWrap/>
            <w:hideMark/>
          </w:tcPr>
          <w:p w14:paraId="3D003DCB" w14:textId="77777777" w:rsidR="001F0FB8" w:rsidRPr="007A2220" w:rsidRDefault="001F0FB8" w:rsidP="001F0FB8">
            <w:pPr>
              <w:jc w:val="right"/>
              <w:rPr>
                <w:sz w:val="20"/>
                <w:lang w:val="fr-FR"/>
              </w:rPr>
            </w:pPr>
            <w:r w:rsidRPr="007A2220">
              <w:rPr>
                <w:sz w:val="20"/>
                <w:lang w:val="fr-FR"/>
              </w:rPr>
              <w:t>+86%</w:t>
            </w:r>
          </w:p>
        </w:tc>
        <w:tc>
          <w:tcPr>
            <w:tcW w:w="1239" w:type="dxa"/>
            <w:tcBorders>
              <w:top w:val="single" w:sz="4" w:space="0" w:color="auto"/>
              <w:left w:val="single" w:sz="4" w:space="0" w:color="auto"/>
              <w:bottom w:val="single" w:sz="4" w:space="0" w:color="auto"/>
              <w:right w:val="single" w:sz="4" w:space="0" w:color="auto"/>
            </w:tcBorders>
            <w:noWrap/>
            <w:hideMark/>
          </w:tcPr>
          <w:p w14:paraId="4D4F67FE" w14:textId="77777777" w:rsidR="001F0FB8" w:rsidRPr="007A2220" w:rsidRDefault="001F0FB8" w:rsidP="001F0FB8">
            <w:pPr>
              <w:jc w:val="right"/>
              <w:rPr>
                <w:sz w:val="20"/>
                <w:lang w:val="fr-FR"/>
              </w:rPr>
            </w:pPr>
            <w:r w:rsidRPr="007A2220">
              <w:rPr>
                <w:sz w:val="20"/>
                <w:lang w:val="fr-FR"/>
              </w:rPr>
              <w:t>+8%</w:t>
            </w:r>
          </w:p>
        </w:tc>
      </w:tr>
      <w:tr w:rsidR="007A2220" w:rsidRPr="007A2220" w14:paraId="102EE800" w14:textId="77777777" w:rsidTr="00CC2AE0">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14:paraId="78709BBD" w14:textId="77777777" w:rsidR="00146523" w:rsidRPr="007A2220" w:rsidRDefault="00146523" w:rsidP="00425952">
            <w:pPr>
              <w:ind w:left="567" w:hanging="567"/>
              <w:rPr>
                <w:sz w:val="20"/>
                <w:lang w:val="fr-FR"/>
              </w:rPr>
            </w:pPr>
          </w:p>
          <w:p w14:paraId="7149E312" w14:textId="77777777" w:rsidR="00146523" w:rsidRPr="007A2220" w:rsidRDefault="0058574B" w:rsidP="00425952">
            <w:pPr>
              <w:ind w:left="567" w:hanging="567"/>
              <w:rPr>
                <w:b/>
                <w:i/>
                <w:sz w:val="20"/>
                <w:lang w:val="fr-FR"/>
              </w:rPr>
            </w:pPr>
            <w:r w:rsidRPr="007A2220">
              <w:rPr>
                <w:b/>
                <w:i/>
                <w:sz w:val="20"/>
                <w:lang w:val="fr-FR"/>
              </w:rPr>
              <w:t xml:space="preserve">C. </w:t>
            </w:r>
            <w:r w:rsidR="00C36CE5" w:rsidRPr="007A2220">
              <w:rPr>
                <w:b/>
                <w:i/>
                <w:sz w:val="20"/>
                <w:lang w:val="fr-FR"/>
              </w:rPr>
              <w:t xml:space="preserve"> </w:t>
            </w:r>
            <w:r w:rsidRPr="007A2220">
              <w:rPr>
                <w:b/>
                <w:i/>
                <w:sz w:val="20"/>
                <w:lang w:val="fr-FR"/>
              </w:rPr>
              <w:t xml:space="preserve">États figurant sur la liste tout au long de la période considérée </w:t>
            </w:r>
            <w:r w:rsidR="00170A41" w:rsidRPr="007A2220">
              <w:rPr>
                <w:b/>
                <w:i/>
                <w:sz w:val="20"/>
                <w:lang w:val="fr-FR"/>
              </w:rPr>
              <w:t>(</w:t>
            </w:r>
            <w:r w:rsidRPr="007A2220">
              <w:rPr>
                <w:b/>
                <w:i/>
                <w:sz w:val="20"/>
                <w:lang w:val="fr-FR"/>
              </w:rPr>
              <w:t>suite</w:t>
            </w:r>
            <w:r w:rsidR="00170A41" w:rsidRPr="007A2220">
              <w:rPr>
                <w:b/>
                <w:i/>
                <w:sz w:val="20"/>
                <w:lang w:val="fr-FR"/>
              </w:rPr>
              <w:t>)</w:t>
            </w:r>
          </w:p>
          <w:p w14:paraId="1A24C88F" w14:textId="1313950E" w:rsidR="00170A41" w:rsidRPr="007A2220" w:rsidRDefault="00170A41" w:rsidP="00425952">
            <w:pPr>
              <w:ind w:left="567" w:hanging="567"/>
              <w:rPr>
                <w:sz w:val="20"/>
                <w:lang w:val="fr-FR"/>
              </w:rPr>
            </w:pPr>
          </w:p>
        </w:tc>
      </w:tr>
      <w:tr w:rsidR="007A2220" w:rsidRPr="007A2220" w14:paraId="710BC657" w14:textId="77777777" w:rsidTr="00E76117">
        <w:trPr>
          <w:cantSplit/>
          <w:trHeight w:val="300"/>
          <w:tblHeader/>
        </w:trPr>
        <w:tc>
          <w:tcPr>
            <w:tcW w:w="2532" w:type="dxa"/>
            <w:vMerge w:val="restart"/>
            <w:tcBorders>
              <w:top w:val="single" w:sz="4" w:space="0" w:color="auto"/>
              <w:left w:val="single" w:sz="4" w:space="0" w:color="auto"/>
              <w:bottom w:val="single" w:sz="4" w:space="0" w:color="auto"/>
              <w:right w:val="single" w:sz="4" w:space="0" w:color="auto"/>
            </w:tcBorders>
            <w:noWrap/>
          </w:tcPr>
          <w:p w14:paraId="7286F780" w14:textId="66E627A5" w:rsidR="009305F0" w:rsidRPr="007A2220" w:rsidRDefault="0058574B" w:rsidP="0058574B">
            <w:pPr>
              <w:rPr>
                <w:b/>
                <w:sz w:val="20"/>
                <w:lang w:val="fr-FR"/>
              </w:rPr>
            </w:pPr>
            <w:r w:rsidRPr="007A2220">
              <w:rPr>
                <w:b/>
                <w:sz w:val="20"/>
                <w:lang w:val="fr-FR"/>
              </w:rPr>
              <w:t>Code ST.3, État</w:t>
            </w:r>
          </w:p>
        </w:tc>
        <w:tc>
          <w:tcPr>
            <w:tcW w:w="3784" w:type="dxa"/>
            <w:gridSpan w:val="3"/>
            <w:tcBorders>
              <w:top w:val="single" w:sz="4" w:space="0" w:color="auto"/>
              <w:left w:val="single" w:sz="4" w:space="0" w:color="auto"/>
              <w:bottom w:val="single" w:sz="4" w:space="0" w:color="auto"/>
              <w:right w:val="single" w:sz="4" w:space="0" w:color="auto"/>
            </w:tcBorders>
            <w:noWrap/>
          </w:tcPr>
          <w:p w14:paraId="1D317A65" w14:textId="6E68A561" w:rsidR="00146523" w:rsidRPr="007A2220" w:rsidRDefault="0058574B" w:rsidP="0058574B">
            <w:pPr>
              <w:rPr>
                <w:b/>
                <w:sz w:val="20"/>
                <w:lang w:val="fr-FR"/>
              </w:rPr>
            </w:pPr>
            <w:r w:rsidRPr="007A2220">
              <w:rPr>
                <w:b/>
                <w:sz w:val="20"/>
                <w:lang w:val="fr-FR"/>
              </w:rPr>
              <w:t>Demandes déposées avant le</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p>
          <w:p w14:paraId="16EB2589" w14:textId="3A991117" w:rsidR="009305F0" w:rsidRPr="007A2220" w:rsidRDefault="0058574B" w:rsidP="0058574B">
            <w:pPr>
              <w:rPr>
                <w:b/>
                <w:sz w:val="20"/>
                <w:lang w:val="fr-FR"/>
              </w:rPr>
            </w:pPr>
            <w:r w:rsidRPr="007A2220">
              <w:rPr>
                <w:i/>
                <w:sz w:val="20"/>
                <w:lang w:val="fr-FR"/>
              </w:rPr>
              <w:t>(avec réduction / par des personnes physiques uniquement / total)</w:t>
            </w:r>
          </w:p>
        </w:tc>
        <w:tc>
          <w:tcPr>
            <w:tcW w:w="3843" w:type="dxa"/>
            <w:gridSpan w:val="3"/>
            <w:tcBorders>
              <w:top w:val="single" w:sz="4" w:space="0" w:color="auto"/>
              <w:left w:val="single" w:sz="4" w:space="0" w:color="auto"/>
              <w:bottom w:val="single" w:sz="4" w:space="0" w:color="auto"/>
              <w:right w:val="single" w:sz="4" w:space="0" w:color="auto"/>
            </w:tcBorders>
            <w:noWrap/>
          </w:tcPr>
          <w:p w14:paraId="560BBA1B" w14:textId="74A741BD" w:rsidR="009305F0" w:rsidRPr="007A2220" w:rsidRDefault="0058574B" w:rsidP="0058574B">
            <w:pPr>
              <w:rPr>
                <w:b/>
                <w:sz w:val="20"/>
                <w:lang w:val="fr-FR"/>
              </w:rPr>
            </w:pPr>
            <w:r w:rsidRPr="007A2220">
              <w:rPr>
                <w:b/>
                <w:sz w:val="20"/>
                <w:lang w:val="fr-FR"/>
              </w:rPr>
              <w:t>Demandes déposées à partir du</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r w:rsidRPr="007A2220">
              <w:rPr>
                <w:sz w:val="20"/>
                <w:lang w:val="fr-FR"/>
              </w:rPr>
              <w:t xml:space="preserve"> </w:t>
            </w:r>
            <w:r w:rsidRPr="007A2220">
              <w:rPr>
                <w:i/>
                <w:sz w:val="20"/>
                <w:lang w:val="fr-FR"/>
              </w:rPr>
              <w:t>(avec réduction / par des personnes physiques uniquement / total)</w:t>
            </w:r>
          </w:p>
        </w:tc>
        <w:tc>
          <w:tcPr>
            <w:tcW w:w="2650" w:type="dxa"/>
            <w:gridSpan w:val="2"/>
            <w:tcBorders>
              <w:top w:val="single" w:sz="4" w:space="0" w:color="auto"/>
              <w:left w:val="single" w:sz="4" w:space="0" w:color="auto"/>
              <w:bottom w:val="single" w:sz="4" w:space="0" w:color="auto"/>
              <w:right w:val="single" w:sz="4" w:space="0" w:color="auto"/>
            </w:tcBorders>
            <w:noWrap/>
          </w:tcPr>
          <w:p w14:paraId="1AEF86A3" w14:textId="5F747DA7" w:rsidR="009305F0" w:rsidRPr="007A2220" w:rsidRDefault="0058574B" w:rsidP="0058574B">
            <w:pPr>
              <w:jc w:val="center"/>
              <w:rPr>
                <w:b/>
                <w:sz w:val="20"/>
                <w:lang w:val="fr-FR"/>
              </w:rPr>
            </w:pPr>
            <w:r w:rsidRPr="007A2220">
              <w:rPr>
                <w:b/>
                <w:sz w:val="20"/>
                <w:lang w:val="fr-FR"/>
              </w:rPr>
              <w:t>% de demandes avec réduction</w:t>
            </w:r>
          </w:p>
        </w:tc>
        <w:tc>
          <w:tcPr>
            <w:tcW w:w="2319" w:type="dxa"/>
            <w:gridSpan w:val="2"/>
            <w:tcBorders>
              <w:top w:val="single" w:sz="4" w:space="0" w:color="auto"/>
              <w:left w:val="single" w:sz="4" w:space="0" w:color="auto"/>
              <w:bottom w:val="single" w:sz="4" w:space="0" w:color="auto"/>
              <w:right w:val="single" w:sz="4" w:space="0" w:color="auto"/>
            </w:tcBorders>
            <w:noWrap/>
          </w:tcPr>
          <w:p w14:paraId="720CD31C" w14:textId="7D16436E" w:rsidR="009305F0" w:rsidRPr="007A2220" w:rsidRDefault="0058574B" w:rsidP="0058574B">
            <w:pPr>
              <w:jc w:val="center"/>
              <w:rPr>
                <w:b/>
                <w:sz w:val="20"/>
                <w:lang w:val="fr-FR"/>
              </w:rPr>
            </w:pPr>
            <w:r w:rsidRPr="007A2220">
              <w:rPr>
                <w:b/>
                <w:sz w:val="20"/>
                <w:lang w:val="fr-FR"/>
              </w:rPr>
              <w:t>% de changements relatifs aux dépôts</w:t>
            </w:r>
          </w:p>
        </w:tc>
      </w:tr>
      <w:tr w:rsidR="007A2220" w:rsidRPr="007A2220" w14:paraId="438B54FB" w14:textId="77777777" w:rsidTr="00E76117">
        <w:trPr>
          <w:cantSplit/>
          <w:trHeight w:val="300"/>
          <w:tblHeader/>
        </w:trPr>
        <w:tc>
          <w:tcPr>
            <w:tcW w:w="2532" w:type="dxa"/>
            <w:vMerge/>
            <w:tcBorders>
              <w:top w:val="single" w:sz="4" w:space="0" w:color="auto"/>
              <w:left w:val="single" w:sz="4" w:space="0" w:color="auto"/>
              <w:bottom w:val="single" w:sz="4" w:space="0" w:color="auto"/>
              <w:right w:val="single" w:sz="4" w:space="0" w:color="auto"/>
            </w:tcBorders>
            <w:noWrap/>
            <w:hideMark/>
          </w:tcPr>
          <w:p w14:paraId="6BC4EA78" w14:textId="77777777" w:rsidR="009305F0" w:rsidRPr="007A2220" w:rsidRDefault="009305F0" w:rsidP="00425952">
            <w:pPr>
              <w:rPr>
                <w:b/>
                <w:sz w:val="20"/>
                <w:lang w:val="fr-FR"/>
              </w:rPr>
            </w:pPr>
          </w:p>
        </w:tc>
        <w:tc>
          <w:tcPr>
            <w:tcW w:w="1217" w:type="dxa"/>
            <w:tcBorders>
              <w:top w:val="single" w:sz="4" w:space="0" w:color="auto"/>
              <w:left w:val="single" w:sz="4" w:space="0" w:color="auto"/>
              <w:bottom w:val="single" w:sz="4" w:space="0" w:color="auto"/>
              <w:right w:val="single" w:sz="4" w:space="0" w:color="auto"/>
            </w:tcBorders>
            <w:noWrap/>
            <w:hideMark/>
          </w:tcPr>
          <w:p w14:paraId="7C63E8F6" w14:textId="229F03EB" w:rsidR="009305F0" w:rsidRPr="007A2220" w:rsidRDefault="0058574B" w:rsidP="0058574B">
            <w:pPr>
              <w:jc w:val="center"/>
              <w:rPr>
                <w:b/>
                <w:sz w:val="20"/>
                <w:lang w:val="fr-FR"/>
              </w:rPr>
            </w:pPr>
            <w:r w:rsidRPr="007A2220">
              <w:rPr>
                <w:b/>
                <w:sz w:val="20"/>
                <w:lang w:val="fr-FR"/>
              </w:rPr>
              <w:t>A</w:t>
            </w:r>
            <w:r w:rsidR="001C79AC" w:rsidRPr="007A2220">
              <w:rPr>
                <w:b/>
                <w:sz w:val="20"/>
                <w:lang w:val="fr-FR"/>
              </w:rPr>
              <w:t>-</w:t>
            </w:r>
            <w:r w:rsidR="009305F0" w:rsidRPr="007A2220">
              <w:rPr>
                <w:b/>
                <w:sz w:val="20"/>
                <w:lang w:val="fr-FR"/>
              </w:rPr>
              <w:t>3</w:t>
            </w:r>
          </w:p>
        </w:tc>
        <w:tc>
          <w:tcPr>
            <w:tcW w:w="1284" w:type="dxa"/>
            <w:tcBorders>
              <w:top w:val="single" w:sz="4" w:space="0" w:color="auto"/>
              <w:left w:val="single" w:sz="4" w:space="0" w:color="auto"/>
              <w:bottom w:val="single" w:sz="4" w:space="0" w:color="auto"/>
              <w:right w:val="single" w:sz="4" w:space="0" w:color="auto"/>
            </w:tcBorders>
            <w:noWrap/>
            <w:hideMark/>
          </w:tcPr>
          <w:p w14:paraId="1FED30D0" w14:textId="6E697990" w:rsidR="009305F0" w:rsidRPr="007A2220" w:rsidRDefault="0058574B" w:rsidP="00425952">
            <w:pPr>
              <w:jc w:val="center"/>
              <w:rPr>
                <w:b/>
                <w:sz w:val="20"/>
                <w:lang w:val="fr-FR"/>
              </w:rPr>
            </w:pPr>
            <w:r w:rsidRPr="007A2220">
              <w:rPr>
                <w:b/>
                <w:sz w:val="20"/>
                <w:lang w:val="fr-FR"/>
              </w:rPr>
              <w:t>A</w:t>
            </w:r>
            <w:r w:rsidR="001C79AC" w:rsidRPr="007A2220">
              <w:rPr>
                <w:b/>
                <w:sz w:val="20"/>
                <w:lang w:val="fr-FR"/>
              </w:rPr>
              <w:t>-</w:t>
            </w:r>
            <w:r w:rsidR="009305F0" w:rsidRPr="007A2220">
              <w:rPr>
                <w:b/>
                <w:sz w:val="20"/>
                <w:lang w:val="fr-FR"/>
              </w:rPr>
              <w:t>2</w:t>
            </w:r>
          </w:p>
        </w:tc>
        <w:tc>
          <w:tcPr>
            <w:tcW w:w="1283" w:type="dxa"/>
            <w:tcBorders>
              <w:top w:val="single" w:sz="4" w:space="0" w:color="auto"/>
              <w:left w:val="single" w:sz="4" w:space="0" w:color="auto"/>
              <w:bottom w:val="single" w:sz="4" w:space="0" w:color="auto"/>
              <w:right w:val="single" w:sz="4" w:space="0" w:color="auto"/>
            </w:tcBorders>
            <w:noWrap/>
            <w:hideMark/>
          </w:tcPr>
          <w:p w14:paraId="69765062" w14:textId="6E0427C0" w:rsidR="009305F0" w:rsidRPr="007A2220" w:rsidRDefault="0058574B" w:rsidP="00425952">
            <w:pPr>
              <w:jc w:val="center"/>
              <w:rPr>
                <w:b/>
                <w:sz w:val="20"/>
                <w:lang w:val="fr-FR"/>
              </w:rPr>
            </w:pPr>
            <w:r w:rsidRPr="007A2220">
              <w:rPr>
                <w:b/>
                <w:sz w:val="20"/>
                <w:lang w:val="fr-FR"/>
              </w:rPr>
              <w:t>A</w:t>
            </w:r>
            <w:r w:rsidR="001C79AC" w:rsidRPr="007A2220">
              <w:rPr>
                <w:b/>
                <w:sz w:val="20"/>
                <w:lang w:val="fr-FR"/>
              </w:rPr>
              <w:t>-</w:t>
            </w:r>
            <w:r w:rsidR="009305F0" w:rsidRPr="007A2220">
              <w:rPr>
                <w:b/>
                <w:sz w:val="20"/>
                <w:lang w:val="fr-FR"/>
              </w:rPr>
              <w:t>1</w:t>
            </w:r>
          </w:p>
        </w:tc>
        <w:tc>
          <w:tcPr>
            <w:tcW w:w="1281" w:type="dxa"/>
            <w:tcBorders>
              <w:top w:val="single" w:sz="4" w:space="0" w:color="auto"/>
              <w:left w:val="single" w:sz="4" w:space="0" w:color="auto"/>
              <w:bottom w:val="single" w:sz="4" w:space="0" w:color="auto"/>
              <w:right w:val="single" w:sz="4" w:space="0" w:color="auto"/>
            </w:tcBorders>
            <w:noWrap/>
            <w:hideMark/>
          </w:tcPr>
          <w:p w14:paraId="7AF6C1F9" w14:textId="7AD37157" w:rsidR="009305F0" w:rsidRPr="007A2220" w:rsidRDefault="0058574B" w:rsidP="00425952">
            <w:pPr>
              <w:jc w:val="center"/>
              <w:rPr>
                <w:b/>
                <w:sz w:val="20"/>
                <w:lang w:val="fr-FR"/>
              </w:rPr>
            </w:pPr>
            <w:r w:rsidRPr="007A2220">
              <w:rPr>
                <w:b/>
                <w:sz w:val="20"/>
                <w:lang w:val="fr-FR"/>
              </w:rPr>
              <w:t>A</w:t>
            </w:r>
            <w:r w:rsidR="009305F0" w:rsidRPr="007A2220">
              <w:rPr>
                <w:b/>
                <w:sz w:val="20"/>
                <w:lang w:val="fr-FR"/>
              </w:rPr>
              <w:t>+1</w:t>
            </w:r>
          </w:p>
        </w:tc>
        <w:tc>
          <w:tcPr>
            <w:tcW w:w="1281" w:type="dxa"/>
            <w:tcBorders>
              <w:top w:val="single" w:sz="4" w:space="0" w:color="auto"/>
              <w:left w:val="single" w:sz="4" w:space="0" w:color="auto"/>
              <w:bottom w:val="single" w:sz="4" w:space="0" w:color="auto"/>
              <w:right w:val="single" w:sz="4" w:space="0" w:color="auto"/>
            </w:tcBorders>
            <w:noWrap/>
            <w:hideMark/>
          </w:tcPr>
          <w:p w14:paraId="677C6FC1" w14:textId="52EC86B1" w:rsidR="009305F0" w:rsidRPr="007A2220" w:rsidRDefault="0058574B" w:rsidP="00425952">
            <w:pPr>
              <w:jc w:val="center"/>
              <w:rPr>
                <w:b/>
                <w:sz w:val="20"/>
                <w:lang w:val="fr-FR"/>
              </w:rPr>
            </w:pPr>
            <w:r w:rsidRPr="007A2220">
              <w:rPr>
                <w:b/>
                <w:sz w:val="20"/>
                <w:lang w:val="fr-FR"/>
              </w:rPr>
              <w:t>A</w:t>
            </w:r>
            <w:r w:rsidR="009305F0" w:rsidRPr="007A2220">
              <w:rPr>
                <w:b/>
                <w:sz w:val="20"/>
                <w:lang w:val="fr-FR"/>
              </w:rPr>
              <w:t>+2</w:t>
            </w:r>
          </w:p>
        </w:tc>
        <w:tc>
          <w:tcPr>
            <w:tcW w:w="1281" w:type="dxa"/>
            <w:tcBorders>
              <w:top w:val="single" w:sz="4" w:space="0" w:color="auto"/>
              <w:left w:val="single" w:sz="4" w:space="0" w:color="auto"/>
              <w:bottom w:val="single" w:sz="4" w:space="0" w:color="auto"/>
              <w:right w:val="single" w:sz="4" w:space="0" w:color="auto"/>
            </w:tcBorders>
            <w:noWrap/>
            <w:hideMark/>
          </w:tcPr>
          <w:p w14:paraId="2BD83A86" w14:textId="673CFF86" w:rsidR="009305F0" w:rsidRPr="007A2220" w:rsidRDefault="0058574B" w:rsidP="00425952">
            <w:pPr>
              <w:jc w:val="center"/>
              <w:rPr>
                <w:b/>
                <w:sz w:val="20"/>
                <w:lang w:val="fr-FR"/>
              </w:rPr>
            </w:pPr>
            <w:r w:rsidRPr="007A2220">
              <w:rPr>
                <w:b/>
                <w:sz w:val="20"/>
                <w:lang w:val="fr-FR"/>
              </w:rPr>
              <w:t>A</w:t>
            </w:r>
            <w:r w:rsidR="009305F0" w:rsidRPr="007A2220">
              <w:rPr>
                <w:b/>
                <w:sz w:val="20"/>
                <w:lang w:val="fr-FR"/>
              </w:rPr>
              <w:t>+3</w:t>
            </w:r>
          </w:p>
        </w:tc>
        <w:tc>
          <w:tcPr>
            <w:tcW w:w="1325" w:type="dxa"/>
            <w:tcBorders>
              <w:top w:val="single" w:sz="4" w:space="0" w:color="auto"/>
              <w:left w:val="single" w:sz="4" w:space="0" w:color="auto"/>
              <w:bottom w:val="single" w:sz="4" w:space="0" w:color="auto"/>
              <w:right w:val="single" w:sz="4" w:space="0" w:color="auto"/>
            </w:tcBorders>
            <w:noWrap/>
            <w:hideMark/>
          </w:tcPr>
          <w:p w14:paraId="2149E060" w14:textId="35E086E0" w:rsidR="009305F0" w:rsidRPr="007A2220" w:rsidRDefault="0058574B" w:rsidP="00425952">
            <w:pPr>
              <w:jc w:val="center"/>
              <w:rPr>
                <w:b/>
                <w:sz w:val="20"/>
                <w:lang w:val="fr-FR"/>
              </w:rPr>
            </w:pPr>
            <w:r w:rsidRPr="007A2220">
              <w:rPr>
                <w:b/>
                <w:sz w:val="20"/>
                <w:lang w:val="fr-FR"/>
              </w:rPr>
              <w:t>A</w:t>
            </w:r>
            <w:r w:rsidR="001C79AC" w:rsidRPr="007A2220">
              <w:rPr>
                <w:b/>
                <w:sz w:val="20"/>
                <w:lang w:val="fr-FR"/>
              </w:rPr>
              <w:t>-</w:t>
            </w:r>
            <w:r w:rsidR="009305F0" w:rsidRPr="007A2220">
              <w:rPr>
                <w:b/>
                <w:sz w:val="20"/>
                <w:lang w:val="fr-FR"/>
              </w:rPr>
              <w:t>1</w:t>
            </w:r>
          </w:p>
        </w:tc>
        <w:tc>
          <w:tcPr>
            <w:tcW w:w="1325" w:type="dxa"/>
            <w:tcBorders>
              <w:top w:val="single" w:sz="4" w:space="0" w:color="auto"/>
              <w:left w:val="single" w:sz="4" w:space="0" w:color="auto"/>
              <w:bottom w:val="single" w:sz="4" w:space="0" w:color="auto"/>
              <w:right w:val="single" w:sz="4" w:space="0" w:color="auto"/>
            </w:tcBorders>
            <w:noWrap/>
            <w:hideMark/>
          </w:tcPr>
          <w:p w14:paraId="2A319778" w14:textId="77777777" w:rsidR="009305F0" w:rsidRPr="007A2220" w:rsidRDefault="009305F0" w:rsidP="00425952">
            <w:pPr>
              <w:jc w:val="center"/>
              <w:rPr>
                <w:b/>
                <w:sz w:val="20"/>
                <w:lang w:val="fr-FR"/>
              </w:rPr>
            </w:pPr>
            <w:r w:rsidRPr="007A2220">
              <w:rPr>
                <w:b/>
                <w:sz w:val="20"/>
                <w:lang w:val="fr-FR"/>
              </w:rPr>
              <w:t>y+3</w:t>
            </w:r>
          </w:p>
        </w:tc>
        <w:tc>
          <w:tcPr>
            <w:tcW w:w="1080" w:type="dxa"/>
            <w:tcBorders>
              <w:top w:val="single" w:sz="4" w:space="0" w:color="auto"/>
              <w:left w:val="single" w:sz="4" w:space="0" w:color="auto"/>
              <w:bottom w:val="single" w:sz="4" w:space="0" w:color="auto"/>
              <w:right w:val="single" w:sz="4" w:space="0" w:color="auto"/>
            </w:tcBorders>
            <w:noWrap/>
            <w:hideMark/>
          </w:tcPr>
          <w:p w14:paraId="4B8CB334" w14:textId="77777777" w:rsidR="009305F0" w:rsidRPr="007A2220" w:rsidRDefault="009305F0" w:rsidP="00425952">
            <w:pPr>
              <w:jc w:val="center"/>
              <w:rPr>
                <w:b/>
                <w:sz w:val="20"/>
                <w:lang w:val="fr-FR"/>
              </w:rPr>
            </w:pPr>
            <w:r w:rsidRPr="007A2220">
              <w:rPr>
                <w:b/>
                <w:sz w:val="20"/>
                <w:lang w:val="fr-FR"/>
              </w:rPr>
              <w:t>Total</w:t>
            </w:r>
          </w:p>
        </w:tc>
        <w:tc>
          <w:tcPr>
            <w:tcW w:w="1239" w:type="dxa"/>
            <w:tcBorders>
              <w:top w:val="single" w:sz="4" w:space="0" w:color="auto"/>
              <w:left w:val="single" w:sz="4" w:space="0" w:color="auto"/>
              <w:bottom w:val="single" w:sz="4" w:space="0" w:color="auto"/>
              <w:right w:val="single" w:sz="4" w:space="0" w:color="auto"/>
            </w:tcBorders>
            <w:noWrap/>
            <w:hideMark/>
          </w:tcPr>
          <w:p w14:paraId="6FC3BF35" w14:textId="2B4E4A5D" w:rsidR="009305F0" w:rsidRPr="007A2220" w:rsidRDefault="0058574B" w:rsidP="0058574B">
            <w:pPr>
              <w:jc w:val="center"/>
              <w:rPr>
                <w:b/>
                <w:sz w:val="20"/>
                <w:lang w:val="fr-FR"/>
              </w:rPr>
            </w:pPr>
            <w:r w:rsidRPr="007A2220">
              <w:rPr>
                <w:b/>
                <w:sz w:val="20"/>
                <w:lang w:val="fr-FR"/>
              </w:rPr>
              <w:t>Personnes physiques</w:t>
            </w:r>
          </w:p>
        </w:tc>
      </w:tr>
      <w:tr w:rsidR="007A2220" w:rsidRPr="007A2220" w14:paraId="6AB15771"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347FD6B" w14:textId="057B29F5" w:rsidR="001F0FB8" w:rsidRPr="007A2220" w:rsidRDefault="0058574B" w:rsidP="0058574B">
            <w:pPr>
              <w:ind w:left="454" w:hanging="454"/>
              <w:rPr>
                <w:sz w:val="20"/>
                <w:lang w:val="fr-FR"/>
              </w:rPr>
            </w:pPr>
            <w:r w:rsidRPr="007A2220">
              <w:rPr>
                <w:sz w:val="20"/>
                <w:lang w:val="fr-FR"/>
              </w:rPr>
              <w:t>CO</w:t>
            </w:r>
            <w:r w:rsidRPr="007A2220">
              <w:rPr>
                <w:sz w:val="20"/>
                <w:lang w:val="fr-FR"/>
              </w:rPr>
              <w:tab/>
              <w:t>Colombie</w:t>
            </w:r>
          </w:p>
        </w:tc>
        <w:tc>
          <w:tcPr>
            <w:tcW w:w="1217" w:type="dxa"/>
            <w:tcBorders>
              <w:top w:val="single" w:sz="4" w:space="0" w:color="auto"/>
              <w:left w:val="single" w:sz="4" w:space="0" w:color="auto"/>
              <w:bottom w:val="single" w:sz="4" w:space="0" w:color="auto"/>
              <w:right w:val="single" w:sz="4" w:space="0" w:color="auto"/>
            </w:tcBorders>
            <w:noWrap/>
            <w:hideMark/>
          </w:tcPr>
          <w:p w14:paraId="0BD1E2B7" w14:textId="77777777" w:rsidR="001F0FB8" w:rsidRPr="007A2220" w:rsidRDefault="001F0FB8" w:rsidP="001F0FB8">
            <w:pPr>
              <w:rPr>
                <w:sz w:val="20"/>
                <w:lang w:val="fr-FR"/>
              </w:rPr>
            </w:pPr>
            <w:r w:rsidRPr="007A2220">
              <w:rPr>
                <w:sz w:val="20"/>
                <w:lang w:val="fr-FR"/>
              </w:rPr>
              <w:t>11 / 10 / 27</w:t>
            </w:r>
          </w:p>
        </w:tc>
        <w:tc>
          <w:tcPr>
            <w:tcW w:w="1284" w:type="dxa"/>
            <w:tcBorders>
              <w:top w:val="single" w:sz="4" w:space="0" w:color="auto"/>
              <w:left w:val="single" w:sz="4" w:space="0" w:color="auto"/>
              <w:bottom w:val="single" w:sz="4" w:space="0" w:color="auto"/>
              <w:right w:val="single" w:sz="4" w:space="0" w:color="auto"/>
            </w:tcBorders>
            <w:noWrap/>
            <w:hideMark/>
          </w:tcPr>
          <w:p w14:paraId="0DF34F17" w14:textId="77777777" w:rsidR="001F0FB8" w:rsidRPr="007A2220" w:rsidRDefault="001F0FB8" w:rsidP="001F0FB8">
            <w:pPr>
              <w:rPr>
                <w:sz w:val="20"/>
                <w:lang w:val="fr-FR"/>
              </w:rPr>
            </w:pPr>
            <w:r w:rsidRPr="007A2220">
              <w:rPr>
                <w:sz w:val="20"/>
                <w:lang w:val="fr-FR"/>
              </w:rPr>
              <w:t>26 / 26 / 101</w:t>
            </w:r>
          </w:p>
        </w:tc>
        <w:tc>
          <w:tcPr>
            <w:tcW w:w="1283" w:type="dxa"/>
            <w:tcBorders>
              <w:top w:val="single" w:sz="4" w:space="0" w:color="auto"/>
              <w:left w:val="single" w:sz="4" w:space="0" w:color="auto"/>
              <w:bottom w:val="single" w:sz="4" w:space="0" w:color="auto"/>
              <w:right w:val="single" w:sz="4" w:space="0" w:color="auto"/>
            </w:tcBorders>
            <w:noWrap/>
            <w:hideMark/>
          </w:tcPr>
          <w:p w14:paraId="4A2DD935" w14:textId="77777777" w:rsidR="001F0FB8" w:rsidRPr="007A2220" w:rsidRDefault="001F0FB8" w:rsidP="001F0FB8">
            <w:pPr>
              <w:rPr>
                <w:sz w:val="20"/>
                <w:lang w:val="fr-FR"/>
              </w:rPr>
            </w:pPr>
            <w:r w:rsidRPr="007A2220">
              <w:rPr>
                <w:sz w:val="20"/>
                <w:lang w:val="fr-FR"/>
              </w:rPr>
              <w:t>21 / 25 / 95</w:t>
            </w:r>
          </w:p>
        </w:tc>
        <w:tc>
          <w:tcPr>
            <w:tcW w:w="1281" w:type="dxa"/>
            <w:tcBorders>
              <w:top w:val="single" w:sz="4" w:space="0" w:color="auto"/>
              <w:left w:val="single" w:sz="4" w:space="0" w:color="auto"/>
              <w:bottom w:val="single" w:sz="4" w:space="0" w:color="auto"/>
              <w:right w:val="single" w:sz="4" w:space="0" w:color="auto"/>
            </w:tcBorders>
            <w:noWrap/>
            <w:hideMark/>
          </w:tcPr>
          <w:p w14:paraId="5BF29467" w14:textId="77777777" w:rsidR="001F0FB8" w:rsidRPr="007A2220" w:rsidRDefault="001F0FB8" w:rsidP="001F0FB8">
            <w:pPr>
              <w:rPr>
                <w:sz w:val="20"/>
                <w:lang w:val="fr-FR"/>
              </w:rPr>
            </w:pPr>
            <w:r w:rsidRPr="007A2220">
              <w:rPr>
                <w:sz w:val="20"/>
                <w:lang w:val="fr-FR"/>
              </w:rPr>
              <w:t>20 / 20 / 79</w:t>
            </w:r>
          </w:p>
        </w:tc>
        <w:tc>
          <w:tcPr>
            <w:tcW w:w="1281" w:type="dxa"/>
            <w:tcBorders>
              <w:top w:val="single" w:sz="4" w:space="0" w:color="auto"/>
              <w:left w:val="single" w:sz="4" w:space="0" w:color="auto"/>
              <w:bottom w:val="single" w:sz="4" w:space="0" w:color="auto"/>
              <w:right w:val="single" w:sz="4" w:space="0" w:color="auto"/>
            </w:tcBorders>
            <w:noWrap/>
            <w:hideMark/>
          </w:tcPr>
          <w:p w14:paraId="04341E92" w14:textId="77777777" w:rsidR="001F0FB8" w:rsidRPr="007A2220" w:rsidRDefault="001F0FB8" w:rsidP="001F0FB8">
            <w:pPr>
              <w:rPr>
                <w:sz w:val="20"/>
                <w:lang w:val="fr-FR"/>
              </w:rPr>
            </w:pPr>
            <w:r w:rsidRPr="007A2220">
              <w:rPr>
                <w:sz w:val="20"/>
                <w:lang w:val="fr-FR"/>
              </w:rPr>
              <w:t>31 / 44 / 134</w:t>
            </w:r>
          </w:p>
        </w:tc>
        <w:tc>
          <w:tcPr>
            <w:tcW w:w="1281" w:type="dxa"/>
            <w:tcBorders>
              <w:top w:val="single" w:sz="4" w:space="0" w:color="auto"/>
              <w:left w:val="single" w:sz="4" w:space="0" w:color="auto"/>
              <w:bottom w:val="single" w:sz="4" w:space="0" w:color="auto"/>
              <w:right w:val="single" w:sz="4" w:space="0" w:color="auto"/>
            </w:tcBorders>
            <w:noWrap/>
            <w:hideMark/>
          </w:tcPr>
          <w:p w14:paraId="5E8570C6" w14:textId="77777777" w:rsidR="001F0FB8" w:rsidRPr="007A2220" w:rsidRDefault="001F0FB8" w:rsidP="001F0FB8">
            <w:pPr>
              <w:rPr>
                <w:sz w:val="20"/>
                <w:lang w:val="fr-FR"/>
              </w:rPr>
            </w:pPr>
            <w:r w:rsidRPr="007A2220">
              <w:rPr>
                <w:sz w:val="20"/>
                <w:lang w:val="fr-FR"/>
              </w:rPr>
              <w:t>47 / 52 / 164</w:t>
            </w:r>
          </w:p>
        </w:tc>
        <w:tc>
          <w:tcPr>
            <w:tcW w:w="1325" w:type="dxa"/>
            <w:tcBorders>
              <w:top w:val="single" w:sz="4" w:space="0" w:color="auto"/>
              <w:left w:val="single" w:sz="4" w:space="0" w:color="auto"/>
              <w:bottom w:val="single" w:sz="4" w:space="0" w:color="auto"/>
              <w:right w:val="single" w:sz="4" w:space="0" w:color="auto"/>
            </w:tcBorders>
            <w:noWrap/>
            <w:hideMark/>
          </w:tcPr>
          <w:p w14:paraId="40443C70" w14:textId="77777777" w:rsidR="001F0FB8" w:rsidRPr="007A2220" w:rsidRDefault="001F0FB8" w:rsidP="001F0FB8">
            <w:pPr>
              <w:jc w:val="right"/>
              <w:rPr>
                <w:sz w:val="20"/>
                <w:lang w:val="fr-FR"/>
              </w:rPr>
            </w:pPr>
            <w:r w:rsidRPr="007A2220">
              <w:rPr>
                <w:sz w:val="20"/>
                <w:lang w:val="fr-FR"/>
              </w:rPr>
              <w:t>22%</w:t>
            </w:r>
          </w:p>
        </w:tc>
        <w:tc>
          <w:tcPr>
            <w:tcW w:w="1325" w:type="dxa"/>
            <w:tcBorders>
              <w:top w:val="single" w:sz="4" w:space="0" w:color="auto"/>
              <w:left w:val="single" w:sz="4" w:space="0" w:color="auto"/>
              <w:bottom w:val="single" w:sz="4" w:space="0" w:color="auto"/>
              <w:right w:val="single" w:sz="4" w:space="0" w:color="auto"/>
            </w:tcBorders>
            <w:noWrap/>
            <w:hideMark/>
          </w:tcPr>
          <w:p w14:paraId="14CF6CBB" w14:textId="77777777" w:rsidR="001F0FB8" w:rsidRPr="007A2220" w:rsidRDefault="001F0FB8" w:rsidP="001F0FB8">
            <w:pPr>
              <w:jc w:val="right"/>
              <w:rPr>
                <w:sz w:val="20"/>
                <w:lang w:val="fr-FR"/>
              </w:rPr>
            </w:pPr>
            <w:r w:rsidRPr="007A2220">
              <w:rPr>
                <w:sz w:val="20"/>
                <w:lang w:val="fr-FR"/>
              </w:rPr>
              <w:t>29%</w:t>
            </w:r>
          </w:p>
        </w:tc>
        <w:tc>
          <w:tcPr>
            <w:tcW w:w="1080" w:type="dxa"/>
            <w:tcBorders>
              <w:top w:val="single" w:sz="4" w:space="0" w:color="auto"/>
              <w:left w:val="single" w:sz="4" w:space="0" w:color="auto"/>
              <w:bottom w:val="single" w:sz="4" w:space="0" w:color="auto"/>
              <w:right w:val="single" w:sz="4" w:space="0" w:color="auto"/>
            </w:tcBorders>
            <w:noWrap/>
            <w:hideMark/>
          </w:tcPr>
          <w:p w14:paraId="748B05D1" w14:textId="77777777" w:rsidR="001F0FB8" w:rsidRPr="007A2220" w:rsidRDefault="001F0FB8" w:rsidP="001F0FB8">
            <w:pPr>
              <w:jc w:val="right"/>
              <w:rPr>
                <w:sz w:val="20"/>
                <w:lang w:val="fr-FR"/>
              </w:rPr>
            </w:pPr>
            <w:r w:rsidRPr="007A2220">
              <w:rPr>
                <w:sz w:val="20"/>
                <w:lang w:val="fr-FR"/>
              </w:rPr>
              <w:t>+73%</w:t>
            </w:r>
          </w:p>
        </w:tc>
        <w:tc>
          <w:tcPr>
            <w:tcW w:w="1239" w:type="dxa"/>
            <w:tcBorders>
              <w:top w:val="single" w:sz="4" w:space="0" w:color="auto"/>
              <w:left w:val="single" w:sz="4" w:space="0" w:color="auto"/>
              <w:bottom w:val="single" w:sz="4" w:space="0" w:color="auto"/>
              <w:right w:val="single" w:sz="4" w:space="0" w:color="auto"/>
            </w:tcBorders>
            <w:noWrap/>
            <w:hideMark/>
          </w:tcPr>
          <w:p w14:paraId="146B127F" w14:textId="77777777" w:rsidR="001F0FB8" w:rsidRPr="007A2220" w:rsidRDefault="001F0FB8" w:rsidP="001F0FB8">
            <w:pPr>
              <w:jc w:val="right"/>
              <w:rPr>
                <w:sz w:val="20"/>
                <w:lang w:val="fr-FR"/>
              </w:rPr>
            </w:pPr>
            <w:r w:rsidRPr="007A2220">
              <w:rPr>
                <w:sz w:val="20"/>
                <w:lang w:val="fr-FR"/>
              </w:rPr>
              <w:t>+108%</w:t>
            </w:r>
          </w:p>
        </w:tc>
      </w:tr>
      <w:tr w:rsidR="007A2220" w:rsidRPr="007A2220" w14:paraId="27D1AD05"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0748AEE" w14:textId="0EE29E92" w:rsidR="001F0FB8" w:rsidRPr="007A2220" w:rsidRDefault="0058574B" w:rsidP="0058574B">
            <w:pPr>
              <w:ind w:left="454" w:hanging="454"/>
              <w:rPr>
                <w:sz w:val="20"/>
                <w:lang w:val="fr-FR"/>
              </w:rPr>
            </w:pPr>
            <w:r w:rsidRPr="007A2220">
              <w:rPr>
                <w:sz w:val="20"/>
                <w:lang w:val="fr-FR"/>
              </w:rPr>
              <w:t>CR</w:t>
            </w:r>
            <w:r w:rsidRPr="007A2220">
              <w:rPr>
                <w:sz w:val="20"/>
                <w:lang w:val="fr-FR"/>
              </w:rPr>
              <w:tab/>
              <w:t>Costa</w:t>
            </w:r>
            <w:r w:rsidR="00F133F6" w:rsidRPr="007A2220">
              <w:rPr>
                <w:sz w:val="20"/>
                <w:lang w:val="fr-FR"/>
              </w:rPr>
              <w:t> </w:t>
            </w:r>
            <w:r w:rsidRPr="007A2220">
              <w:rPr>
                <w:sz w:val="20"/>
                <w:lang w:val="fr-FR"/>
              </w:rPr>
              <w:t>Rica</w:t>
            </w:r>
          </w:p>
        </w:tc>
        <w:tc>
          <w:tcPr>
            <w:tcW w:w="1217" w:type="dxa"/>
            <w:tcBorders>
              <w:top w:val="single" w:sz="4" w:space="0" w:color="auto"/>
              <w:left w:val="single" w:sz="4" w:space="0" w:color="auto"/>
              <w:bottom w:val="single" w:sz="4" w:space="0" w:color="auto"/>
              <w:right w:val="single" w:sz="4" w:space="0" w:color="auto"/>
            </w:tcBorders>
            <w:noWrap/>
            <w:hideMark/>
          </w:tcPr>
          <w:p w14:paraId="02029020" w14:textId="77777777" w:rsidR="001F0FB8" w:rsidRPr="007A2220" w:rsidRDefault="001F0FB8" w:rsidP="001F0FB8">
            <w:pPr>
              <w:rPr>
                <w:sz w:val="20"/>
                <w:lang w:val="fr-FR"/>
              </w:rPr>
            </w:pPr>
            <w:r w:rsidRPr="007A2220">
              <w:rPr>
                <w:sz w:val="20"/>
                <w:lang w:val="fr-FR"/>
              </w:rPr>
              <w:t>1 / 1 / 2</w:t>
            </w:r>
          </w:p>
        </w:tc>
        <w:tc>
          <w:tcPr>
            <w:tcW w:w="1284" w:type="dxa"/>
            <w:tcBorders>
              <w:top w:val="single" w:sz="4" w:space="0" w:color="auto"/>
              <w:left w:val="single" w:sz="4" w:space="0" w:color="auto"/>
              <w:bottom w:val="single" w:sz="4" w:space="0" w:color="auto"/>
              <w:right w:val="single" w:sz="4" w:space="0" w:color="auto"/>
            </w:tcBorders>
            <w:noWrap/>
            <w:hideMark/>
          </w:tcPr>
          <w:p w14:paraId="375FCFED" w14:textId="77777777" w:rsidR="001F0FB8" w:rsidRPr="007A2220" w:rsidRDefault="001F0FB8" w:rsidP="001F0FB8">
            <w:pPr>
              <w:rPr>
                <w:sz w:val="20"/>
                <w:lang w:val="fr-FR"/>
              </w:rPr>
            </w:pPr>
            <w:r w:rsidRPr="007A2220">
              <w:rPr>
                <w:sz w:val="20"/>
                <w:lang w:val="fr-FR"/>
              </w:rPr>
              <w:t>4 / 8 / 12</w:t>
            </w:r>
          </w:p>
        </w:tc>
        <w:tc>
          <w:tcPr>
            <w:tcW w:w="1283" w:type="dxa"/>
            <w:tcBorders>
              <w:top w:val="single" w:sz="4" w:space="0" w:color="auto"/>
              <w:left w:val="single" w:sz="4" w:space="0" w:color="auto"/>
              <w:bottom w:val="single" w:sz="4" w:space="0" w:color="auto"/>
              <w:right w:val="single" w:sz="4" w:space="0" w:color="auto"/>
            </w:tcBorders>
            <w:noWrap/>
            <w:hideMark/>
          </w:tcPr>
          <w:p w14:paraId="71B888B2" w14:textId="77777777" w:rsidR="001F0FB8" w:rsidRPr="007A2220" w:rsidRDefault="001F0FB8" w:rsidP="001F0FB8">
            <w:pPr>
              <w:rPr>
                <w:sz w:val="20"/>
                <w:lang w:val="fr-FR"/>
              </w:rPr>
            </w:pPr>
            <w:r w:rsidRPr="007A2220">
              <w:rPr>
                <w:sz w:val="20"/>
                <w:lang w:val="fr-FR"/>
              </w:rPr>
              <w:t>2 / 3 / 10</w:t>
            </w:r>
          </w:p>
        </w:tc>
        <w:tc>
          <w:tcPr>
            <w:tcW w:w="1281" w:type="dxa"/>
            <w:tcBorders>
              <w:top w:val="single" w:sz="4" w:space="0" w:color="auto"/>
              <w:left w:val="single" w:sz="4" w:space="0" w:color="auto"/>
              <w:bottom w:val="single" w:sz="4" w:space="0" w:color="auto"/>
              <w:right w:val="single" w:sz="4" w:space="0" w:color="auto"/>
            </w:tcBorders>
            <w:noWrap/>
            <w:hideMark/>
          </w:tcPr>
          <w:p w14:paraId="4F60FE16" w14:textId="77777777" w:rsidR="001F0FB8" w:rsidRPr="007A2220" w:rsidRDefault="001F0FB8" w:rsidP="001F0FB8">
            <w:pPr>
              <w:rPr>
                <w:sz w:val="20"/>
                <w:lang w:val="fr-FR"/>
              </w:rPr>
            </w:pPr>
            <w:r w:rsidRPr="007A2220">
              <w:rPr>
                <w:sz w:val="20"/>
                <w:lang w:val="fr-FR"/>
              </w:rPr>
              <w:t>2 / 2 / 5</w:t>
            </w:r>
          </w:p>
        </w:tc>
        <w:tc>
          <w:tcPr>
            <w:tcW w:w="1281" w:type="dxa"/>
            <w:tcBorders>
              <w:top w:val="single" w:sz="4" w:space="0" w:color="auto"/>
              <w:left w:val="single" w:sz="4" w:space="0" w:color="auto"/>
              <w:bottom w:val="single" w:sz="4" w:space="0" w:color="auto"/>
              <w:right w:val="single" w:sz="4" w:space="0" w:color="auto"/>
            </w:tcBorders>
            <w:noWrap/>
            <w:hideMark/>
          </w:tcPr>
          <w:p w14:paraId="570081B6" w14:textId="77777777" w:rsidR="001F0FB8" w:rsidRPr="007A2220" w:rsidRDefault="001F0FB8" w:rsidP="001F0FB8">
            <w:pPr>
              <w:rPr>
                <w:sz w:val="20"/>
                <w:lang w:val="fr-FR"/>
              </w:rPr>
            </w:pPr>
            <w:r w:rsidRPr="007A2220">
              <w:rPr>
                <w:sz w:val="20"/>
                <w:lang w:val="fr-FR"/>
              </w:rPr>
              <w:t>0 / 0 / 7</w:t>
            </w:r>
          </w:p>
        </w:tc>
        <w:tc>
          <w:tcPr>
            <w:tcW w:w="1281" w:type="dxa"/>
            <w:tcBorders>
              <w:top w:val="single" w:sz="4" w:space="0" w:color="auto"/>
              <w:left w:val="single" w:sz="4" w:space="0" w:color="auto"/>
              <w:bottom w:val="single" w:sz="4" w:space="0" w:color="auto"/>
              <w:right w:val="single" w:sz="4" w:space="0" w:color="auto"/>
            </w:tcBorders>
            <w:noWrap/>
            <w:hideMark/>
          </w:tcPr>
          <w:p w14:paraId="497CF64A" w14:textId="77777777" w:rsidR="001F0FB8" w:rsidRPr="007A2220" w:rsidRDefault="001F0FB8" w:rsidP="001F0FB8">
            <w:pPr>
              <w:rPr>
                <w:sz w:val="20"/>
                <w:lang w:val="fr-FR"/>
              </w:rPr>
            </w:pPr>
            <w:r w:rsidRPr="007A2220">
              <w:rPr>
                <w:sz w:val="20"/>
                <w:lang w:val="fr-FR"/>
              </w:rPr>
              <w:t>3 / 5 / 15</w:t>
            </w:r>
          </w:p>
        </w:tc>
        <w:tc>
          <w:tcPr>
            <w:tcW w:w="1325" w:type="dxa"/>
            <w:tcBorders>
              <w:top w:val="single" w:sz="4" w:space="0" w:color="auto"/>
              <w:left w:val="single" w:sz="4" w:space="0" w:color="auto"/>
              <w:bottom w:val="single" w:sz="4" w:space="0" w:color="auto"/>
              <w:right w:val="single" w:sz="4" w:space="0" w:color="auto"/>
            </w:tcBorders>
            <w:noWrap/>
            <w:hideMark/>
          </w:tcPr>
          <w:p w14:paraId="5A01402F" w14:textId="77777777" w:rsidR="001F0FB8" w:rsidRPr="007A2220" w:rsidRDefault="001F0FB8" w:rsidP="001F0FB8">
            <w:pPr>
              <w:jc w:val="right"/>
              <w:rPr>
                <w:sz w:val="20"/>
                <w:lang w:val="fr-FR"/>
              </w:rPr>
            </w:pPr>
            <w:r w:rsidRPr="007A2220">
              <w:rPr>
                <w:sz w:val="20"/>
                <w:lang w:val="fr-FR"/>
              </w:rPr>
              <w:t>20%</w:t>
            </w:r>
          </w:p>
        </w:tc>
        <w:tc>
          <w:tcPr>
            <w:tcW w:w="1325" w:type="dxa"/>
            <w:tcBorders>
              <w:top w:val="single" w:sz="4" w:space="0" w:color="auto"/>
              <w:left w:val="single" w:sz="4" w:space="0" w:color="auto"/>
              <w:bottom w:val="single" w:sz="4" w:space="0" w:color="auto"/>
              <w:right w:val="single" w:sz="4" w:space="0" w:color="auto"/>
            </w:tcBorders>
            <w:noWrap/>
            <w:hideMark/>
          </w:tcPr>
          <w:p w14:paraId="7D0839F7" w14:textId="77777777" w:rsidR="001F0FB8" w:rsidRPr="007A2220" w:rsidRDefault="001F0FB8" w:rsidP="001F0FB8">
            <w:pPr>
              <w:jc w:val="right"/>
              <w:rPr>
                <w:sz w:val="20"/>
                <w:lang w:val="fr-FR"/>
              </w:rPr>
            </w:pPr>
            <w:r w:rsidRPr="007A2220">
              <w:rPr>
                <w:sz w:val="20"/>
                <w:lang w:val="fr-FR"/>
              </w:rPr>
              <w:t>20%</w:t>
            </w:r>
          </w:p>
        </w:tc>
        <w:tc>
          <w:tcPr>
            <w:tcW w:w="1080" w:type="dxa"/>
            <w:tcBorders>
              <w:top w:val="single" w:sz="4" w:space="0" w:color="auto"/>
              <w:left w:val="single" w:sz="4" w:space="0" w:color="auto"/>
              <w:bottom w:val="single" w:sz="4" w:space="0" w:color="auto"/>
              <w:right w:val="single" w:sz="4" w:space="0" w:color="auto"/>
            </w:tcBorders>
            <w:noWrap/>
            <w:hideMark/>
          </w:tcPr>
          <w:p w14:paraId="3FA4B257" w14:textId="77777777" w:rsidR="001F0FB8" w:rsidRPr="007A2220" w:rsidRDefault="001F0FB8" w:rsidP="001F0FB8">
            <w:pPr>
              <w:jc w:val="right"/>
              <w:rPr>
                <w:sz w:val="20"/>
                <w:lang w:val="fr-FR"/>
              </w:rPr>
            </w:pPr>
            <w:r w:rsidRPr="007A2220">
              <w:rPr>
                <w:sz w:val="20"/>
                <w:lang w:val="fr-FR"/>
              </w:rPr>
              <w:t>+50%</w:t>
            </w:r>
          </w:p>
        </w:tc>
        <w:tc>
          <w:tcPr>
            <w:tcW w:w="1239" w:type="dxa"/>
            <w:tcBorders>
              <w:top w:val="single" w:sz="4" w:space="0" w:color="auto"/>
              <w:left w:val="single" w:sz="4" w:space="0" w:color="auto"/>
              <w:bottom w:val="single" w:sz="4" w:space="0" w:color="auto"/>
              <w:right w:val="single" w:sz="4" w:space="0" w:color="auto"/>
            </w:tcBorders>
            <w:noWrap/>
            <w:hideMark/>
          </w:tcPr>
          <w:p w14:paraId="2C5A85F4" w14:textId="77777777" w:rsidR="001F0FB8" w:rsidRPr="007A2220" w:rsidRDefault="001F0FB8" w:rsidP="001F0FB8">
            <w:pPr>
              <w:jc w:val="right"/>
              <w:rPr>
                <w:sz w:val="20"/>
                <w:lang w:val="fr-FR"/>
              </w:rPr>
            </w:pPr>
            <w:r w:rsidRPr="007A2220">
              <w:rPr>
                <w:sz w:val="20"/>
                <w:lang w:val="fr-FR"/>
              </w:rPr>
              <w:t>+67%</w:t>
            </w:r>
          </w:p>
        </w:tc>
      </w:tr>
      <w:tr w:rsidR="007A2220" w:rsidRPr="007A2220" w14:paraId="05A607ED"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1E76851" w14:textId="4DDB1D3B" w:rsidR="001F0FB8" w:rsidRPr="007A2220" w:rsidRDefault="0058574B" w:rsidP="0058574B">
            <w:pPr>
              <w:ind w:left="454" w:hanging="454"/>
              <w:rPr>
                <w:sz w:val="20"/>
                <w:lang w:val="fr-FR"/>
              </w:rPr>
            </w:pPr>
            <w:r w:rsidRPr="007A2220">
              <w:rPr>
                <w:sz w:val="20"/>
                <w:lang w:val="fr-FR"/>
              </w:rPr>
              <w:t>CU</w:t>
            </w:r>
            <w:r w:rsidRPr="007A2220">
              <w:rPr>
                <w:sz w:val="20"/>
                <w:lang w:val="fr-FR"/>
              </w:rPr>
              <w:tab/>
              <w:t>Cuba</w:t>
            </w:r>
          </w:p>
        </w:tc>
        <w:tc>
          <w:tcPr>
            <w:tcW w:w="1217" w:type="dxa"/>
            <w:tcBorders>
              <w:top w:val="single" w:sz="4" w:space="0" w:color="auto"/>
              <w:left w:val="single" w:sz="4" w:space="0" w:color="auto"/>
              <w:bottom w:val="single" w:sz="4" w:space="0" w:color="auto"/>
              <w:right w:val="single" w:sz="4" w:space="0" w:color="auto"/>
            </w:tcBorders>
            <w:noWrap/>
            <w:hideMark/>
          </w:tcPr>
          <w:p w14:paraId="1599BA8E" w14:textId="77777777" w:rsidR="001F0FB8" w:rsidRPr="007A2220" w:rsidRDefault="001F0FB8" w:rsidP="001F0FB8">
            <w:pPr>
              <w:rPr>
                <w:sz w:val="20"/>
                <w:lang w:val="fr-FR"/>
              </w:rPr>
            </w:pPr>
            <w:r w:rsidRPr="007A2220">
              <w:rPr>
                <w:sz w:val="20"/>
                <w:lang w:val="fr-FR"/>
              </w:rPr>
              <w:t>0 / 0 / 3</w:t>
            </w:r>
          </w:p>
        </w:tc>
        <w:tc>
          <w:tcPr>
            <w:tcW w:w="1284" w:type="dxa"/>
            <w:tcBorders>
              <w:top w:val="single" w:sz="4" w:space="0" w:color="auto"/>
              <w:left w:val="single" w:sz="4" w:space="0" w:color="auto"/>
              <w:bottom w:val="single" w:sz="4" w:space="0" w:color="auto"/>
              <w:right w:val="single" w:sz="4" w:space="0" w:color="auto"/>
            </w:tcBorders>
            <w:noWrap/>
            <w:hideMark/>
          </w:tcPr>
          <w:p w14:paraId="459685DE" w14:textId="77777777" w:rsidR="001F0FB8" w:rsidRPr="007A2220" w:rsidRDefault="001F0FB8" w:rsidP="001F0FB8">
            <w:pPr>
              <w:rPr>
                <w:sz w:val="20"/>
                <w:lang w:val="fr-FR"/>
              </w:rPr>
            </w:pPr>
            <w:r w:rsidRPr="007A2220">
              <w:rPr>
                <w:sz w:val="20"/>
                <w:lang w:val="fr-FR"/>
              </w:rPr>
              <w:t>0 / 0 / 9</w:t>
            </w:r>
          </w:p>
        </w:tc>
        <w:tc>
          <w:tcPr>
            <w:tcW w:w="1283" w:type="dxa"/>
            <w:tcBorders>
              <w:top w:val="single" w:sz="4" w:space="0" w:color="auto"/>
              <w:left w:val="single" w:sz="4" w:space="0" w:color="auto"/>
              <w:bottom w:val="single" w:sz="4" w:space="0" w:color="auto"/>
              <w:right w:val="single" w:sz="4" w:space="0" w:color="auto"/>
            </w:tcBorders>
            <w:noWrap/>
            <w:hideMark/>
          </w:tcPr>
          <w:p w14:paraId="3A9A7CE6" w14:textId="77777777" w:rsidR="001F0FB8" w:rsidRPr="007A2220" w:rsidRDefault="001F0FB8" w:rsidP="001F0FB8">
            <w:pPr>
              <w:rPr>
                <w:sz w:val="20"/>
                <w:lang w:val="fr-FR"/>
              </w:rPr>
            </w:pPr>
            <w:r w:rsidRPr="007A2220">
              <w:rPr>
                <w:sz w:val="20"/>
                <w:lang w:val="fr-FR"/>
              </w:rPr>
              <w:t>0 / 0 / 3</w:t>
            </w:r>
          </w:p>
        </w:tc>
        <w:tc>
          <w:tcPr>
            <w:tcW w:w="1281" w:type="dxa"/>
            <w:tcBorders>
              <w:top w:val="single" w:sz="4" w:space="0" w:color="auto"/>
              <w:left w:val="single" w:sz="4" w:space="0" w:color="auto"/>
              <w:bottom w:val="single" w:sz="4" w:space="0" w:color="auto"/>
              <w:right w:val="single" w:sz="4" w:space="0" w:color="auto"/>
            </w:tcBorders>
            <w:noWrap/>
            <w:hideMark/>
          </w:tcPr>
          <w:p w14:paraId="53B668EF"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17E46973" w14:textId="77777777" w:rsidR="001F0FB8" w:rsidRPr="007A2220" w:rsidRDefault="001F0FB8" w:rsidP="001F0FB8">
            <w:pPr>
              <w:rPr>
                <w:sz w:val="20"/>
                <w:lang w:val="fr-FR"/>
              </w:rPr>
            </w:pPr>
            <w:r w:rsidRPr="007A2220">
              <w:rPr>
                <w:sz w:val="20"/>
                <w:lang w:val="fr-FR"/>
              </w:rPr>
              <w:t>0 / 0 / 7</w:t>
            </w:r>
          </w:p>
        </w:tc>
        <w:tc>
          <w:tcPr>
            <w:tcW w:w="1281" w:type="dxa"/>
            <w:tcBorders>
              <w:top w:val="single" w:sz="4" w:space="0" w:color="auto"/>
              <w:left w:val="single" w:sz="4" w:space="0" w:color="auto"/>
              <w:bottom w:val="single" w:sz="4" w:space="0" w:color="auto"/>
              <w:right w:val="single" w:sz="4" w:space="0" w:color="auto"/>
            </w:tcBorders>
            <w:noWrap/>
            <w:hideMark/>
          </w:tcPr>
          <w:p w14:paraId="30AE2557" w14:textId="77777777" w:rsidR="001F0FB8" w:rsidRPr="007A2220" w:rsidRDefault="001F0FB8" w:rsidP="001F0FB8">
            <w:pPr>
              <w:rPr>
                <w:sz w:val="20"/>
                <w:lang w:val="fr-FR"/>
              </w:rPr>
            </w:pPr>
            <w:r w:rsidRPr="007A2220">
              <w:rPr>
                <w:sz w:val="20"/>
                <w:lang w:val="fr-FR"/>
              </w:rPr>
              <w:t>0 / 0 / 5</w:t>
            </w:r>
          </w:p>
        </w:tc>
        <w:tc>
          <w:tcPr>
            <w:tcW w:w="1325" w:type="dxa"/>
            <w:tcBorders>
              <w:top w:val="single" w:sz="4" w:space="0" w:color="auto"/>
              <w:left w:val="single" w:sz="4" w:space="0" w:color="auto"/>
              <w:bottom w:val="single" w:sz="4" w:space="0" w:color="auto"/>
              <w:right w:val="single" w:sz="4" w:space="0" w:color="auto"/>
            </w:tcBorders>
            <w:noWrap/>
            <w:hideMark/>
          </w:tcPr>
          <w:p w14:paraId="23DB35CD"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2BABBFFB"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76F0D719" w14:textId="77777777" w:rsidR="001F0FB8" w:rsidRPr="007A2220" w:rsidRDefault="001F0FB8" w:rsidP="001F0FB8">
            <w:pPr>
              <w:jc w:val="right"/>
              <w:rPr>
                <w:sz w:val="20"/>
                <w:lang w:val="fr-FR"/>
              </w:rPr>
            </w:pPr>
            <w:r w:rsidRPr="007A2220">
              <w:rPr>
                <w:sz w:val="20"/>
                <w:lang w:val="fr-FR"/>
              </w:rPr>
              <w:t>+67%</w:t>
            </w:r>
          </w:p>
        </w:tc>
        <w:tc>
          <w:tcPr>
            <w:tcW w:w="1239" w:type="dxa"/>
            <w:tcBorders>
              <w:top w:val="single" w:sz="4" w:space="0" w:color="auto"/>
              <w:left w:val="single" w:sz="4" w:space="0" w:color="auto"/>
              <w:bottom w:val="single" w:sz="4" w:space="0" w:color="auto"/>
              <w:right w:val="single" w:sz="4" w:space="0" w:color="auto"/>
            </w:tcBorders>
            <w:noWrap/>
            <w:hideMark/>
          </w:tcPr>
          <w:p w14:paraId="1078CEE6" w14:textId="77777777" w:rsidR="001F0FB8" w:rsidRPr="007A2220" w:rsidRDefault="001F0FB8" w:rsidP="001F0FB8">
            <w:pPr>
              <w:jc w:val="right"/>
              <w:rPr>
                <w:sz w:val="20"/>
                <w:lang w:val="fr-FR"/>
              </w:rPr>
            </w:pPr>
          </w:p>
        </w:tc>
      </w:tr>
      <w:tr w:rsidR="007A2220" w:rsidRPr="007A2220" w14:paraId="31BD4B5F"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D8AD5AE" w14:textId="41E43E54" w:rsidR="001F0FB8" w:rsidRPr="007A2220" w:rsidRDefault="0058574B" w:rsidP="0058574B">
            <w:pPr>
              <w:ind w:left="454" w:hanging="454"/>
              <w:rPr>
                <w:sz w:val="20"/>
                <w:lang w:val="fr-FR"/>
              </w:rPr>
            </w:pPr>
            <w:r w:rsidRPr="007A2220">
              <w:rPr>
                <w:sz w:val="20"/>
                <w:lang w:val="fr-FR"/>
              </w:rPr>
              <w:t>CZ</w:t>
            </w:r>
            <w:r w:rsidRPr="007A2220">
              <w:rPr>
                <w:sz w:val="20"/>
                <w:lang w:val="fr-FR"/>
              </w:rPr>
              <w:tab/>
              <w:t>République tchèque</w:t>
            </w:r>
          </w:p>
        </w:tc>
        <w:tc>
          <w:tcPr>
            <w:tcW w:w="1217" w:type="dxa"/>
            <w:tcBorders>
              <w:top w:val="single" w:sz="4" w:space="0" w:color="auto"/>
              <w:left w:val="single" w:sz="4" w:space="0" w:color="auto"/>
              <w:bottom w:val="single" w:sz="4" w:space="0" w:color="auto"/>
              <w:right w:val="single" w:sz="4" w:space="0" w:color="auto"/>
            </w:tcBorders>
            <w:noWrap/>
            <w:hideMark/>
          </w:tcPr>
          <w:p w14:paraId="62345218" w14:textId="77777777" w:rsidR="001F0FB8" w:rsidRPr="007A2220" w:rsidRDefault="001F0FB8" w:rsidP="001F0FB8">
            <w:pPr>
              <w:rPr>
                <w:sz w:val="20"/>
                <w:lang w:val="fr-FR"/>
              </w:rPr>
            </w:pPr>
            <w:r w:rsidRPr="007A2220">
              <w:rPr>
                <w:sz w:val="20"/>
                <w:lang w:val="fr-FR"/>
              </w:rPr>
              <w:t>16 / 26 / 92</w:t>
            </w:r>
          </w:p>
        </w:tc>
        <w:tc>
          <w:tcPr>
            <w:tcW w:w="1284" w:type="dxa"/>
            <w:tcBorders>
              <w:top w:val="single" w:sz="4" w:space="0" w:color="auto"/>
              <w:left w:val="single" w:sz="4" w:space="0" w:color="auto"/>
              <w:bottom w:val="single" w:sz="4" w:space="0" w:color="auto"/>
              <w:right w:val="single" w:sz="4" w:space="0" w:color="auto"/>
            </w:tcBorders>
            <w:noWrap/>
            <w:hideMark/>
          </w:tcPr>
          <w:p w14:paraId="0C3E536A" w14:textId="77777777" w:rsidR="001F0FB8" w:rsidRPr="007A2220" w:rsidRDefault="001F0FB8" w:rsidP="001F0FB8">
            <w:pPr>
              <w:rPr>
                <w:sz w:val="20"/>
                <w:lang w:val="fr-FR"/>
              </w:rPr>
            </w:pPr>
            <w:r w:rsidRPr="007A2220">
              <w:rPr>
                <w:sz w:val="20"/>
                <w:lang w:val="fr-FR"/>
              </w:rPr>
              <w:t>31 / 37 / 186</w:t>
            </w:r>
          </w:p>
        </w:tc>
        <w:tc>
          <w:tcPr>
            <w:tcW w:w="1283" w:type="dxa"/>
            <w:tcBorders>
              <w:top w:val="single" w:sz="4" w:space="0" w:color="auto"/>
              <w:left w:val="single" w:sz="4" w:space="0" w:color="auto"/>
              <w:bottom w:val="single" w:sz="4" w:space="0" w:color="auto"/>
              <w:right w:val="single" w:sz="4" w:space="0" w:color="auto"/>
            </w:tcBorders>
            <w:noWrap/>
            <w:hideMark/>
          </w:tcPr>
          <w:p w14:paraId="4E12C42D" w14:textId="77777777" w:rsidR="001F0FB8" w:rsidRPr="007A2220" w:rsidRDefault="001F0FB8" w:rsidP="001F0FB8">
            <w:pPr>
              <w:rPr>
                <w:sz w:val="20"/>
                <w:lang w:val="fr-FR"/>
              </w:rPr>
            </w:pPr>
            <w:r w:rsidRPr="007A2220">
              <w:rPr>
                <w:sz w:val="20"/>
                <w:lang w:val="fr-FR"/>
              </w:rPr>
              <w:t>32 / 32 / 188</w:t>
            </w:r>
          </w:p>
        </w:tc>
        <w:tc>
          <w:tcPr>
            <w:tcW w:w="1281" w:type="dxa"/>
            <w:tcBorders>
              <w:top w:val="single" w:sz="4" w:space="0" w:color="auto"/>
              <w:left w:val="single" w:sz="4" w:space="0" w:color="auto"/>
              <w:bottom w:val="single" w:sz="4" w:space="0" w:color="auto"/>
              <w:right w:val="single" w:sz="4" w:space="0" w:color="auto"/>
            </w:tcBorders>
            <w:noWrap/>
            <w:hideMark/>
          </w:tcPr>
          <w:p w14:paraId="40FCD4CE" w14:textId="77777777" w:rsidR="001F0FB8" w:rsidRPr="007A2220" w:rsidRDefault="001F0FB8" w:rsidP="001F0FB8">
            <w:pPr>
              <w:rPr>
                <w:sz w:val="20"/>
                <w:lang w:val="fr-FR"/>
              </w:rPr>
            </w:pPr>
            <w:r w:rsidRPr="007A2220">
              <w:rPr>
                <w:sz w:val="20"/>
                <w:lang w:val="fr-FR"/>
              </w:rPr>
              <w:t>26 / 36 / 214</w:t>
            </w:r>
          </w:p>
        </w:tc>
        <w:tc>
          <w:tcPr>
            <w:tcW w:w="1281" w:type="dxa"/>
            <w:tcBorders>
              <w:top w:val="single" w:sz="4" w:space="0" w:color="auto"/>
              <w:left w:val="single" w:sz="4" w:space="0" w:color="auto"/>
              <w:bottom w:val="single" w:sz="4" w:space="0" w:color="auto"/>
              <w:right w:val="single" w:sz="4" w:space="0" w:color="auto"/>
            </w:tcBorders>
            <w:noWrap/>
            <w:hideMark/>
          </w:tcPr>
          <w:p w14:paraId="3E7CB03D" w14:textId="77777777" w:rsidR="001F0FB8" w:rsidRPr="007A2220" w:rsidRDefault="001F0FB8" w:rsidP="001F0FB8">
            <w:pPr>
              <w:rPr>
                <w:sz w:val="20"/>
                <w:lang w:val="fr-FR"/>
              </w:rPr>
            </w:pPr>
            <w:r w:rsidRPr="007A2220">
              <w:rPr>
                <w:sz w:val="20"/>
                <w:lang w:val="fr-FR"/>
              </w:rPr>
              <w:t>25 / 24 / 187</w:t>
            </w:r>
          </w:p>
        </w:tc>
        <w:tc>
          <w:tcPr>
            <w:tcW w:w="1281" w:type="dxa"/>
            <w:tcBorders>
              <w:top w:val="single" w:sz="4" w:space="0" w:color="auto"/>
              <w:left w:val="single" w:sz="4" w:space="0" w:color="auto"/>
              <w:bottom w:val="single" w:sz="4" w:space="0" w:color="auto"/>
              <w:right w:val="single" w:sz="4" w:space="0" w:color="auto"/>
            </w:tcBorders>
            <w:noWrap/>
            <w:hideMark/>
          </w:tcPr>
          <w:p w14:paraId="5081DFFD" w14:textId="77777777" w:rsidR="001F0FB8" w:rsidRPr="007A2220" w:rsidRDefault="001F0FB8" w:rsidP="001F0FB8">
            <w:pPr>
              <w:rPr>
                <w:sz w:val="20"/>
                <w:lang w:val="fr-FR"/>
              </w:rPr>
            </w:pPr>
            <w:r w:rsidRPr="007A2220">
              <w:rPr>
                <w:sz w:val="20"/>
                <w:lang w:val="fr-FR"/>
              </w:rPr>
              <w:t>27 / 32 / 177</w:t>
            </w:r>
          </w:p>
        </w:tc>
        <w:tc>
          <w:tcPr>
            <w:tcW w:w="1325" w:type="dxa"/>
            <w:tcBorders>
              <w:top w:val="single" w:sz="4" w:space="0" w:color="auto"/>
              <w:left w:val="single" w:sz="4" w:space="0" w:color="auto"/>
              <w:bottom w:val="single" w:sz="4" w:space="0" w:color="auto"/>
              <w:right w:val="single" w:sz="4" w:space="0" w:color="auto"/>
            </w:tcBorders>
            <w:noWrap/>
            <w:hideMark/>
          </w:tcPr>
          <w:p w14:paraId="217ABFDC" w14:textId="77777777" w:rsidR="001F0FB8" w:rsidRPr="007A2220" w:rsidRDefault="001F0FB8" w:rsidP="001F0FB8">
            <w:pPr>
              <w:jc w:val="right"/>
              <w:rPr>
                <w:sz w:val="20"/>
                <w:lang w:val="fr-FR"/>
              </w:rPr>
            </w:pPr>
            <w:r w:rsidRPr="007A2220">
              <w:rPr>
                <w:sz w:val="20"/>
                <w:lang w:val="fr-FR"/>
              </w:rPr>
              <w:t>17%</w:t>
            </w:r>
          </w:p>
        </w:tc>
        <w:tc>
          <w:tcPr>
            <w:tcW w:w="1325" w:type="dxa"/>
            <w:tcBorders>
              <w:top w:val="single" w:sz="4" w:space="0" w:color="auto"/>
              <w:left w:val="single" w:sz="4" w:space="0" w:color="auto"/>
              <w:bottom w:val="single" w:sz="4" w:space="0" w:color="auto"/>
              <w:right w:val="single" w:sz="4" w:space="0" w:color="auto"/>
            </w:tcBorders>
            <w:noWrap/>
            <w:hideMark/>
          </w:tcPr>
          <w:p w14:paraId="7D1F1151" w14:textId="77777777" w:rsidR="001F0FB8" w:rsidRPr="007A2220" w:rsidRDefault="001F0FB8" w:rsidP="001F0FB8">
            <w:pPr>
              <w:jc w:val="right"/>
              <w:rPr>
                <w:sz w:val="20"/>
                <w:lang w:val="fr-FR"/>
              </w:rPr>
            </w:pPr>
            <w:r w:rsidRPr="007A2220">
              <w:rPr>
                <w:sz w:val="20"/>
                <w:lang w:val="fr-FR"/>
              </w:rPr>
              <w:t>15%</w:t>
            </w:r>
          </w:p>
        </w:tc>
        <w:tc>
          <w:tcPr>
            <w:tcW w:w="1080" w:type="dxa"/>
            <w:tcBorders>
              <w:top w:val="single" w:sz="4" w:space="0" w:color="auto"/>
              <w:left w:val="single" w:sz="4" w:space="0" w:color="auto"/>
              <w:bottom w:val="single" w:sz="4" w:space="0" w:color="auto"/>
              <w:right w:val="single" w:sz="4" w:space="0" w:color="auto"/>
            </w:tcBorders>
            <w:noWrap/>
            <w:hideMark/>
          </w:tcPr>
          <w:p w14:paraId="2BE84BAF" w14:textId="696FC020" w:rsidR="001F0FB8" w:rsidRPr="007A2220" w:rsidRDefault="001C79AC" w:rsidP="001F0FB8">
            <w:pPr>
              <w:jc w:val="right"/>
              <w:rPr>
                <w:sz w:val="20"/>
                <w:lang w:val="fr-FR"/>
              </w:rPr>
            </w:pPr>
            <w:r w:rsidRPr="007A2220">
              <w:rPr>
                <w:sz w:val="20"/>
                <w:lang w:val="fr-FR"/>
              </w:rPr>
              <w:t>-</w:t>
            </w:r>
            <w:r w:rsidR="001F0FB8" w:rsidRPr="007A2220">
              <w:rPr>
                <w:sz w:val="20"/>
                <w:lang w:val="fr-FR"/>
              </w:rPr>
              <w:t>6%</w:t>
            </w:r>
          </w:p>
        </w:tc>
        <w:tc>
          <w:tcPr>
            <w:tcW w:w="1239" w:type="dxa"/>
            <w:tcBorders>
              <w:top w:val="single" w:sz="4" w:space="0" w:color="auto"/>
              <w:left w:val="single" w:sz="4" w:space="0" w:color="auto"/>
              <w:bottom w:val="single" w:sz="4" w:space="0" w:color="auto"/>
              <w:right w:val="single" w:sz="4" w:space="0" w:color="auto"/>
            </w:tcBorders>
            <w:noWrap/>
            <w:hideMark/>
          </w:tcPr>
          <w:p w14:paraId="09AC4AC6" w14:textId="77777777" w:rsidR="001F0FB8" w:rsidRPr="007A2220" w:rsidRDefault="001F0FB8" w:rsidP="001F0FB8">
            <w:pPr>
              <w:jc w:val="right"/>
              <w:rPr>
                <w:sz w:val="20"/>
                <w:lang w:val="fr-FR"/>
              </w:rPr>
            </w:pPr>
            <w:r w:rsidRPr="007A2220">
              <w:rPr>
                <w:sz w:val="20"/>
                <w:lang w:val="fr-FR"/>
              </w:rPr>
              <w:t>+0%</w:t>
            </w:r>
          </w:p>
        </w:tc>
      </w:tr>
      <w:tr w:rsidR="007A2220" w:rsidRPr="007A2220" w14:paraId="29192104"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6015341" w14:textId="299ADAD9" w:rsidR="001F0FB8" w:rsidRPr="007A2220" w:rsidRDefault="0058574B" w:rsidP="0058574B">
            <w:pPr>
              <w:ind w:left="454" w:hanging="454"/>
              <w:rPr>
                <w:sz w:val="20"/>
                <w:lang w:val="fr-FR"/>
              </w:rPr>
            </w:pPr>
            <w:r w:rsidRPr="007A2220">
              <w:rPr>
                <w:sz w:val="20"/>
                <w:lang w:val="fr-FR"/>
              </w:rPr>
              <w:t>DM</w:t>
            </w:r>
            <w:r w:rsidRPr="007A2220">
              <w:rPr>
                <w:sz w:val="20"/>
                <w:lang w:val="fr-FR"/>
              </w:rPr>
              <w:tab/>
              <w:t>Dominique</w:t>
            </w:r>
          </w:p>
        </w:tc>
        <w:tc>
          <w:tcPr>
            <w:tcW w:w="1217" w:type="dxa"/>
            <w:tcBorders>
              <w:top w:val="single" w:sz="4" w:space="0" w:color="auto"/>
              <w:left w:val="single" w:sz="4" w:space="0" w:color="auto"/>
              <w:bottom w:val="single" w:sz="4" w:space="0" w:color="auto"/>
              <w:right w:val="single" w:sz="4" w:space="0" w:color="auto"/>
            </w:tcBorders>
            <w:noWrap/>
            <w:hideMark/>
          </w:tcPr>
          <w:p w14:paraId="3BE3B2FD" w14:textId="77777777" w:rsidR="001F0FB8" w:rsidRPr="007A2220" w:rsidRDefault="001F0FB8" w:rsidP="001F0FB8">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29566D9A" w14:textId="77777777" w:rsidR="001F0FB8" w:rsidRPr="007A2220" w:rsidRDefault="001F0FB8" w:rsidP="001F0FB8">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73B770AD"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5F6AA4D7" w14:textId="77777777" w:rsidR="001F0FB8" w:rsidRPr="007A2220" w:rsidRDefault="001F0FB8" w:rsidP="001F0FB8">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1942C006"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0CD5995" w14:textId="77777777" w:rsidR="001F0FB8" w:rsidRPr="007A2220" w:rsidRDefault="001F0FB8" w:rsidP="001F0FB8">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50F273D5"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00528FE5"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7A66EBAD" w14:textId="77777777" w:rsidR="001F0FB8" w:rsidRPr="007A2220" w:rsidRDefault="001F0FB8" w:rsidP="001F0FB8">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596C417C" w14:textId="77777777" w:rsidR="001F0FB8" w:rsidRPr="007A2220" w:rsidRDefault="001F0FB8" w:rsidP="001F0FB8">
            <w:pPr>
              <w:jc w:val="right"/>
              <w:rPr>
                <w:sz w:val="20"/>
                <w:lang w:val="fr-FR"/>
              </w:rPr>
            </w:pPr>
          </w:p>
        </w:tc>
      </w:tr>
      <w:tr w:rsidR="007A2220" w:rsidRPr="007A2220" w14:paraId="5D8615FB"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41470AB" w14:textId="77985410" w:rsidR="001F0FB8" w:rsidRPr="007A2220" w:rsidRDefault="0058574B" w:rsidP="0058574B">
            <w:pPr>
              <w:ind w:left="454" w:hanging="454"/>
              <w:rPr>
                <w:sz w:val="20"/>
                <w:lang w:val="fr-FR"/>
              </w:rPr>
            </w:pPr>
            <w:r w:rsidRPr="007A2220">
              <w:rPr>
                <w:sz w:val="20"/>
                <w:lang w:val="fr-FR"/>
              </w:rPr>
              <w:t>DO</w:t>
            </w:r>
            <w:r w:rsidRPr="007A2220">
              <w:rPr>
                <w:sz w:val="20"/>
                <w:lang w:val="fr-FR"/>
              </w:rPr>
              <w:tab/>
              <w:t>République dominicaine</w:t>
            </w:r>
          </w:p>
        </w:tc>
        <w:tc>
          <w:tcPr>
            <w:tcW w:w="1217" w:type="dxa"/>
            <w:tcBorders>
              <w:top w:val="single" w:sz="4" w:space="0" w:color="auto"/>
              <w:left w:val="single" w:sz="4" w:space="0" w:color="auto"/>
              <w:bottom w:val="single" w:sz="4" w:space="0" w:color="auto"/>
              <w:right w:val="single" w:sz="4" w:space="0" w:color="auto"/>
            </w:tcBorders>
            <w:noWrap/>
            <w:hideMark/>
          </w:tcPr>
          <w:p w14:paraId="5F331E45" w14:textId="77777777" w:rsidR="001F0FB8" w:rsidRPr="007A2220" w:rsidRDefault="001F0FB8" w:rsidP="001F0FB8">
            <w:pPr>
              <w:rPr>
                <w:sz w:val="20"/>
                <w:lang w:val="fr-FR"/>
              </w:rPr>
            </w:pPr>
            <w:r w:rsidRPr="007A2220">
              <w:rPr>
                <w:sz w:val="20"/>
                <w:lang w:val="fr-FR"/>
              </w:rPr>
              <w:t>3 / 3 / 3</w:t>
            </w:r>
          </w:p>
        </w:tc>
        <w:tc>
          <w:tcPr>
            <w:tcW w:w="1284" w:type="dxa"/>
            <w:tcBorders>
              <w:top w:val="single" w:sz="4" w:space="0" w:color="auto"/>
              <w:left w:val="single" w:sz="4" w:space="0" w:color="auto"/>
              <w:bottom w:val="single" w:sz="4" w:space="0" w:color="auto"/>
              <w:right w:val="single" w:sz="4" w:space="0" w:color="auto"/>
            </w:tcBorders>
            <w:noWrap/>
            <w:hideMark/>
          </w:tcPr>
          <w:p w14:paraId="471D2837" w14:textId="77777777" w:rsidR="001F0FB8" w:rsidRPr="007A2220" w:rsidRDefault="001F0FB8" w:rsidP="001F0FB8">
            <w:pPr>
              <w:rPr>
                <w:sz w:val="20"/>
                <w:lang w:val="fr-FR"/>
              </w:rPr>
            </w:pPr>
            <w:r w:rsidRPr="007A2220">
              <w:rPr>
                <w:sz w:val="20"/>
                <w:lang w:val="fr-FR"/>
              </w:rPr>
              <w:t>4 / 4 / 7</w:t>
            </w:r>
          </w:p>
        </w:tc>
        <w:tc>
          <w:tcPr>
            <w:tcW w:w="1283" w:type="dxa"/>
            <w:tcBorders>
              <w:top w:val="single" w:sz="4" w:space="0" w:color="auto"/>
              <w:left w:val="single" w:sz="4" w:space="0" w:color="auto"/>
              <w:bottom w:val="single" w:sz="4" w:space="0" w:color="auto"/>
              <w:right w:val="single" w:sz="4" w:space="0" w:color="auto"/>
            </w:tcBorders>
            <w:noWrap/>
            <w:hideMark/>
          </w:tcPr>
          <w:p w14:paraId="449C9614" w14:textId="77777777" w:rsidR="001F0FB8" w:rsidRPr="007A2220" w:rsidRDefault="001F0FB8" w:rsidP="001F0FB8">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46365DC6" w14:textId="77777777" w:rsidR="001F0FB8" w:rsidRPr="007A2220" w:rsidRDefault="001F0FB8" w:rsidP="001F0FB8">
            <w:pPr>
              <w:rPr>
                <w:sz w:val="20"/>
                <w:lang w:val="fr-FR"/>
              </w:rPr>
            </w:pPr>
            <w:r w:rsidRPr="007A2220">
              <w:rPr>
                <w:sz w:val="20"/>
                <w:lang w:val="fr-FR"/>
              </w:rPr>
              <w:t>3 / 3 / 6</w:t>
            </w:r>
          </w:p>
        </w:tc>
        <w:tc>
          <w:tcPr>
            <w:tcW w:w="1281" w:type="dxa"/>
            <w:tcBorders>
              <w:top w:val="single" w:sz="4" w:space="0" w:color="auto"/>
              <w:left w:val="single" w:sz="4" w:space="0" w:color="auto"/>
              <w:bottom w:val="single" w:sz="4" w:space="0" w:color="auto"/>
              <w:right w:val="single" w:sz="4" w:space="0" w:color="auto"/>
            </w:tcBorders>
            <w:noWrap/>
            <w:hideMark/>
          </w:tcPr>
          <w:p w14:paraId="2EB84CF9" w14:textId="77777777" w:rsidR="001F0FB8" w:rsidRPr="007A2220" w:rsidRDefault="001F0FB8" w:rsidP="001F0FB8">
            <w:pPr>
              <w:rPr>
                <w:sz w:val="20"/>
                <w:lang w:val="fr-FR"/>
              </w:rPr>
            </w:pPr>
            <w:r w:rsidRPr="007A2220">
              <w:rPr>
                <w:sz w:val="20"/>
                <w:lang w:val="fr-FR"/>
              </w:rPr>
              <w:t>6 / 6 / 7</w:t>
            </w:r>
          </w:p>
        </w:tc>
        <w:tc>
          <w:tcPr>
            <w:tcW w:w="1281" w:type="dxa"/>
            <w:tcBorders>
              <w:top w:val="single" w:sz="4" w:space="0" w:color="auto"/>
              <w:left w:val="single" w:sz="4" w:space="0" w:color="auto"/>
              <w:bottom w:val="single" w:sz="4" w:space="0" w:color="auto"/>
              <w:right w:val="single" w:sz="4" w:space="0" w:color="auto"/>
            </w:tcBorders>
            <w:noWrap/>
            <w:hideMark/>
          </w:tcPr>
          <w:p w14:paraId="6F6DB057" w14:textId="77777777" w:rsidR="001F0FB8" w:rsidRPr="007A2220" w:rsidRDefault="001F0FB8" w:rsidP="001F0FB8">
            <w:pPr>
              <w:rPr>
                <w:sz w:val="20"/>
                <w:lang w:val="fr-FR"/>
              </w:rPr>
            </w:pPr>
            <w:r w:rsidRPr="007A2220">
              <w:rPr>
                <w:sz w:val="20"/>
                <w:lang w:val="fr-FR"/>
              </w:rPr>
              <w:t>6 / 9 / 10</w:t>
            </w:r>
          </w:p>
        </w:tc>
        <w:tc>
          <w:tcPr>
            <w:tcW w:w="1325" w:type="dxa"/>
            <w:tcBorders>
              <w:top w:val="single" w:sz="4" w:space="0" w:color="auto"/>
              <w:left w:val="single" w:sz="4" w:space="0" w:color="auto"/>
              <w:bottom w:val="single" w:sz="4" w:space="0" w:color="auto"/>
              <w:right w:val="single" w:sz="4" w:space="0" w:color="auto"/>
            </w:tcBorders>
            <w:noWrap/>
            <w:hideMark/>
          </w:tcPr>
          <w:p w14:paraId="5E12E92C" w14:textId="77777777" w:rsidR="001F0FB8" w:rsidRPr="007A2220" w:rsidRDefault="001F0FB8" w:rsidP="001F0FB8">
            <w:pPr>
              <w:jc w:val="right"/>
              <w:rPr>
                <w:sz w:val="20"/>
                <w:lang w:val="fr-FR"/>
              </w:rPr>
            </w:pPr>
            <w:r w:rsidRPr="007A2220">
              <w:rPr>
                <w:sz w:val="20"/>
                <w:lang w:val="fr-FR"/>
              </w:rPr>
              <w:t>100%</w:t>
            </w:r>
          </w:p>
        </w:tc>
        <w:tc>
          <w:tcPr>
            <w:tcW w:w="1325" w:type="dxa"/>
            <w:tcBorders>
              <w:top w:val="single" w:sz="4" w:space="0" w:color="auto"/>
              <w:left w:val="single" w:sz="4" w:space="0" w:color="auto"/>
              <w:bottom w:val="single" w:sz="4" w:space="0" w:color="auto"/>
              <w:right w:val="single" w:sz="4" w:space="0" w:color="auto"/>
            </w:tcBorders>
            <w:noWrap/>
            <w:hideMark/>
          </w:tcPr>
          <w:p w14:paraId="168828A9" w14:textId="77777777" w:rsidR="001F0FB8" w:rsidRPr="007A2220" w:rsidRDefault="001F0FB8" w:rsidP="001F0FB8">
            <w:pPr>
              <w:jc w:val="right"/>
              <w:rPr>
                <w:sz w:val="20"/>
                <w:lang w:val="fr-FR"/>
              </w:rPr>
            </w:pPr>
            <w:r w:rsidRPr="007A2220">
              <w:rPr>
                <w:sz w:val="20"/>
                <w:lang w:val="fr-FR"/>
              </w:rPr>
              <w:t>60%</w:t>
            </w:r>
          </w:p>
        </w:tc>
        <w:tc>
          <w:tcPr>
            <w:tcW w:w="1080" w:type="dxa"/>
            <w:tcBorders>
              <w:top w:val="single" w:sz="4" w:space="0" w:color="auto"/>
              <w:left w:val="single" w:sz="4" w:space="0" w:color="auto"/>
              <w:bottom w:val="single" w:sz="4" w:space="0" w:color="auto"/>
              <w:right w:val="single" w:sz="4" w:space="0" w:color="auto"/>
            </w:tcBorders>
            <w:noWrap/>
            <w:hideMark/>
          </w:tcPr>
          <w:p w14:paraId="008C8F8C" w14:textId="77777777" w:rsidR="001F0FB8" w:rsidRPr="007A2220" w:rsidRDefault="001F0FB8" w:rsidP="001F0FB8">
            <w:pPr>
              <w:jc w:val="right"/>
              <w:rPr>
                <w:sz w:val="20"/>
                <w:lang w:val="fr-FR"/>
              </w:rPr>
            </w:pPr>
            <w:r w:rsidRPr="007A2220">
              <w:rPr>
                <w:sz w:val="20"/>
                <w:lang w:val="fr-FR"/>
              </w:rPr>
              <w:t>+900%</w:t>
            </w:r>
          </w:p>
        </w:tc>
        <w:tc>
          <w:tcPr>
            <w:tcW w:w="1239" w:type="dxa"/>
            <w:tcBorders>
              <w:top w:val="single" w:sz="4" w:space="0" w:color="auto"/>
              <w:left w:val="single" w:sz="4" w:space="0" w:color="auto"/>
              <w:bottom w:val="single" w:sz="4" w:space="0" w:color="auto"/>
              <w:right w:val="single" w:sz="4" w:space="0" w:color="auto"/>
            </w:tcBorders>
            <w:noWrap/>
            <w:hideMark/>
          </w:tcPr>
          <w:p w14:paraId="2B6BB185" w14:textId="77777777" w:rsidR="001F0FB8" w:rsidRPr="007A2220" w:rsidRDefault="001F0FB8" w:rsidP="001F0FB8">
            <w:pPr>
              <w:jc w:val="right"/>
              <w:rPr>
                <w:sz w:val="20"/>
                <w:lang w:val="fr-FR"/>
              </w:rPr>
            </w:pPr>
            <w:r w:rsidRPr="007A2220">
              <w:rPr>
                <w:sz w:val="20"/>
                <w:lang w:val="fr-FR"/>
              </w:rPr>
              <w:t>+800%</w:t>
            </w:r>
          </w:p>
        </w:tc>
      </w:tr>
      <w:tr w:rsidR="007A2220" w:rsidRPr="007A2220" w14:paraId="482F95DE"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C061B47" w14:textId="2D220A02" w:rsidR="001F0FB8" w:rsidRPr="007A2220" w:rsidRDefault="0058574B" w:rsidP="0058574B">
            <w:pPr>
              <w:ind w:left="454" w:hanging="454"/>
              <w:rPr>
                <w:sz w:val="20"/>
                <w:lang w:val="fr-FR"/>
              </w:rPr>
            </w:pPr>
            <w:r w:rsidRPr="007A2220">
              <w:rPr>
                <w:sz w:val="20"/>
                <w:lang w:val="fr-FR"/>
              </w:rPr>
              <w:t>DZ</w:t>
            </w:r>
            <w:r w:rsidRPr="007A2220">
              <w:rPr>
                <w:sz w:val="20"/>
                <w:lang w:val="fr-FR"/>
              </w:rPr>
              <w:tab/>
              <w:t>Algérie</w:t>
            </w:r>
          </w:p>
        </w:tc>
        <w:tc>
          <w:tcPr>
            <w:tcW w:w="1217" w:type="dxa"/>
            <w:tcBorders>
              <w:top w:val="single" w:sz="4" w:space="0" w:color="auto"/>
              <w:left w:val="single" w:sz="4" w:space="0" w:color="auto"/>
              <w:bottom w:val="single" w:sz="4" w:space="0" w:color="auto"/>
              <w:right w:val="single" w:sz="4" w:space="0" w:color="auto"/>
            </w:tcBorders>
            <w:noWrap/>
            <w:hideMark/>
          </w:tcPr>
          <w:p w14:paraId="11517A44" w14:textId="77777777" w:rsidR="001F0FB8" w:rsidRPr="007A2220" w:rsidRDefault="001F0FB8" w:rsidP="001F0FB8">
            <w:pPr>
              <w:rPr>
                <w:sz w:val="20"/>
                <w:lang w:val="fr-FR"/>
              </w:rPr>
            </w:pPr>
            <w:r w:rsidRPr="007A2220">
              <w:rPr>
                <w:sz w:val="20"/>
                <w:lang w:val="fr-FR"/>
              </w:rPr>
              <w:t>3 / 4 / 5</w:t>
            </w:r>
          </w:p>
        </w:tc>
        <w:tc>
          <w:tcPr>
            <w:tcW w:w="1284" w:type="dxa"/>
            <w:tcBorders>
              <w:top w:val="single" w:sz="4" w:space="0" w:color="auto"/>
              <w:left w:val="single" w:sz="4" w:space="0" w:color="auto"/>
              <w:bottom w:val="single" w:sz="4" w:space="0" w:color="auto"/>
              <w:right w:val="single" w:sz="4" w:space="0" w:color="auto"/>
            </w:tcBorders>
            <w:noWrap/>
            <w:hideMark/>
          </w:tcPr>
          <w:p w14:paraId="7DCC45C3" w14:textId="77777777" w:rsidR="001F0FB8" w:rsidRPr="007A2220" w:rsidRDefault="001F0FB8" w:rsidP="001F0FB8">
            <w:pPr>
              <w:rPr>
                <w:sz w:val="20"/>
                <w:lang w:val="fr-FR"/>
              </w:rPr>
            </w:pPr>
            <w:r w:rsidRPr="007A2220">
              <w:rPr>
                <w:sz w:val="20"/>
                <w:lang w:val="fr-FR"/>
              </w:rPr>
              <w:t>4 / 4 / 5</w:t>
            </w:r>
          </w:p>
        </w:tc>
        <w:tc>
          <w:tcPr>
            <w:tcW w:w="1283" w:type="dxa"/>
            <w:tcBorders>
              <w:top w:val="single" w:sz="4" w:space="0" w:color="auto"/>
              <w:left w:val="single" w:sz="4" w:space="0" w:color="auto"/>
              <w:bottom w:val="single" w:sz="4" w:space="0" w:color="auto"/>
              <w:right w:val="single" w:sz="4" w:space="0" w:color="auto"/>
            </w:tcBorders>
            <w:noWrap/>
            <w:hideMark/>
          </w:tcPr>
          <w:p w14:paraId="209D397C" w14:textId="77777777" w:rsidR="001F0FB8" w:rsidRPr="007A2220" w:rsidRDefault="001F0FB8" w:rsidP="001F0FB8">
            <w:pPr>
              <w:rPr>
                <w:sz w:val="20"/>
                <w:lang w:val="fr-FR"/>
              </w:rPr>
            </w:pPr>
            <w:r w:rsidRPr="007A2220">
              <w:rPr>
                <w:sz w:val="20"/>
                <w:lang w:val="fr-FR"/>
              </w:rPr>
              <w:t>8 / 8 / 9</w:t>
            </w:r>
          </w:p>
        </w:tc>
        <w:tc>
          <w:tcPr>
            <w:tcW w:w="1281" w:type="dxa"/>
            <w:tcBorders>
              <w:top w:val="single" w:sz="4" w:space="0" w:color="auto"/>
              <w:left w:val="single" w:sz="4" w:space="0" w:color="auto"/>
              <w:bottom w:val="single" w:sz="4" w:space="0" w:color="auto"/>
              <w:right w:val="single" w:sz="4" w:space="0" w:color="auto"/>
            </w:tcBorders>
            <w:noWrap/>
            <w:hideMark/>
          </w:tcPr>
          <w:p w14:paraId="4AB31666" w14:textId="77777777" w:rsidR="001F0FB8" w:rsidRPr="007A2220" w:rsidRDefault="001F0FB8" w:rsidP="001F0FB8">
            <w:pPr>
              <w:rPr>
                <w:sz w:val="20"/>
                <w:lang w:val="fr-FR"/>
              </w:rPr>
            </w:pPr>
            <w:r w:rsidRPr="007A2220">
              <w:rPr>
                <w:sz w:val="20"/>
                <w:lang w:val="fr-FR"/>
              </w:rPr>
              <w:t>9 / 11 / 12</w:t>
            </w:r>
          </w:p>
        </w:tc>
        <w:tc>
          <w:tcPr>
            <w:tcW w:w="1281" w:type="dxa"/>
            <w:tcBorders>
              <w:top w:val="single" w:sz="4" w:space="0" w:color="auto"/>
              <w:left w:val="single" w:sz="4" w:space="0" w:color="auto"/>
              <w:bottom w:val="single" w:sz="4" w:space="0" w:color="auto"/>
              <w:right w:val="single" w:sz="4" w:space="0" w:color="auto"/>
            </w:tcBorders>
            <w:noWrap/>
            <w:hideMark/>
          </w:tcPr>
          <w:p w14:paraId="536F246A" w14:textId="77777777" w:rsidR="001F0FB8" w:rsidRPr="007A2220" w:rsidRDefault="001F0FB8" w:rsidP="001F0FB8">
            <w:pPr>
              <w:rPr>
                <w:sz w:val="20"/>
                <w:lang w:val="fr-FR"/>
              </w:rPr>
            </w:pPr>
            <w:r w:rsidRPr="007A2220">
              <w:rPr>
                <w:sz w:val="20"/>
                <w:lang w:val="fr-FR"/>
              </w:rPr>
              <w:t>8 / 8 / 13</w:t>
            </w:r>
          </w:p>
        </w:tc>
        <w:tc>
          <w:tcPr>
            <w:tcW w:w="1281" w:type="dxa"/>
            <w:tcBorders>
              <w:top w:val="single" w:sz="4" w:space="0" w:color="auto"/>
              <w:left w:val="single" w:sz="4" w:space="0" w:color="auto"/>
              <w:bottom w:val="single" w:sz="4" w:space="0" w:color="auto"/>
              <w:right w:val="single" w:sz="4" w:space="0" w:color="auto"/>
            </w:tcBorders>
            <w:noWrap/>
            <w:hideMark/>
          </w:tcPr>
          <w:p w14:paraId="69D4DCC8" w14:textId="77777777" w:rsidR="001F0FB8" w:rsidRPr="007A2220" w:rsidRDefault="001F0FB8" w:rsidP="001F0FB8">
            <w:pPr>
              <w:rPr>
                <w:sz w:val="20"/>
                <w:lang w:val="fr-FR"/>
              </w:rPr>
            </w:pPr>
            <w:r w:rsidRPr="007A2220">
              <w:rPr>
                <w:sz w:val="20"/>
                <w:lang w:val="fr-FR"/>
              </w:rPr>
              <w:t>5 / 7 / 7</w:t>
            </w:r>
          </w:p>
        </w:tc>
        <w:tc>
          <w:tcPr>
            <w:tcW w:w="1325" w:type="dxa"/>
            <w:tcBorders>
              <w:top w:val="single" w:sz="4" w:space="0" w:color="auto"/>
              <w:left w:val="single" w:sz="4" w:space="0" w:color="auto"/>
              <w:bottom w:val="single" w:sz="4" w:space="0" w:color="auto"/>
              <w:right w:val="single" w:sz="4" w:space="0" w:color="auto"/>
            </w:tcBorders>
            <w:noWrap/>
            <w:hideMark/>
          </w:tcPr>
          <w:p w14:paraId="2626E28A" w14:textId="77777777" w:rsidR="001F0FB8" w:rsidRPr="007A2220" w:rsidRDefault="001F0FB8" w:rsidP="001F0FB8">
            <w:pPr>
              <w:jc w:val="right"/>
              <w:rPr>
                <w:sz w:val="20"/>
                <w:lang w:val="fr-FR"/>
              </w:rPr>
            </w:pPr>
            <w:r w:rsidRPr="007A2220">
              <w:rPr>
                <w:sz w:val="20"/>
                <w:lang w:val="fr-FR"/>
              </w:rPr>
              <w:t>89%</w:t>
            </w:r>
          </w:p>
        </w:tc>
        <w:tc>
          <w:tcPr>
            <w:tcW w:w="1325" w:type="dxa"/>
            <w:tcBorders>
              <w:top w:val="single" w:sz="4" w:space="0" w:color="auto"/>
              <w:left w:val="single" w:sz="4" w:space="0" w:color="auto"/>
              <w:bottom w:val="single" w:sz="4" w:space="0" w:color="auto"/>
              <w:right w:val="single" w:sz="4" w:space="0" w:color="auto"/>
            </w:tcBorders>
            <w:noWrap/>
            <w:hideMark/>
          </w:tcPr>
          <w:p w14:paraId="3CCD819A" w14:textId="77777777" w:rsidR="001F0FB8" w:rsidRPr="007A2220" w:rsidRDefault="001F0FB8" w:rsidP="001F0FB8">
            <w:pPr>
              <w:jc w:val="right"/>
              <w:rPr>
                <w:sz w:val="20"/>
                <w:lang w:val="fr-FR"/>
              </w:rPr>
            </w:pPr>
            <w:r w:rsidRPr="007A2220">
              <w:rPr>
                <w:sz w:val="20"/>
                <w:lang w:val="fr-FR"/>
              </w:rPr>
              <w:t>71%</w:t>
            </w:r>
          </w:p>
        </w:tc>
        <w:tc>
          <w:tcPr>
            <w:tcW w:w="1080" w:type="dxa"/>
            <w:tcBorders>
              <w:top w:val="single" w:sz="4" w:space="0" w:color="auto"/>
              <w:left w:val="single" w:sz="4" w:space="0" w:color="auto"/>
              <w:bottom w:val="single" w:sz="4" w:space="0" w:color="auto"/>
              <w:right w:val="single" w:sz="4" w:space="0" w:color="auto"/>
            </w:tcBorders>
            <w:noWrap/>
            <w:hideMark/>
          </w:tcPr>
          <w:p w14:paraId="32F1D700" w14:textId="19D3B43D" w:rsidR="001F0FB8" w:rsidRPr="007A2220" w:rsidRDefault="001C79AC" w:rsidP="001F0FB8">
            <w:pPr>
              <w:jc w:val="right"/>
              <w:rPr>
                <w:sz w:val="20"/>
                <w:lang w:val="fr-FR"/>
              </w:rPr>
            </w:pPr>
            <w:r w:rsidRPr="007A2220">
              <w:rPr>
                <w:sz w:val="20"/>
                <w:lang w:val="fr-FR"/>
              </w:rPr>
              <w:t>-</w:t>
            </w:r>
            <w:r w:rsidR="001F0FB8" w:rsidRPr="007A2220">
              <w:rPr>
                <w:sz w:val="20"/>
                <w:lang w:val="fr-FR"/>
              </w:rPr>
              <w:t>22%</w:t>
            </w:r>
          </w:p>
        </w:tc>
        <w:tc>
          <w:tcPr>
            <w:tcW w:w="1239" w:type="dxa"/>
            <w:tcBorders>
              <w:top w:val="single" w:sz="4" w:space="0" w:color="auto"/>
              <w:left w:val="single" w:sz="4" w:space="0" w:color="auto"/>
              <w:bottom w:val="single" w:sz="4" w:space="0" w:color="auto"/>
              <w:right w:val="single" w:sz="4" w:space="0" w:color="auto"/>
            </w:tcBorders>
            <w:noWrap/>
            <w:hideMark/>
          </w:tcPr>
          <w:p w14:paraId="02D1DD9E" w14:textId="10511FEC" w:rsidR="001F0FB8" w:rsidRPr="007A2220" w:rsidRDefault="001C79AC" w:rsidP="001F0FB8">
            <w:pPr>
              <w:jc w:val="right"/>
              <w:rPr>
                <w:sz w:val="20"/>
                <w:lang w:val="fr-FR"/>
              </w:rPr>
            </w:pPr>
            <w:r w:rsidRPr="007A2220">
              <w:rPr>
                <w:sz w:val="20"/>
                <w:lang w:val="fr-FR"/>
              </w:rPr>
              <w:t>-</w:t>
            </w:r>
            <w:r w:rsidR="001F0FB8" w:rsidRPr="007A2220">
              <w:rPr>
                <w:sz w:val="20"/>
                <w:lang w:val="fr-FR"/>
              </w:rPr>
              <w:t>13%</w:t>
            </w:r>
          </w:p>
        </w:tc>
      </w:tr>
      <w:tr w:rsidR="007A2220" w:rsidRPr="007A2220" w14:paraId="250DE40F"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64954A94" w14:textId="3A30F07C" w:rsidR="001F0FB8" w:rsidRPr="007A2220" w:rsidRDefault="0058574B" w:rsidP="0058574B">
            <w:pPr>
              <w:ind w:left="454" w:hanging="454"/>
              <w:rPr>
                <w:sz w:val="20"/>
                <w:lang w:val="fr-FR"/>
              </w:rPr>
            </w:pPr>
            <w:r w:rsidRPr="007A2220">
              <w:rPr>
                <w:sz w:val="20"/>
                <w:lang w:val="fr-FR"/>
              </w:rPr>
              <w:t>EC</w:t>
            </w:r>
            <w:r w:rsidRPr="007A2220">
              <w:rPr>
                <w:sz w:val="20"/>
                <w:lang w:val="fr-FR"/>
              </w:rPr>
              <w:tab/>
              <w:t>Équateur</w:t>
            </w:r>
          </w:p>
        </w:tc>
        <w:tc>
          <w:tcPr>
            <w:tcW w:w="1217" w:type="dxa"/>
            <w:tcBorders>
              <w:top w:val="single" w:sz="4" w:space="0" w:color="auto"/>
              <w:left w:val="single" w:sz="4" w:space="0" w:color="auto"/>
              <w:bottom w:val="single" w:sz="4" w:space="0" w:color="auto"/>
              <w:right w:val="single" w:sz="4" w:space="0" w:color="auto"/>
            </w:tcBorders>
            <w:noWrap/>
            <w:hideMark/>
          </w:tcPr>
          <w:p w14:paraId="4E5AF3F2" w14:textId="77777777" w:rsidR="001F0FB8" w:rsidRPr="007A2220" w:rsidRDefault="001F0FB8" w:rsidP="001F0FB8">
            <w:pPr>
              <w:rPr>
                <w:sz w:val="20"/>
                <w:lang w:val="fr-FR"/>
              </w:rPr>
            </w:pPr>
            <w:r w:rsidRPr="007A2220">
              <w:rPr>
                <w:sz w:val="20"/>
                <w:lang w:val="fr-FR"/>
              </w:rPr>
              <w:t>1 / 2 / 7</w:t>
            </w:r>
          </w:p>
        </w:tc>
        <w:tc>
          <w:tcPr>
            <w:tcW w:w="1284" w:type="dxa"/>
            <w:tcBorders>
              <w:top w:val="single" w:sz="4" w:space="0" w:color="auto"/>
              <w:left w:val="single" w:sz="4" w:space="0" w:color="auto"/>
              <w:bottom w:val="single" w:sz="4" w:space="0" w:color="auto"/>
              <w:right w:val="single" w:sz="4" w:space="0" w:color="auto"/>
            </w:tcBorders>
            <w:noWrap/>
            <w:hideMark/>
          </w:tcPr>
          <w:p w14:paraId="124D5F23" w14:textId="77777777" w:rsidR="001F0FB8" w:rsidRPr="007A2220" w:rsidRDefault="001F0FB8" w:rsidP="001F0FB8">
            <w:pPr>
              <w:rPr>
                <w:sz w:val="20"/>
                <w:lang w:val="fr-FR"/>
              </w:rPr>
            </w:pPr>
            <w:r w:rsidRPr="007A2220">
              <w:rPr>
                <w:sz w:val="20"/>
                <w:lang w:val="fr-FR"/>
              </w:rPr>
              <w:t>3 / 5 / 16</w:t>
            </w:r>
          </w:p>
        </w:tc>
        <w:tc>
          <w:tcPr>
            <w:tcW w:w="1283" w:type="dxa"/>
            <w:tcBorders>
              <w:top w:val="single" w:sz="4" w:space="0" w:color="auto"/>
              <w:left w:val="single" w:sz="4" w:space="0" w:color="auto"/>
              <w:bottom w:val="single" w:sz="4" w:space="0" w:color="auto"/>
              <w:right w:val="single" w:sz="4" w:space="0" w:color="auto"/>
            </w:tcBorders>
            <w:noWrap/>
            <w:hideMark/>
          </w:tcPr>
          <w:p w14:paraId="3D477B7C" w14:textId="77777777" w:rsidR="001F0FB8" w:rsidRPr="007A2220" w:rsidRDefault="001F0FB8" w:rsidP="001F0FB8">
            <w:pPr>
              <w:rPr>
                <w:sz w:val="20"/>
                <w:lang w:val="fr-FR"/>
              </w:rPr>
            </w:pPr>
            <w:r w:rsidRPr="007A2220">
              <w:rPr>
                <w:sz w:val="20"/>
                <w:lang w:val="fr-FR"/>
              </w:rPr>
              <w:t>1 / 2 / 4</w:t>
            </w:r>
          </w:p>
        </w:tc>
        <w:tc>
          <w:tcPr>
            <w:tcW w:w="1281" w:type="dxa"/>
            <w:tcBorders>
              <w:top w:val="single" w:sz="4" w:space="0" w:color="auto"/>
              <w:left w:val="single" w:sz="4" w:space="0" w:color="auto"/>
              <w:bottom w:val="single" w:sz="4" w:space="0" w:color="auto"/>
              <w:right w:val="single" w:sz="4" w:space="0" w:color="auto"/>
            </w:tcBorders>
            <w:noWrap/>
            <w:hideMark/>
          </w:tcPr>
          <w:p w14:paraId="7A591F9B" w14:textId="77777777" w:rsidR="001F0FB8" w:rsidRPr="007A2220" w:rsidRDefault="001F0FB8" w:rsidP="001F0FB8">
            <w:pPr>
              <w:rPr>
                <w:sz w:val="20"/>
                <w:lang w:val="fr-FR"/>
              </w:rPr>
            </w:pPr>
            <w:r w:rsidRPr="007A2220">
              <w:rPr>
                <w:sz w:val="20"/>
                <w:lang w:val="fr-FR"/>
              </w:rPr>
              <w:t>1 / 0 / 5</w:t>
            </w:r>
          </w:p>
        </w:tc>
        <w:tc>
          <w:tcPr>
            <w:tcW w:w="1281" w:type="dxa"/>
            <w:tcBorders>
              <w:top w:val="single" w:sz="4" w:space="0" w:color="auto"/>
              <w:left w:val="single" w:sz="4" w:space="0" w:color="auto"/>
              <w:bottom w:val="single" w:sz="4" w:space="0" w:color="auto"/>
              <w:right w:val="single" w:sz="4" w:space="0" w:color="auto"/>
            </w:tcBorders>
            <w:noWrap/>
            <w:hideMark/>
          </w:tcPr>
          <w:p w14:paraId="481E7C29" w14:textId="77777777" w:rsidR="001F0FB8" w:rsidRPr="007A2220" w:rsidRDefault="001F0FB8" w:rsidP="001F0FB8">
            <w:pPr>
              <w:rPr>
                <w:sz w:val="20"/>
                <w:lang w:val="fr-FR"/>
              </w:rPr>
            </w:pPr>
            <w:r w:rsidRPr="007A2220">
              <w:rPr>
                <w:sz w:val="20"/>
                <w:lang w:val="fr-FR"/>
              </w:rPr>
              <w:t>3 / 4 / 7</w:t>
            </w:r>
          </w:p>
        </w:tc>
        <w:tc>
          <w:tcPr>
            <w:tcW w:w="1281" w:type="dxa"/>
            <w:tcBorders>
              <w:top w:val="single" w:sz="4" w:space="0" w:color="auto"/>
              <w:left w:val="single" w:sz="4" w:space="0" w:color="auto"/>
              <w:bottom w:val="single" w:sz="4" w:space="0" w:color="auto"/>
              <w:right w:val="single" w:sz="4" w:space="0" w:color="auto"/>
            </w:tcBorders>
            <w:noWrap/>
            <w:hideMark/>
          </w:tcPr>
          <w:p w14:paraId="548E1EAA" w14:textId="77777777" w:rsidR="001F0FB8" w:rsidRPr="007A2220" w:rsidRDefault="001F0FB8" w:rsidP="001F0FB8">
            <w:pPr>
              <w:rPr>
                <w:sz w:val="20"/>
                <w:lang w:val="fr-FR"/>
              </w:rPr>
            </w:pPr>
            <w:r w:rsidRPr="007A2220">
              <w:rPr>
                <w:sz w:val="20"/>
                <w:lang w:val="fr-FR"/>
              </w:rPr>
              <w:t>4 / 5 / 27</w:t>
            </w:r>
          </w:p>
        </w:tc>
        <w:tc>
          <w:tcPr>
            <w:tcW w:w="1325" w:type="dxa"/>
            <w:tcBorders>
              <w:top w:val="single" w:sz="4" w:space="0" w:color="auto"/>
              <w:left w:val="single" w:sz="4" w:space="0" w:color="auto"/>
              <w:bottom w:val="single" w:sz="4" w:space="0" w:color="auto"/>
              <w:right w:val="single" w:sz="4" w:space="0" w:color="auto"/>
            </w:tcBorders>
            <w:noWrap/>
            <w:hideMark/>
          </w:tcPr>
          <w:p w14:paraId="6B3B3D91" w14:textId="77777777" w:rsidR="001F0FB8" w:rsidRPr="007A2220" w:rsidRDefault="001F0FB8" w:rsidP="001F0FB8">
            <w:pPr>
              <w:jc w:val="right"/>
              <w:rPr>
                <w:sz w:val="20"/>
                <w:lang w:val="fr-FR"/>
              </w:rPr>
            </w:pPr>
            <w:r w:rsidRPr="007A2220">
              <w:rPr>
                <w:sz w:val="20"/>
                <w:lang w:val="fr-FR"/>
              </w:rPr>
              <w:t>25%</w:t>
            </w:r>
          </w:p>
        </w:tc>
        <w:tc>
          <w:tcPr>
            <w:tcW w:w="1325" w:type="dxa"/>
            <w:tcBorders>
              <w:top w:val="single" w:sz="4" w:space="0" w:color="auto"/>
              <w:left w:val="single" w:sz="4" w:space="0" w:color="auto"/>
              <w:bottom w:val="single" w:sz="4" w:space="0" w:color="auto"/>
              <w:right w:val="single" w:sz="4" w:space="0" w:color="auto"/>
            </w:tcBorders>
            <w:noWrap/>
            <w:hideMark/>
          </w:tcPr>
          <w:p w14:paraId="5AB5CD66" w14:textId="77777777" w:rsidR="001F0FB8" w:rsidRPr="007A2220" w:rsidRDefault="001F0FB8" w:rsidP="001F0FB8">
            <w:pPr>
              <w:jc w:val="right"/>
              <w:rPr>
                <w:sz w:val="20"/>
                <w:lang w:val="fr-FR"/>
              </w:rPr>
            </w:pPr>
            <w:r w:rsidRPr="007A2220">
              <w:rPr>
                <w:sz w:val="20"/>
                <w:lang w:val="fr-FR"/>
              </w:rPr>
              <w:t>15%</w:t>
            </w:r>
          </w:p>
        </w:tc>
        <w:tc>
          <w:tcPr>
            <w:tcW w:w="1080" w:type="dxa"/>
            <w:tcBorders>
              <w:top w:val="single" w:sz="4" w:space="0" w:color="auto"/>
              <w:left w:val="single" w:sz="4" w:space="0" w:color="auto"/>
              <w:bottom w:val="single" w:sz="4" w:space="0" w:color="auto"/>
              <w:right w:val="single" w:sz="4" w:space="0" w:color="auto"/>
            </w:tcBorders>
            <w:noWrap/>
            <w:hideMark/>
          </w:tcPr>
          <w:p w14:paraId="0B95A749" w14:textId="77777777" w:rsidR="001F0FB8" w:rsidRPr="007A2220" w:rsidRDefault="001F0FB8" w:rsidP="001F0FB8">
            <w:pPr>
              <w:jc w:val="right"/>
              <w:rPr>
                <w:sz w:val="20"/>
                <w:lang w:val="fr-FR"/>
              </w:rPr>
            </w:pPr>
            <w:r w:rsidRPr="007A2220">
              <w:rPr>
                <w:sz w:val="20"/>
                <w:lang w:val="fr-FR"/>
              </w:rPr>
              <w:t>+575%</w:t>
            </w:r>
          </w:p>
        </w:tc>
        <w:tc>
          <w:tcPr>
            <w:tcW w:w="1239" w:type="dxa"/>
            <w:tcBorders>
              <w:top w:val="single" w:sz="4" w:space="0" w:color="auto"/>
              <w:left w:val="single" w:sz="4" w:space="0" w:color="auto"/>
              <w:bottom w:val="single" w:sz="4" w:space="0" w:color="auto"/>
              <w:right w:val="single" w:sz="4" w:space="0" w:color="auto"/>
            </w:tcBorders>
            <w:noWrap/>
            <w:hideMark/>
          </w:tcPr>
          <w:p w14:paraId="073F5E36" w14:textId="77777777" w:rsidR="001F0FB8" w:rsidRPr="007A2220" w:rsidRDefault="001F0FB8" w:rsidP="001F0FB8">
            <w:pPr>
              <w:jc w:val="right"/>
              <w:rPr>
                <w:sz w:val="20"/>
                <w:lang w:val="fr-FR"/>
              </w:rPr>
            </w:pPr>
            <w:r w:rsidRPr="007A2220">
              <w:rPr>
                <w:sz w:val="20"/>
                <w:lang w:val="fr-FR"/>
              </w:rPr>
              <w:t>+150%</w:t>
            </w:r>
          </w:p>
        </w:tc>
      </w:tr>
      <w:tr w:rsidR="007A2220" w:rsidRPr="007A2220" w14:paraId="162E2543"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20F2CDE5" w14:textId="5D6C51B7" w:rsidR="001F0FB8" w:rsidRPr="007A2220" w:rsidRDefault="0058574B" w:rsidP="0058574B">
            <w:pPr>
              <w:ind w:left="454" w:hanging="454"/>
              <w:rPr>
                <w:sz w:val="20"/>
                <w:lang w:val="fr-FR"/>
              </w:rPr>
            </w:pPr>
            <w:r w:rsidRPr="007A2220">
              <w:rPr>
                <w:sz w:val="20"/>
                <w:lang w:val="fr-FR"/>
              </w:rPr>
              <w:t>EE</w:t>
            </w:r>
            <w:r w:rsidRPr="007A2220">
              <w:rPr>
                <w:sz w:val="20"/>
                <w:lang w:val="fr-FR"/>
              </w:rPr>
              <w:tab/>
              <w:t>Estonie</w:t>
            </w:r>
          </w:p>
        </w:tc>
        <w:tc>
          <w:tcPr>
            <w:tcW w:w="1217" w:type="dxa"/>
            <w:tcBorders>
              <w:top w:val="single" w:sz="4" w:space="0" w:color="auto"/>
              <w:left w:val="single" w:sz="4" w:space="0" w:color="auto"/>
              <w:bottom w:val="single" w:sz="4" w:space="0" w:color="auto"/>
              <w:right w:val="single" w:sz="4" w:space="0" w:color="auto"/>
            </w:tcBorders>
            <w:noWrap/>
            <w:hideMark/>
          </w:tcPr>
          <w:p w14:paraId="1DD197BF" w14:textId="77777777" w:rsidR="001F0FB8" w:rsidRPr="007A2220" w:rsidRDefault="001F0FB8" w:rsidP="001F0FB8">
            <w:pPr>
              <w:rPr>
                <w:sz w:val="20"/>
                <w:lang w:val="fr-FR"/>
              </w:rPr>
            </w:pPr>
            <w:r w:rsidRPr="007A2220">
              <w:rPr>
                <w:sz w:val="20"/>
                <w:lang w:val="fr-FR"/>
              </w:rPr>
              <w:t>4 / 5 / 13</w:t>
            </w:r>
          </w:p>
        </w:tc>
        <w:tc>
          <w:tcPr>
            <w:tcW w:w="1284" w:type="dxa"/>
            <w:tcBorders>
              <w:top w:val="single" w:sz="4" w:space="0" w:color="auto"/>
              <w:left w:val="single" w:sz="4" w:space="0" w:color="auto"/>
              <w:bottom w:val="single" w:sz="4" w:space="0" w:color="auto"/>
              <w:right w:val="single" w:sz="4" w:space="0" w:color="auto"/>
            </w:tcBorders>
            <w:noWrap/>
            <w:hideMark/>
          </w:tcPr>
          <w:p w14:paraId="0CB72DCA" w14:textId="77777777" w:rsidR="001F0FB8" w:rsidRPr="007A2220" w:rsidRDefault="001F0FB8" w:rsidP="001F0FB8">
            <w:pPr>
              <w:rPr>
                <w:sz w:val="20"/>
                <w:lang w:val="fr-FR"/>
              </w:rPr>
            </w:pPr>
            <w:r w:rsidRPr="007A2220">
              <w:rPr>
                <w:sz w:val="20"/>
                <w:lang w:val="fr-FR"/>
              </w:rPr>
              <w:t>1 / 1 / 22</w:t>
            </w:r>
          </w:p>
        </w:tc>
        <w:tc>
          <w:tcPr>
            <w:tcW w:w="1283" w:type="dxa"/>
            <w:tcBorders>
              <w:top w:val="single" w:sz="4" w:space="0" w:color="auto"/>
              <w:left w:val="single" w:sz="4" w:space="0" w:color="auto"/>
              <w:bottom w:val="single" w:sz="4" w:space="0" w:color="auto"/>
              <w:right w:val="single" w:sz="4" w:space="0" w:color="auto"/>
            </w:tcBorders>
            <w:noWrap/>
            <w:hideMark/>
          </w:tcPr>
          <w:p w14:paraId="6A646916" w14:textId="77777777" w:rsidR="001F0FB8" w:rsidRPr="007A2220" w:rsidRDefault="001F0FB8" w:rsidP="001F0FB8">
            <w:pPr>
              <w:rPr>
                <w:sz w:val="20"/>
                <w:lang w:val="fr-FR"/>
              </w:rPr>
            </w:pPr>
            <w:r w:rsidRPr="007A2220">
              <w:rPr>
                <w:sz w:val="20"/>
                <w:lang w:val="fr-FR"/>
              </w:rPr>
              <w:t>9 / 5 / 30</w:t>
            </w:r>
          </w:p>
        </w:tc>
        <w:tc>
          <w:tcPr>
            <w:tcW w:w="1281" w:type="dxa"/>
            <w:tcBorders>
              <w:top w:val="single" w:sz="4" w:space="0" w:color="auto"/>
              <w:left w:val="single" w:sz="4" w:space="0" w:color="auto"/>
              <w:bottom w:val="single" w:sz="4" w:space="0" w:color="auto"/>
              <w:right w:val="single" w:sz="4" w:space="0" w:color="auto"/>
            </w:tcBorders>
            <w:noWrap/>
            <w:hideMark/>
          </w:tcPr>
          <w:p w14:paraId="29204E81" w14:textId="77777777" w:rsidR="001F0FB8" w:rsidRPr="007A2220" w:rsidRDefault="001F0FB8" w:rsidP="001F0FB8">
            <w:pPr>
              <w:rPr>
                <w:sz w:val="20"/>
                <w:lang w:val="fr-FR"/>
              </w:rPr>
            </w:pPr>
            <w:r w:rsidRPr="007A2220">
              <w:rPr>
                <w:sz w:val="20"/>
                <w:lang w:val="fr-FR"/>
              </w:rPr>
              <w:t>2 / 4 / 23</w:t>
            </w:r>
          </w:p>
        </w:tc>
        <w:tc>
          <w:tcPr>
            <w:tcW w:w="1281" w:type="dxa"/>
            <w:tcBorders>
              <w:top w:val="single" w:sz="4" w:space="0" w:color="auto"/>
              <w:left w:val="single" w:sz="4" w:space="0" w:color="auto"/>
              <w:bottom w:val="single" w:sz="4" w:space="0" w:color="auto"/>
              <w:right w:val="single" w:sz="4" w:space="0" w:color="auto"/>
            </w:tcBorders>
            <w:noWrap/>
            <w:hideMark/>
          </w:tcPr>
          <w:p w14:paraId="577078B6" w14:textId="77777777" w:rsidR="001F0FB8" w:rsidRPr="007A2220" w:rsidRDefault="001F0FB8" w:rsidP="001F0FB8">
            <w:pPr>
              <w:rPr>
                <w:sz w:val="20"/>
                <w:lang w:val="fr-FR"/>
              </w:rPr>
            </w:pPr>
            <w:r w:rsidRPr="007A2220">
              <w:rPr>
                <w:sz w:val="20"/>
                <w:lang w:val="fr-FR"/>
              </w:rPr>
              <w:t>1 / 1 / 38</w:t>
            </w:r>
          </w:p>
        </w:tc>
        <w:tc>
          <w:tcPr>
            <w:tcW w:w="1281" w:type="dxa"/>
            <w:tcBorders>
              <w:top w:val="single" w:sz="4" w:space="0" w:color="auto"/>
              <w:left w:val="single" w:sz="4" w:space="0" w:color="auto"/>
              <w:bottom w:val="single" w:sz="4" w:space="0" w:color="auto"/>
              <w:right w:val="single" w:sz="4" w:space="0" w:color="auto"/>
            </w:tcBorders>
            <w:noWrap/>
            <w:hideMark/>
          </w:tcPr>
          <w:p w14:paraId="10D3D3C2" w14:textId="77777777" w:rsidR="001F0FB8" w:rsidRPr="007A2220" w:rsidRDefault="001F0FB8" w:rsidP="001F0FB8">
            <w:pPr>
              <w:rPr>
                <w:sz w:val="20"/>
                <w:lang w:val="fr-FR"/>
              </w:rPr>
            </w:pPr>
            <w:r w:rsidRPr="007A2220">
              <w:rPr>
                <w:sz w:val="20"/>
                <w:lang w:val="fr-FR"/>
              </w:rPr>
              <w:t>3 / 3 / 42</w:t>
            </w:r>
          </w:p>
        </w:tc>
        <w:tc>
          <w:tcPr>
            <w:tcW w:w="1325" w:type="dxa"/>
            <w:tcBorders>
              <w:top w:val="single" w:sz="4" w:space="0" w:color="auto"/>
              <w:left w:val="single" w:sz="4" w:space="0" w:color="auto"/>
              <w:bottom w:val="single" w:sz="4" w:space="0" w:color="auto"/>
              <w:right w:val="single" w:sz="4" w:space="0" w:color="auto"/>
            </w:tcBorders>
            <w:noWrap/>
            <w:hideMark/>
          </w:tcPr>
          <w:p w14:paraId="296F73B3" w14:textId="77777777" w:rsidR="001F0FB8" w:rsidRPr="007A2220" w:rsidRDefault="001F0FB8" w:rsidP="001F0FB8">
            <w:pPr>
              <w:jc w:val="right"/>
              <w:rPr>
                <w:sz w:val="20"/>
                <w:lang w:val="fr-FR"/>
              </w:rPr>
            </w:pPr>
            <w:r w:rsidRPr="007A2220">
              <w:rPr>
                <w:sz w:val="20"/>
                <w:lang w:val="fr-FR"/>
              </w:rPr>
              <w:t>30%</w:t>
            </w:r>
          </w:p>
        </w:tc>
        <w:tc>
          <w:tcPr>
            <w:tcW w:w="1325" w:type="dxa"/>
            <w:tcBorders>
              <w:top w:val="single" w:sz="4" w:space="0" w:color="auto"/>
              <w:left w:val="single" w:sz="4" w:space="0" w:color="auto"/>
              <w:bottom w:val="single" w:sz="4" w:space="0" w:color="auto"/>
              <w:right w:val="single" w:sz="4" w:space="0" w:color="auto"/>
            </w:tcBorders>
            <w:noWrap/>
            <w:hideMark/>
          </w:tcPr>
          <w:p w14:paraId="33B652AD" w14:textId="77777777" w:rsidR="001F0FB8" w:rsidRPr="007A2220" w:rsidRDefault="001F0FB8" w:rsidP="001F0FB8">
            <w:pPr>
              <w:jc w:val="right"/>
              <w:rPr>
                <w:sz w:val="20"/>
                <w:lang w:val="fr-FR"/>
              </w:rPr>
            </w:pPr>
            <w:r w:rsidRPr="007A2220">
              <w:rPr>
                <w:sz w:val="20"/>
                <w:lang w:val="fr-FR"/>
              </w:rPr>
              <w:t>7%</w:t>
            </w:r>
          </w:p>
        </w:tc>
        <w:tc>
          <w:tcPr>
            <w:tcW w:w="1080" w:type="dxa"/>
            <w:tcBorders>
              <w:top w:val="single" w:sz="4" w:space="0" w:color="auto"/>
              <w:left w:val="single" w:sz="4" w:space="0" w:color="auto"/>
              <w:bottom w:val="single" w:sz="4" w:space="0" w:color="auto"/>
              <w:right w:val="single" w:sz="4" w:space="0" w:color="auto"/>
            </w:tcBorders>
            <w:noWrap/>
            <w:hideMark/>
          </w:tcPr>
          <w:p w14:paraId="748E769C" w14:textId="77777777" w:rsidR="001F0FB8" w:rsidRPr="007A2220" w:rsidRDefault="001F0FB8" w:rsidP="001F0FB8">
            <w:pPr>
              <w:jc w:val="right"/>
              <w:rPr>
                <w:sz w:val="20"/>
                <w:lang w:val="fr-FR"/>
              </w:rPr>
            </w:pPr>
            <w:r w:rsidRPr="007A2220">
              <w:rPr>
                <w:sz w:val="20"/>
                <w:lang w:val="fr-FR"/>
              </w:rPr>
              <w:t>+40%</w:t>
            </w:r>
          </w:p>
        </w:tc>
        <w:tc>
          <w:tcPr>
            <w:tcW w:w="1239" w:type="dxa"/>
            <w:tcBorders>
              <w:top w:val="single" w:sz="4" w:space="0" w:color="auto"/>
              <w:left w:val="single" w:sz="4" w:space="0" w:color="auto"/>
              <w:bottom w:val="single" w:sz="4" w:space="0" w:color="auto"/>
              <w:right w:val="single" w:sz="4" w:space="0" w:color="auto"/>
            </w:tcBorders>
            <w:noWrap/>
            <w:hideMark/>
          </w:tcPr>
          <w:p w14:paraId="18692E9E" w14:textId="74DE93AE" w:rsidR="001F0FB8" w:rsidRPr="007A2220" w:rsidRDefault="001C79AC" w:rsidP="001F0FB8">
            <w:pPr>
              <w:jc w:val="right"/>
              <w:rPr>
                <w:sz w:val="20"/>
                <w:lang w:val="fr-FR"/>
              </w:rPr>
            </w:pPr>
            <w:r w:rsidRPr="007A2220">
              <w:rPr>
                <w:sz w:val="20"/>
                <w:lang w:val="fr-FR"/>
              </w:rPr>
              <w:t>-</w:t>
            </w:r>
            <w:r w:rsidR="001F0FB8" w:rsidRPr="007A2220">
              <w:rPr>
                <w:sz w:val="20"/>
                <w:lang w:val="fr-FR"/>
              </w:rPr>
              <w:t>40%</w:t>
            </w:r>
          </w:p>
        </w:tc>
      </w:tr>
      <w:tr w:rsidR="007A2220" w:rsidRPr="007A2220" w14:paraId="3EC0818A"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03584838" w14:textId="53F38BC0" w:rsidR="001F0FB8" w:rsidRPr="007A2220" w:rsidRDefault="0058574B" w:rsidP="0058574B">
            <w:pPr>
              <w:ind w:left="454" w:hanging="454"/>
              <w:rPr>
                <w:sz w:val="20"/>
                <w:lang w:val="fr-FR"/>
              </w:rPr>
            </w:pPr>
            <w:r w:rsidRPr="007A2220">
              <w:rPr>
                <w:sz w:val="20"/>
                <w:lang w:val="fr-FR"/>
              </w:rPr>
              <w:t>EG</w:t>
            </w:r>
            <w:r w:rsidRPr="007A2220">
              <w:rPr>
                <w:sz w:val="20"/>
                <w:lang w:val="fr-FR"/>
              </w:rPr>
              <w:tab/>
              <w:t>Égypte</w:t>
            </w:r>
          </w:p>
        </w:tc>
        <w:tc>
          <w:tcPr>
            <w:tcW w:w="1217" w:type="dxa"/>
            <w:tcBorders>
              <w:top w:val="single" w:sz="4" w:space="0" w:color="auto"/>
              <w:left w:val="single" w:sz="4" w:space="0" w:color="auto"/>
              <w:bottom w:val="single" w:sz="4" w:space="0" w:color="auto"/>
              <w:right w:val="single" w:sz="4" w:space="0" w:color="auto"/>
            </w:tcBorders>
            <w:noWrap/>
            <w:hideMark/>
          </w:tcPr>
          <w:p w14:paraId="6CD74DC1" w14:textId="77777777" w:rsidR="001F0FB8" w:rsidRPr="007A2220" w:rsidRDefault="001F0FB8" w:rsidP="001F0FB8">
            <w:pPr>
              <w:rPr>
                <w:sz w:val="20"/>
                <w:lang w:val="fr-FR"/>
              </w:rPr>
            </w:pPr>
            <w:r w:rsidRPr="007A2220">
              <w:rPr>
                <w:sz w:val="20"/>
                <w:lang w:val="fr-FR"/>
              </w:rPr>
              <w:t>17 / 18 / 22</w:t>
            </w:r>
          </w:p>
        </w:tc>
        <w:tc>
          <w:tcPr>
            <w:tcW w:w="1284" w:type="dxa"/>
            <w:tcBorders>
              <w:top w:val="single" w:sz="4" w:space="0" w:color="auto"/>
              <w:left w:val="single" w:sz="4" w:space="0" w:color="auto"/>
              <w:bottom w:val="single" w:sz="4" w:space="0" w:color="auto"/>
              <w:right w:val="single" w:sz="4" w:space="0" w:color="auto"/>
            </w:tcBorders>
            <w:noWrap/>
            <w:hideMark/>
          </w:tcPr>
          <w:p w14:paraId="1ACED4E9" w14:textId="77777777" w:rsidR="001F0FB8" w:rsidRPr="007A2220" w:rsidRDefault="001F0FB8" w:rsidP="001F0FB8">
            <w:pPr>
              <w:rPr>
                <w:sz w:val="20"/>
                <w:lang w:val="fr-FR"/>
              </w:rPr>
            </w:pPr>
            <w:r w:rsidRPr="007A2220">
              <w:rPr>
                <w:sz w:val="20"/>
                <w:lang w:val="fr-FR"/>
              </w:rPr>
              <w:t>40 / 42 / 53</w:t>
            </w:r>
          </w:p>
        </w:tc>
        <w:tc>
          <w:tcPr>
            <w:tcW w:w="1283" w:type="dxa"/>
            <w:tcBorders>
              <w:top w:val="single" w:sz="4" w:space="0" w:color="auto"/>
              <w:left w:val="single" w:sz="4" w:space="0" w:color="auto"/>
              <w:bottom w:val="single" w:sz="4" w:space="0" w:color="auto"/>
              <w:right w:val="single" w:sz="4" w:space="0" w:color="auto"/>
            </w:tcBorders>
            <w:noWrap/>
            <w:hideMark/>
          </w:tcPr>
          <w:p w14:paraId="0BCAA26C" w14:textId="77777777" w:rsidR="001F0FB8" w:rsidRPr="007A2220" w:rsidRDefault="001F0FB8" w:rsidP="001F0FB8">
            <w:pPr>
              <w:rPr>
                <w:sz w:val="20"/>
                <w:lang w:val="fr-FR"/>
              </w:rPr>
            </w:pPr>
            <w:r w:rsidRPr="007A2220">
              <w:rPr>
                <w:sz w:val="20"/>
                <w:lang w:val="fr-FR"/>
              </w:rPr>
              <w:t>48 / 55 / 60</w:t>
            </w:r>
          </w:p>
        </w:tc>
        <w:tc>
          <w:tcPr>
            <w:tcW w:w="1281" w:type="dxa"/>
            <w:tcBorders>
              <w:top w:val="single" w:sz="4" w:space="0" w:color="auto"/>
              <w:left w:val="single" w:sz="4" w:space="0" w:color="auto"/>
              <w:bottom w:val="single" w:sz="4" w:space="0" w:color="auto"/>
              <w:right w:val="single" w:sz="4" w:space="0" w:color="auto"/>
            </w:tcBorders>
            <w:noWrap/>
            <w:hideMark/>
          </w:tcPr>
          <w:p w14:paraId="77C5D06A" w14:textId="77777777" w:rsidR="001F0FB8" w:rsidRPr="007A2220" w:rsidRDefault="001F0FB8" w:rsidP="001F0FB8">
            <w:pPr>
              <w:rPr>
                <w:sz w:val="20"/>
                <w:lang w:val="fr-FR"/>
              </w:rPr>
            </w:pPr>
            <w:r w:rsidRPr="007A2220">
              <w:rPr>
                <w:sz w:val="20"/>
                <w:lang w:val="fr-FR"/>
              </w:rPr>
              <w:t>38 / 39 / 46</w:t>
            </w:r>
          </w:p>
        </w:tc>
        <w:tc>
          <w:tcPr>
            <w:tcW w:w="1281" w:type="dxa"/>
            <w:tcBorders>
              <w:top w:val="single" w:sz="4" w:space="0" w:color="auto"/>
              <w:left w:val="single" w:sz="4" w:space="0" w:color="auto"/>
              <w:bottom w:val="single" w:sz="4" w:space="0" w:color="auto"/>
              <w:right w:val="single" w:sz="4" w:space="0" w:color="auto"/>
            </w:tcBorders>
            <w:noWrap/>
            <w:hideMark/>
          </w:tcPr>
          <w:p w14:paraId="7AD961C6" w14:textId="77777777" w:rsidR="001F0FB8" w:rsidRPr="007A2220" w:rsidRDefault="001F0FB8" w:rsidP="001F0FB8">
            <w:pPr>
              <w:rPr>
                <w:sz w:val="20"/>
                <w:lang w:val="fr-FR"/>
              </w:rPr>
            </w:pPr>
            <w:r w:rsidRPr="007A2220">
              <w:rPr>
                <w:sz w:val="20"/>
                <w:lang w:val="fr-FR"/>
              </w:rPr>
              <w:t>33 / 42 / 44</w:t>
            </w:r>
          </w:p>
        </w:tc>
        <w:tc>
          <w:tcPr>
            <w:tcW w:w="1281" w:type="dxa"/>
            <w:tcBorders>
              <w:top w:val="single" w:sz="4" w:space="0" w:color="auto"/>
              <w:left w:val="single" w:sz="4" w:space="0" w:color="auto"/>
              <w:bottom w:val="single" w:sz="4" w:space="0" w:color="auto"/>
              <w:right w:val="single" w:sz="4" w:space="0" w:color="auto"/>
            </w:tcBorders>
            <w:noWrap/>
            <w:hideMark/>
          </w:tcPr>
          <w:p w14:paraId="0088DF19" w14:textId="77777777" w:rsidR="001F0FB8" w:rsidRPr="007A2220" w:rsidRDefault="001F0FB8" w:rsidP="001F0FB8">
            <w:pPr>
              <w:rPr>
                <w:sz w:val="20"/>
                <w:lang w:val="fr-FR"/>
              </w:rPr>
            </w:pPr>
            <w:r w:rsidRPr="007A2220">
              <w:rPr>
                <w:sz w:val="20"/>
                <w:lang w:val="fr-FR"/>
              </w:rPr>
              <w:t>23 / 26 / 28</w:t>
            </w:r>
          </w:p>
        </w:tc>
        <w:tc>
          <w:tcPr>
            <w:tcW w:w="1325" w:type="dxa"/>
            <w:tcBorders>
              <w:top w:val="single" w:sz="4" w:space="0" w:color="auto"/>
              <w:left w:val="single" w:sz="4" w:space="0" w:color="auto"/>
              <w:bottom w:val="single" w:sz="4" w:space="0" w:color="auto"/>
              <w:right w:val="single" w:sz="4" w:space="0" w:color="auto"/>
            </w:tcBorders>
            <w:noWrap/>
            <w:hideMark/>
          </w:tcPr>
          <w:p w14:paraId="1DE3606E" w14:textId="77777777" w:rsidR="001F0FB8" w:rsidRPr="007A2220" w:rsidRDefault="001F0FB8" w:rsidP="001F0FB8">
            <w:pPr>
              <w:jc w:val="right"/>
              <w:rPr>
                <w:sz w:val="20"/>
                <w:lang w:val="fr-FR"/>
              </w:rPr>
            </w:pPr>
            <w:r w:rsidRPr="007A2220">
              <w:rPr>
                <w:sz w:val="20"/>
                <w:lang w:val="fr-FR"/>
              </w:rPr>
              <w:t>80%</w:t>
            </w:r>
          </w:p>
        </w:tc>
        <w:tc>
          <w:tcPr>
            <w:tcW w:w="1325" w:type="dxa"/>
            <w:tcBorders>
              <w:top w:val="single" w:sz="4" w:space="0" w:color="auto"/>
              <w:left w:val="single" w:sz="4" w:space="0" w:color="auto"/>
              <w:bottom w:val="single" w:sz="4" w:space="0" w:color="auto"/>
              <w:right w:val="single" w:sz="4" w:space="0" w:color="auto"/>
            </w:tcBorders>
            <w:noWrap/>
            <w:hideMark/>
          </w:tcPr>
          <w:p w14:paraId="36F72518" w14:textId="77777777" w:rsidR="001F0FB8" w:rsidRPr="007A2220" w:rsidRDefault="001F0FB8" w:rsidP="001F0FB8">
            <w:pPr>
              <w:jc w:val="right"/>
              <w:rPr>
                <w:sz w:val="20"/>
                <w:lang w:val="fr-FR"/>
              </w:rPr>
            </w:pPr>
            <w:r w:rsidRPr="007A2220">
              <w:rPr>
                <w:sz w:val="20"/>
                <w:lang w:val="fr-FR"/>
              </w:rPr>
              <w:t>82%</w:t>
            </w:r>
          </w:p>
        </w:tc>
        <w:tc>
          <w:tcPr>
            <w:tcW w:w="1080" w:type="dxa"/>
            <w:tcBorders>
              <w:top w:val="single" w:sz="4" w:space="0" w:color="auto"/>
              <w:left w:val="single" w:sz="4" w:space="0" w:color="auto"/>
              <w:bottom w:val="single" w:sz="4" w:space="0" w:color="auto"/>
              <w:right w:val="single" w:sz="4" w:space="0" w:color="auto"/>
            </w:tcBorders>
            <w:noWrap/>
            <w:hideMark/>
          </w:tcPr>
          <w:p w14:paraId="4256D37C" w14:textId="05CB18E2" w:rsidR="001F0FB8" w:rsidRPr="007A2220" w:rsidRDefault="001C79AC" w:rsidP="001F0FB8">
            <w:pPr>
              <w:jc w:val="right"/>
              <w:rPr>
                <w:sz w:val="20"/>
                <w:lang w:val="fr-FR"/>
              </w:rPr>
            </w:pPr>
            <w:r w:rsidRPr="007A2220">
              <w:rPr>
                <w:sz w:val="20"/>
                <w:lang w:val="fr-FR"/>
              </w:rPr>
              <w:t>-</w:t>
            </w:r>
            <w:r w:rsidR="001F0FB8" w:rsidRPr="007A2220">
              <w:rPr>
                <w:sz w:val="20"/>
                <w:lang w:val="fr-FR"/>
              </w:rPr>
              <w:t>53%</w:t>
            </w:r>
          </w:p>
        </w:tc>
        <w:tc>
          <w:tcPr>
            <w:tcW w:w="1239" w:type="dxa"/>
            <w:tcBorders>
              <w:top w:val="single" w:sz="4" w:space="0" w:color="auto"/>
              <w:left w:val="single" w:sz="4" w:space="0" w:color="auto"/>
              <w:bottom w:val="single" w:sz="4" w:space="0" w:color="auto"/>
              <w:right w:val="single" w:sz="4" w:space="0" w:color="auto"/>
            </w:tcBorders>
            <w:noWrap/>
            <w:hideMark/>
          </w:tcPr>
          <w:p w14:paraId="17FC2267" w14:textId="47ADBC5D" w:rsidR="001F0FB8" w:rsidRPr="007A2220" w:rsidRDefault="001C79AC" w:rsidP="001F0FB8">
            <w:pPr>
              <w:jc w:val="right"/>
              <w:rPr>
                <w:sz w:val="20"/>
                <w:lang w:val="fr-FR"/>
              </w:rPr>
            </w:pPr>
            <w:r w:rsidRPr="007A2220">
              <w:rPr>
                <w:sz w:val="20"/>
                <w:lang w:val="fr-FR"/>
              </w:rPr>
              <w:t>-</w:t>
            </w:r>
            <w:r w:rsidR="001F0FB8" w:rsidRPr="007A2220">
              <w:rPr>
                <w:sz w:val="20"/>
                <w:lang w:val="fr-FR"/>
              </w:rPr>
              <w:t>53%</w:t>
            </w:r>
          </w:p>
        </w:tc>
      </w:tr>
      <w:tr w:rsidR="007A2220" w:rsidRPr="007A2220" w14:paraId="683C13E6"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A3666D8" w14:textId="2A087AA9" w:rsidR="001F0FB8" w:rsidRPr="007A2220" w:rsidRDefault="0058574B" w:rsidP="0058574B">
            <w:pPr>
              <w:ind w:left="454" w:hanging="454"/>
              <w:rPr>
                <w:sz w:val="20"/>
                <w:lang w:val="fr-FR"/>
              </w:rPr>
            </w:pPr>
            <w:r w:rsidRPr="007A2220">
              <w:rPr>
                <w:sz w:val="20"/>
                <w:lang w:val="fr-FR"/>
              </w:rPr>
              <w:t>FJ</w:t>
            </w:r>
            <w:r w:rsidRPr="007A2220">
              <w:rPr>
                <w:sz w:val="20"/>
                <w:lang w:val="fr-FR"/>
              </w:rPr>
              <w:tab/>
              <w:t>Fidji</w:t>
            </w:r>
          </w:p>
        </w:tc>
        <w:tc>
          <w:tcPr>
            <w:tcW w:w="1217" w:type="dxa"/>
            <w:tcBorders>
              <w:top w:val="single" w:sz="4" w:space="0" w:color="auto"/>
              <w:left w:val="single" w:sz="4" w:space="0" w:color="auto"/>
              <w:bottom w:val="single" w:sz="4" w:space="0" w:color="auto"/>
              <w:right w:val="single" w:sz="4" w:space="0" w:color="auto"/>
            </w:tcBorders>
            <w:noWrap/>
            <w:hideMark/>
          </w:tcPr>
          <w:p w14:paraId="141452E6" w14:textId="77777777" w:rsidR="001F0FB8" w:rsidRPr="007A2220" w:rsidRDefault="001F0FB8" w:rsidP="001F0FB8">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6ABD00B8" w14:textId="77777777" w:rsidR="001F0FB8" w:rsidRPr="007A2220" w:rsidRDefault="001F0FB8" w:rsidP="001F0FB8">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6FD17167"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50F85F19"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63652476"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A34AFAA" w14:textId="77777777" w:rsidR="001F0FB8" w:rsidRPr="007A2220" w:rsidRDefault="001F0FB8" w:rsidP="001F0FB8">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1243DCB6"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5076DE53"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7B3BF66F" w14:textId="77777777" w:rsidR="001F0FB8" w:rsidRPr="007A2220" w:rsidRDefault="001F0FB8" w:rsidP="001F0FB8">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4669E9D3" w14:textId="77777777" w:rsidR="001F0FB8" w:rsidRPr="007A2220" w:rsidRDefault="001F0FB8" w:rsidP="001F0FB8">
            <w:pPr>
              <w:jc w:val="right"/>
              <w:rPr>
                <w:sz w:val="20"/>
                <w:lang w:val="fr-FR"/>
              </w:rPr>
            </w:pPr>
          </w:p>
        </w:tc>
      </w:tr>
      <w:tr w:rsidR="007A2220" w:rsidRPr="007A2220" w14:paraId="200D4333"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63D44CFF" w14:textId="73FCE96D" w:rsidR="001F0FB8" w:rsidRPr="007A2220" w:rsidRDefault="0058574B" w:rsidP="0058574B">
            <w:pPr>
              <w:ind w:left="454" w:hanging="454"/>
              <w:rPr>
                <w:sz w:val="20"/>
                <w:lang w:val="fr-FR"/>
              </w:rPr>
            </w:pPr>
            <w:r w:rsidRPr="007A2220">
              <w:rPr>
                <w:sz w:val="20"/>
                <w:lang w:val="fr-FR"/>
              </w:rPr>
              <w:t>FM</w:t>
            </w:r>
            <w:r w:rsidRPr="007A2220">
              <w:rPr>
                <w:sz w:val="20"/>
                <w:lang w:val="fr-FR"/>
              </w:rPr>
              <w:tab/>
              <w:t>Micronésie (États fédérés de)</w:t>
            </w:r>
          </w:p>
        </w:tc>
        <w:tc>
          <w:tcPr>
            <w:tcW w:w="1217" w:type="dxa"/>
            <w:tcBorders>
              <w:top w:val="single" w:sz="4" w:space="0" w:color="auto"/>
              <w:left w:val="single" w:sz="4" w:space="0" w:color="auto"/>
              <w:bottom w:val="single" w:sz="4" w:space="0" w:color="auto"/>
              <w:right w:val="single" w:sz="4" w:space="0" w:color="auto"/>
            </w:tcBorders>
            <w:noWrap/>
            <w:hideMark/>
          </w:tcPr>
          <w:p w14:paraId="629AC8CC" w14:textId="77777777" w:rsidR="001F0FB8" w:rsidRPr="007A2220" w:rsidRDefault="001F0FB8" w:rsidP="001F0FB8">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6716251B" w14:textId="77777777" w:rsidR="001F0FB8" w:rsidRPr="007A2220" w:rsidRDefault="001F0FB8" w:rsidP="001F0FB8">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579A6555"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592E56A1" w14:textId="77777777" w:rsidR="001F0FB8" w:rsidRPr="007A2220" w:rsidRDefault="001F0FB8" w:rsidP="001F0FB8">
            <w:pPr>
              <w:rPr>
                <w:sz w:val="20"/>
                <w:lang w:val="fr-FR"/>
              </w:rPr>
            </w:pPr>
            <w:r w:rsidRPr="007A2220">
              <w:rPr>
                <w:sz w:val="20"/>
                <w:lang w:val="fr-FR"/>
              </w:rPr>
              <w:t>0 / 0 / 2</w:t>
            </w:r>
          </w:p>
        </w:tc>
        <w:tc>
          <w:tcPr>
            <w:tcW w:w="1281" w:type="dxa"/>
            <w:tcBorders>
              <w:top w:val="single" w:sz="4" w:space="0" w:color="auto"/>
              <w:left w:val="single" w:sz="4" w:space="0" w:color="auto"/>
              <w:bottom w:val="single" w:sz="4" w:space="0" w:color="auto"/>
              <w:right w:val="single" w:sz="4" w:space="0" w:color="auto"/>
            </w:tcBorders>
            <w:noWrap/>
            <w:hideMark/>
          </w:tcPr>
          <w:p w14:paraId="61BE35C7"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59220495" w14:textId="77777777" w:rsidR="001F0FB8" w:rsidRPr="007A2220" w:rsidRDefault="001F0FB8" w:rsidP="001F0FB8">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0916BA8C"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47FF4E59"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286D7CBB" w14:textId="77777777" w:rsidR="001F0FB8" w:rsidRPr="007A2220" w:rsidRDefault="001F0FB8" w:rsidP="001F0FB8">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0B56E7F4" w14:textId="77777777" w:rsidR="001F0FB8" w:rsidRPr="007A2220" w:rsidRDefault="001F0FB8" w:rsidP="001F0FB8">
            <w:pPr>
              <w:jc w:val="right"/>
              <w:rPr>
                <w:sz w:val="20"/>
                <w:lang w:val="fr-FR"/>
              </w:rPr>
            </w:pPr>
          </w:p>
        </w:tc>
      </w:tr>
      <w:tr w:rsidR="007A2220" w:rsidRPr="007A2220" w14:paraId="2B50793F"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7D7C0E9" w14:textId="77777777" w:rsidR="001F0FB8" w:rsidRPr="007A2220" w:rsidRDefault="001F0FB8" w:rsidP="001F0FB8">
            <w:pPr>
              <w:ind w:left="454" w:hanging="454"/>
              <w:rPr>
                <w:sz w:val="20"/>
                <w:lang w:val="fr-FR"/>
              </w:rPr>
            </w:pPr>
            <w:r w:rsidRPr="007A2220">
              <w:rPr>
                <w:sz w:val="20"/>
                <w:lang w:val="fr-FR"/>
              </w:rPr>
              <w:t>GA</w:t>
            </w:r>
            <w:r w:rsidRPr="007A2220">
              <w:rPr>
                <w:sz w:val="20"/>
                <w:lang w:val="fr-FR"/>
              </w:rPr>
              <w:tab/>
              <w:t>Gabon</w:t>
            </w:r>
          </w:p>
        </w:tc>
        <w:tc>
          <w:tcPr>
            <w:tcW w:w="1217" w:type="dxa"/>
            <w:tcBorders>
              <w:top w:val="single" w:sz="4" w:space="0" w:color="auto"/>
              <w:left w:val="single" w:sz="4" w:space="0" w:color="auto"/>
              <w:bottom w:val="single" w:sz="4" w:space="0" w:color="auto"/>
              <w:right w:val="single" w:sz="4" w:space="0" w:color="auto"/>
            </w:tcBorders>
            <w:noWrap/>
            <w:hideMark/>
          </w:tcPr>
          <w:p w14:paraId="6B108C20" w14:textId="77777777" w:rsidR="001F0FB8" w:rsidRPr="007A2220" w:rsidRDefault="001F0FB8" w:rsidP="001F0FB8">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74DC8D86" w14:textId="77777777" w:rsidR="001F0FB8" w:rsidRPr="007A2220" w:rsidRDefault="001F0FB8" w:rsidP="001F0FB8">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4C2E4F15"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279CA6C8" w14:textId="77777777" w:rsidR="001F0FB8" w:rsidRPr="007A2220" w:rsidRDefault="001F0FB8" w:rsidP="001F0FB8">
            <w:pPr>
              <w:rPr>
                <w:sz w:val="20"/>
                <w:lang w:val="fr-FR"/>
              </w:rPr>
            </w:pPr>
            <w:r w:rsidRPr="007A2220">
              <w:rPr>
                <w:sz w:val="20"/>
                <w:lang w:val="fr-FR"/>
              </w:rPr>
              <w:t>0 / 1 / 1</w:t>
            </w:r>
          </w:p>
        </w:tc>
        <w:tc>
          <w:tcPr>
            <w:tcW w:w="1281" w:type="dxa"/>
            <w:tcBorders>
              <w:top w:val="single" w:sz="4" w:space="0" w:color="auto"/>
              <w:left w:val="single" w:sz="4" w:space="0" w:color="auto"/>
              <w:bottom w:val="single" w:sz="4" w:space="0" w:color="auto"/>
              <w:right w:val="single" w:sz="4" w:space="0" w:color="auto"/>
            </w:tcBorders>
            <w:noWrap/>
            <w:hideMark/>
          </w:tcPr>
          <w:p w14:paraId="3FB70B71"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6C3EBE26" w14:textId="77777777" w:rsidR="001F0FB8" w:rsidRPr="007A2220" w:rsidRDefault="001F0FB8" w:rsidP="001F0FB8">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3E119850"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440D0D1A"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43BC88B2" w14:textId="77777777" w:rsidR="001F0FB8" w:rsidRPr="007A2220" w:rsidRDefault="001F0FB8" w:rsidP="001F0FB8">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32D4DDDF" w14:textId="77777777" w:rsidR="001F0FB8" w:rsidRPr="007A2220" w:rsidRDefault="001F0FB8" w:rsidP="001F0FB8">
            <w:pPr>
              <w:jc w:val="right"/>
              <w:rPr>
                <w:sz w:val="20"/>
                <w:lang w:val="fr-FR"/>
              </w:rPr>
            </w:pPr>
          </w:p>
        </w:tc>
      </w:tr>
      <w:tr w:rsidR="007A2220" w:rsidRPr="007A2220" w14:paraId="0B3C2D11"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948396E" w14:textId="3D38184F" w:rsidR="001F0FB8" w:rsidRPr="007A2220" w:rsidRDefault="0058574B" w:rsidP="0058574B">
            <w:pPr>
              <w:ind w:left="454" w:hanging="454"/>
              <w:rPr>
                <w:sz w:val="20"/>
                <w:lang w:val="fr-FR"/>
              </w:rPr>
            </w:pPr>
            <w:r w:rsidRPr="007A2220">
              <w:rPr>
                <w:sz w:val="20"/>
                <w:lang w:val="fr-FR"/>
              </w:rPr>
              <w:t>GE</w:t>
            </w:r>
            <w:r w:rsidRPr="007A2220">
              <w:rPr>
                <w:sz w:val="20"/>
                <w:lang w:val="fr-FR"/>
              </w:rPr>
              <w:tab/>
              <w:t>Géorgie</w:t>
            </w:r>
          </w:p>
        </w:tc>
        <w:tc>
          <w:tcPr>
            <w:tcW w:w="1217" w:type="dxa"/>
            <w:tcBorders>
              <w:top w:val="single" w:sz="4" w:space="0" w:color="auto"/>
              <w:left w:val="single" w:sz="4" w:space="0" w:color="auto"/>
              <w:bottom w:val="single" w:sz="4" w:space="0" w:color="auto"/>
              <w:right w:val="single" w:sz="4" w:space="0" w:color="auto"/>
            </w:tcBorders>
            <w:noWrap/>
            <w:hideMark/>
          </w:tcPr>
          <w:p w14:paraId="72D01F1A" w14:textId="77777777" w:rsidR="001F0FB8" w:rsidRPr="007A2220" w:rsidRDefault="001F0FB8" w:rsidP="001F0FB8">
            <w:pPr>
              <w:rPr>
                <w:sz w:val="20"/>
                <w:lang w:val="fr-FR"/>
              </w:rPr>
            </w:pPr>
            <w:r w:rsidRPr="007A2220">
              <w:rPr>
                <w:sz w:val="20"/>
                <w:lang w:val="fr-FR"/>
              </w:rPr>
              <w:t>4 / 5 / 5</w:t>
            </w:r>
          </w:p>
        </w:tc>
        <w:tc>
          <w:tcPr>
            <w:tcW w:w="1284" w:type="dxa"/>
            <w:tcBorders>
              <w:top w:val="single" w:sz="4" w:space="0" w:color="auto"/>
              <w:left w:val="single" w:sz="4" w:space="0" w:color="auto"/>
              <w:bottom w:val="single" w:sz="4" w:space="0" w:color="auto"/>
              <w:right w:val="single" w:sz="4" w:space="0" w:color="auto"/>
            </w:tcBorders>
            <w:noWrap/>
            <w:hideMark/>
          </w:tcPr>
          <w:p w14:paraId="35462919" w14:textId="77777777" w:rsidR="001F0FB8" w:rsidRPr="007A2220" w:rsidRDefault="001F0FB8" w:rsidP="001F0FB8">
            <w:pPr>
              <w:rPr>
                <w:sz w:val="20"/>
                <w:lang w:val="fr-FR"/>
              </w:rPr>
            </w:pPr>
            <w:r w:rsidRPr="007A2220">
              <w:rPr>
                <w:sz w:val="20"/>
                <w:lang w:val="fr-FR"/>
              </w:rPr>
              <w:t>5 / 5 / 7</w:t>
            </w:r>
          </w:p>
        </w:tc>
        <w:tc>
          <w:tcPr>
            <w:tcW w:w="1283" w:type="dxa"/>
            <w:tcBorders>
              <w:top w:val="single" w:sz="4" w:space="0" w:color="auto"/>
              <w:left w:val="single" w:sz="4" w:space="0" w:color="auto"/>
              <w:bottom w:val="single" w:sz="4" w:space="0" w:color="auto"/>
              <w:right w:val="single" w:sz="4" w:space="0" w:color="auto"/>
            </w:tcBorders>
            <w:noWrap/>
            <w:hideMark/>
          </w:tcPr>
          <w:p w14:paraId="5FA37946" w14:textId="77777777" w:rsidR="001F0FB8" w:rsidRPr="007A2220" w:rsidRDefault="001F0FB8" w:rsidP="001F0FB8">
            <w:pPr>
              <w:rPr>
                <w:sz w:val="20"/>
                <w:lang w:val="fr-FR"/>
              </w:rPr>
            </w:pPr>
            <w:r w:rsidRPr="007A2220">
              <w:rPr>
                <w:sz w:val="20"/>
                <w:lang w:val="fr-FR"/>
              </w:rPr>
              <w:t>1 / 1 / 2</w:t>
            </w:r>
          </w:p>
        </w:tc>
        <w:tc>
          <w:tcPr>
            <w:tcW w:w="1281" w:type="dxa"/>
            <w:tcBorders>
              <w:top w:val="single" w:sz="4" w:space="0" w:color="auto"/>
              <w:left w:val="single" w:sz="4" w:space="0" w:color="auto"/>
              <w:bottom w:val="single" w:sz="4" w:space="0" w:color="auto"/>
              <w:right w:val="single" w:sz="4" w:space="0" w:color="auto"/>
            </w:tcBorders>
            <w:noWrap/>
            <w:hideMark/>
          </w:tcPr>
          <w:p w14:paraId="1D70606D" w14:textId="77777777" w:rsidR="001F0FB8" w:rsidRPr="007A2220" w:rsidRDefault="001F0FB8" w:rsidP="001F0FB8">
            <w:pPr>
              <w:rPr>
                <w:sz w:val="20"/>
                <w:lang w:val="fr-FR"/>
              </w:rPr>
            </w:pPr>
            <w:r w:rsidRPr="007A2220">
              <w:rPr>
                <w:sz w:val="20"/>
                <w:lang w:val="fr-FR"/>
              </w:rPr>
              <w:t>6 / 7 / 10</w:t>
            </w:r>
          </w:p>
        </w:tc>
        <w:tc>
          <w:tcPr>
            <w:tcW w:w="1281" w:type="dxa"/>
            <w:tcBorders>
              <w:top w:val="single" w:sz="4" w:space="0" w:color="auto"/>
              <w:left w:val="single" w:sz="4" w:space="0" w:color="auto"/>
              <w:bottom w:val="single" w:sz="4" w:space="0" w:color="auto"/>
              <w:right w:val="single" w:sz="4" w:space="0" w:color="auto"/>
            </w:tcBorders>
            <w:noWrap/>
            <w:hideMark/>
          </w:tcPr>
          <w:p w14:paraId="7B3001F2" w14:textId="77777777" w:rsidR="001F0FB8" w:rsidRPr="007A2220" w:rsidRDefault="001F0FB8" w:rsidP="001F0FB8">
            <w:pPr>
              <w:rPr>
                <w:sz w:val="20"/>
                <w:lang w:val="fr-FR"/>
              </w:rPr>
            </w:pPr>
            <w:r w:rsidRPr="007A2220">
              <w:rPr>
                <w:sz w:val="20"/>
                <w:lang w:val="fr-FR"/>
              </w:rPr>
              <w:t>16 / 16 / 16</w:t>
            </w:r>
          </w:p>
        </w:tc>
        <w:tc>
          <w:tcPr>
            <w:tcW w:w="1281" w:type="dxa"/>
            <w:tcBorders>
              <w:top w:val="single" w:sz="4" w:space="0" w:color="auto"/>
              <w:left w:val="single" w:sz="4" w:space="0" w:color="auto"/>
              <w:bottom w:val="single" w:sz="4" w:space="0" w:color="auto"/>
              <w:right w:val="single" w:sz="4" w:space="0" w:color="auto"/>
            </w:tcBorders>
            <w:noWrap/>
            <w:hideMark/>
          </w:tcPr>
          <w:p w14:paraId="7BC7A4A2" w14:textId="77777777" w:rsidR="001F0FB8" w:rsidRPr="007A2220" w:rsidRDefault="001F0FB8" w:rsidP="001F0FB8">
            <w:pPr>
              <w:rPr>
                <w:sz w:val="20"/>
                <w:lang w:val="fr-FR"/>
              </w:rPr>
            </w:pPr>
            <w:r w:rsidRPr="007A2220">
              <w:rPr>
                <w:sz w:val="20"/>
                <w:lang w:val="fr-FR"/>
              </w:rPr>
              <w:t>2 / 2 / 2</w:t>
            </w:r>
          </w:p>
        </w:tc>
        <w:tc>
          <w:tcPr>
            <w:tcW w:w="1325" w:type="dxa"/>
            <w:tcBorders>
              <w:top w:val="single" w:sz="4" w:space="0" w:color="auto"/>
              <w:left w:val="single" w:sz="4" w:space="0" w:color="auto"/>
              <w:bottom w:val="single" w:sz="4" w:space="0" w:color="auto"/>
              <w:right w:val="single" w:sz="4" w:space="0" w:color="auto"/>
            </w:tcBorders>
            <w:noWrap/>
            <w:hideMark/>
          </w:tcPr>
          <w:p w14:paraId="3503E7A5" w14:textId="77777777" w:rsidR="001F0FB8" w:rsidRPr="007A2220" w:rsidRDefault="001F0FB8" w:rsidP="001F0FB8">
            <w:pPr>
              <w:jc w:val="right"/>
              <w:rPr>
                <w:sz w:val="20"/>
                <w:lang w:val="fr-FR"/>
              </w:rPr>
            </w:pPr>
            <w:r w:rsidRPr="007A2220">
              <w:rPr>
                <w:sz w:val="20"/>
                <w:lang w:val="fr-FR"/>
              </w:rPr>
              <w:t>50%</w:t>
            </w:r>
          </w:p>
        </w:tc>
        <w:tc>
          <w:tcPr>
            <w:tcW w:w="1325" w:type="dxa"/>
            <w:tcBorders>
              <w:top w:val="single" w:sz="4" w:space="0" w:color="auto"/>
              <w:left w:val="single" w:sz="4" w:space="0" w:color="auto"/>
              <w:bottom w:val="single" w:sz="4" w:space="0" w:color="auto"/>
              <w:right w:val="single" w:sz="4" w:space="0" w:color="auto"/>
            </w:tcBorders>
            <w:noWrap/>
            <w:hideMark/>
          </w:tcPr>
          <w:p w14:paraId="71DA641A" w14:textId="77777777" w:rsidR="001F0FB8" w:rsidRPr="007A2220" w:rsidRDefault="001F0FB8" w:rsidP="001F0FB8">
            <w:pPr>
              <w:jc w:val="right"/>
              <w:rPr>
                <w:sz w:val="20"/>
                <w:lang w:val="fr-FR"/>
              </w:rPr>
            </w:pPr>
            <w:r w:rsidRPr="007A2220">
              <w:rPr>
                <w:sz w:val="20"/>
                <w:lang w:val="fr-FR"/>
              </w:rPr>
              <w:t>100%</w:t>
            </w:r>
          </w:p>
        </w:tc>
        <w:tc>
          <w:tcPr>
            <w:tcW w:w="1080" w:type="dxa"/>
            <w:tcBorders>
              <w:top w:val="single" w:sz="4" w:space="0" w:color="auto"/>
              <w:left w:val="single" w:sz="4" w:space="0" w:color="auto"/>
              <w:bottom w:val="single" w:sz="4" w:space="0" w:color="auto"/>
              <w:right w:val="single" w:sz="4" w:space="0" w:color="auto"/>
            </w:tcBorders>
            <w:noWrap/>
            <w:hideMark/>
          </w:tcPr>
          <w:p w14:paraId="623F3E5E" w14:textId="77777777" w:rsidR="001F0FB8" w:rsidRPr="007A2220" w:rsidRDefault="001F0FB8" w:rsidP="001F0FB8">
            <w:pPr>
              <w:jc w:val="right"/>
              <w:rPr>
                <w:sz w:val="20"/>
                <w:lang w:val="fr-FR"/>
              </w:rPr>
            </w:pPr>
            <w:r w:rsidRPr="007A2220">
              <w:rPr>
                <w:sz w:val="20"/>
                <w:lang w:val="fr-FR"/>
              </w:rPr>
              <w:t>+0%</w:t>
            </w:r>
          </w:p>
        </w:tc>
        <w:tc>
          <w:tcPr>
            <w:tcW w:w="1239" w:type="dxa"/>
            <w:tcBorders>
              <w:top w:val="single" w:sz="4" w:space="0" w:color="auto"/>
              <w:left w:val="single" w:sz="4" w:space="0" w:color="auto"/>
              <w:bottom w:val="single" w:sz="4" w:space="0" w:color="auto"/>
              <w:right w:val="single" w:sz="4" w:space="0" w:color="auto"/>
            </w:tcBorders>
            <w:noWrap/>
            <w:hideMark/>
          </w:tcPr>
          <w:p w14:paraId="2F487EFB" w14:textId="77777777" w:rsidR="001F0FB8" w:rsidRPr="007A2220" w:rsidRDefault="001F0FB8" w:rsidP="001F0FB8">
            <w:pPr>
              <w:jc w:val="right"/>
              <w:rPr>
                <w:sz w:val="20"/>
                <w:lang w:val="fr-FR"/>
              </w:rPr>
            </w:pPr>
            <w:r w:rsidRPr="007A2220">
              <w:rPr>
                <w:sz w:val="20"/>
                <w:lang w:val="fr-FR"/>
              </w:rPr>
              <w:t>+100%</w:t>
            </w:r>
          </w:p>
        </w:tc>
      </w:tr>
      <w:tr w:rsidR="007A2220" w:rsidRPr="007A2220" w14:paraId="1FFB9433"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E999C66" w14:textId="61C49B53" w:rsidR="001F0FB8" w:rsidRPr="007A2220" w:rsidRDefault="0058574B" w:rsidP="0058574B">
            <w:pPr>
              <w:ind w:left="454" w:hanging="454"/>
              <w:rPr>
                <w:sz w:val="20"/>
                <w:lang w:val="fr-FR"/>
              </w:rPr>
            </w:pPr>
            <w:r w:rsidRPr="007A2220">
              <w:rPr>
                <w:sz w:val="20"/>
                <w:lang w:val="fr-FR"/>
              </w:rPr>
              <w:t>GH</w:t>
            </w:r>
            <w:r w:rsidRPr="007A2220">
              <w:rPr>
                <w:sz w:val="20"/>
                <w:lang w:val="fr-FR"/>
              </w:rPr>
              <w:tab/>
              <w:t>Ghana</w:t>
            </w:r>
          </w:p>
        </w:tc>
        <w:tc>
          <w:tcPr>
            <w:tcW w:w="1217" w:type="dxa"/>
            <w:tcBorders>
              <w:top w:val="single" w:sz="4" w:space="0" w:color="auto"/>
              <w:left w:val="single" w:sz="4" w:space="0" w:color="auto"/>
              <w:bottom w:val="single" w:sz="4" w:space="0" w:color="auto"/>
              <w:right w:val="single" w:sz="4" w:space="0" w:color="auto"/>
            </w:tcBorders>
            <w:noWrap/>
            <w:hideMark/>
          </w:tcPr>
          <w:p w14:paraId="0611C9E1" w14:textId="77777777" w:rsidR="001F0FB8" w:rsidRPr="007A2220" w:rsidRDefault="001F0FB8" w:rsidP="001F0FB8">
            <w:pPr>
              <w:rPr>
                <w:sz w:val="20"/>
                <w:lang w:val="fr-FR"/>
              </w:rPr>
            </w:pPr>
            <w:r w:rsidRPr="007A2220">
              <w:rPr>
                <w:sz w:val="20"/>
                <w:lang w:val="fr-FR"/>
              </w:rPr>
              <w:t>1 / 1 / 1</w:t>
            </w:r>
          </w:p>
        </w:tc>
        <w:tc>
          <w:tcPr>
            <w:tcW w:w="1284" w:type="dxa"/>
            <w:tcBorders>
              <w:top w:val="single" w:sz="4" w:space="0" w:color="auto"/>
              <w:left w:val="single" w:sz="4" w:space="0" w:color="auto"/>
              <w:bottom w:val="single" w:sz="4" w:space="0" w:color="auto"/>
              <w:right w:val="single" w:sz="4" w:space="0" w:color="auto"/>
            </w:tcBorders>
            <w:noWrap/>
            <w:hideMark/>
          </w:tcPr>
          <w:p w14:paraId="737A6186" w14:textId="77777777" w:rsidR="001F0FB8" w:rsidRPr="007A2220" w:rsidRDefault="001F0FB8" w:rsidP="001F0FB8">
            <w:pPr>
              <w:rPr>
                <w:sz w:val="20"/>
                <w:lang w:val="fr-FR"/>
              </w:rPr>
            </w:pPr>
            <w:r w:rsidRPr="007A2220">
              <w:rPr>
                <w:sz w:val="20"/>
                <w:lang w:val="fr-FR"/>
              </w:rPr>
              <w:t>1 / 1 / 1</w:t>
            </w:r>
          </w:p>
        </w:tc>
        <w:tc>
          <w:tcPr>
            <w:tcW w:w="1283" w:type="dxa"/>
            <w:tcBorders>
              <w:top w:val="single" w:sz="4" w:space="0" w:color="auto"/>
              <w:left w:val="single" w:sz="4" w:space="0" w:color="auto"/>
              <w:bottom w:val="single" w:sz="4" w:space="0" w:color="auto"/>
              <w:right w:val="single" w:sz="4" w:space="0" w:color="auto"/>
            </w:tcBorders>
            <w:noWrap/>
            <w:hideMark/>
          </w:tcPr>
          <w:p w14:paraId="38FC5900" w14:textId="77777777" w:rsidR="001F0FB8" w:rsidRPr="007A2220" w:rsidRDefault="001F0FB8" w:rsidP="001F0FB8">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43EF30A3" w14:textId="77777777" w:rsidR="001F0FB8" w:rsidRPr="007A2220" w:rsidRDefault="001F0FB8" w:rsidP="001F0FB8">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4A29BCAC" w14:textId="77777777" w:rsidR="001F0FB8" w:rsidRPr="007A2220" w:rsidRDefault="001F0FB8" w:rsidP="001F0FB8">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3E37FC0F" w14:textId="77777777" w:rsidR="001F0FB8" w:rsidRPr="007A2220" w:rsidRDefault="001F0FB8" w:rsidP="001F0FB8">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04CDA2AB" w14:textId="77777777" w:rsidR="001F0FB8" w:rsidRPr="007A2220" w:rsidRDefault="001F0FB8" w:rsidP="001F0FB8">
            <w:pPr>
              <w:jc w:val="right"/>
              <w:rPr>
                <w:sz w:val="20"/>
                <w:lang w:val="fr-FR"/>
              </w:rPr>
            </w:pPr>
            <w:r w:rsidRPr="007A2220">
              <w:rPr>
                <w:sz w:val="20"/>
                <w:lang w:val="fr-FR"/>
              </w:rPr>
              <w:t>100%</w:t>
            </w:r>
          </w:p>
        </w:tc>
        <w:tc>
          <w:tcPr>
            <w:tcW w:w="1325" w:type="dxa"/>
            <w:tcBorders>
              <w:top w:val="single" w:sz="4" w:space="0" w:color="auto"/>
              <w:left w:val="single" w:sz="4" w:space="0" w:color="auto"/>
              <w:bottom w:val="single" w:sz="4" w:space="0" w:color="auto"/>
              <w:right w:val="single" w:sz="4" w:space="0" w:color="auto"/>
            </w:tcBorders>
            <w:noWrap/>
            <w:hideMark/>
          </w:tcPr>
          <w:p w14:paraId="5FE63E14"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1EE87BCE" w14:textId="77777777" w:rsidR="001F0FB8" w:rsidRPr="007A2220" w:rsidRDefault="001F0FB8" w:rsidP="001F0FB8">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57E24EF3" w14:textId="77777777" w:rsidR="001F0FB8" w:rsidRPr="007A2220" w:rsidRDefault="001F0FB8" w:rsidP="001F0FB8">
            <w:pPr>
              <w:jc w:val="right"/>
              <w:rPr>
                <w:sz w:val="20"/>
                <w:lang w:val="fr-FR"/>
              </w:rPr>
            </w:pPr>
          </w:p>
        </w:tc>
      </w:tr>
      <w:tr w:rsidR="007A2220" w:rsidRPr="007A2220" w14:paraId="78B92090"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1712CCA" w14:textId="22B60B8E" w:rsidR="001F0FB8" w:rsidRPr="007A2220" w:rsidRDefault="0058574B" w:rsidP="0058574B">
            <w:pPr>
              <w:ind w:left="454" w:hanging="454"/>
              <w:rPr>
                <w:sz w:val="20"/>
                <w:lang w:val="fr-FR"/>
              </w:rPr>
            </w:pPr>
            <w:r w:rsidRPr="007A2220">
              <w:rPr>
                <w:sz w:val="20"/>
                <w:lang w:val="fr-FR"/>
              </w:rPr>
              <w:t>GT</w:t>
            </w:r>
            <w:r w:rsidRPr="007A2220">
              <w:rPr>
                <w:sz w:val="20"/>
                <w:lang w:val="fr-FR"/>
              </w:rPr>
              <w:tab/>
              <w:t>Guatemala</w:t>
            </w:r>
          </w:p>
        </w:tc>
        <w:tc>
          <w:tcPr>
            <w:tcW w:w="1217" w:type="dxa"/>
            <w:tcBorders>
              <w:top w:val="single" w:sz="4" w:space="0" w:color="auto"/>
              <w:left w:val="single" w:sz="4" w:space="0" w:color="auto"/>
              <w:bottom w:val="single" w:sz="4" w:space="0" w:color="auto"/>
              <w:right w:val="single" w:sz="4" w:space="0" w:color="auto"/>
            </w:tcBorders>
            <w:noWrap/>
            <w:hideMark/>
          </w:tcPr>
          <w:p w14:paraId="3DD00711" w14:textId="77777777" w:rsidR="001F0FB8" w:rsidRPr="007A2220" w:rsidRDefault="001F0FB8" w:rsidP="001F0FB8">
            <w:pPr>
              <w:rPr>
                <w:sz w:val="20"/>
                <w:lang w:val="fr-FR"/>
              </w:rPr>
            </w:pPr>
            <w:r w:rsidRPr="007A2220">
              <w:rPr>
                <w:sz w:val="20"/>
                <w:lang w:val="fr-FR"/>
              </w:rPr>
              <w:t>2 / 2 / 2</w:t>
            </w:r>
          </w:p>
        </w:tc>
        <w:tc>
          <w:tcPr>
            <w:tcW w:w="1284" w:type="dxa"/>
            <w:tcBorders>
              <w:top w:val="single" w:sz="4" w:space="0" w:color="auto"/>
              <w:left w:val="single" w:sz="4" w:space="0" w:color="auto"/>
              <w:bottom w:val="single" w:sz="4" w:space="0" w:color="auto"/>
              <w:right w:val="single" w:sz="4" w:space="0" w:color="auto"/>
            </w:tcBorders>
            <w:noWrap/>
            <w:hideMark/>
          </w:tcPr>
          <w:p w14:paraId="70ABEE2A" w14:textId="77777777" w:rsidR="001F0FB8" w:rsidRPr="007A2220" w:rsidRDefault="001F0FB8" w:rsidP="001F0FB8">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0EDCBD0B" w14:textId="77777777" w:rsidR="001F0FB8" w:rsidRPr="007A2220" w:rsidRDefault="001F0FB8" w:rsidP="001F0FB8">
            <w:pPr>
              <w:rPr>
                <w:sz w:val="20"/>
                <w:lang w:val="fr-FR"/>
              </w:rPr>
            </w:pPr>
            <w:r w:rsidRPr="007A2220">
              <w:rPr>
                <w:sz w:val="20"/>
                <w:lang w:val="fr-FR"/>
              </w:rPr>
              <w:t>3 / 3 / 3</w:t>
            </w:r>
          </w:p>
        </w:tc>
        <w:tc>
          <w:tcPr>
            <w:tcW w:w="1281" w:type="dxa"/>
            <w:tcBorders>
              <w:top w:val="single" w:sz="4" w:space="0" w:color="auto"/>
              <w:left w:val="single" w:sz="4" w:space="0" w:color="auto"/>
              <w:bottom w:val="single" w:sz="4" w:space="0" w:color="auto"/>
              <w:right w:val="single" w:sz="4" w:space="0" w:color="auto"/>
            </w:tcBorders>
            <w:noWrap/>
            <w:hideMark/>
          </w:tcPr>
          <w:p w14:paraId="454D052B"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6CC28F9" w14:textId="77777777" w:rsidR="001F0FB8" w:rsidRPr="007A2220" w:rsidRDefault="001F0FB8" w:rsidP="001F0FB8">
            <w:pPr>
              <w:rPr>
                <w:sz w:val="20"/>
                <w:lang w:val="fr-FR"/>
              </w:rPr>
            </w:pPr>
            <w:r w:rsidRPr="007A2220">
              <w:rPr>
                <w:sz w:val="20"/>
                <w:lang w:val="fr-FR"/>
              </w:rPr>
              <w:t>2 / 2 / 2</w:t>
            </w:r>
          </w:p>
        </w:tc>
        <w:tc>
          <w:tcPr>
            <w:tcW w:w="1281" w:type="dxa"/>
            <w:tcBorders>
              <w:top w:val="single" w:sz="4" w:space="0" w:color="auto"/>
              <w:left w:val="single" w:sz="4" w:space="0" w:color="auto"/>
              <w:bottom w:val="single" w:sz="4" w:space="0" w:color="auto"/>
              <w:right w:val="single" w:sz="4" w:space="0" w:color="auto"/>
            </w:tcBorders>
            <w:noWrap/>
            <w:hideMark/>
          </w:tcPr>
          <w:p w14:paraId="514CB6F1" w14:textId="77777777" w:rsidR="001F0FB8" w:rsidRPr="007A2220" w:rsidRDefault="001F0FB8" w:rsidP="001F0FB8">
            <w:pPr>
              <w:rPr>
                <w:sz w:val="20"/>
                <w:lang w:val="fr-FR"/>
              </w:rPr>
            </w:pPr>
            <w:r w:rsidRPr="007A2220">
              <w:rPr>
                <w:sz w:val="20"/>
                <w:lang w:val="fr-FR"/>
              </w:rPr>
              <w:t>0 / 0 / 1</w:t>
            </w:r>
          </w:p>
        </w:tc>
        <w:tc>
          <w:tcPr>
            <w:tcW w:w="1325" w:type="dxa"/>
            <w:tcBorders>
              <w:top w:val="single" w:sz="4" w:space="0" w:color="auto"/>
              <w:left w:val="single" w:sz="4" w:space="0" w:color="auto"/>
              <w:bottom w:val="single" w:sz="4" w:space="0" w:color="auto"/>
              <w:right w:val="single" w:sz="4" w:space="0" w:color="auto"/>
            </w:tcBorders>
            <w:noWrap/>
            <w:hideMark/>
          </w:tcPr>
          <w:p w14:paraId="07131744" w14:textId="77777777" w:rsidR="001F0FB8" w:rsidRPr="007A2220" w:rsidRDefault="001F0FB8" w:rsidP="001F0FB8">
            <w:pPr>
              <w:jc w:val="right"/>
              <w:rPr>
                <w:sz w:val="20"/>
                <w:lang w:val="fr-FR"/>
              </w:rPr>
            </w:pPr>
            <w:r w:rsidRPr="007A2220">
              <w:rPr>
                <w:sz w:val="20"/>
                <w:lang w:val="fr-FR"/>
              </w:rPr>
              <w:t>100%</w:t>
            </w:r>
          </w:p>
        </w:tc>
        <w:tc>
          <w:tcPr>
            <w:tcW w:w="1325" w:type="dxa"/>
            <w:tcBorders>
              <w:top w:val="single" w:sz="4" w:space="0" w:color="auto"/>
              <w:left w:val="single" w:sz="4" w:space="0" w:color="auto"/>
              <w:bottom w:val="single" w:sz="4" w:space="0" w:color="auto"/>
              <w:right w:val="single" w:sz="4" w:space="0" w:color="auto"/>
            </w:tcBorders>
            <w:noWrap/>
            <w:hideMark/>
          </w:tcPr>
          <w:p w14:paraId="02704BC5"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291783A8" w14:textId="3C1E55FB" w:rsidR="001F0FB8" w:rsidRPr="007A2220" w:rsidRDefault="001C79AC" w:rsidP="001F0FB8">
            <w:pPr>
              <w:jc w:val="right"/>
              <w:rPr>
                <w:sz w:val="20"/>
                <w:lang w:val="fr-FR"/>
              </w:rPr>
            </w:pPr>
            <w:r w:rsidRPr="007A2220">
              <w:rPr>
                <w:sz w:val="20"/>
                <w:lang w:val="fr-FR"/>
              </w:rPr>
              <w:t>-</w:t>
            </w:r>
            <w:r w:rsidR="001F0FB8" w:rsidRPr="007A2220">
              <w:rPr>
                <w:sz w:val="20"/>
                <w:lang w:val="fr-FR"/>
              </w:rPr>
              <w:t>67%</w:t>
            </w:r>
          </w:p>
        </w:tc>
        <w:tc>
          <w:tcPr>
            <w:tcW w:w="1239" w:type="dxa"/>
            <w:tcBorders>
              <w:top w:val="single" w:sz="4" w:space="0" w:color="auto"/>
              <w:left w:val="single" w:sz="4" w:space="0" w:color="auto"/>
              <w:bottom w:val="single" w:sz="4" w:space="0" w:color="auto"/>
              <w:right w:val="single" w:sz="4" w:space="0" w:color="auto"/>
            </w:tcBorders>
            <w:noWrap/>
            <w:hideMark/>
          </w:tcPr>
          <w:p w14:paraId="06229BA1" w14:textId="7B6B4932" w:rsidR="001F0FB8" w:rsidRPr="007A2220" w:rsidRDefault="001C79AC" w:rsidP="001F0FB8">
            <w:pPr>
              <w:jc w:val="right"/>
              <w:rPr>
                <w:sz w:val="20"/>
                <w:lang w:val="fr-FR"/>
              </w:rPr>
            </w:pPr>
            <w:r w:rsidRPr="007A2220">
              <w:rPr>
                <w:sz w:val="20"/>
                <w:lang w:val="fr-FR"/>
              </w:rPr>
              <w:t>-</w:t>
            </w:r>
            <w:r w:rsidR="001F0FB8" w:rsidRPr="007A2220">
              <w:rPr>
                <w:sz w:val="20"/>
                <w:lang w:val="fr-FR"/>
              </w:rPr>
              <w:t>100%</w:t>
            </w:r>
          </w:p>
        </w:tc>
      </w:tr>
      <w:tr w:rsidR="007A2220" w:rsidRPr="007A2220" w14:paraId="015D1405"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123338A" w14:textId="6DF38446" w:rsidR="001F0FB8" w:rsidRPr="007A2220" w:rsidRDefault="0058574B" w:rsidP="0058574B">
            <w:pPr>
              <w:ind w:left="454" w:hanging="454"/>
              <w:rPr>
                <w:sz w:val="20"/>
                <w:lang w:val="fr-FR"/>
              </w:rPr>
            </w:pPr>
            <w:r w:rsidRPr="007A2220">
              <w:rPr>
                <w:sz w:val="20"/>
                <w:lang w:val="fr-FR"/>
              </w:rPr>
              <w:t>HN</w:t>
            </w:r>
            <w:r w:rsidRPr="007A2220">
              <w:rPr>
                <w:sz w:val="20"/>
                <w:lang w:val="fr-FR"/>
              </w:rPr>
              <w:tab/>
              <w:t>Honduras</w:t>
            </w:r>
          </w:p>
        </w:tc>
        <w:tc>
          <w:tcPr>
            <w:tcW w:w="1217" w:type="dxa"/>
            <w:tcBorders>
              <w:top w:val="single" w:sz="4" w:space="0" w:color="auto"/>
              <w:left w:val="single" w:sz="4" w:space="0" w:color="auto"/>
              <w:bottom w:val="single" w:sz="4" w:space="0" w:color="auto"/>
              <w:right w:val="single" w:sz="4" w:space="0" w:color="auto"/>
            </w:tcBorders>
            <w:noWrap/>
            <w:hideMark/>
          </w:tcPr>
          <w:p w14:paraId="6E7D1F74" w14:textId="77777777" w:rsidR="001F0FB8" w:rsidRPr="007A2220" w:rsidRDefault="001F0FB8" w:rsidP="001F0FB8">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512C9BC0" w14:textId="77777777" w:rsidR="001F0FB8" w:rsidRPr="007A2220" w:rsidRDefault="001F0FB8" w:rsidP="001F0FB8">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37600345"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796A44D5" w14:textId="77777777" w:rsidR="001F0FB8" w:rsidRPr="007A2220" w:rsidRDefault="001F0FB8" w:rsidP="001F0FB8">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7CDF8641" w14:textId="77777777" w:rsidR="001F0FB8" w:rsidRPr="007A2220" w:rsidRDefault="001F0FB8" w:rsidP="001F0FB8">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262E5497" w14:textId="77777777" w:rsidR="001F0FB8" w:rsidRPr="007A2220" w:rsidRDefault="001F0FB8" w:rsidP="001F0FB8">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5A6FEAC3"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128E26BD"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7270E9B6" w14:textId="77777777" w:rsidR="001F0FB8" w:rsidRPr="007A2220" w:rsidRDefault="001F0FB8" w:rsidP="001F0FB8">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70C2EF23" w14:textId="77777777" w:rsidR="001F0FB8" w:rsidRPr="007A2220" w:rsidRDefault="001F0FB8" w:rsidP="001F0FB8">
            <w:pPr>
              <w:jc w:val="right"/>
              <w:rPr>
                <w:sz w:val="20"/>
                <w:lang w:val="fr-FR"/>
              </w:rPr>
            </w:pPr>
          </w:p>
        </w:tc>
      </w:tr>
      <w:tr w:rsidR="007A2220" w:rsidRPr="007A2220" w14:paraId="2A89F7CD"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6AD5B27F" w14:textId="4A31C32D" w:rsidR="001F0FB8" w:rsidRPr="007A2220" w:rsidRDefault="0058574B" w:rsidP="0058574B">
            <w:pPr>
              <w:ind w:left="454" w:hanging="454"/>
              <w:rPr>
                <w:sz w:val="20"/>
                <w:lang w:val="fr-FR"/>
              </w:rPr>
            </w:pPr>
            <w:r w:rsidRPr="007A2220">
              <w:rPr>
                <w:sz w:val="20"/>
                <w:lang w:val="fr-FR"/>
              </w:rPr>
              <w:t>HR</w:t>
            </w:r>
            <w:r w:rsidRPr="007A2220">
              <w:rPr>
                <w:sz w:val="20"/>
                <w:lang w:val="fr-FR"/>
              </w:rPr>
              <w:tab/>
              <w:t>Croatie</w:t>
            </w:r>
          </w:p>
        </w:tc>
        <w:tc>
          <w:tcPr>
            <w:tcW w:w="1217" w:type="dxa"/>
            <w:tcBorders>
              <w:top w:val="single" w:sz="4" w:space="0" w:color="auto"/>
              <w:left w:val="single" w:sz="4" w:space="0" w:color="auto"/>
              <w:bottom w:val="single" w:sz="4" w:space="0" w:color="auto"/>
              <w:right w:val="single" w:sz="4" w:space="0" w:color="auto"/>
            </w:tcBorders>
            <w:noWrap/>
            <w:hideMark/>
          </w:tcPr>
          <w:p w14:paraId="232D9233" w14:textId="77777777" w:rsidR="001F0FB8" w:rsidRPr="007A2220" w:rsidRDefault="001F0FB8" w:rsidP="001F0FB8">
            <w:pPr>
              <w:rPr>
                <w:sz w:val="20"/>
                <w:lang w:val="fr-FR"/>
              </w:rPr>
            </w:pPr>
            <w:r w:rsidRPr="007A2220">
              <w:rPr>
                <w:sz w:val="20"/>
                <w:lang w:val="fr-FR"/>
              </w:rPr>
              <w:t>14 / 14 / 21</w:t>
            </w:r>
          </w:p>
        </w:tc>
        <w:tc>
          <w:tcPr>
            <w:tcW w:w="1284" w:type="dxa"/>
            <w:tcBorders>
              <w:top w:val="single" w:sz="4" w:space="0" w:color="auto"/>
              <w:left w:val="single" w:sz="4" w:space="0" w:color="auto"/>
              <w:bottom w:val="single" w:sz="4" w:space="0" w:color="auto"/>
              <w:right w:val="single" w:sz="4" w:space="0" w:color="auto"/>
            </w:tcBorders>
            <w:noWrap/>
            <w:hideMark/>
          </w:tcPr>
          <w:p w14:paraId="264E684D" w14:textId="77777777" w:rsidR="001F0FB8" w:rsidRPr="007A2220" w:rsidRDefault="001F0FB8" w:rsidP="001F0FB8">
            <w:pPr>
              <w:rPr>
                <w:sz w:val="20"/>
                <w:lang w:val="fr-FR"/>
              </w:rPr>
            </w:pPr>
            <w:r w:rsidRPr="007A2220">
              <w:rPr>
                <w:sz w:val="20"/>
                <w:lang w:val="fr-FR"/>
              </w:rPr>
              <w:t>28 / 33 / 50</w:t>
            </w:r>
          </w:p>
        </w:tc>
        <w:tc>
          <w:tcPr>
            <w:tcW w:w="1283" w:type="dxa"/>
            <w:tcBorders>
              <w:top w:val="single" w:sz="4" w:space="0" w:color="auto"/>
              <w:left w:val="single" w:sz="4" w:space="0" w:color="auto"/>
              <w:bottom w:val="single" w:sz="4" w:space="0" w:color="auto"/>
              <w:right w:val="single" w:sz="4" w:space="0" w:color="auto"/>
            </w:tcBorders>
            <w:noWrap/>
            <w:hideMark/>
          </w:tcPr>
          <w:p w14:paraId="2904072C" w14:textId="77777777" w:rsidR="001F0FB8" w:rsidRPr="007A2220" w:rsidRDefault="001F0FB8" w:rsidP="001F0FB8">
            <w:pPr>
              <w:rPr>
                <w:sz w:val="20"/>
                <w:lang w:val="fr-FR"/>
              </w:rPr>
            </w:pPr>
            <w:r w:rsidRPr="007A2220">
              <w:rPr>
                <w:sz w:val="20"/>
                <w:lang w:val="fr-FR"/>
              </w:rPr>
              <w:t>12 / 23 / 41</w:t>
            </w:r>
          </w:p>
        </w:tc>
        <w:tc>
          <w:tcPr>
            <w:tcW w:w="1281" w:type="dxa"/>
            <w:tcBorders>
              <w:top w:val="single" w:sz="4" w:space="0" w:color="auto"/>
              <w:left w:val="single" w:sz="4" w:space="0" w:color="auto"/>
              <w:bottom w:val="single" w:sz="4" w:space="0" w:color="auto"/>
              <w:right w:val="single" w:sz="4" w:space="0" w:color="auto"/>
            </w:tcBorders>
            <w:noWrap/>
            <w:hideMark/>
          </w:tcPr>
          <w:p w14:paraId="1A93FB7A" w14:textId="77777777" w:rsidR="001F0FB8" w:rsidRPr="007A2220" w:rsidRDefault="001F0FB8" w:rsidP="001F0FB8">
            <w:pPr>
              <w:rPr>
                <w:sz w:val="20"/>
                <w:lang w:val="fr-FR"/>
              </w:rPr>
            </w:pPr>
            <w:r w:rsidRPr="007A2220">
              <w:rPr>
                <w:sz w:val="20"/>
                <w:lang w:val="fr-FR"/>
              </w:rPr>
              <w:t>17 / 18 / 34</w:t>
            </w:r>
          </w:p>
        </w:tc>
        <w:tc>
          <w:tcPr>
            <w:tcW w:w="1281" w:type="dxa"/>
            <w:tcBorders>
              <w:top w:val="single" w:sz="4" w:space="0" w:color="auto"/>
              <w:left w:val="single" w:sz="4" w:space="0" w:color="auto"/>
              <w:bottom w:val="single" w:sz="4" w:space="0" w:color="auto"/>
              <w:right w:val="single" w:sz="4" w:space="0" w:color="auto"/>
            </w:tcBorders>
            <w:noWrap/>
            <w:hideMark/>
          </w:tcPr>
          <w:p w14:paraId="3A233EA7" w14:textId="77777777" w:rsidR="001F0FB8" w:rsidRPr="007A2220" w:rsidRDefault="001F0FB8" w:rsidP="001F0FB8">
            <w:pPr>
              <w:rPr>
                <w:sz w:val="20"/>
                <w:lang w:val="fr-FR"/>
              </w:rPr>
            </w:pPr>
            <w:r w:rsidRPr="007A2220">
              <w:rPr>
                <w:sz w:val="20"/>
                <w:lang w:val="fr-FR"/>
              </w:rPr>
              <w:t>11 / 13 / 33</w:t>
            </w:r>
          </w:p>
        </w:tc>
        <w:tc>
          <w:tcPr>
            <w:tcW w:w="1281" w:type="dxa"/>
            <w:tcBorders>
              <w:top w:val="single" w:sz="4" w:space="0" w:color="auto"/>
              <w:left w:val="single" w:sz="4" w:space="0" w:color="auto"/>
              <w:bottom w:val="single" w:sz="4" w:space="0" w:color="auto"/>
              <w:right w:val="single" w:sz="4" w:space="0" w:color="auto"/>
            </w:tcBorders>
            <w:noWrap/>
            <w:hideMark/>
          </w:tcPr>
          <w:p w14:paraId="75276382" w14:textId="77777777" w:rsidR="001F0FB8" w:rsidRPr="007A2220" w:rsidRDefault="001F0FB8" w:rsidP="001F0FB8">
            <w:pPr>
              <w:rPr>
                <w:sz w:val="20"/>
                <w:lang w:val="fr-FR"/>
              </w:rPr>
            </w:pPr>
            <w:r w:rsidRPr="007A2220">
              <w:rPr>
                <w:sz w:val="20"/>
                <w:lang w:val="fr-FR"/>
              </w:rPr>
              <w:t>13 / 18 / 36</w:t>
            </w:r>
          </w:p>
        </w:tc>
        <w:tc>
          <w:tcPr>
            <w:tcW w:w="1325" w:type="dxa"/>
            <w:tcBorders>
              <w:top w:val="single" w:sz="4" w:space="0" w:color="auto"/>
              <w:left w:val="single" w:sz="4" w:space="0" w:color="auto"/>
              <w:bottom w:val="single" w:sz="4" w:space="0" w:color="auto"/>
              <w:right w:val="single" w:sz="4" w:space="0" w:color="auto"/>
            </w:tcBorders>
            <w:noWrap/>
            <w:hideMark/>
          </w:tcPr>
          <w:p w14:paraId="03216013" w14:textId="77777777" w:rsidR="001F0FB8" w:rsidRPr="007A2220" w:rsidRDefault="001F0FB8" w:rsidP="001F0FB8">
            <w:pPr>
              <w:jc w:val="right"/>
              <w:rPr>
                <w:sz w:val="20"/>
                <w:lang w:val="fr-FR"/>
              </w:rPr>
            </w:pPr>
            <w:r w:rsidRPr="007A2220">
              <w:rPr>
                <w:sz w:val="20"/>
                <w:lang w:val="fr-FR"/>
              </w:rPr>
              <w:t>29%</w:t>
            </w:r>
          </w:p>
        </w:tc>
        <w:tc>
          <w:tcPr>
            <w:tcW w:w="1325" w:type="dxa"/>
            <w:tcBorders>
              <w:top w:val="single" w:sz="4" w:space="0" w:color="auto"/>
              <w:left w:val="single" w:sz="4" w:space="0" w:color="auto"/>
              <w:bottom w:val="single" w:sz="4" w:space="0" w:color="auto"/>
              <w:right w:val="single" w:sz="4" w:space="0" w:color="auto"/>
            </w:tcBorders>
            <w:noWrap/>
            <w:hideMark/>
          </w:tcPr>
          <w:p w14:paraId="326F7778" w14:textId="77777777" w:rsidR="001F0FB8" w:rsidRPr="007A2220" w:rsidRDefault="001F0FB8" w:rsidP="001F0FB8">
            <w:pPr>
              <w:jc w:val="right"/>
              <w:rPr>
                <w:sz w:val="20"/>
                <w:lang w:val="fr-FR"/>
              </w:rPr>
            </w:pPr>
            <w:r w:rsidRPr="007A2220">
              <w:rPr>
                <w:sz w:val="20"/>
                <w:lang w:val="fr-FR"/>
              </w:rPr>
              <w:t>36%</w:t>
            </w:r>
          </w:p>
        </w:tc>
        <w:tc>
          <w:tcPr>
            <w:tcW w:w="1080" w:type="dxa"/>
            <w:tcBorders>
              <w:top w:val="single" w:sz="4" w:space="0" w:color="auto"/>
              <w:left w:val="single" w:sz="4" w:space="0" w:color="auto"/>
              <w:bottom w:val="single" w:sz="4" w:space="0" w:color="auto"/>
              <w:right w:val="single" w:sz="4" w:space="0" w:color="auto"/>
            </w:tcBorders>
            <w:noWrap/>
            <w:hideMark/>
          </w:tcPr>
          <w:p w14:paraId="794703C5" w14:textId="0FA6FBCB" w:rsidR="001F0FB8" w:rsidRPr="007A2220" w:rsidRDefault="001C79AC" w:rsidP="001F0FB8">
            <w:pPr>
              <w:jc w:val="right"/>
              <w:rPr>
                <w:sz w:val="20"/>
                <w:lang w:val="fr-FR"/>
              </w:rPr>
            </w:pPr>
            <w:r w:rsidRPr="007A2220">
              <w:rPr>
                <w:sz w:val="20"/>
                <w:lang w:val="fr-FR"/>
              </w:rPr>
              <w:t>-</w:t>
            </w:r>
            <w:r w:rsidR="001F0FB8" w:rsidRPr="007A2220">
              <w:rPr>
                <w:sz w:val="20"/>
                <w:lang w:val="fr-FR"/>
              </w:rPr>
              <w:t>12%</w:t>
            </w:r>
          </w:p>
        </w:tc>
        <w:tc>
          <w:tcPr>
            <w:tcW w:w="1239" w:type="dxa"/>
            <w:tcBorders>
              <w:top w:val="single" w:sz="4" w:space="0" w:color="auto"/>
              <w:left w:val="single" w:sz="4" w:space="0" w:color="auto"/>
              <w:bottom w:val="single" w:sz="4" w:space="0" w:color="auto"/>
              <w:right w:val="single" w:sz="4" w:space="0" w:color="auto"/>
            </w:tcBorders>
            <w:noWrap/>
            <w:hideMark/>
          </w:tcPr>
          <w:p w14:paraId="346890DB" w14:textId="3A2AAB32" w:rsidR="001F0FB8" w:rsidRPr="007A2220" w:rsidRDefault="001C79AC" w:rsidP="001F0FB8">
            <w:pPr>
              <w:jc w:val="right"/>
              <w:rPr>
                <w:sz w:val="20"/>
                <w:lang w:val="fr-FR"/>
              </w:rPr>
            </w:pPr>
            <w:r w:rsidRPr="007A2220">
              <w:rPr>
                <w:sz w:val="20"/>
                <w:lang w:val="fr-FR"/>
              </w:rPr>
              <w:t>-</w:t>
            </w:r>
            <w:r w:rsidR="001F0FB8" w:rsidRPr="007A2220">
              <w:rPr>
                <w:sz w:val="20"/>
                <w:lang w:val="fr-FR"/>
              </w:rPr>
              <w:t>22%</w:t>
            </w:r>
          </w:p>
        </w:tc>
      </w:tr>
      <w:tr w:rsidR="007A2220" w:rsidRPr="007A2220" w14:paraId="209CCE05"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09F44FF0" w14:textId="30D1B011" w:rsidR="001F0FB8" w:rsidRPr="007A2220" w:rsidRDefault="0058574B" w:rsidP="0058574B">
            <w:pPr>
              <w:ind w:left="454" w:hanging="454"/>
              <w:rPr>
                <w:sz w:val="20"/>
                <w:lang w:val="fr-FR"/>
              </w:rPr>
            </w:pPr>
            <w:r w:rsidRPr="007A2220">
              <w:rPr>
                <w:sz w:val="20"/>
                <w:lang w:val="fr-FR"/>
              </w:rPr>
              <w:t>HU</w:t>
            </w:r>
            <w:r w:rsidRPr="007A2220">
              <w:rPr>
                <w:sz w:val="20"/>
                <w:lang w:val="fr-FR"/>
              </w:rPr>
              <w:tab/>
              <w:t>Hongrie</w:t>
            </w:r>
          </w:p>
        </w:tc>
        <w:tc>
          <w:tcPr>
            <w:tcW w:w="1217" w:type="dxa"/>
            <w:tcBorders>
              <w:top w:val="single" w:sz="4" w:space="0" w:color="auto"/>
              <w:left w:val="single" w:sz="4" w:space="0" w:color="auto"/>
              <w:bottom w:val="single" w:sz="4" w:space="0" w:color="auto"/>
              <w:right w:val="single" w:sz="4" w:space="0" w:color="auto"/>
            </w:tcBorders>
            <w:noWrap/>
            <w:hideMark/>
          </w:tcPr>
          <w:p w14:paraId="7CAB6334" w14:textId="77777777" w:rsidR="001F0FB8" w:rsidRPr="007A2220" w:rsidRDefault="001F0FB8" w:rsidP="001F0FB8">
            <w:pPr>
              <w:rPr>
                <w:sz w:val="20"/>
                <w:lang w:val="fr-FR"/>
              </w:rPr>
            </w:pPr>
            <w:r w:rsidRPr="007A2220">
              <w:rPr>
                <w:sz w:val="20"/>
                <w:lang w:val="fr-FR"/>
              </w:rPr>
              <w:t>27 / 27 / 77</w:t>
            </w:r>
          </w:p>
        </w:tc>
        <w:tc>
          <w:tcPr>
            <w:tcW w:w="1284" w:type="dxa"/>
            <w:tcBorders>
              <w:top w:val="single" w:sz="4" w:space="0" w:color="auto"/>
              <w:left w:val="single" w:sz="4" w:space="0" w:color="auto"/>
              <w:bottom w:val="single" w:sz="4" w:space="0" w:color="auto"/>
              <w:right w:val="single" w:sz="4" w:space="0" w:color="auto"/>
            </w:tcBorders>
            <w:noWrap/>
            <w:hideMark/>
          </w:tcPr>
          <w:p w14:paraId="5609CADC" w14:textId="77777777" w:rsidR="001F0FB8" w:rsidRPr="007A2220" w:rsidRDefault="001F0FB8" w:rsidP="001F0FB8">
            <w:pPr>
              <w:rPr>
                <w:sz w:val="20"/>
                <w:lang w:val="fr-FR"/>
              </w:rPr>
            </w:pPr>
            <w:r w:rsidRPr="007A2220">
              <w:rPr>
                <w:sz w:val="20"/>
                <w:lang w:val="fr-FR"/>
              </w:rPr>
              <w:t>60 / 58 / 156</w:t>
            </w:r>
          </w:p>
        </w:tc>
        <w:tc>
          <w:tcPr>
            <w:tcW w:w="1283" w:type="dxa"/>
            <w:tcBorders>
              <w:top w:val="single" w:sz="4" w:space="0" w:color="auto"/>
              <w:left w:val="single" w:sz="4" w:space="0" w:color="auto"/>
              <w:bottom w:val="single" w:sz="4" w:space="0" w:color="auto"/>
              <w:right w:val="single" w:sz="4" w:space="0" w:color="auto"/>
            </w:tcBorders>
            <w:noWrap/>
            <w:hideMark/>
          </w:tcPr>
          <w:p w14:paraId="50B83542" w14:textId="77777777" w:rsidR="001F0FB8" w:rsidRPr="007A2220" w:rsidRDefault="001F0FB8" w:rsidP="001F0FB8">
            <w:pPr>
              <w:rPr>
                <w:sz w:val="20"/>
                <w:lang w:val="fr-FR"/>
              </w:rPr>
            </w:pPr>
            <w:r w:rsidRPr="007A2220">
              <w:rPr>
                <w:sz w:val="20"/>
                <w:lang w:val="fr-FR"/>
              </w:rPr>
              <w:t>65 / 72 / 166</w:t>
            </w:r>
          </w:p>
        </w:tc>
        <w:tc>
          <w:tcPr>
            <w:tcW w:w="1281" w:type="dxa"/>
            <w:tcBorders>
              <w:top w:val="single" w:sz="4" w:space="0" w:color="auto"/>
              <w:left w:val="single" w:sz="4" w:space="0" w:color="auto"/>
              <w:bottom w:val="single" w:sz="4" w:space="0" w:color="auto"/>
              <w:right w:val="single" w:sz="4" w:space="0" w:color="auto"/>
            </w:tcBorders>
            <w:noWrap/>
            <w:hideMark/>
          </w:tcPr>
          <w:p w14:paraId="45E00EED" w14:textId="77777777" w:rsidR="001F0FB8" w:rsidRPr="007A2220" w:rsidRDefault="001F0FB8" w:rsidP="001F0FB8">
            <w:pPr>
              <w:rPr>
                <w:sz w:val="20"/>
                <w:lang w:val="fr-FR"/>
              </w:rPr>
            </w:pPr>
            <w:r w:rsidRPr="007A2220">
              <w:rPr>
                <w:sz w:val="20"/>
                <w:lang w:val="fr-FR"/>
              </w:rPr>
              <w:t>82 / 84 / 160</w:t>
            </w:r>
          </w:p>
        </w:tc>
        <w:tc>
          <w:tcPr>
            <w:tcW w:w="1281" w:type="dxa"/>
            <w:tcBorders>
              <w:top w:val="single" w:sz="4" w:space="0" w:color="auto"/>
              <w:left w:val="single" w:sz="4" w:space="0" w:color="auto"/>
              <w:bottom w:val="single" w:sz="4" w:space="0" w:color="auto"/>
              <w:right w:val="single" w:sz="4" w:space="0" w:color="auto"/>
            </w:tcBorders>
            <w:noWrap/>
            <w:hideMark/>
          </w:tcPr>
          <w:p w14:paraId="3FA96DCB" w14:textId="77777777" w:rsidR="001F0FB8" w:rsidRPr="007A2220" w:rsidRDefault="001F0FB8" w:rsidP="001F0FB8">
            <w:pPr>
              <w:rPr>
                <w:sz w:val="20"/>
                <w:lang w:val="fr-FR"/>
              </w:rPr>
            </w:pPr>
            <w:r w:rsidRPr="007A2220">
              <w:rPr>
                <w:sz w:val="20"/>
                <w:lang w:val="fr-FR"/>
              </w:rPr>
              <w:t>73 / 83 / 171</w:t>
            </w:r>
          </w:p>
        </w:tc>
        <w:tc>
          <w:tcPr>
            <w:tcW w:w="1281" w:type="dxa"/>
            <w:tcBorders>
              <w:top w:val="single" w:sz="4" w:space="0" w:color="auto"/>
              <w:left w:val="single" w:sz="4" w:space="0" w:color="auto"/>
              <w:bottom w:val="single" w:sz="4" w:space="0" w:color="auto"/>
              <w:right w:val="single" w:sz="4" w:space="0" w:color="auto"/>
            </w:tcBorders>
            <w:noWrap/>
            <w:hideMark/>
          </w:tcPr>
          <w:p w14:paraId="61E5DA76" w14:textId="77777777" w:rsidR="001F0FB8" w:rsidRPr="007A2220" w:rsidRDefault="001F0FB8" w:rsidP="001F0FB8">
            <w:pPr>
              <w:rPr>
                <w:sz w:val="20"/>
                <w:lang w:val="fr-FR"/>
              </w:rPr>
            </w:pPr>
            <w:r w:rsidRPr="007A2220">
              <w:rPr>
                <w:sz w:val="20"/>
                <w:lang w:val="fr-FR"/>
              </w:rPr>
              <w:t>48 / 52 / 145</w:t>
            </w:r>
          </w:p>
        </w:tc>
        <w:tc>
          <w:tcPr>
            <w:tcW w:w="1325" w:type="dxa"/>
            <w:tcBorders>
              <w:top w:val="single" w:sz="4" w:space="0" w:color="auto"/>
              <w:left w:val="single" w:sz="4" w:space="0" w:color="auto"/>
              <w:bottom w:val="single" w:sz="4" w:space="0" w:color="auto"/>
              <w:right w:val="single" w:sz="4" w:space="0" w:color="auto"/>
            </w:tcBorders>
            <w:noWrap/>
            <w:hideMark/>
          </w:tcPr>
          <w:p w14:paraId="49FAD947" w14:textId="77777777" w:rsidR="001F0FB8" w:rsidRPr="007A2220" w:rsidRDefault="001F0FB8" w:rsidP="001F0FB8">
            <w:pPr>
              <w:jc w:val="right"/>
              <w:rPr>
                <w:sz w:val="20"/>
                <w:lang w:val="fr-FR"/>
              </w:rPr>
            </w:pPr>
            <w:r w:rsidRPr="007A2220">
              <w:rPr>
                <w:sz w:val="20"/>
                <w:lang w:val="fr-FR"/>
              </w:rPr>
              <w:t>39%</w:t>
            </w:r>
          </w:p>
        </w:tc>
        <w:tc>
          <w:tcPr>
            <w:tcW w:w="1325" w:type="dxa"/>
            <w:tcBorders>
              <w:top w:val="single" w:sz="4" w:space="0" w:color="auto"/>
              <w:left w:val="single" w:sz="4" w:space="0" w:color="auto"/>
              <w:bottom w:val="single" w:sz="4" w:space="0" w:color="auto"/>
              <w:right w:val="single" w:sz="4" w:space="0" w:color="auto"/>
            </w:tcBorders>
            <w:noWrap/>
            <w:hideMark/>
          </w:tcPr>
          <w:p w14:paraId="376E4EA9" w14:textId="77777777" w:rsidR="001F0FB8" w:rsidRPr="007A2220" w:rsidRDefault="001F0FB8" w:rsidP="001F0FB8">
            <w:pPr>
              <w:jc w:val="right"/>
              <w:rPr>
                <w:sz w:val="20"/>
                <w:lang w:val="fr-FR"/>
              </w:rPr>
            </w:pPr>
            <w:r w:rsidRPr="007A2220">
              <w:rPr>
                <w:sz w:val="20"/>
                <w:lang w:val="fr-FR"/>
              </w:rPr>
              <w:t>33%</w:t>
            </w:r>
          </w:p>
        </w:tc>
        <w:tc>
          <w:tcPr>
            <w:tcW w:w="1080" w:type="dxa"/>
            <w:tcBorders>
              <w:top w:val="single" w:sz="4" w:space="0" w:color="auto"/>
              <w:left w:val="single" w:sz="4" w:space="0" w:color="auto"/>
              <w:bottom w:val="single" w:sz="4" w:space="0" w:color="auto"/>
              <w:right w:val="single" w:sz="4" w:space="0" w:color="auto"/>
            </w:tcBorders>
            <w:noWrap/>
            <w:hideMark/>
          </w:tcPr>
          <w:p w14:paraId="1DCC8961" w14:textId="34073827" w:rsidR="001F0FB8" w:rsidRPr="007A2220" w:rsidRDefault="001C79AC" w:rsidP="001F0FB8">
            <w:pPr>
              <w:jc w:val="right"/>
              <w:rPr>
                <w:sz w:val="20"/>
                <w:lang w:val="fr-FR"/>
              </w:rPr>
            </w:pPr>
            <w:r w:rsidRPr="007A2220">
              <w:rPr>
                <w:sz w:val="20"/>
                <w:lang w:val="fr-FR"/>
              </w:rPr>
              <w:t>-</w:t>
            </w:r>
            <w:r w:rsidR="001F0FB8" w:rsidRPr="007A2220">
              <w:rPr>
                <w:sz w:val="20"/>
                <w:lang w:val="fr-FR"/>
              </w:rPr>
              <w:t>13%</w:t>
            </w:r>
          </w:p>
        </w:tc>
        <w:tc>
          <w:tcPr>
            <w:tcW w:w="1239" w:type="dxa"/>
            <w:tcBorders>
              <w:top w:val="single" w:sz="4" w:space="0" w:color="auto"/>
              <w:left w:val="single" w:sz="4" w:space="0" w:color="auto"/>
              <w:bottom w:val="single" w:sz="4" w:space="0" w:color="auto"/>
              <w:right w:val="single" w:sz="4" w:space="0" w:color="auto"/>
            </w:tcBorders>
            <w:noWrap/>
            <w:hideMark/>
          </w:tcPr>
          <w:p w14:paraId="4ABF1BDD" w14:textId="2C3B6C6D" w:rsidR="001F0FB8" w:rsidRPr="007A2220" w:rsidRDefault="001C79AC" w:rsidP="001F0FB8">
            <w:pPr>
              <w:jc w:val="right"/>
              <w:rPr>
                <w:sz w:val="20"/>
                <w:lang w:val="fr-FR"/>
              </w:rPr>
            </w:pPr>
            <w:r w:rsidRPr="007A2220">
              <w:rPr>
                <w:sz w:val="20"/>
                <w:lang w:val="fr-FR"/>
              </w:rPr>
              <w:t>-</w:t>
            </w:r>
            <w:r w:rsidR="001F0FB8" w:rsidRPr="007A2220">
              <w:rPr>
                <w:sz w:val="20"/>
                <w:lang w:val="fr-FR"/>
              </w:rPr>
              <w:t>28%</w:t>
            </w:r>
          </w:p>
        </w:tc>
      </w:tr>
      <w:tr w:rsidR="007A2220" w:rsidRPr="007A2220" w14:paraId="23A042DC"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A985C66" w14:textId="2B670351" w:rsidR="001F0FB8" w:rsidRPr="007A2220" w:rsidRDefault="0058574B" w:rsidP="0058574B">
            <w:pPr>
              <w:ind w:left="454" w:hanging="454"/>
              <w:rPr>
                <w:sz w:val="20"/>
                <w:lang w:val="fr-FR"/>
              </w:rPr>
            </w:pPr>
            <w:r w:rsidRPr="007A2220">
              <w:rPr>
                <w:sz w:val="20"/>
                <w:lang w:val="fr-FR"/>
              </w:rPr>
              <w:t>ID</w:t>
            </w:r>
            <w:r w:rsidRPr="007A2220">
              <w:rPr>
                <w:sz w:val="20"/>
                <w:lang w:val="fr-FR"/>
              </w:rPr>
              <w:tab/>
              <w:t>Indonésie</w:t>
            </w:r>
          </w:p>
        </w:tc>
        <w:tc>
          <w:tcPr>
            <w:tcW w:w="1217" w:type="dxa"/>
            <w:tcBorders>
              <w:top w:val="single" w:sz="4" w:space="0" w:color="auto"/>
              <w:left w:val="single" w:sz="4" w:space="0" w:color="auto"/>
              <w:bottom w:val="single" w:sz="4" w:space="0" w:color="auto"/>
              <w:right w:val="single" w:sz="4" w:space="0" w:color="auto"/>
            </w:tcBorders>
            <w:noWrap/>
            <w:hideMark/>
          </w:tcPr>
          <w:p w14:paraId="021D92F2" w14:textId="77777777" w:rsidR="001F0FB8" w:rsidRPr="007A2220" w:rsidRDefault="001F0FB8" w:rsidP="001F0FB8">
            <w:pPr>
              <w:rPr>
                <w:sz w:val="20"/>
                <w:lang w:val="fr-FR"/>
              </w:rPr>
            </w:pPr>
            <w:r w:rsidRPr="007A2220">
              <w:rPr>
                <w:sz w:val="20"/>
                <w:lang w:val="fr-FR"/>
              </w:rPr>
              <w:t>3 / 4 / 7</w:t>
            </w:r>
          </w:p>
        </w:tc>
        <w:tc>
          <w:tcPr>
            <w:tcW w:w="1284" w:type="dxa"/>
            <w:tcBorders>
              <w:top w:val="single" w:sz="4" w:space="0" w:color="auto"/>
              <w:left w:val="single" w:sz="4" w:space="0" w:color="auto"/>
              <w:bottom w:val="single" w:sz="4" w:space="0" w:color="auto"/>
              <w:right w:val="single" w:sz="4" w:space="0" w:color="auto"/>
            </w:tcBorders>
            <w:noWrap/>
            <w:hideMark/>
          </w:tcPr>
          <w:p w14:paraId="439AF1E1" w14:textId="77777777" w:rsidR="001F0FB8" w:rsidRPr="007A2220" w:rsidRDefault="001F0FB8" w:rsidP="001F0FB8">
            <w:pPr>
              <w:rPr>
                <w:sz w:val="20"/>
                <w:lang w:val="fr-FR"/>
              </w:rPr>
            </w:pPr>
            <w:r w:rsidRPr="007A2220">
              <w:rPr>
                <w:sz w:val="20"/>
                <w:lang w:val="fr-FR"/>
              </w:rPr>
              <w:t>6 / 8 / 11</w:t>
            </w:r>
          </w:p>
        </w:tc>
        <w:tc>
          <w:tcPr>
            <w:tcW w:w="1283" w:type="dxa"/>
            <w:tcBorders>
              <w:top w:val="single" w:sz="4" w:space="0" w:color="auto"/>
              <w:left w:val="single" w:sz="4" w:space="0" w:color="auto"/>
              <w:bottom w:val="single" w:sz="4" w:space="0" w:color="auto"/>
              <w:right w:val="single" w:sz="4" w:space="0" w:color="auto"/>
            </w:tcBorders>
            <w:noWrap/>
            <w:hideMark/>
          </w:tcPr>
          <w:p w14:paraId="2A3E25C6" w14:textId="77777777" w:rsidR="001F0FB8" w:rsidRPr="007A2220" w:rsidRDefault="001F0FB8" w:rsidP="001F0FB8">
            <w:pPr>
              <w:rPr>
                <w:sz w:val="20"/>
                <w:lang w:val="fr-FR"/>
              </w:rPr>
            </w:pPr>
            <w:r w:rsidRPr="007A2220">
              <w:rPr>
                <w:sz w:val="20"/>
                <w:lang w:val="fr-FR"/>
              </w:rPr>
              <w:t>5 / 5 / 12</w:t>
            </w:r>
          </w:p>
        </w:tc>
        <w:tc>
          <w:tcPr>
            <w:tcW w:w="1281" w:type="dxa"/>
            <w:tcBorders>
              <w:top w:val="single" w:sz="4" w:space="0" w:color="auto"/>
              <w:left w:val="single" w:sz="4" w:space="0" w:color="auto"/>
              <w:bottom w:val="single" w:sz="4" w:space="0" w:color="auto"/>
              <w:right w:val="single" w:sz="4" w:space="0" w:color="auto"/>
            </w:tcBorders>
            <w:noWrap/>
            <w:hideMark/>
          </w:tcPr>
          <w:p w14:paraId="2D3BF007" w14:textId="77777777" w:rsidR="001F0FB8" w:rsidRPr="007A2220" w:rsidRDefault="001F0FB8" w:rsidP="001F0FB8">
            <w:pPr>
              <w:rPr>
                <w:sz w:val="20"/>
                <w:lang w:val="fr-FR"/>
              </w:rPr>
            </w:pPr>
            <w:r w:rsidRPr="007A2220">
              <w:rPr>
                <w:sz w:val="20"/>
                <w:lang w:val="fr-FR"/>
              </w:rPr>
              <w:t>8 / 10 / 13</w:t>
            </w:r>
          </w:p>
        </w:tc>
        <w:tc>
          <w:tcPr>
            <w:tcW w:w="1281" w:type="dxa"/>
            <w:tcBorders>
              <w:top w:val="single" w:sz="4" w:space="0" w:color="auto"/>
              <w:left w:val="single" w:sz="4" w:space="0" w:color="auto"/>
              <w:bottom w:val="single" w:sz="4" w:space="0" w:color="auto"/>
              <w:right w:val="single" w:sz="4" w:space="0" w:color="auto"/>
            </w:tcBorders>
            <w:noWrap/>
            <w:hideMark/>
          </w:tcPr>
          <w:p w14:paraId="6F7400E0" w14:textId="77777777" w:rsidR="001F0FB8" w:rsidRPr="007A2220" w:rsidRDefault="001F0FB8" w:rsidP="001F0FB8">
            <w:pPr>
              <w:rPr>
                <w:sz w:val="20"/>
                <w:lang w:val="fr-FR"/>
              </w:rPr>
            </w:pPr>
            <w:r w:rsidRPr="007A2220">
              <w:rPr>
                <w:sz w:val="20"/>
                <w:lang w:val="fr-FR"/>
              </w:rPr>
              <w:t>5 / 6 / 6</w:t>
            </w:r>
          </w:p>
        </w:tc>
        <w:tc>
          <w:tcPr>
            <w:tcW w:w="1281" w:type="dxa"/>
            <w:tcBorders>
              <w:top w:val="single" w:sz="4" w:space="0" w:color="auto"/>
              <w:left w:val="single" w:sz="4" w:space="0" w:color="auto"/>
              <w:bottom w:val="single" w:sz="4" w:space="0" w:color="auto"/>
              <w:right w:val="single" w:sz="4" w:space="0" w:color="auto"/>
            </w:tcBorders>
            <w:noWrap/>
            <w:hideMark/>
          </w:tcPr>
          <w:p w14:paraId="50528464" w14:textId="77777777" w:rsidR="001F0FB8" w:rsidRPr="007A2220" w:rsidRDefault="001F0FB8" w:rsidP="001F0FB8">
            <w:pPr>
              <w:rPr>
                <w:sz w:val="20"/>
                <w:lang w:val="fr-FR"/>
              </w:rPr>
            </w:pPr>
            <w:r w:rsidRPr="007A2220">
              <w:rPr>
                <w:sz w:val="20"/>
                <w:lang w:val="fr-FR"/>
              </w:rPr>
              <w:t>5 / 4 / 9</w:t>
            </w:r>
          </w:p>
        </w:tc>
        <w:tc>
          <w:tcPr>
            <w:tcW w:w="1325" w:type="dxa"/>
            <w:tcBorders>
              <w:top w:val="single" w:sz="4" w:space="0" w:color="auto"/>
              <w:left w:val="single" w:sz="4" w:space="0" w:color="auto"/>
              <w:bottom w:val="single" w:sz="4" w:space="0" w:color="auto"/>
              <w:right w:val="single" w:sz="4" w:space="0" w:color="auto"/>
            </w:tcBorders>
            <w:noWrap/>
            <w:hideMark/>
          </w:tcPr>
          <w:p w14:paraId="08ADC347" w14:textId="77777777" w:rsidR="001F0FB8" w:rsidRPr="007A2220" w:rsidRDefault="001F0FB8" w:rsidP="001F0FB8">
            <w:pPr>
              <w:jc w:val="right"/>
              <w:rPr>
                <w:sz w:val="20"/>
                <w:lang w:val="fr-FR"/>
              </w:rPr>
            </w:pPr>
            <w:r w:rsidRPr="007A2220">
              <w:rPr>
                <w:sz w:val="20"/>
                <w:lang w:val="fr-FR"/>
              </w:rPr>
              <w:t>42%</w:t>
            </w:r>
          </w:p>
        </w:tc>
        <w:tc>
          <w:tcPr>
            <w:tcW w:w="1325" w:type="dxa"/>
            <w:tcBorders>
              <w:top w:val="single" w:sz="4" w:space="0" w:color="auto"/>
              <w:left w:val="single" w:sz="4" w:space="0" w:color="auto"/>
              <w:bottom w:val="single" w:sz="4" w:space="0" w:color="auto"/>
              <w:right w:val="single" w:sz="4" w:space="0" w:color="auto"/>
            </w:tcBorders>
            <w:noWrap/>
            <w:hideMark/>
          </w:tcPr>
          <w:p w14:paraId="0D293132" w14:textId="77777777" w:rsidR="001F0FB8" w:rsidRPr="007A2220" w:rsidRDefault="001F0FB8" w:rsidP="001F0FB8">
            <w:pPr>
              <w:jc w:val="right"/>
              <w:rPr>
                <w:sz w:val="20"/>
                <w:lang w:val="fr-FR"/>
              </w:rPr>
            </w:pPr>
            <w:r w:rsidRPr="007A2220">
              <w:rPr>
                <w:sz w:val="20"/>
                <w:lang w:val="fr-FR"/>
              </w:rPr>
              <w:t>56%</w:t>
            </w:r>
          </w:p>
        </w:tc>
        <w:tc>
          <w:tcPr>
            <w:tcW w:w="1080" w:type="dxa"/>
            <w:tcBorders>
              <w:top w:val="single" w:sz="4" w:space="0" w:color="auto"/>
              <w:left w:val="single" w:sz="4" w:space="0" w:color="auto"/>
              <w:bottom w:val="single" w:sz="4" w:space="0" w:color="auto"/>
              <w:right w:val="single" w:sz="4" w:space="0" w:color="auto"/>
            </w:tcBorders>
            <w:noWrap/>
            <w:hideMark/>
          </w:tcPr>
          <w:p w14:paraId="0050F9B3" w14:textId="76F5DAC7" w:rsidR="001F0FB8" w:rsidRPr="007A2220" w:rsidRDefault="001C79AC" w:rsidP="001F0FB8">
            <w:pPr>
              <w:jc w:val="right"/>
              <w:rPr>
                <w:sz w:val="20"/>
                <w:lang w:val="fr-FR"/>
              </w:rPr>
            </w:pPr>
            <w:r w:rsidRPr="007A2220">
              <w:rPr>
                <w:sz w:val="20"/>
                <w:lang w:val="fr-FR"/>
              </w:rPr>
              <w:t>-</w:t>
            </w:r>
            <w:r w:rsidR="001F0FB8" w:rsidRPr="007A2220">
              <w:rPr>
                <w:sz w:val="20"/>
                <w:lang w:val="fr-FR"/>
              </w:rPr>
              <w:t>25%</w:t>
            </w:r>
          </w:p>
        </w:tc>
        <w:tc>
          <w:tcPr>
            <w:tcW w:w="1239" w:type="dxa"/>
            <w:tcBorders>
              <w:top w:val="single" w:sz="4" w:space="0" w:color="auto"/>
              <w:left w:val="single" w:sz="4" w:space="0" w:color="auto"/>
              <w:bottom w:val="single" w:sz="4" w:space="0" w:color="auto"/>
              <w:right w:val="single" w:sz="4" w:space="0" w:color="auto"/>
            </w:tcBorders>
            <w:noWrap/>
            <w:hideMark/>
          </w:tcPr>
          <w:p w14:paraId="3D87F3C9" w14:textId="64D14280" w:rsidR="001F0FB8" w:rsidRPr="007A2220" w:rsidRDefault="001C79AC" w:rsidP="001F0FB8">
            <w:pPr>
              <w:jc w:val="right"/>
              <w:rPr>
                <w:sz w:val="20"/>
                <w:lang w:val="fr-FR"/>
              </w:rPr>
            </w:pPr>
            <w:r w:rsidRPr="007A2220">
              <w:rPr>
                <w:sz w:val="20"/>
                <w:lang w:val="fr-FR"/>
              </w:rPr>
              <w:t>-</w:t>
            </w:r>
            <w:r w:rsidR="001F0FB8" w:rsidRPr="007A2220">
              <w:rPr>
                <w:sz w:val="20"/>
                <w:lang w:val="fr-FR"/>
              </w:rPr>
              <w:t>20%</w:t>
            </w:r>
          </w:p>
        </w:tc>
      </w:tr>
      <w:tr w:rsidR="007A2220" w:rsidRPr="007A2220" w14:paraId="11A1F7AC"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631B5CE" w14:textId="08A7CF93" w:rsidR="001F0FB8" w:rsidRPr="007A2220" w:rsidRDefault="0058574B" w:rsidP="0058574B">
            <w:pPr>
              <w:ind w:left="454" w:hanging="454"/>
              <w:rPr>
                <w:sz w:val="20"/>
                <w:lang w:val="fr-FR"/>
              </w:rPr>
            </w:pPr>
            <w:r w:rsidRPr="007A2220">
              <w:rPr>
                <w:sz w:val="20"/>
                <w:lang w:val="fr-FR"/>
              </w:rPr>
              <w:lastRenderedPageBreak/>
              <w:t>IN</w:t>
            </w:r>
            <w:r w:rsidRPr="007A2220">
              <w:rPr>
                <w:sz w:val="20"/>
                <w:lang w:val="fr-FR"/>
              </w:rPr>
              <w:tab/>
              <w:t>Inde</w:t>
            </w:r>
          </w:p>
        </w:tc>
        <w:tc>
          <w:tcPr>
            <w:tcW w:w="1217" w:type="dxa"/>
            <w:tcBorders>
              <w:top w:val="single" w:sz="4" w:space="0" w:color="auto"/>
              <w:left w:val="single" w:sz="4" w:space="0" w:color="auto"/>
              <w:bottom w:val="single" w:sz="4" w:space="0" w:color="auto"/>
              <w:right w:val="single" w:sz="4" w:space="0" w:color="auto"/>
            </w:tcBorders>
            <w:noWrap/>
            <w:hideMark/>
          </w:tcPr>
          <w:p w14:paraId="4C188F67" w14:textId="77777777" w:rsidR="001F0FB8" w:rsidRPr="007A2220" w:rsidRDefault="001F0FB8" w:rsidP="001F0FB8">
            <w:pPr>
              <w:rPr>
                <w:sz w:val="20"/>
                <w:lang w:val="fr-FR"/>
              </w:rPr>
            </w:pPr>
            <w:r w:rsidRPr="007A2220">
              <w:rPr>
                <w:sz w:val="20"/>
                <w:lang w:val="fr-FR"/>
              </w:rPr>
              <w:t>193 / 167 / 650</w:t>
            </w:r>
          </w:p>
        </w:tc>
        <w:tc>
          <w:tcPr>
            <w:tcW w:w="1284" w:type="dxa"/>
            <w:tcBorders>
              <w:top w:val="single" w:sz="4" w:space="0" w:color="auto"/>
              <w:left w:val="single" w:sz="4" w:space="0" w:color="auto"/>
              <w:bottom w:val="single" w:sz="4" w:space="0" w:color="auto"/>
              <w:right w:val="single" w:sz="4" w:space="0" w:color="auto"/>
            </w:tcBorders>
            <w:noWrap/>
            <w:hideMark/>
          </w:tcPr>
          <w:p w14:paraId="65424E03" w14:textId="3AF53852" w:rsidR="001F0FB8" w:rsidRPr="007A2220" w:rsidRDefault="001F0FB8" w:rsidP="000401DC">
            <w:pPr>
              <w:rPr>
                <w:sz w:val="20"/>
                <w:lang w:val="fr-FR"/>
              </w:rPr>
            </w:pPr>
            <w:r w:rsidRPr="007A2220">
              <w:rPr>
                <w:sz w:val="20"/>
                <w:lang w:val="fr-FR"/>
              </w:rPr>
              <w:t>394 / 377 / 1</w:t>
            </w:r>
            <w:r w:rsidR="000401DC" w:rsidRPr="007A2220">
              <w:rPr>
                <w:sz w:val="20"/>
                <w:lang w:val="fr-FR"/>
              </w:rPr>
              <w:t> </w:t>
            </w:r>
            <w:r w:rsidRPr="007A2220">
              <w:rPr>
                <w:sz w:val="20"/>
                <w:lang w:val="fr-FR"/>
              </w:rPr>
              <w:t>408</w:t>
            </w:r>
          </w:p>
        </w:tc>
        <w:tc>
          <w:tcPr>
            <w:tcW w:w="1283" w:type="dxa"/>
            <w:tcBorders>
              <w:top w:val="single" w:sz="4" w:space="0" w:color="auto"/>
              <w:left w:val="single" w:sz="4" w:space="0" w:color="auto"/>
              <w:bottom w:val="single" w:sz="4" w:space="0" w:color="auto"/>
              <w:right w:val="single" w:sz="4" w:space="0" w:color="auto"/>
            </w:tcBorders>
            <w:noWrap/>
            <w:hideMark/>
          </w:tcPr>
          <w:p w14:paraId="3BB7C300" w14:textId="6C7E6BF7" w:rsidR="001F0FB8" w:rsidRPr="007A2220" w:rsidRDefault="001F0FB8" w:rsidP="000401DC">
            <w:pPr>
              <w:rPr>
                <w:sz w:val="20"/>
                <w:lang w:val="fr-FR"/>
              </w:rPr>
            </w:pPr>
            <w:r w:rsidRPr="007A2220">
              <w:rPr>
                <w:sz w:val="20"/>
                <w:lang w:val="fr-FR"/>
              </w:rPr>
              <w:t>305 / 350 / 1</w:t>
            </w:r>
            <w:r w:rsidR="000401DC" w:rsidRPr="007A2220">
              <w:rPr>
                <w:sz w:val="20"/>
                <w:lang w:val="fr-FR"/>
              </w:rPr>
              <w:t> </w:t>
            </w:r>
            <w:r w:rsidRPr="007A2220">
              <w:rPr>
                <w:sz w:val="20"/>
                <w:lang w:val="fr-FR"/>
              </w:rPr>
              <w:t>332</w:t>
            </w:r>
          </w:p>
        </w:tc>
        <w:tc>
          <w:tcPr>
            <w:tcW w:w="1281" w:type="dxa"/>
            <w:tcBorders>
              <w:top w:val="single" w:sz="4" w:space="0" w:color="auto"/>
              <w:left w:val="single" w:sz="4" w:space="0" w:color="auto"/>
              <w:bottom w:val="single" w:sz="4" w:space="0" w:color="auto"/>
              <w:right w:val="single" w:sz="4" w:space="0" w:color="auto"/>
            </w:tcBorders>
            <w:noWrap/>
            <w:hideMark/>
          </w:tcPr>
          <w:p w14:paraId="13C09EC9" w14:textId="4900DC30" w:rsidR="001F0FB8" w:rsidRPr="007A2220" w:rsidRDefault="001F0FB8" w:rsidP="000401DC">
            <w:pPr>
              <w:rPr>
                <w:sz w:val="20"/>
                <w:lang w:val="fr-FR"/>
              </w:rPr>
            </w:pPr>
            <w:r w:rsidRPr="007A2220">
              <w:rPr>
                <w:sz w:val="20"/>
                <w:lang w:val="fr-FR"/>
              </w:rPr>
              <w:t>447 / 490 / 1</w:t>
            </w:r>
            <w:r w:rsidR="000401DC" w:rsidRPr="007A2220">
              <w:rPr>
                <w:sz w:val="20"/>
                <w:lang w:val="fr-FR"/>
              </w:rPr>
              <w:t> </w:t>
            </w:r>
            <w:r w:rsidRPr="007A2220">
              <w:rPr>
                <w:sz w:val="20"/>
                <w:lang w:val="fr-FR"/>
              </w:rPr>
              <w:t>511</w:t>
            </w:r>
          </w:p>
        </w:tc>
        <w:tc>
          <w:tcPr>
            <w:tcW w:w="1281" w:type="dxa"/>
            <w:tcBorders>
              <w:top w:val="single" w:sz="4" w:space="0" w:color="auto"/>
              <w:left w:val="single" w:sz="4" w:space="0" w:color="auto"/>
              <w:bottom w:val="single" w:sz="4" w:space="0" w:color="auto"/>
              <w:right w:val="single" w:sz="4" w:space="0" w:color="auto"/>
            </w:tcBorders>
            <w:noWrap/>
            <w:hideMark/>
          </w:tcPr>
          <w:p w14:paraId="5F9838F1" w14:textId="410C0836" w:rsidR="001F0FB8" w:rsidRPr="007A2220" w:rsidRDefault="001F0FB8" w:rsidP="000401DC">
            <w:pPr>
              <w:rPr>
                <w:sz w:val="20"/>
                <w:lang w:val="fr-FR"/>
              </w:rPr>
            </w:pPr>
            <w:r w:rsidRPr="007A2220">
              <w:rPr>
                <w:sz w:val="20"/>
                <w:lang w:val="fr-FR"/>
              </w:rPr>
              <w:t>473 / 492 / 1</w:t>
            </w:r>
            <w:r w:rsidR="000401DC" w:rsidRPr="007A2220">
              <w:rPr>
                <w:sz w:val="20"/>
                <w:lang w:val="fr-FR"/>
              </w:rPr>
              <w:t> </w:t>
            </w:r>
            <w:r w:rsidRPr="007A2220">
              <w:rPr>
                <w:sz w:val="20"/>
                <w:lang w:val="fr-FR"/>
              </w:rPr>
              <w:t>510</w:t>
            </w:r>
            <w:r w:rsidR="000401DC" w:rsidRPr="007A2220">
              <w:rPr>
                <w:sz w:val="20"/>
                <w:lang w:val="fr-FR"/>
              </w:rPr>
              <w:t> </w:t>
            </w:r>
          </w:p>
        </w:tc>
        <w:tc>
          <w:tcPr>
            <w:tcW w:w="1281" w:type="dxa"/>
            <w:tcBorders>
              <w:top w:val="single" w:sz="4" w:space="0" w:color="auto"/>
              <w:left w:val="single" w:sz="4" w:space="0" w:color="auto"/>
              <w:bottom w:val="single" w:sz="4" w:space="0" w:color="auto"/>
              <w:right w:val="single" w:sz="4" w:space="0" w:color="auto"/>
            </w:tcBorders>
            <w:noWrap/>
            <w:hideMark/>
          </w:tcPr>
          <w:p w14:paraId="6DCD7108" w14:textId="05A3D33E" w:rsidR="001F0FB8" w:rsidRPr="007A2220" w:rsidRDefault="001F0FB8" w:rsidP="000401DC">
            <w:pPr>
              <w:rPr>
                <w:sz w:val="20"/>
                <w:lang w:val="fr-FR"/>
              </w:rPr>
            </w:pPr>
            <w:r w:rsidRPr="007A2220">
              <w:rPr>
                <w:sz w:val="20"/>
                <w:lang w:val="fr-FR"/>
              </w:rPr>
              <w:t>680 / 726 / 1</w:t>
            </w:r>
            <w:r w:rsidR="000401DC" w:rsidRPr="007A2220">
              <w:rPr>
                <w:sz w:val="20"/>
                <w:lang w:val="fr-FR"/>
              </w:rPr>
              <w:t> </w:t>
            </w:r>
            <w:r w:rsidRPr="007A2220">
              <w:rPr>
                <w:sz w:val="20"/>
                <w:lang w:val="fr-FR"/>
              </w:rPr>
              <w:t>835</w:t>
            </w:r>
          </w:p>
        </w:tc>
        <w:tc>
          <w:tcPr>
            <w:tcW w:w="1325" w:type="dxa"/>
            <w:tcBorders>
              <w:top w:val="single" w:sz="4" w:space="0" w:color="auto"/>
              <w:left w:val="single" w:sz="4" w:space="0" w:color="auto"/>
              <w:bottom w:val="single" w:sz="4" w:space="0" w:color="auto"/>
              <w:right w:val="single" w:sz="4" w:space="0" w:color="auto"/>
            </w:tcBorders>
            <w:noWrap/>
            <w:hideMark/>
          </w:tcPr>
          <w:p w14:paraId="7D7626EE" w14:textId="77777777" w:rsidR="001F0FB8" w:rsidRPr="007A2220" w:rsidRDefault="001F0FB8" w:rsidP="001F0FB8">
            <w:pPr>
              <w:jc w:val="right"/>
              <w:rPr>
                <w:sz w:val="20"/>
                <w:lang w:val="fr-FR"/>
              </w:rPr>
            </w:pPr>
            <w:r w:rsidRPr="007A2220">
              <w:rPr>
                <w:sz w:val="20"/>
                <w:lang w:val="fr-FR"/>
              </w:rPr>
              <w:t>23%</w:t>
            </w:r>
          </w:p>
        </w:tc>
        <w:tc>
          <w:tcPr>
            <w:tcW w:w="1325" w:type="dxa"/>
            <w:tcBorders>
              <w:top w:val="single" w:sz="4" w:space="0" w:color="auto"/>
              <w:left w:val="single" w:sz="4" w:space="0" w:color="auto"/>
              <w:bottom w:val="single" w:sz="4" w:space="0" w:color="auto"/>
              <w:right w:val="single" w:sz="4" w:space="0" w:color="auto"/>
            </w:tcBorders>
            <w:noWrap/>
            <w:hideMark/>
          </w:tcPr>
          <w:p w14:paraId="38C06F5F" w14:textId="77777777" w:rsidR="001F0FB8" w:rsidRPr="007A2220" w:rsidRDefault="001F0FB8" w:rsidP="001F0FB8">
            <w:pPr>
              <w:jc w:val="right"/>
              <w:rPr>
                <w:sz w:val="20"/>
                <w:lang w:val="fr-FR"/>
              </w:rPr>
            </w:pPr>
            <w:r w:rsidRPr="007A2220">
              <w:rPr>
                <w:sz w:val="20"/>
                <w:lang w:val="fr-FR"/>
              </w:rPr>
              <w:t>37%</w:t>
            </w:r>
          </w:p>
        </w:tc>
        <w:tc>
          <w:tcPr>
            <w:tcW w:w="1080" w:type="dxa"/>
            <w:tcBorders>
              <w:top w:val="single" w:sz="4" w:space="0" w:color="auto"/>
              <w:left w:val="single" w:sz="4" w:space="0" w:color="auto"/>
              <w:bottom w:val="single" w:sz="4" w:space="0" w:color="auto"/>
              <w:right w:val="single" w:sz="4" w:space="0" w:color="auto"/>
            </w:tcBorders>
            <w:noWrap/>
            <w:hideMark/>
          </w:tcPr>
          <w:p w14:paraId="497D738A" w14:textId="77777777" w:rsidR="001F0FB8" w:rsidRPr="007A2220" w:rsidRDefault="001F0FB8" w:rsidP="001F0FB8">
            <w:pPr>
              <w:jc w:val="right"/>
              <w:rPr>
                <w:sz w:val="20"/>
                <w:lang w:val="fr-FR"/>
              </w:rPr>
            </w:pPr>
            <w:r w:rsidRPr="007A2220">
              <w:rPr>
                <w:sz w:val="20"/>
                <w:lang w:val="fr-FR"/>
              </w:rPr>
              <w:t>+38%</w:t>
            </w:r>
          </w:p>
        </w:tc>
        <w:tc>
          <w:tcPr>
            <w:tcW w:w="1239" w:type="dxa"/>
            <w:tcBorders>
              <w:top w:val="single" w:sz="4" w:space="0" w:color="auto"/>
              <w:left w:val="single" w:sz="4" w:space="0" w:color="auto"/>
              <w:bottom w:val="single" w:sz="4" w:space="0" w:color="auto"/>
              <w:right w:val="single" w:sz="4" w:space="0" w:color="auto"/>
            </w:tcBorders>
            <w:noWrap/>
            <w:hideMark/>
          </w:tcPr>
          <w:p w14:paraId="6CC661C7" w14:textId="77777777" w:rsidR="001F0FB8" w:rsidRPr="007A2220" w:rsidRDefault="001F0FB8" w:rsidP="001F0FB8">
            <w:pPr>
              <w:jc w:val="right"/>
              <w:rPr>
                <w:sz w:val="20"/>
                <w:lang w:val="fr-FR"/>
              </w:rPr>
            </w:pPr>
            <w:r w:rsidRPr="007A2220">
              <w:rPr>
                <w:sz w:val="20"/>
                <w:lang w:val="fr-FR"/>
              </w:rPr>
              <w:t>+107%</w:t>
            </w:r>
          </w:p>
        </w:tc>
      </w:tr>
      <w:tr w:rsidR="007A2220" w:rsidRPr="007A2220" w14:paraId="18BFD73F" w14:textId="77777777" w:rsidTr="00CC2AE0">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14:paraId="0E3142C5" w14:textId="77777777" w:rsidR="00146523" w:rsidRPr="007A2220" w:rsidRDefault="00146523" w:rsidP="00425952">
            <w:pPr>
              <w:ind w:left="567" w:hanging="567"/>
              <w:rPr>
                <w:sz w:val="20"/>
                <w:lang w:val="fr-FR"/>
              </w:rPr>
            </w:pPr>
          </w:p>
          <w:p w14:paraId="7FCEACD1" w14:textId="77777777" w:rsidR="00146523" w:rsidRPr="007A2220" w:rsidRDefault="0058574B" w:rsidP="0058574B">
            <w:pPr>
              <w:ind w:left="567" w:hanging="567"/>
              <w:rPr>
                <w:b/>
                <w:i/>
                <w:sz w:val="20"/>
                <w:lang w:val="fr-FR"/>
              </w:rPr>
            </w:pPr>
            <w:r w:rsidRPr="007A2220">
              <w:rPr>
                <w:b/>
                <w:i/>
                <w:sz w:val="20"/>
                <w:lang w:val="fr-FR"/>
              </w:rPr>
              <w:t xml:space="preserve">C. </w:t>
            </w:r>
            <w:r w:rsidR="00C36CE5" w:rsidRPr="007A2220">
              <w:rPr>
                <w:b/>
                <w:i/>
                <w:sz w:val="20"/>
                <w:lang w:val="fr-FR"/>
              </w:rPr>
              <w:t xml:space="preserve"> </w:t>
            </w:r>
            <w:r w:rsidRPr="007A2220">
              <w:rPr>
                <w:b/>
                <w:i/>
                <w:sz w:val="20"/>
                <w:lang w:val="fr-FR"/>
              </w:rPr>
              <w:t>États figurant sur la liste tout au long de la période considérée (suite)</w:t>
            </w:r>
          </w:p>
          <w:p w14:paraId="599A8A7E" w14:textId="12DB3D63" w:rsidR="00170A41" w:rsidRPr="007A2220" w:rsidRDefault="00170A41" w:rsidP="00425952">
            <w:pPr>
              <w:ind w:left="567" w:hanging="567"/>
              <w:rPr>
                <w:sz w:val="20"/>
                <w:lang w:val="fr-FR"/>
              </w:rPr>
            </w:pPr>
          </w:p>
        </w:tc>
      </w:tr>
      <w:tr w:rsidR="007A2220" w:rsidRPr="007A2220" w14:paraId="1E5C63D3" w14:textId="77777777" w:rsidTr="00E76117">
        <w:trPr>
          <w:cantSplit/>
          <w:trHeight w:val="300"/>
          <w:tblHeader/>
        </w:trPr>
        <w:tc>
          <w:tcPr>
            <w:tcW w:w="2532" w:type="dxa"/>
            <w:vMerge w:val="restart"/>
            <w:tcBorders>
              <w:top w:val="single" w:sz="4" w:space="0" w:color="auto"/>
              <w:left w:val="single" w:sz="4" w:space="0" w:color="auto"/>
              <w:bottom w:val="single" w:sz="4" w:space="0" w:color="auto"/>
              <w:right w:val="single" w:sz="4" w:space="0" w:color="auto"/>
            </w:tcBorders>
            <w:noWrap/>
          </w:tcPr>
          <w:p w14:paraId="12B14CB4" w14:textId="41A71353" w:rsidR="0058574B" w:rsidRPr="007A2220" w:rsidRDefault="0058574B" w:rsidP="0058574B">
            <w:pPr>
              <w:rPr>
                <w:b/>
                <w:sz w:val="20"/>
                <w:lang w:val="fr-FR"/>
              </w:rPr>
            </w:pPr>
            <w:r w:rsidRPr="007A2220">
              <w:rPr>
                <w:b/>
                <w:sz w:val="20"/>
                <w:lang w:val="fr-FR"/>
              </w:rPr>
              <w:t>Code ST.3, État</w:t>
            </w:r>
          </w:p>
        </w:tc>
        <w:tc>
          <w:tcPr>
            <w:tcW w:w="3784" w:type="dxa"/>
            <w:gridSpan w:val="3"/>
            <w:tcBorders>
              <w:top w:val="single" w:sz="4" w:space="0" w:color="auto"/>
              <w:left w:val="single" w:sz="4" w:space="0" w:color="auto"/>
              <w:bottom w:val="single" w:sz="4" w:space="0" w:color="auto"/>
              <w:right w:val="single" w:sz="4" w:space="0" w:color="auto"/>
            </w:tcBorders>
            <w:noWrap/>
          </w:tcPr>
          <w:p w14:paraId="518A0EDF" w14:textId="5A2430E8" w:rsidR="00146523" w:rsidRPr="007A2220" w:rsidRDefault="0058574B" w:rsidP="0058574B">
            <w:pPr>
              <w:rPr>
                <w:b/>
                <w:sz w:val="20"/>
                <w:lang w:val="fr-FR"/>
              </w:rPr>
            </w:pPr>
            <w:r w:rsidRPr="007A2220">
              <w:rPr>
                <w:b/>
                <w:sz w:val="20"/>
                <w:lang w:val="fr-FR"/>
              </w:rPr>
              <w:t>Demandes déposées avant le</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p>
          <w:p w14:paraId="231F966F" w14:textId="36C8D46C" w:rsidR="0058574B" w:rsidRPr="007A2220" w:rsidRDefault="0058574B" w:rsidP="0058574B">
            <w:pPr>
              <w:rPr>
                <w:b/>
                <w:sz w:val="20"/>
                <w:lang w:val="fr-FR"/>
              </w:rPr>
            </w:pPr>
            <w:r w:rsidRPr="007A2220">
              <w:rPr>
                <w:i/>
                <w:sz w:val="20"/>
                <w:lang w:val="fr-FR"/>
              </w:rPr>
              <w:t>(avec réduction / par des personnes physiques uniquement / total)</w:t>
            </w:r>
          </w:p>
        </w:tc>
        <w:tc>
          <w:tcPr>
            <w:tcW w:w="3843" w:type="dxa"/>
            <w:gridSpan w:val="3"/>
            <w:tcBorders>
              <w:top w:val="single" w:sz="4" w:space="0" w:color="auto"/>
              <w:left w:val="single" w:sz="4" w:space="0" w:color="auto"/>
              <w:bottom w:val="single" w:sz="4" w:space="0" w:color="auto"/>
              <w:right w:val="single" w:sz="4" w:space="0" w:color="auto"/>
            </w:tcBorders>
            <w:noWrap/>
          </w:tcPr>
          <w:p w14:paraId="0DDAE483" w14:textId="78A7A93A" w:rsidR="0058574B" w:rsidRPr="007A2220" w:rsidRDefault="0058574B" w:rsidP="0058574B">
            <w:pPr>
              <w:rPr>
                <w:b/>
                <w:sz w:val="20"/>
                <w:lang w:val="fr-FR"/>
              </w:rPr>
            </w:pPr>
            <w:r w:rsidRPr="007A2220">
              <w:rPr>
                <w:b/>
                <w:sz w:val="20"/>
                <w:lang w:val="fr-FR"/>
              </w:rPr>
              <w:t>Demandes déposées à partir du</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r w:rsidRPr="007A2220">
              <w:rPr>
                <w:sz w:val="20"/>
                <w:lang w:val="fr-FR"/>
              </w:rPr>
              <w:t xml:space="preserve"> </w:t>
            </w:r>
            <w:r w:rsidRPr="007A2220">
              <w:rPr>
                <w:i/>
                <w:sz w:val="20"/>
                <w:lang w:val="fr-FR"/>
              </w:rPr>
              <w:t>(avec réduction / par des personnes physiques uniquement / total)</w:t>
            </w:r>
          </w:p>
        </w:tc>
        <w:tc>
          <w:tcPr>
            <w:tcW w:w="2650" w:type="dxa"/>
            <w:gridSpan w:val="2"/>
            <w:tcBorders>
              <w:top w:val="single" w:sz="4" w:space="0" w:color="auto"/>
              <w:left w:val="single" w:sz="4" w:space="0" w:color="auto"/>
              <w:bottom w:val="single" w:sz="4" w:space="0" w:color="auto"/>
              <w:right w:val="single" w:sz="4" w:space="0" w:color="auto"/>
            </w:tcBorders>
            <w:noWrap/>
          </w:tcPr>
          <w:p w14:paraId="217D344F" w14:textId="6D5842F7" w:rsidR="0058574B" w:rsidRPr="007A2220" w:rsidRDefault="0058574B" w:rsidP="0058574B">
            <w:pPr>
              <w:jc w:val="center"/>
              <w:rPr>
                <w:b/>
                <w:sz w:val="20"/>
                <w:lang w:val="fr-FR"/>
              </w:rPr>
            </w:pPr>
            <w:r w:rsidRPr="007A2220">
              <w:rPr>
                <w:b/>
                <w:sz w:val="20"/>
                <w:lang w:val="fr-FR"/>
              </w:rPr>
              <w:t>% de demandes avec réduction</w:t>
            </w:r>
          </w:p>
        </w:tc>
        <w:tc>
          <w:tcPr>
            <w:tcW w:w="2319" w:type="dxa"/>
            <w:gridSpan w:val="2"/>
            <w:tcBorders>
              <w:top w:val="single" w:sz="4" w:space="0" w:color="auto"/>
              <w:left w:val="single" w:sz="4" w:space="0" w:color="auto"/>
              <w:bottom w:val="single" w:sz="4" w:space="0" w:color="auto"/>
              <w:right w:val="single" w:sz="4" w:space="0" w:color="auto"/>
            </w:tcBorders>
            <w:noWrap/>
          </w:tcPr>
          <w:p w14:paraId="5B4C6F73" w14:textId="27A304B7" w:rsidR="0058574B" w:rsidRPr="007A2220" w:rsidRDefault="0058574B" w:rsidP="0058574B">
            <w:pPr>
              <w:jc w:val="center"/>
              <w:rPr>
                <w:b/>
                <w:sz w:val="20"/>
                <w:lang w:val="fr-FR"/>
              </w:rPr>
            </w:pPr>
            <w:r w:rsidRPr="007A2220">
              <w:rPr>
                <w:b/>
                <w:sz w:val="20"/>
                <w:lang w:val="fr-FR"/>
              </w:rPr>
              <w:t>% de changements relatifs aux dépôts</w:t>
            </w:r>
          </w:p>
        </w:tc>
      </w:tr>
      <w:tr w:rsidR="007A2220" w:rsidRPr="007A2220" w14:paraId="1C3461F4" w14:textId="77777777" w:rsidTr="00E76117">
        <w:trPr>
          <w:cantSplit/>
          <w:trHeight w:val="300"/>
          <w:tblHeader/>
        </w:trPr>
        <w:tc>
          <w:tcPr>
            <w:tcW w:w="2532" w:type="dxa"/>
            <w:vMerge/>
            <w:tcBorders>
              <w:top w:val="single" w:sz="4" w:space="0" w:color="auto"/>
              <w:left w:val="single" w:sz="4" w:space="0" w:color="auto"/>
              <w:bottom w:val="single" w:sz="4" w:space="0" w:color="auto"/>
              <w:right w:val="single" w:sz="4" w:space="0" w:color="auto"/>
            </w:tcBorders>
            <w:noWrap/>
            <w:hideMark/>
          </w:tcPr>
          <w:p w14:paraId="596E4F59" w14:textId="77777777" w:rsidR="00A74E9E" w:rsidRPr="007A2220" w:rsidRDefault="00A74E9E" w:rsidP="00A74E9E">
            <w:pPr>
              <w:rPr>
                <w:b/>
                <w:sz w:val="20"/>
                <w:lang w:val="fr-FR"/>
              </w:rPr>
            </w:pPr>
          </w:p>
        </w:tc>
        <w:tc>
          <w:tcPr>
            <w:tcW w:w="1217" w:type="dxa"/>
            <w:tcBorders>
              <w:top w:val="single" w:sz="4" w:space="0" w:color="auto"/>
              <w:left w:val="single" w:sz="4" w:space="0" w:color="auto"/>
              <w:bottom w:val="single" w:sz="4" w:space="0" w:color="auto"/>
              <w:right w:val="single" w:sz="4" w:space="0" w:color="auto"/>
            </w:tcBorders>
            <w:noWrap/>
            <w:hideMark/>
          </w:tcPr>
          <w:p w14:paraId="77E6DDEC" w14:textId="1F1285D1"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3</w:t>
            </w:r>
          </w:p>
        </w:tc>
        <w:tc>
          <w:tcPr>
            <w:tcW w:w="1284" w:type="dxa"/>
            <w:tcBorders>
              <w:top w:val="single" w:sz="4" w:space="0" w:color="auto"/>
              <w:left w:val="single" w:sz="4" w:space="0" w:color="auto"/>
              <w:bottom w:val="single" w:sz="4" w:space="0" w:color="auto"/>
              <w:right w:val="single" w:sz="4" w:space="0" w:color="auto"/>
            </w:tcBorders>
            <w:noWrap/>
            <w:hideMark/>
          </w:tcPr>
          <w:p w14:paraId="6EDCA9B5" w14:textId="52D239B7"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2</w:t>
            </w:r>
          </w:p>
        </w:tc>
        <w:tc>
          <w:tcPr>
            <w:tcW w:w="1283" w:type="dxa"/>
            <w:tcBorders>
              <w:top w:val="single" w:sz="4" w:space="0" w:color="auto"/>
              <w:left w:val="single" w:sz="4" w:space="0" w:color="auto"/>
              <w:bottom w:val="single" w:sz="4" w:space="0" w:color="auto"/>
              <w:right w:val="single" w:sz="4" w:space="0" w:color="auto"/>
            </w:tcBorders>
            <w:noWrap/>
            <w:hideMark/>
          </w:tcPr>
          <w:p w14:paraId="22677214" w14:textId="34EEEE36"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1</w:t>
            </w:r>
          </w:p>
        </w:tc>
        <w:tc>
          <w:tcPr>
            <w:tcW w:w="1281" w:type="dxa"/>
            <w:tcBorders>
              <w:top w:val="single" w:sz="4" w:space="0" w:color="auto"/>
              <w:left w:val="single" w:sz="4" w:space="0" w:color="auto"/>
              <w:bottom w:val="single" w:sz="4" w:space="0" w:color="auto"/>
              <w:right w:val="single" w:sz="4" w:space="0" w:color="auto"/>
            </w:tcBorders>
            <w:noWrap/>
            <w:hideMark/>
          </w:tcPr>
          <w:p w14:paraId="75901D56" w14:textId="47E6E656" w:rsidR="00A74E9E" w:rsidRPr="007A2220" w:rsidRDefault="00A74E9E" w:rsidP="00A74E9E">
            <w:pPr>
              <w:jc w:val="center"/>
              <w:rPr>
                <w:b/>
                <w:sz w:val="20"/>
                <w:lang w:val="fr-FR"/>
              </w:rPr>
            </w:pPr>
            <w:r w:rsidRPr="007A2220">
              <w:rPr>
                <w:b/>
                <w:sz w:val="20"/>
                <w:lang w:val="fr-FR"/>
              </w:rPr>
              <w:t>A+1</w:t>
            </w:r>
          </w:p>
        </w:tc>
        <w:tc>
          <w:tcPr>
            <w:tcW w:w="1281" w:type="dxa"/>
            <w:tcBorders>
              <w:top w:val="single" w:sz="4" w:space="0" w:color="auto"/>
              <w:left w:val="single" w:sz="4" w:space="0" w:color="auto"/>
              <w:bottom w:val="single" w:sz="4" w:space="0" w:color="auto"/>
              <w:right w:val="single" w:sz="4" w:space="0" w:color="auto"/>
            </w:tcBorders>
            <w:noWrap/>
            <w:hideMark/>
          </w:tcPr>
          <w:p w14:paraId="34C275A9" w14:textId="53277FFA" w:rsidR="00A74E9E" w:rsidRPr="007A2220" w:rsidRDefault="00A74E9E" w:rsidP="00A74E9E">
            <w:pPr>
              <w:jc w:val="center"/>
              <w:rPr>
                <w:b/>
                <w:sz w:val="20"/>
                <w:lang w:val="fr-FR"/>
              </w:rPr>
            </w:pPr>
            <w:r w:rsidRPr="007A2220">
              <w:rPr>
                <w:b/>
                <w:sz w:val="20"/>
                <w:lang w:val="fr-FR"/>
              </w:rPr>
              <w:t>A+2</w:t>
            </w:r>
          </w:p>
        </w:tc>
        <w:tc>
          <w:tcPr>
            <w:tcW w:w="1281" w:type="dxa"/>
            <w:tcBorders>
              <w:top w:val="single" w:sz="4" w:space="0" w:color="auto"/>
              <w:left w:val="single" w:sz="4" w:space="0" w:color="auto"/>
              <w:bottom w:val="single" w:sz="4" w:space="0" w:color="auto"/>
              <w:right w:val="single" w:sz="4" w:space="0" w:color="auto"/>
            </w:tcBorders>
            <w:noWrap/>
            <w:hideMark/>
          </w:tcPr>
          <w:p w14:paraId="2328B355" w14:textId="15671E53"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3</w:t>
            </w:r>
          </w:p>
        </w:tc>
        <w:tc>
          <w:tcPr>
            <w:tcW w:w="1325" w:type="dxa"/>
            <w:tcBorders>
              <w:top w:val="single" w:sz="4" w:space="0" w:color="auto"/>
              <w:left w:val="single" w:sz="4" w:space="0" w:color="auto"/>
              <w:bottom w:val="single" w:sz="4" w:space="0" w:color="auto"/>
              <w:right w:val="single" w:sz="4" w:space="0" w:color="auto"/>
            </w:tcBorders>
            <w:noWrap/>
            <w:hideMark/>
          </w:tcPr>
          <w:p w14:paraId="6B747CAC" w14:textId="014743A3"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2</w:t>
            </w:r>
          </w:p>
        </w:tc>
        <w:tc>
          <w:tcPr>
            <w:tcW w:w="1325" w:type="dxa"/>
            <w:tcBorders>
              <w:top w:val="single" w:sz="4" w:space="0" w:color="auto"/>
              <w:left w:val="single" w:sz="4" w:space="0" w:color="auto"/>
              <w:bottom w:val="single" w:sz="4" w:space="0" w:color="auto"/>
              <w:right w:val="single" w:sz="4" w:space="0" w:color="auto"/>
            </w:tcBorders>
            <w:noWrap/>
            <w:hideMark/>
          </w:tcPr>
          <w:p w14:paraId="6EDFC68C" w14:textId="1378825E"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1</w:t>
            </w:r>
          </w:p>
        </w:tc>
        <w:tc>
          <w:tcPr>
            <w:tcW w:w="1080" w:type="dxa"/>
            <w:tcBorders>
              <w:top w:val="single" w:sz="4" w:space="0" w:color="auto"/>
              <w:left w:val="single" w:sz="4" w:space="0" w:color="auto"/>
              <w:bottom w:val="single" w:sz="4" w:space="0" w:color="auto"/>
              <w:right w:val="single" w:sz="4" w:space="0" w:color="auto"/>
            </w:tcBorders>
            <w:noWrap/>
            <w:hideMark/>
          </w:tcPr>
          <w:p w14:paraId="19D0D0A3" w14:textId="56AE9933" w:rsidR="00A74E9E" w:rsidRPr="007A2220" w:rsidRDefault="00A74E9E" w:rsidP="00A74E9E">
            <w:pPr>
              <w:jc w:val="center"/>
              <w:rPr>
                <w:b/>
                <w:sz w:val="20"/>
                <w:lang w:val="fr-FR"/>
              </w:rPr>
            </w:pPr>
            <w:r w:rsidRPr="007A2220">
              <w:rPr>
                <w:b/>
                <w:sz w:val="20"/>
                <w:lang w:val="fr-FR"/>
              </w:rPr>
              <w:t>A+1</w:t>
            </w:r>
          </w:p>
        </w:tc>
        <w:tc>
          <w:tcPr>
            <w:tcW w:w="1239" w:type="dxa"/>
            <w:tcBorders>
              <w:top w:val="single" w:sz="4" w:space="0" w:color="auto"/>
              <w:left w:val="single" w:sz="4" w:space="0" w:color="auto"/>
              <w:bottom w:val="single" w:sz="4" w:space="0" w:color="auto"/>
              <w:right w:val="single" w:sz="4" w:space="0" w:color="auto"/>
            </w:tcBorders>
            <w:noWrap/>
            <w:hideMark/>
          </w:tcPr>
          <w:p w14:paraId="7AE0C6B7" w14:textId="6F1A6FBA" w:rsidR="00A74E9E" w:rsidRPr="007A2220" w:rsidRDefault="00A74E9E" w:rsidP="00A74E9E">
            <w:pPr>
              <w:jc w:val="center"/>
              <w:rPr>
                <w:b/>
                <w:sz w:val="20"/>
                <w:lang w:val="fr-FR"/>
              </w:rPr>
            </w:pPr>
            <w:r w:rsidRPr="007A2220">
              <w:rPr>
                <w:b/>
                <w:sz w:val="20"/>
                <w:lang w:val="fr-FR"/>
              </w:rPr>
              <w:t>Personnes physiques</w:t>
            </w:r>
          </w:p>
        </w:tc>
      </w:tr>
      <w:tr w:rsidR="007A2220" w:rsidRPr="007A2220" w14:paraId="24357B67"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209E90B4" w14:textId="77777777" w:rsidR="00A74E9E" w:rsidRPr="007A2220" w:rsidRDefault="00A74E9E" w:rsidP="00A74E9E">
            <w:pPr>
              <w:ind w:left="454" w:hanging="454"/>
              <w:rPr>
                <w:sz w:val="20"/>
                <w:lang w:val="fr-FR"/>
              </w:rPr>
            </w:pPr>
            <w:r w:rsidRPr="007A2220">
              <w:rPr>
                <w:sz w:val="20"/>
                <w:lang w:val="fr-FR"/>
              </w:rPr>
              <w:t>IQ</w:t>
            </w:r>
            <w:r w:rsidRPr="007A2220">
              <w:rPr>
                <w:sz w:val="20"/>
                <w:lang w:val="fr-FR"/>
              </w:rPr>
              <w:tab/>
              <w:t>Iraq</w:t>
            </w:r>
          </w:p>
        </w:tc>
        <w:tc>
          <w:tcPr>
            <w:tcW w:w="1217" w:type="dxa"/>
            <w:tcBorders>
              <w:top w:val="single" w:sz="4" w:space="0" w:color="auto"/>
              <w:left w:val="single" w:sz="4" w:space="0" w:color="auto"/>
              <w:bottom w:val="single" w:sz="4" w:space="0" w:color="auto"/>
              <w:right w:val="single" w:sz="4" w:space="0" w:color="auto"/>
            </w:tcBorders>
            <w:noWrap/>
            <w:hideMark/>
          </w:tcPr>
          <w:p w14:paraId="7E2212AB"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7C331CAF"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4FE05B70"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6D20A6E2"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18AF2C15"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133ADE66" w14:textId="77777777" w:rsidR="00A74E9E" w:rsidRPr="007A2220" w:rsidRDefault="00A74E9E" w:rsidP="00A74E9E">
            <w:pPr>
              <w:rPr>
                <w:sz w:val="20"/>
                <w:lang w:val="fr-FR"/>
              </w:rPr>
            </w:pPr>
            <w:r w:rsidRPr="007A2220">
              <w:rPr>
                <w:sz w:val="20"/>
                <w:lang w:val="fr-FR"/>
              </w:rPr>
              <w:t>0 / 1 / 2</w:t>
            </w:r>
          </w:p>
        </w:tc>
        <w:tc>
          <w:tcPr>
            <w:tcW w:w="1325" w:type="dxa"/>
            <w:tcBorders>
              <w:top w:val="single" w:sz="4" w:space="0" w:color="auto"/>
              <w:left w:val="single" w:sz="4" w:space="0" w:color="auto"/>
              <w:bottom w:val="single" w:sz="4" w:space="0" w:color="auto"/>
              <w:right w:val="single" w:sz="4" w:space="0" w:color="auto"/>
            </w:tcBorders>
            <w:noWrap/>
            <w:hideMark/>
          </w:tcPr>
          <w:p w14:paraId="5472AE71"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4E9B1884"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2F085646"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6DE2787E" w14:textId="77777777" w:rsidR="00A74E9E" w:rsidRPr="007A2220" w:rsidRDefault="00A74E9E" w:rsidP="00A74E9E">
            <w:pPr>
              <w:jc w:val="right"/>
              <w:rPr>
                <w:sz w:val="20"/>
                <w:lang w:val="fr-FR"/>
              </w:rPr>
            </w:pPr>
          </w:p>
        </w:tc>
      </w:tr>
      <w:tr w:rsidR="007A2220" w:rsidRPr="007A2220" w14:paraId="7C5F98F8"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2CBDB30" w14:textId="61B0730D" w:rsidR="00A74E9E" w:rsidRPr="007A2220" w:rsidRDefault="00A74E9E" w:rsidP="00A74E9E">
            <w:pPr>
              <w:ind w:left="454" w:hanging="454"/>
              <w:rPr>
                <w:sz w:val="20"/>
                <w:lang w:val="fr-FR"/>
              </w:rPr>
            </w:pPr>
            <w:r w:rsidRPr="007A2220">
              <w:rPr>
                <w:sz w:val="20"/>
                <w:lang w:val="fr-FR"/>
              </w:rPr>
              <w:t>IR</w:t>
            </w:r>
            <w:r w:rsidRPr="007A2220">
              <w:rPr>
                <w:sz w:val="20"/>
                <w:lang w:val="fr-FR"/>
              </w:rPr>
              <w:tab/>
              <w:t>Iran (République islamique d</w:t>
            </w:r>
            <w:r w:rsidR="001C79AC" w:rsidRPr="007A2220">
              <w:rPr>
                <w:sz w:val="20"/>
                <w:lang w:val="fr-FR"/>
              </w:rPr>
              <w:t>’</w:t>
            </w:r>
            <w:r w:rsidRPr="007A2220">
              <w:rPr>
                <w:sz w:val="20"/>
                <w:lang w:val="fr-FR"/>
              </w:rPr>
              <w:t>)</w:t>
            </w:r>
          </w:p>
        </w:tc>
        <w:tc>
          <w:tcPr>
            <w:tcW w:w="1217" w:type="dxa"/>
            <w:tcBorders>
              <w:top w:val="single" w:sz="4" w:space="0" w:color="auto"/>
              <w:left w:val="single" w:sz="4" w:space="0" w:color="auto"/>
              <w:bottom w:val="single" w:sz="4" w:space="0" w:color="auto"/>
              <w:right w:val="single" w:sz="4" w:space="0" w:color="auto"/>
            </w:tcBorders>
            <w:noWrap/>
            <w:hideMark/>
          </w:tcPr>
          <w:p w14:paraId="51A47FD3"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2EC8B51E" w14:textId="77777777" w:rsidR="00A74E9E" w:rsidRPr="007A2220" w:rsidRDefault="00A74E9E" w:rsidP="00A74E9E">
            <w:pPr>
              <w:rPr>
                <w:sz w:val="20"/>
                <w:lang w:val="fr-FR"/>
              </w:rPr>
            </w:pPr>
            <w:r w:rsidRPr="007A2220">
              <w:rPr>
                <w:sz w:val="20"/>
                <w:lang w:val="fr-FR"/>
              </w:rPr>
              <w:t>10 / 16 / 18</w:t>
            </w:r>
          </w:p>
        </w:tc>
        <w:tc>
          <w:tcPr>
            <w:tcW w:w="1283" w:type="dxa"/>
            <w:tcBorders>
              <w:top w:val="single" w:sz="4" w:space="0" w:color="auto"/>
              <w:left w:val="single" w:sz="4" w:space="0" w:color="auto"/>
              <w:bottom w:val="single" w:sz="4" w:space="0" w:color="auto"/>
              <w:right w:val="single" w:sz="4" w:space="0" w:color="auto"/>
            </w:tcBorders>
            <w:noWrap/>
            <w:hideMark/>
          </w:tcPr>
          <w:p w14:paraId="64D91637" w14:textId="77777777" w:rsidR="00A74E9E" w:rsidRPr="007A2220" w:rsidRDefault="00A74E9E" w:rsidP="00A74E9E">
            <w:pPr>
              <w:rPr>
                <w:sz w:val="20"/>
                <w:lang w:val="fr-FR"/>
              </w:rPr>
            </w:pPr>
            <w:r w:rsidRPr="007A2220">
              <w:rPr>
                <w:sz w:val="20"/>
                <w:lang w:val="fr-FR"/>
              </w:rPr>
              <w:t>31 / 49 / 50</w:t>
            </w:r>
          </w:p>
        </w:tc>
        <w:tc>
          <w:tcPr>
            <w:tcW w:w="1281" w:type="dxa"/>
            <w:tcBorders>
              <w:top w:val="single" w:sz="4" w:space="0" w:color="auto"/>
              <w:left w:val="single" w:sz="4" w:space="0" w:color="auto"/>
              <w:bottom w:val="single" w:sz="4" w:space="0" w:color="auto"/>
              <w:right w:val="single" w:sz="4" w:space="0" w:color="auto"/>
            </w:tcBorders>
            <w:noWrap/>
            <w:hideMark/>
          </w:tcPr>
          <w:p w14:paraId="77361F68" w14:textId="77777777" w:rsidR="00A74E9E" w:rsidRPr="007A2220" w:rsidRDefault="00A74E9E" w:rsidP="00A74E9E">
            <w:pPr>
              <w:rPr>
                <w:sz w:val="20"/>
                <w:lang w:val="fr-FR"/>
              </w:rPr>
            </w:pPr>
            <w:r w:rsidRPr="007A2220">
              <w:rPr>
                <w:sz w:val="20"/>
                <w:lang w:val="fr-FR"/>
              </w:rPr>
              <w:t>56 / 66 / 73</w:t>
            </w:r>
          </w:p>
        </w:tc>
        <w:tc>
          <w:tcPr>
            <w:tcW w:w="1281" w:type="dxa"/>
            <w:tcBorders>
              <w:top w:val="single" w:sz="4" w:space="0" w:color="auto"/>
              <w:left w:val="single" w:sz="4" w:space="0" w:color="auto"/>
              <w:bottom w:val="single" w:sz="4" w:space="0" w:color="auto"/>
              <w:right w:val="single" w:sz="4" w:space="0" w:color="auto"/>
            </w:tcBorders>
            <w:noWrap/>
            <w:hideMark/>
          </w:tcPr>
          <w:p w14:paraId="725FDA68" w14:textId="77777777" w:rsidR="00A74E9E" w:rsidRPr="007A2220" w:rsidRDefault="00A74E9E" w:rsidP="00A74E9E">
            <w:pPr>
              <w:rPr>
                <w:sz w:val="20"/>
                <w:lang w:val="fr-FR"/>
              </w:rPr>
            </w:pPr>
            <w:r w:rsidRPr="007A2220">
              <w:rPr>
                <w:sz w:val="20"/>
                <w:lang w:val="fr-FR"/>
              </w:rPr>
              <w:t>45 / 66 / 68</w:t>
            </w:r>
          </w:p>
        </w:tc>
        <w:tc>
          <w:tcPr>
            <w:tcW w:w="1281" w:type="dxa"/>
            <w:tcBorders>
              <w:top w:val="single" w:sz="4" w:space="0" w:color="auto"/>
              <w:left w:val="single" w:sz="4" w:space="0" w:color="auto"/>
              <w:bottom w:val="single" w:sz="4" w:space="0" w:color="auto"/>
              <w:right w:val="single" w:sz="4" w:space="0" w:color="auto"/>
            </w:tcBorders>
            <w:noWrap/>
            <w:hideMark/>
          </w:tcPr>
          <w:p w14:paraId="624AAAE9" w14:textId="77777777" w:rsidR="00A74E9E" w:rsidRPr="007A2220" w:rsidRDefault="00A74E9E" w:rsidP="00A74E9E">
            <w:pPr>
              <w:rPr>
                <w:sz w:val="20"/>
                <w:lang w:val="fr-FR"/>
              </w:rPr>
            </w:pPr>
            <w:r w:rsidRPr="007A2220">
              <w:rPr>
                <w:sz w:val="20"/>
                <w:lang w:val="fr-FR"/>
              </w:rPr>
              <w:t>101 / 118 / 128</w:t>
            </w:r>
          </w:p>
        </w:tc>
        <w:tc>
          <w:tcPr>
            <w:tcW w:w="1325" w:type="dxa"/>
            <w:tcBorders>
              <w:top w:val="single" w:sz="4" w:space="0" w:color="auto"/>
              <w:left w:val="single" w:sz="4" w:space="0" w:color="auto"/>
              <w:bottom w:val="single" w:sz="4" w:space="0" w:color="auto"/>
              <w:right w:val="single" w:sz="4" w:space="0" w:color="auto"/>
            </w:tcBorders>
            <w:noWrap/>
            <w:hideMark/>
          </w:tcPr>
          <w:p w14:paraId="658B9278" w14:textId="77777777" w:rsidR="00A74E9E" w:rsidRPr="007A2220" w:rsidRDefault="00A74E9E" w:rsidP="00A74E9E">
            <w:pPr>
              <w:jc w:val="right"/>
              <w:rPr>
                <w:sz w:val="20"/>
                <w:lang w:val="fr-FR"/>
              </w:rPr>
            </w:pPr>
            <w:r w:rsidRPr="007A2220">
              <w:rPr>
                <w:sz w:val="20"/>
                <w:lang w:val="fr-FR"/>
              </w:rPr>
              <w:t>62%</w:t>
            </w:r>
          </w:p>
        </w:tc>
        <w:tc>
          <w:tcPr>
            <w:tcW w:w="1325" w:type="dxa"/>
            <w:tcBorders>
              <w:top w:val="single" w:sz="4" w:space="0" w:color="auto"/>
              <w:left w:val="single" w:sz="4" w:space="0" w:color="auto"/>
              <w:bottom w:val="single" w:sz="4" w:space="0" w:color="auto"/>
              <w:right w:val="single" w:sz="4" w:space="0" w:color="auto"/>
            </w:tcBorders>
            <w:noWrap/>
            <w:hideMark/>
          </w:tcPr>
          <w:p w14:paraId="367F0007" w14:textId="77777777" w:rsidR="00A74E9E" w:rsidRPr="007A2220" w:rsidRDefault="00A74E9E" w:rsidP="00A74E9E">
            <w:pPr>
              <w:jc w:val="right"/>
              <w:rPr>
                <w:sz w:val="20"/>
                <w:lang w:val="fr-FR"/>
              </w:rPr>
            </w:pPr>
            <w:r w:rsidRPr="007A2220">
              <w:rPr>
                <w:sz w:val="20"/>
                <w:lang w:val="fr-FR"/>
              </w:rPr>
              <w:t>79%</w:t>
            </w:r>
          </w:p>
        </w:tc>
        <w:tc>
          <w:tcPr>
            <w:tcW w:w="1080" w:type="dxa"/>
            <w:tcBorders>
              <w:top w:val="single" w:sz="4" w:space="0" w:color="auto"/>
              <w:left w:val="single" w:sz="4" w:space="0" w:color="auto"/>
              <w:bottom w:val="single" w:sz="4" w:space="0" w:color="auto"/>
              <w:right w:val="single" w:sz="4" w:space="0" w:color="auto"/>
            </w:tcBorders>
            <w:noWrap/>
            <w:hideMark/>
          </w:tcPr>
          <w:p w14:paraId="4130DEBD" w14:textId="77777777" w:rsidR="00A74E9E" w:rsidRPr="007A2220" w:rsidRDefault="00A74E9E" w:rsidP="00A74E9E">
            <w:pPr>
              <w:jc w:val="right"/>
              <w:rPr>
                <w:sz w:val="20"/>
                <w:lang w:val="fr-FR"/>
              </w:rPr>
            </w:pPr>
            <w:r w:rsidRPr="007A2220">
              <w:rPr>
                <w:sz w:val="20"/>
                <w:lang w:val="fr-FR"/>
              </w:rPr>
              <w:t>+156%</w:t>
            </w:r>
          </w:p>
        </w:tc>
        <w:tc>
          <w:tcPr>
            <w:tcW w:w="1239" w:type="dxa"/>
            <w:tcBorders>
              <w:top w:val="single" w:sz="4" w:space="0" w:color="auto"/>
              <w:left w:val="single" w:sz="4" w:space="0" w:color="auto"/>
              <w:bottom w:val="single" w:sz="4" w:space="0" w:color="auto"/>
              <w:right w:val="single" w:sz="4" w:space="0" w:color="auto"/>
            </w:tcBorders>
            <w:noWrap/>
            <w:hideMark/>
          </w:tcPr>
          <w:p w14:paraId="0ADDDC78" w14:textId="77777777" w:rsidR="00A74E9E" w:rsidRPr="007A2220" w:rsidRDefault="00A74E9E" w:rsidP="00A74E9E">
            <w:pPr>
              <w:jc w:val="right"/>
              <w:rPr>
                <w:sz w:val="20"/>
                <w:lang w:val="fr-FR"/>
              </w:rPr>
            </w:pPr>
            <w:r w:rsidRPr="007A2220">
              <w:rPr>
                <w:sz w:val="20"/>
                <w:lang w:val="fr-FR"/>
              </w:rPr>
              <w:t>+141%</w:t>
            </w:r>
          </w:p>
        </w:tc>
      </w:tr>
      <w:tr w:rsidR="007A2220" w:rsidRPr="007A2220" w14:paraId="2FCEBF88"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A7C56D4" w14:textId="3378FFC3" w:rsidR="00A74E9E" w:rsidRPr="007A2220" w:rsidRDefault="00A74E9E" w:rsidP="00A74E9E">
            <w:pPr>
              <w:ind w:left="454" w:hanging="454"/>
              <w:rPr>
                <w:sz w:val="20"/>
                <w:lang w:val="fr-FR"/>
              </w:rPr>
            </w:pPr>
            <w:r w:rsidRPr="007A2220">
              <w:rPr>
                <w:sz w:val="20"/>
                <w:lang w:val="fr-FR"/>
              </w:rPr>
              <w:t>JM</w:t>
            </w:r>
            <w:r w:rsidRPr="007A2220">
              <w:rPr>
                <w:sz w:val="20"/>
                <w:lang w:val="fr-FR"/>
              </w:rPr>
              <w:tab/>
              <w:t>Jamaïque</w:t>
            </w:r>
          </w:p>
        </w:tc>
        <w:tc>
          <w:tcPr>
            <w:tcW w:w="1217" w:type="dxa"/>
            <w:tcBorders>
              <w:top w:val="single" w:sz="4" w:space="0" w:color="auto"/>
              <w:left w:val="single" w:sz="4" w:space="0" w:color="auto"/>
              <w:bottom w:val="single" w:sz="4" w:space="0" w:color="auto"/>
              <w:right w:val="single" w:sz="4" w:space="0" w:color="auto"/>
            </w:tcBorders>
            <w:noWrap/>
            <w:hideMark/>
          </w:tcPr>
          <w:p w14:paraId="0F1C0339"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40B44D17" w14:textId="77777777" w:rsidR="00A74E9E" w:rsidRPr="007A2220" w:rsidRDefault="00A74E9E" w:rsidP="00A74E9E">
            <w:pPr>
              <w:rPr>
                <w:sz w:val="20"/>
                <w:lang w:val="fr-FR"/>
              </w:rPr>
            </w:pPr>
            <w:r w:rsidRPr="007A2220">
              <w:rPr>
                <w:sz w:val="20"/>
                <w:lang w:val="fr-FR"/>
              </w:rPr>
              <w:t>0 / 1 / 2</w:t>
            </w:r>
          </w:p>
        </w:tc>
        <w:tc>
          <w:tcPr>
            <w:tcW w:w="1283" w:type="dxa"/>
            <w:tcBorders>
              <w:top w:val="single" w:sz="4" w:space="0" w:color="auto"/>
              <w:left w:val="single" w:sz="4" w:space="0" w:color="auto"/>
              <w:bottom w:val="single" w:sz="4" w:space="0" w:color="auto"/>
              <w:right w:val="single" w:sz="4" w:space="0" w:color="auto"/>
            </w:tcBorders>
            <w:noWrap/>
            <w:hideMark/>
          </w:tcPr>
          <w:p w14:paraId="5FFE4BB6"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9AB7596"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01CAC7A0"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5B58E737" w14:textId="77777777" w:rsidR="00A74E9E" w:rsidRPr="007A2220" w:rsidRDefault="00A74E9E" w:rsidP="00A74E9E">
            <w:pPr>
              <w:rPr>
                <w:sz w:val="20"/>
                <w:lang w:val="fr-FR"/>
              </w:rPr>
            </w:pPr>
            <w:r w:rsidRPr="007A2220">
              <w:rPr>
                <w:sz w:val="20"/>
                <w:lang w:val="fr-FR"/>
              </w:rPr>
              <w:t>0 / 1 / 1</w:t>
            </w:r>
          </w:p>
        </w:tc>
        <w:tc>
          <w:tcPr>
            <w:tcW w:w="1325" w:type="dxa"/>
            <w:tcBorders>
              <w:top w:val="single" w:sz="4" w:space="0" w:color="auto"/>
              <w:left w:val="single" w:sz="4" w:space="0" w:color="auto"/>
              <w:bottom w:val="single" w:sz="4" w:space="0" w:color="auto"/>
              <w:right w:val="single" w:sz="4" w:space="0" w:color="auto"/>
            </w:tcBorders>
            <w:noWrap/>
            <w:hideMark/>
          </w:tcPr>
          <w:p w14:paraId="7CAB1B9F"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4B4F9028"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465A2FDD"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0CEB0941" w14:textId="77777777" w:rsidR="00A74E9E" w:rsidRPr="007A2220" w:rsidRDefault="00A74E9E" w:rsidP="00A74E9E">
            <w:pPr>
              <w:jc w:val="right"/>
              <w:rPr>
                <w:sz w:val="20"/>
                <w:lang w:val="fr-FR"/>
              </w:rPr>
            </w:pPr>
          </w:p>
        </w:tc>
      </w:tr>
      <w:tr w:rsidR="007A2220" w:rsidRPr="007A2220" w14:paraId="53618358"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299691BC" w14:textId="5AC17E26" w:rsidR="00A74E9E" w:rsidRPr="007A2220" w:rsidRDefault="00A74E9E" w:rsidP="00A74E9E">
            <w:pPr>
              <w:ind w:left="454" w:hanging="454"/>
              <w:rPr>
                <w:sz w:val="20"/>
                <w:lang w:val="fr-FR"/>
              </w:rPr>
            </w:pPr>
            <w:r w:rsidRPr="007A2220">
              <w:rPr>
                <w:sz w:val="20"/>
                <w:lang w:val="fr-FR"/>
              </w:rPr>
              <w:t>JO</w:t>
            </w:r>
            <w:r w:rsidRPr="007A2220">
              <w:rPr>
                <w:sz w:val="20"/>
                <w:lang w:val="fr-FR"/>
              </w:rPr>
              <w:tab/>
              <w:t>Jordanie</w:t>
            </w:r>
          </w:p>
        </w:tc>
        <w:tc>
          <w:tcPr>
            <w:tcW w:w="1217" w:type="dxa"/>
            <w:tcBorders>
              <w:top w:val="single" w:sz="4" w:space="0" w:color="auto"/>
              <w:left w:val="single" w:sz="4" w:space="0" w:color="auto"/>
              <w:bottom w:val="single" w:sz="4" w:space="0" w:color="auto"/>
              <w:right w:val="single" w:sz="4" w:space="0" w:color="auto"/>
            </w:tcBorders>
            <w:noWrap/>
            <w:hideMark/>
          </w:tcPr>
          <w:p w14:paraId="10619E29"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0BFD3B9A" w14:textId="77777777" w:rsidR="00A74E9E" w:rsidRPr="007A2220" w:rsidRDefault="00A74E9E" w:rsidP="00A74E9E">
            <w:pPr>
              <w:rPr>
                <w:sz w:val="20"/>
                <w:lang w:val="fr-FR"/>
              </w:rPr>
            </w:pPr>
            <w:r w:rsidRPr="007A2220">
              <w:rPr>
                <w:sz w:val="20"/>
                <w:lang w:val="fr-FR"/>
              </w:rPr>
              <w:t>1 / 1 / 6</w:t>
            </w:r>
          </w:p>
        </w:tc>
        <w:tc>
          <w:tcPr>
            <w:tcW w:w="1283" w:type="dxa"/>
            <w:tcBorders>
              <w:top w:val="single" w:sz="4" w:space="0" w:color="auto"/>
              <w:left w:val="single" w:sz="4" w:space="0" w:color="auto"/>
              <w:bottom w:val="single" w:sz="4" w:space="0" w:color="auto"/>
              <w:right w:val="single" w:sz="4" w:space="0" w:color="auto"/>
            </w:tcBorders>
            <w:noWrap/>
            <w:hideMark/>
          </w:tcPr>
          <w:p w14:paraId="0CE438F9" w14:textId="77777777" w:rsidR="00A74E9E" w:rsidRPr="007A2220" w:rsidRDefault="00A74E9E" w:rsidP="00A74E9E">
            <w:pPr>
              <w:rPr>
                <w:sz w:val="20"/>
                <w:lang w:val="fr-FR"/>
              </w:rPr>
            </w:pPr>
            <w:r w:rsidRPr="007A2220">
              <w:rPr>
                <w:sz w:val="20"/>
                <w:lang w:val="fr-FR"/>
              </w:rPr>
              <w:t>0 / 2 / 2</w:t>
            </w:r>
          </w:p>
        </w:tc>
        <w:tc>
          <w:tcPr>
            <w:tcW w:w="1281" w:type="dxa"/>
            <w:tcBorders>
              <w:top w:val="single" w:sz="4" w:space="0" w:color="auto"/>
              <w:left w:val="single" w:sz="4" w:space="0" w:color="auto"/>
              <w:bottom w:val="single" w:sz="4" w:space="0" w:color="auto"/>
              <w:right w:val="single" w:sz="4" w:space="0" w:color="auto"/>
            </w:tcBorders>
            <w:noWrap/>
            <w:hideMark/>
          </w:tcPr>
          <w:p w14:paraId="2A6A5A83"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4D1F13F4" w14:textId="77777777" w:rsidR="00A74E9E" w:rsidRPr="007A2220" w:rsidRDefault="00A74E9E" w:rsidP="00A74E9E">
            <w:pPr>
              <w:rPr>
                <w:sz w:val="20"/>
                <w:lang w:val="fr-FR"/>
              </w:rPr>
            </w:pPr>
            <w:r w:rsidRPr="007A2220">
              <w:rPr>
                <w:sz w:val="20"/>
                <w:lang w:val="fr-FR"/>
              </w:rPr>
              <w:t>2 / 0 / 1</w:t>
            </w:r>
          </w:p>
        </w:tc>
        <w:tc>
          <w:tcPr>
            <w:tcW w:w="1281" w:type="dxa"/>
            <w:tcBorders>
              <w:top w:val="single" w:sz="4" w:space="0" w:color="auto"/>
              <w:left w:val="single" w:sz="4" w:space="0" w:color="auto"/>
              <w:bottom w:val="single" w:sz="4" w:space="0" w:color="auto"/>
              <w:right w:val="single" w:sz="4" w:space="0" w:color="auto"/>
            </w:tcBorders>
            <w:noWrap/>
            <w:hideMark/>
          </w:tcPr>
          <w:p w14:paraId="3C4D529B" w14:textId="77777777" w:rsidR="00A74E9E" w:rsidRPr="007A2220" w:rsidRDefault="00A74E9E" w:rsidP="00A74E9E">
            <w:pPr>
              <w:rPr>
                <w:sz w:val="20"/>
                <w:lang w:val="fr-FR"/>
              </w:rPr>
            </w:pPr>
            <w:r w:rsidRPr="007A2220">
              <w:rPr>
                <w:sz w:val="20"/>
                <w:lang w:val="fr-FR"/>
              </w:rPr>
              <w:t>12 / 12 / 14</w:t>
            </w:r>
          </w:p>
        </w:tc>
        <w:tc>
          <w:tcPr>
            <w:tcW w:w="1325" w:type="dxa"/>
            <w:tcBorders>
              <w:top w:val="single" w:sz="4" w:space="0" w:color="auto"/>
              <w:left w:val="single" w:sz="4" w:space="0" w:color="auto"/>
              <w:bottom w:val="single" w:sz="4" w:space="0" w:color="auto"/>
              <w:right w:val="single" w:sz="4" w:space="0" w:color="auto"/>
            </w:tcBorders>
            <w:noWrap/>
            <w:hideMark/>
          </w:tcPr>
          <w:p w14:paraId="7D66CB6A"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6B9689CE" w14:textId="77777777" w:rsidR="00A74E9E" w:rsidRPr="007A2220" w:rsidRDefault="00A74E9E" w:rsidP="00A74E9E">
            <w:pPr>
              <w:jc w:val="right"/>
              <w:rPr>
                <w:sz w:val="20"/>
                <w:lang w:val="fr-FR"/>
              </w:rPr>
            </w:pPr>
            <w:r w:rsidRPr="007A2220">
              <w:rPr>
                <w:sz w:val="20"/>
                <w:lang w:val="fr-FR"/>
              </w:rPr>
              <w:t>86%</w:t>
            </w:r>
          </w:p>
        </w:tc>
        <w:tc>
          <w:tcPr>
            <w:tcW w:w="1080" w:type="dxa"/>
            <w:tcBorders>
              <w:top w:val="single" w:sz="4" w:space="0" w:color="auto"/>
              <w:left w:val="single" w:sz="4" w:space="0" w:color="auto"/>
              <w:bottom w:val="single" w:sz="4" w:space="0" w:color="auto"/>
              <w:right w:val="single" w:sz="4" w:space="0" w:color="auto"/>
            </w:tcBorders>
            <w:noWrap/>
            <w:hideMark/>
          </w:tcPr>
          <w:p w14:paraId="09319E0C" w14:textId="77777777" w:rsidR="00A74E9E" w:rsidRPr="007A2220" w:rsidRDefault="00A74E9E" w:rsidP="00A74E9E">
            <w:pPr>
              <w:jc w:val="right"/>
              <w:rPr>
                <w:sz w:val="20"/>
                <w:lang w:val="fr-FR"/>
              </w:rPr>
            </w:pPr>
            <w:r w:rsidRPr="007A2220">
              <w:rPr>
                <w:sz w:val="20"/>
                <w:lang w:val="fr-FR"/>
              </w:rPr>
              <w:t>+600%</w:t>
            </w:r>
          </w:p>
        </w:tc>
        <w:tc>
          <w:tcPr>
            <w:tcW w:w="1239" w:type="dxa"/>
            <w:tcBorders>
              <w:top w:val="single" w:sz="4" w:space="0" w:color="auto"/>
              <w:left w:val="single" w:sz="4" w:space="0" w:color="auto"/>
              <w:bottom w:val="single" w:sz="4" w:space="0" w:color="auto"/>
              <w:right w:val="single" w:sz="4" w:space="0" w:color="auto"/>
            </w:tcBorders>
            <w:noWrap/>
            <w:hideMark/>
          </w:tcPr>
          <w:p w14:paraId="4F88EFBA" w14:textId="77777777" w:rsidR="00A74E9E" w:rsidRPr="007A2220" w:rsidRDefault="00A74E9E" w:rsidP="00A74E9E">
            <w:pPr>
              <w:jc w:val="right"/>
              <w:rPr>
                <w:sz w:val="20"/>
                <w:lang w:val="fr-FR"/>
              </w:rPr>
            </w:pPr>
            <w:r w:rsidRPr="007A2220">
              <w:rPr>
                <w:sz w:val="20"/>
                <w:lang w:val="fr-FR"/>
              </w:rPr>
              <w:t>+500%</w:t>
            </w:r>
          </w:p>
        </w:tc>
      </w:tr>
      <w:tr w:rsidR="007A2220" w:rsidRPr="007A2220" w14:paraId="64353C91"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EF89977" w14:textId="10F67F36" w:rsidR="00A74E9E" w:rsidRPr="007A2220" w:rsidRDefault="00A74E9E" w:rsidP="00A74E9E">
            <w:pPr>
              <w:ind w:left="454" w:hanging="454"/>
              <w:rPr>
                <w:sz w:val="20"/>
                <w:lang w:val="fr-FR"/>
              </w:rPr>
            </w:pPr>
            <w:r w:rsidRPr="007A2220">
              <w:rPr>
                <w:sz w:val="20"/>
                <w:lang w:val="fr-FR"/>
              </w:rPr>
              <w:t>KE</w:t>
            </w:r>
            <w:r w:rsidRPr="007A2220">
              <w:rPr>
                <w:sz w:val="20"/>
                <w:lang w:val="fr-FR"/>
              </w:rPr>
              <w:tab/>
              <w:t>Kenya</w:t>
            </w:r>
          </w:p>
        </w:tc>
        <w:tc>
          <w:tcPr>
            <w:tcW w:w="1217" w:type="dxa"/>
            <w:tcBorders>
              <w:top w:val="single" w:sz="4" w:space="0" w:color="auto"/>
              <w:left w:val="single" w:sz="4" w:space="0" w:color="auto"/>
              <w:bottom w:val="single" w:sz="4" w:space="0" w:color="auto"/>
              <w:right w:val="single" w:sz="4" w:space="0" w:color="auto"/>
            </w:tcBorders>
            <w:noWrap/>
            <w:hideMark/>
          </w:tcPr>
          <w:p w14:paraId="0224438D" w14:textId="77777777" w:rsidR="00A74E9E" w:rsidRPr="007A2220" w:rsidRDefault="00A74E9E" w:rsidP="00A74E9E">
            <w:pPr>
              <w:rPr>
                <w:sz w:val="20"/>
                <w:lang w:val="fr-FR"/>
              </w:rPr>
            </w:pPr>
            <w:r w:rsidRPr="007A2220">
              <w:rPr>
                <w:sz w:val="20"/>
                <w:lang w:val="fr-FR"/>
              </w:rPr>
              <w:t>4 / 5 / 5</w:t>
            </w:r>
          </w:p>
        </w:tc>
        <w:tc>
          <w:tcPr>
            <w:tcW w:w="1284" w:type="dxa"/>
            <w:tcBorders>
              <w:top w:val="single" w:sz="4" w:space="0" w:color="auto"/>
              <w:left w:val="single" w:sz="4" w:space="0" w:color="auto"/>
              <w:bottom w:val="single" w:sz="4" w:space="0" w:color="auto"/>
              <w:right w:val="single" w:sz="4" w:space="0" w:color="auto"/>
            </w:tcBorders>
            <w:noWrap/>
            <w:hideMark/>
          </w:tcPr>
          <w:p w14:paraId="4440191E" w14:textId="77777777" w:rsidR="00A74E9E" w:rsidRPr="007A2220" w:rsidRDefault="00A74E9E" w:rsidP="00A74E9E">
            <w:pPr>
              <w:rPr>
                <w:sz w:val="20"/>
                <w:lang w:val="fr-FR"/>
              </w:rPr>
            </w:pPr>
            <w:r w:rsidRPr="007A2220">
              <w:rPr>
                <w:sz w:val="20"/>
                <w:lang w:val="fr-FR"/>
              </w:rPr>
              <w:t>1 / 3 / 4</w:t>
            </w:r>
          </w:p>
        </w:tc>
        <w:tc>
          <w:tcPr>
            <w:tcW w:w="1283" w:type="dxa"/>
            <w:tcBorders>
              <w:top w:val="single" w:sz="4" w:space="0" w:color="auto"/>
              <w:left w:val="single" w:sz="4" w:space="0" w:color="auto"/>
              <w:bottom w:val="single" w:sz="4" w:space="0" w:color="auto"/>
              <w:right w:val="single" w:sz="4" w:space="0" w:color="auto"/>
            </w:tcBorders>
            <w:noWrap/>
            <w:hideMark/>
          </w:tcPr>
          <w:p w14:paraId="6A1063C6" w14:textId="77777777" w:rsidR="00A74E9E" w:rsidRPr="007A2220" w:rsidRDefault="00A74E9E" w:rsidP="00A74E9E">
            <w:pPr>
              <w:rPr>
                <w:sz w:val="20"/>
                <w:lang w:val="fr-FR"/>
              </w:rPr>
            </w:pPr>
            <w:r w:rsidRPr="007A2220">
              <w:rPr>
                <w:sz w:val="20"/>
                <w:lang w:val="fr-FR"/>
              </w:rPr>
              <w:t>11 / 9 / 17</w:t>
            </w:r>
          </w:p>
        </w:tc>
        <w:tc>
          <w:tcPr>
            <w:tcW w:w="1281" w:type="dxa"/>
            <w:tcBorders>
              <w:top w:val="single" w:sz="4" w:space="0" w:color="auto"/>
              <w:left w:val="single" w:sz="4" w:space="0" w:color="auto"/>
              <w:bottom w:val="single" w:sz="4" w:space="0" w:color="auto"/>
              <w:right w:val="single" w:sz="4" w:space="0" w:color="auto"/>
            </w:tcBorders>
            <w:noWrap/>
            <w:hideMark/>
          </w:tcPr>
          <w:p w14:paraId="11D0858A" w14:textId="77777777" w:rsidR="00A74E9E" w:rsidRPr="007A2220" w:rsidRDefault="00A74E9E" w:rsidP="00A74E9E">
            <w:pPr>
              <w:rPr>
                <w:sz w:val="20"/>
                <w:lang w:val="fr-FR"/>
              </w:rPr>
            </w:pPr>
            <w:r w:rsidRPr="007A2220">
              <w:rPr>
                <w:sz w:val="20"/>
                <w:lang w:val="fr-FR"/>
              </w:rPr>
              <w:t>1 / 1 / 4</w:t>
            </w:r>
          </w:p>
        </w:tc>
        <w:tc>
          <w:tcPr>
            <w:tcW w:w="1281" w:type="dxa"/>
            <w:tcBorders>
              <w:top w:val="single" w:sz="4" w:space="0" w:color="auto"/>
              <w:left w:val="single" w:sz="4" w:space="0" w:color="auto"/>
              <w:bottom w:val="single" w:sz="4" w:space="0" w:color="auto"/>
              <w:right w:val="single" w:sz="4" w:space="0" w:color="auto"/>
            </w:tcBorders>
            <w:noWrap/>
            <w:hideMark/>
          </w:tcPr>
          <w:p w14:paraId="079FB41C" w14:textId="77777777" w:rsidR="00A74E9E" w:rsidRPr="007A2220" w:rsidRDefault="00A74E9E" w:rsidP="00A74E9E">
            <w:pPr>
              <w:rPr>
                <w:sz w:val="20"/>
                <w:lang w:val="fr-FR"/>
              </w:rPr>
            </w:pPr>
            <w:r w:rsidRPr="007A2220">
              <w:rPr>
                <w:sz w:val="20"/>
                <w:lang w:val="fr-FR"/>
              </w:rPr>
              <w:t>5 / 5 / 8</w:t>
            </w:r>
          </w:p>
        </w:tc>
        <w:tc>
          <w:tcPr>
            <w:tcW w:w="1281" w:type="dxa"/>
            <w:tcBorders>
              <w:top w:val="single" w:sz="4" w:space="0" w:color="auto"/>
              <w:left w:val="single" w:sz="4" w:space="0" w:color="auto"/>
              <w:bottom w:val="single" w:sz="4" w:space="0" w:color="auto"/>
              <w:right w:val="single" w:sz="4" w:space="0" w:color="auto"/>
            </w:tcBorders>
            <w:noWrap/>
            <w:hideMark/>
          </w:tcPr>
          <w:p w14:paraId="14CD59C3" w14:textId="77777777" w:rsidR="00A74E9E" w:rsidRPr="007A2220" w:rsidRDefault="00A74E9E" w:rsidP="00A74E9E">
            <w:pPr>
              <w:rPr>
                <w:sz w:val="20"/>
                <w:lang w:val="fr-FR"/>
              </w:rPr>
            </w:pPr>
            <w:r w:rsidRPr="007A2220">
              <w:rPr>
                <w:sz w:val="20"/>
                <w:lang w:val="fr-FR"/>
              </w:rPr>
              <w:t>4 / 5 / 6</w:t>
            </w:r>
          </w:p>
        </w:tc>
        <w:tc>
          <w:tcPr>
            <w:tcW w:w="1325" w:type="dxa"/>
            <w:tcBorders>
              <w:top w:val="single" w:sz="4" w:space="0" w:color="auto"/>
              <w:left w:val="single" w:sz="4" w:space="0" w:color="auto"/>
              <w:bottom w:val="single" w:sz="4" w:space="0" w:color="auto"/>
              <w:right w:val="single" w:sz="4" w:space="0" w:color="auto"/>
            </w:tcBorders>
            <w:noWrap/>
            <w:hideMark/>
          </w:tcPr>
          <w:p w14:paraId="24F93B2C" w14:textId="77777777" w:rsidR="00A74E9E" w:rsidRPr="007A2220" w:rsidRDefault="00A74E9E" w:rsidP="00A74E9E">
            <w:pPr>
              <w:jc w:val="right"/>
              <w:rPr>
                <w:sz w:val="20"/>
                <w:lang w:val="fr-FR"/>
              </w:rPr>
            </w:pPr>
            <w:r w:rsidRPr="007A2220">
              <w:rPr>
                <w:sz w:val="20"/>
                <w:lang w:val="fr-FR"/>
              </w:rPr>
              <w:t>65%</w:t>
            </w:r>
          </w:p>
        </w:tc>
        <w:tc>
          <w:tcPr>
            <w:tcW w:w="1325" w:type="dxa"/>
            <w:tcBorders>
              <w:top w:val="single" w:sz="4" w:space="0" w:color="auto"/>
              <w:left w:val="single" w:sz="4" w:space="0" w:color="auto"/>
              <w:bottom w:val="single" w:sz="4" w:space="0" w:color="auto"/>
              <w:right w:val="single" w:sz="4" w:space="0" w:color="auto"/>
            </w:tcBorders>
            <w:noWrap/>
            <w:hideMark/>
          </w:tcPr>
          <w:p w14:paraId="085FDCB5" w14:textId="77777777" w:rsidR="00A74E9E" w:rsidRPr="007A2220" w:rsidRDefault="00A74E9E" w:rsidP="00A74E9E">
            <w:pPr>
              <w:jc w:val="right"/>
              <w:rPr>
                <w:sz w:val="20"/>
                <w:lang w:val="fr-FR"/>
              </w:rPr>
            </w:pPr>
            <w:r w:rsidRPr="007A2220">
              <w:rPr>
                <w:sz w:val="20"/>
                <w:lang w:val="fr-FR"/>
              </w:rPr>
              <w:t>67%</w:t>
            </w:r>
          </w:p>
        </w:tc>
        <w:tc>
          <w:tcPr>
            <w:tcW w:w="1080" w:type="dxa"/>
            <w:tcBorders>
              <w:top w:val="single" w:sz="4" w:space="0" w:color="auto"/>
              <w:left w:val="single" w:sz="4" w:space="0" w:color="auto"/>
              <w:bottom w:val="single" w:sz="4" w:space="0" w:color="auto"/>
              <w:right w:val="single" w:sz="4" w:space="0" w:color="auto"/>
            </w:tcBorders>
            <w:noWrap/>
            <w:hideMark/>
          </w:tcPr>
          <w:p w14:paraId="60A2B76F" w14:textId="2DB6CE14" w:rsidR="00A74E9E" w:rsidRPr="007A2220" w:rsidRDefault="001C79AC" w:rsidP="00A74E9E">
            <w:pPr>
              <w:jc w:val="right"/>
              <w:rPr>
                <w:sz w:val="20"/>
                <w:lang w:val="fr-FR"/>
              </w:rPr>
            </w:pPr>
            <w:r w:rsidRPr="007A2220">
              <w:rPr>
                <w:sz w:val="20"/>
                <w:lang w:val="fr-FR"/>
              </w:rPr>
              <w:t>-</w:t>
            </w:r>
            <w:r w:rsidR="00A74E9E" w:rsidRPr="007A2220">
              <w:rPr>
                <w:sz w:val="20"/>
                <w:lang w:val="fr-FR"/>
              </w:rPr>
              <w:t>65%</w:t>
            </w:r>
          </w:p>
        </w:tc>
        <w:tc>
          <w:tcPr>
            <w:tcW w:w="1239" w:type="dxa"/>
            <w:tcBorders>
              <w:top w:val="single" w:sz="4" w:space="0" w:color="auto"/>
              <w:left w:val="single" w:sz="4" w:space="0" w:color="auto"/>
              <w:bottom w:val="single" w:sz="4" w:space="0" w:color="auto"/>
              <w:right w:val="single" w:sz="4" w:space="0" w:color="auto"/>
            </w:tcBorders>
            <w:noWrap/>
            <w:hideMark/>
          </w:tcPr>
          <w:p w14:paraId="5D64198E" w14:textId="5429BD20" w:rsidR="00A74E9E" w:rsidRPr="007A2220" w:rsidRDefault="001C79AC" w:rsidP="00A74E9E">
            <w:pPr>
              <w:jc w:val="right"/>
              <w:rPr>
                <w:sz w:val="20"/>
                <w:lang w:val="fr-FR"/>
              </w:rPr>
            </w:pPr>
            <w:r w:rsidRPr="007A2220">
              <w:rPr>
                <w:sz w:val="20"/>
                <w:lang w:val="fr-FR"/>
              </w:rPr>
              <w:t>-</w:t>
            </w:r>
            <w:r w:rsidR="00A74E9E" w:rsidRPr="007A2220">
              <w:rPr>
                <w:sz w:val="20"/>
                <w:lang w:val="fr-FR"/>
              </w:rPr>
              <w:t>44%</w:t>
            </w:r>
          </w:p>
        </w:tc>
      </w:tr>
      <w:tr w:rsidR="007A2220" w:rsidRPr="007A2220" w14:paraId="2C866E28"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69617AAA" w14:textId="5FB65EB9" w:rsidR="00A74E9E" w:rsidRPr="007A2220" w:rsidRDefault="00A74E9E" w:rsidP="00A74E9E">
            <w:pPr>
              <w:ind w:left="454" w:hanging="454"/>
              <w:rPr>
                <w:sz w:val="20"/>
                <w:lang w:val="fr-FR"/>
              </w:rPr>
            </w:pPr>
            <w:r w:rsidRPr="007A2220">
              <w:rPr>
                <w:sz w:val="20"/>
                <w:lang w:val="fr-FR"/>
              </w:rPr>
              <w:t>KG</w:t>
            </w:r>
            <w:r w:rsidRPr="007A2220">
              <w:rPr>
                <w:sz w:val="20"/>
                <w:lang w:val="fr-FR"/>
              </w:rPr>
              <w:tab/>
              <w:t>Kirghizistan</w:t>
            </w:r>
          </w:p>
        </w:tc>
        <w:tc>
          <w:tcPr>
            <w:tcW w:w="1217" w:type="dxa"/>
            <w:tcBorders>
              <w:top w:val="single" w:sz="4" w:space="0" w:color="auto"/>
              <w:left w:val="single" w:sz="4" w:space="0" w:color="auto"/>
              <w:bottom w:val="single" w:sz="4" w:space="0" w:color="auto"/>
              <w:right w:val="single" w:sz="4" w:space="0" w:color="auto"/>
            </w:tcBorders>
            <w:noWrap/>
            <w:hideMark/>
          </w:tcPr>
          <w:p w14:paraId="5BABAC7D"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6405245B" w14:textId="77777777" w:rsidR="00A74E9E" w:rsidRPr="007A2220" w:rsidRDefault="00A74E9E" w:rsidP="00A74E9E">
            <w:pPr>
              <w:rPr>
                <w:sz w:val="20"/>
                <w:lang w:val="fr-FR"/>
              </w:rPr>
            </w:pPr>
            <w:r w:rsidRPr="007A2220">
              <w:rPr>
                <w:sz w:val="20"/>
                <w:lang w:val="fr-FR"/>
              </w:rPr>
              <w:t>0 / 1 / 1</w:t>
            </w:r>
          </w:p>
        </w:tc>
        <w:tc>
          <w:tcPr>
            <w:tcW w:w="1283" w:type="dxa"/>
            <w:tcBorders>
              <w:top w:val="single" w:sz="4" w:space="0" w:color="auto"/>
              <w:left w:val="single" w:sz="4" w:space="0" w:color="auto"/>
              <w:bottom w:val="single" w:sz="4" w:space="0" w:color="auto"/>
              <w:right w:val="single" w:sz="4" w:space="0" w:color="auto"/>
            </w:tcBorders>
            <w:noWrap/>
            <w:hideMark/>
          </w:tcPr>
          <w:p w14:paraId="345094F2"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126ED23F"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4084758E"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49EAB0B"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46149266"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1E411EE2"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434A970C"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1F91841F" w14:textId="77777777" w:rsidR="00A74E9E" w:rsidRPr="007A2220" w:rsidRDefault="00A74E9E" w:rsidP="00A74E9E">
            <w:pPr>
              <w:jc w:val="right"/>
              <w:rPr>
                <w:sz w:val="20"/>
                <w:lang w:val="fr-FR"/>
              </w:rPr>
            </w:pPr>
          </w:p>
        </w:tc>
      </w:tr>
      <w:tr w:rsidR="007A2220" w:rsidRPr="007A2220" w14:paraId="7A31319B"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C3CC6A7" w14:textId="4133B663" w:rsidR="00A74E9E" w:rsidRPr="007A2220" w:rsidRDefault="00A74E9E" w:rsidP="00A74E9E">
            <w:pPr>
              <w:ind w:left="454" w:hanging="454"/>
              <w:rPr>
                <w:sz w:val="20"/>
                <w:lang w:val="fr-FR"/>
              </w:rPr>
            </w:pPr>
            <w:r w:rsidRPr="007A2220">
              <w:rPr>
                <w:sz w:val="20"/>
                <w:lang w:val="fr-FR"/>
              </w:rPr>
              <w:t>KN</w:t>
            </w:r>
            <w:r w:rsidRPr="007A2220">
              <w:rPr>
                <w:sz w:val="20"/>
                <w:lang w:val="fr-FR"/>
              </w:rPr>
              <w:tab/>
            </w:r>
            <w:proofErr w:type="spellStart"/>
            <w:r w:rsidRPr="007A2220">
              <w:rPr>
                <w:sz w:val="20"/>
                <w:lang w:val="fr-FR"/>
              </w:rPr>
              <w:t>Saint</w:t>
            </w:r>
            <w:r w:rsidR="001C79AC" w:rsidRPr="007A2220">
              <w:rPr>
                <w:sz w:val="20"/>
                <w:lang w:val="fr-FR"/>
              </w:rPr>
              <w:t>-</w:t>
            </w:r>
            <w:r w:rsidRPr="007A2220">
              <w:rPr>
                <w:sz w:val="20"/>
                <w:lang w:val="fr-FR"/>
              </w:rPr>
              <w:t>Kitts</w:t>
            </w:r>
            <w:r w:rsidR="001C79AC" w:rsidRPr="007A2220">
              <w:rPr>
                <w:sz w:val="20"/>
                <w:lang w:val="fr-FR"/>
              </w:rPr>
              <w:t>-</w:t>
            </w:r>
            <w:r w:rsidRPr="007A2220">
              <w:rPr>
                <w:sz w:val="20"/>
                <w:lang w:val="fr-FR"/>
              </w:rPr>
              <w:t>et</w:t>
            </w:r>
            <w:r w:rsidR="001C79AC" w:rsidRPr="007A2220">
              <w:rPr>
                <w:sz w:val="20"/>
                <w:lang w:val="fr-FR"/>
              </w:rPr>
              <w:t>-</w:t>
            </w:r>
            <w:r w:rsidRPr="007A2220">
              <w:rPr>
                <w:sz w:val="20"/>
                <w:lang w:val="fr-FR"/>
              </w:rPr>
              <w:t>Névis</w:t>
            </w:r>
            <w:proofErr w:type="spellEnd"/>
          </w:p>
        </w:tc>
        <w:tc>
          <w:tcPr>
            <w:tcW w:w="1217" w:type="dxa"/>
            <w:tcBorders>
              <w:top w:val="single" w:sz="4" w:space="0" w:color="auto"/>
              <w:left w:val="single" w:sz="4" w:space="0" w:color="auto"/>
              <w:bottom w:val="single" w:sz="4" w:space="0" w:color="auto"/>
              <w:right w:val="single" w:sz="4" w:space="0" w:color="auto"/>
            </w:tcBorders>
            <w:noWrap/>
            <w:hideMark/>
          </w:tcPr>
          <w:p w14:paraId="029DD182"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7B7B1DB9" w14:textId="77777777" w:rsidR="00A74E9E" w:rsidRPr="007A2220" w:rsidRDefault="00A74E9E" w:rsidP="00A74E9E">
            <w:pPr>
              <w:rPr>
                <w:sz w:val="20"/>
                <w:lang w:val="fr-FR"/>
              </w:rPr>
            </w:pPr>
            <w:r w:rsidRPr="007A2220">
              <w:rPr>
                <w:sz w:val="20"/>
                <w:lang w:val="fr-FR"/>
              </w:rPr>
              <w:t>0 / 0 / 2</w:t>
            </w:r>
          </w:p>
        </w:tc>
        <w:tc>
          <w:tcPr>
            <w:tcW w:w="1283" w:type="dxa"/>
            <w:tcBorders>
              <w:top w:val="single" w:sz="4" w:space="0" w:color="auto"/>
              <w:left w:val="single" w:sz="4" w:space="0" w:color="auto"/>
              <w:bottom w:val="single" w:sz="4" w:space="0" w:color="auto"/>
              <w:right w:val="single" w:sz="4" w:space="0" w:color="auto"/>
            </w:tcBorders>
            <w:noWrap/>
            <w:hideMark/>
          </w:tcPr>
          <w:p w14:paraId="3D303693"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7DAA7340"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0F1453E4"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19E30C33" w14:textId="77777777" w:rsidR="00A74E9E" w:rsidRPr="007A2220" w:rsidRDefault="00A74E9E" w:rsidP="00A74E9E">
            <w:pPr>
              <w:rPr>
                <w:sz w:val="20"/>
                <w:lang w:val="fr-FR"/>
              </w:rPr>
            </w:pPr>
            <w:r w:rsidRPr="007A2220">
              <w:rPr>
                <w:sz w:val="20"/>
                <w:lang w:val="fr-FR"/>
              </w:rPr>
              <w:t>0 / 0 / 1</w:t>
            </w:r>
          </w:p>
        </w:tc>
        <w:tc>
          <w:tcPr>
            <w:tcW w:w="1325" w:type="dxa"/>
            <w:tcBorders>
              <w:top w:val="single" w:sz="4" w:space="0" w:color="auto"/>
              <w:left w:val="single" w:sz="4" w:space="0" w:color="auto"/>
              <w:bottom w:val="single" w:sz="4" w:space="0" w:color="auto"/>
              <w:right w:val="single" w:sz="4" w:space="0" w:color="auto"/>
            </w:tcBorders>
            <w:noWrap/>
            <w:hideMark/>
          </w:tcPr>
          <w:p w14:paraId="3657C71C"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607E5B0E"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6A7818C7" w14:textId="77777777" w:rsidR="00A74E9E" w:rsidRPr="007A2220" w:rsidRDefault="00A74E9E" w:rsidP="00A74E9E">
            <w:pPr>
              <w:jc w:val="right"/>
              <w:rPr>
                <w:sz w:val="20"/>
                <w:lang w:val="fr-FR"/>
              </w:rPr>
            </w:pPr>
            <w:r w:rsidRPr="007A2220">
              <w:rPr>
                <w:sz w:val="20"/>
                <w:lang w:val="fr-FR"/>
              </w:rPr>
              <w:t>+0%</w:t>
            </w:r>
          </w:p>
        </w:tc>
        <w:tc>
          <w:tcPr>
            <w:tcW w:w="1239" w:type="dxa"/>
            <w:tcBorders>
              <w:top w:val="single" w:sz="4" w:space="0" w:color="auto"/>
              <w:left w:val="single" w:sz="4" w:space="0" w:color="auto"/>
              <w:bottom w:val="single" w:sz="4" w:space="0" w:color="auto"/>
              <w:right w:val="single" w:sz="4" w:space="0" w:color="auto"/>
            </w:tcBorders>
            <w:noWrap/>
            <w:hideMark/>
          </w:tcPr>
          <w:p w14:paraId="1C5B6B54" w14:textId="77777777" w:rsidR="00A74E9E" w:rsidRPr="007A2220" w:rsidRDefault="00A74E9E" w:rsidP="00A74E9E">
            <w:pPr>
              <w:jc w:val="right"/>
              <w:rPr>
                <w:sz w:val="20"/>
                <w:lang w:val="fr-FR"/>
              </w:rPr>
            </w:pPr>
          </w:p>
        </w:tc>
      </w:tr>
      <w:tr w:rsidR="007A2220" w:rsidRPr="007A2220" w14:paraId="11A71320"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C48FB13" w14:textId="06911AA1" w:rsidR="00A74E9E" w:rsidRPr="007A2220" w:rsidRDefault="00A74E9E" w:rsidP="00A74E9E">
            <w:pPr>
              <w:ind w:left="454" w:hanging="454"/>
              <w:rPr>
                <w:sz w:val="20"/>
                <w:lang w:val="fr-FR"/>
              </w:rPr>
            </w:pPr>
            <w:r w:rsidRPr="007A2220">
              <w:rPr>
                <w:sz w:val="20"/>
                <w:lang w:val="fr-FR"/>
              </w:rPr>
              <w:t>KP</w:t>
            </w:r>
            <w:r w:rsidRPr="007A2220">
              <w:rPr>
                <w:sz w:val="20"/>
                <w:lang w:val="fr-FR"/>
              </w:rPr>
              <w:tab/>
              <w:t>République populaire démocratique de Corée</w:t>
            </w:r>
          </w:p>
        </w:tc>
        <w:tc>
          <w:tcPr>
            <w:tcW w:w="1217" w:type="dxa"/>
            <w:tcBorders>
              <w:top w:val="single" w:sz="4" w:space="0" w:color="auto"/>
              <w:left w:val="single" w:sz="4" w:space="0" w:color="auto"/>
              <w:bottom w:val="single" w:sz="4" w:space="0" w:color="auto"/>
              <w:right w:val="single" w:sz="4" w:space="0" w:color="auto"/>
            </w:tcBorders>
            <w:noWrap/>
            <w:hideMark/>
          </w:tcPr>
          <w:p w14:paraId="26D4D3CE" w14:textId="77777777" w:rsidR="00A74E9E" w:rsidRPr="007A2220" w:rsidRDefault="00A74E9E" w:rsidP="00A74E9E">
            <w:pPr>
              <w:rPr>
                <w:sz w:val="20"/>
                <w:lang w:val="fr-FR"/>
              </w:rPr>
            </w:pPr>
            <w:r w:rsidRPr="007A2220">
              <w:rPr>
                <w:sz w:val="20"/>
                <w:lang w:val="fr-FR"/>
              </w:rPr>
              <w:t>1 / 1 / 1</w:t>
            </w:r>
          </w:p>
        </w:tc>
        <w:tc>
          <w:tcPr>
            <w:tcW w:w="1284" w:type="dxa"/>
            <w:tcBorders>
              <w:top w:val="single" w:sz="4" w:space="0" w:color="auto"/>
              <w:left w:val="single" w:sz="4" w:space="0" w:color="auto"/>
              <w:bottom w:val="single" w:sz="4" w:space="0" w:color="auto"/>
              <w:right w:val="single" w:sz="4" w:space="0" w:color="auto"/>
            </w:tcBorders>
            <w:noWrap/>
            <w:hideMark/>
          </w:tcPr>
          <w:p w14:paraId="4DCE5FC0" w14:textId="77777777" w:rsidR="00A74E9E" w:rsidRPr="007A2220" w:rsidRDefault="00A74E9E" w:rsidP="00A74E9E">
            <w:pPr>
              <w:rPr>
                <w:sz w:val="20"/>
                <w:lang w:val="fr-FR"/>
              </w:rPr>
            </w:pPr>
            <w:r w:rsidRPr="007A2220">
              <w:rPr>
                <w:sz w:val="20"/>
                <w:lang w:val="fr-FR"/>
              </w:rPr>
              <w:t>2 / 2 / 3</w:t>
            </w:r>
          </w:p>
        </w:tc>
        <w:tc>
          <w:tcPr>
            <w:tcW w:w="1283" w:type="dxa"/>
            <w:tcBorders>
              <w:top w:val="single" w:sz="4" w:space="0" w:color="auto"/>
              <w:left w:val="single" w:sz="4" w:space="0" w:color="auto"/>
              <w:bottom w:val="single" w:sz="4" w:space="0" w:color="auto"/>
              <w:right w:val="single" w:sz="4" w:space="0" w:color="auto"/>
            </w:tcBorders>
            <w:noWrap/>
            <w:hideMark/>
          </w:tcPr>
          <w:p w14:paraId="013C2165" w14:textId="77777777" w:rsidR="00A74E9E" w:rsidRPr="007A2220" w:rsidRDefault="00A74E9E" w:rsidP="00A74E9E">
            <w:pPr>
              <w:rPr>
                <w:sz w:val="20"/>
                <w:lang w:val="fr-FR"/>
              </w:rPr>
            </w:pPr>
            <w:r w:rsidRPr="007A2220">
              <w:rPr>
                <w:sz w:val="20"/>
                <w:lang w:val="fr-FR"/>
              </w:rPr>
              <w:t>5 / 5 / 5</w:t>
            </w:r>
          </w:p>
        </w:tc>
        <w:tc>
          <w:tcPr>
            <w:tcW w:w="1281" w:type="dxa"/>
            <w:tcBorders>
              <w:top w:val="single" w:sz="4" w:space="0" w:color="auto"/>
              <w:left w:val="single" w:sz="4" w:space="0" w:color="auto"/>
              <w:bottom w:val="single" w:sz="4" w:space="0" w:color="auto"/>
              <w:right w:val="single" w:sz="4" w:space="0" w:color="auto"/>
            </w:tcBorders>
            <w:noWrap/>
            <w:hideMark/>
          </w:tcPr>
          <w:p w14:paraId="7AD9CE98" w14:textId="77777777" w:rsidR="00A74E9E" w:rsidRPr="007A2220" w:rsidRDefault="00A74E9E" w:rsidP="00A74E9E">
            <w:pPr>
              <w:rPr>
                <w:sz w:val="20"/>
                <w:lang w:val="fr-FR"/>
              </w:rPr>
            </w:pPr>
            <w:r w:rsidRPr="007A2220">
              <w:rPr>
                <w:sz w:val="20"/>
                <w:lang w:val="fr-FR"/>
              </w:rPr>
              <w:t>5 / 4 / 5</w:t>
            </w:r>
          </w:p>
        </w:tc>
        <w:tc>
          <w:tcPr>
            <w:tcW w:w="1281" w:type="dxa"/>
            <w:tcBorders>
              <w:top w:val="single" w:sz="4" w:space="0" w:color="auto"/>
              <w:left w:val="single" w:sz="4" w:space="0" w:color="auto"/>
              <w:bottom w:val="single" w:sz="4" w:space="0" w:color="auto"/>
              <w:right w:val="single" w:sz="4" w:space="0" w:color="auto"/>
            </w:tcBorders>
            <w:noWrap/>
            <w:hideMark/>
          </w:tcPr>
          <w:p w14:paraId="10D79230"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390FE8EB" w14:textId="77777777" w:rsidR="00A74E9E" w:rsidRPr="007A2220" w:rsidRDefault="00A74E9E" w:rsidP="00A74E9E">
            <w:pPr>
              <w:rPr>
                <w:sz w:val="20"/>
                <w:lang w:val="fr-FR"/>
              </w:rPr>
            </w:pPr>
            <w:r w:rsidRPr="007A2220">
              <w:rPr>
                <w:sz w:val="20"/>
                <w:lang w:val="fr-FR"/>
              </w:rPr>
              <w:t>2 / 2 / 2</w:t>
            </w:r>
          </w:p>
        </w:tc>
        <w:tc>
          <w:tcPr>
            <w:tcW w:w="1325" w:type="dxa"/>
            <w:tcBorders>
              <w:top w:val="single" w:sz="4" w:space="0" w:color="auto"/>
              <w:left w:val="single" w:sz="4" w:space="0" w:color="auto"/>
              <w:bottom w:val="single" w:sz="4" w:space="0" w:color="auto"/>
              <w:right w:val="single" w:sz="4" w:space="0" w:color="auto"/>
            </w:tcBorders>
            <w:noWrap/>
            <w:hideMark/>
          </w:tcPr>
          <w:p w14:paraId="32676307" w14:textId="77777777" w:rsidR="00A74E9E" w:rsidRPr="007A2220" w:rsidRDefault="00A74E9E" w:rsidP="00A74E9E">
            <w:pPr>
              <w:jc w:val="right"/>
              <w:rPr>
                <w:sz w:val="20"/>
                <w:lang w:val="fr-FR"/>
              </w:rPr>
            </w:pPr>
            <w:r w:rsidRPr="007A2220">
              <w:rPr>
                <w:sz w:val="20"/>
                <w:lang w:val="fr-FR"/>
              </w:rPr>
              <w:t>100%</w:t>
            </w:r>
          </w:p>
        </w:tc>
        <w:tc>
          <w:tcPr>
            <w:tcW w:w="1325" w:type="dxa"/>
            <w:tcBorders>
              <w:top w:val="single" w:sz="4" w:space="0" w:color="auto"/>
              <w:left w:val="single" w:sz="4" w:space="0" w:color="auto"/>
              <w:bottom w:val="single" w:sz="4" w:space="0" w:color="auto"/>
              <w:right w:val="single" w:sz="4" w:space="0" w:color="auto"/>
            </w:tcBorders>
            <w:noWrap/>
            <w:hideMark/>
          </w:tcPr>
          <w:p w14:paraId="434ECD59" w14:textId="77777777" w:rsidR="00A74E9E" w:rsidRPr="007A2220" w:rsidRDefault="00A74E9E" w:rsidP="00A74E9E">
            <w:pPr>
              <w:jc w:val="right"/>
              <w:rPr>
                <w:sz w:val="20"/>
                <w:lang w:val="fr-FR"/>
              </w:rPr>
            </w:pPr>
            <w:r w:rsidRPr="007A2220">
              <w:rPr>
                <w:sz w:val="20"/>
                <w:lang w:val="fr-FR"/>
              </w:rPr>
              <w:t>100%</w:t>
            </w:r>
          </w:p>
        </w:tc>
        <w:tc>
          <w:tcPr>
            <w:tcW w:w="1080" w:type="dxa"/>
            <w:tcBorders>
              <w:top w:val="single" w:sz="4" w:space="0" w:color="auto"/>
              <w:left w:val="single" w:sz="4" w:space="0" w:color="auto"/>
              <w:bottom w:val="single" w:sz="4" w:space="0" w:color="auto"/>
              <w:right w:val="single" w:sz="4" w:space="0" w:color="auto"/>
            </w:tcBorders>
            <w:noWrap/>
            <w:hideMark/>
          </w:tcPr>
          <w:p w14:paraId="4128A5F3" w14:textId="3ACCF6C2" w:rsidR="00A74E9E" w:rsidRPr="007A2220" w:rsidRDefault="001C79AC" w:rsidP="00A74E9E">
            <w:pPr>
              <w:jc w:val="right"/>
              <w:rPr>
                <w:sz w:val="20"/>
                <w:lang w:val="fr-FR"/>
              </w:rPr>
            </w:pPr>
            <w:r w:rsidRPr="007A2220">
              <w:rPr>
                <w:sz w:val="20"/>
                <w:lang w:val="fr-FR"/>
              </w:rPr>
              <w:t>-</w:t>
            </w:r>
            <w:r w:rsidR="00A74E9E" w:rsidRPr="007A2220">
              <w:rPr>
                <w:sz w:val="20"/>
                <w:lang w:val="fr-FR"/>
              </w:rPr>
              <w:t>60%</w:t>
            </w:r>
          </w:p>
        </w:tc>
        <w:tc>
          <w:tcPr>
            <w:tcW w:w="1239" w:type="dxa"/>
            <w:tcBorders>
              <w:top w:val="single" w:sz="4" w:space="0" w:color="auto"/>
              <w:left w:val="single" w:sz="4" w:space="0" w:color="auto"/>
              <w:bottom w:val="single" w:sz="4" w:space="0" w:color="auto"/>
              <w:right w:val="single" w:sz="4" w:space="0" w:color="auto"/>
            </w:tcBorders>
            <w:noWrap/>
            <w:hideMark/>
          </w:tcPr>
          <w:p w14:paraId="4F733437" w14:textId="35887DE5" w:rsidR="00A74E9E" w:rsidRPr="007A2220" w:rsidRDefault="001C79AC" w:rsidP="00A74E9E">
            <w:pPr>
              <w:jc w:val="right"/>
              <w:rPr>
                <w:sz w:val="20"/>
                <w:lang w:val="fr-FR"/>
              </w:rPr>
            </w:pPr>
            <w:r w:rsidRPr="007A2220">
              <w:rPr>
                <w:sz w:val="20"/>
                <w:lang w:val="fr-FR"/>
              </w:rPr>
              <w:t>-</w:t>
            </w:r>
            <w:r w:rsidR="00A74E9E" w:rsidRPr="007A2220">
              <w:rPr>
                <w:sz w:val="20"/>
                <w:lang w:val="fr-FR"/>
              </w:rPr>
              <w:t>60%</w:t>
            </w:r>
          </w:p>
        </w:tc>
      </w:tr>
      <w:tr w:rsidR="007A2220" w:rsidRPr="007A2220" w14:paraId="7F9C63F4"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19570BD" w14:textId="5286F917" w:rsidR="00A74E9E" w:rsidRPr="007A2220" w:rsidRDefault="00A74E9E" w:rsidP="00A74E9E">
            <w:pPr>
              <w:ind w:left="454" w:hanging="454"/>
              <w:rPr>
                <w:sz w:val="20"/>
                <w:lang w:val="fr-FR"/>
              </w:rPr>
            </w:pPr>
            <w:r w:rsidRPr="007A2220">
              <w:rPr>
                <w:sz w:val="20"/>
                <w:lang w:val="fr-FR"/>
              </w:rPr>
              <w:t>KZ</w:t>
            </w:r>
            <w:r w:rsidRPr="007A2220">
              <w:rPr>
                <w:sz w:val="20"/>
                <w:lang w:val="fr-FR"/>
              </w:rPr>
              <w:tab/>
              <w:t>Kazakhstan</w:t>
            </w:r>
          </w:p>
        </w:tc>
        <w:tc>
          <w:tcPr>
            <w:tcW w:w="1217" w:type="dxa"/>
            <w:tcBorders>
              <w:top w:val="single" w:sz="4" w:space="0" w:color="auto"/>
              <w:left w:val="single" w:sz="4" w:space="0" w:color="auto"/>
              <w:bottom w:val="single" w:sz="4" w:space="0" w:color="auto"/>
              <w:right w:val="single" w:sz="4" w:space="0" w:color="auto"/>
            </w:tcBorders>
            <w:noWrap/>
            <w:hideMark/>
          </w:tcPr>
          <w:p w14:paraId="6D12F2C0" w14:textId="77777777" w:rsidR="00A74E9E" w:rsidRPr="007A2220" w:rsidRDefault="00A74E9E" w:rsidP="00A74E9E">
            <w:pPr>
              <w:rPr>
                <w:sz w:val="20"/>
                <w:lang w:val="fr-FR"/>
              </w:rPr>
            </w:pPr>
            <w:r w:rsidRPr="007A2220">
              <w:rPr>
                <w:sz w:val="20"/>
                <w:lang w:val="fr-FR"/>
              </w:rPr>
              <w:t>8 / 9 / 9</w:t>
            </w:r>
          </w:p>
        </w:tc>
        <w:tc>
          <w:tcPr>
            <w:tcW w:w="1284" w:type="dxa"/>
            <w:tcBorders>
              <w:top w:val="single" w:sz="4" w:space="0" w:color="auto"/>
              <w:left w:val="single" w:sz="4" w:space="0" w:color="auto"/>
              <w:bottom w:val="single" w:sz="4" w:space="0" w:color="auto"/>
              <w:right w:val="single" w:sz="4" w:space="0" w:color="auto"/>
            </w:tcBorders>
            <w:noWrap/>
            <w:hideMark/>
          </w:tcPr>
          <w:p w14:paraId="0AF7A5C4" w14:textId="77777777" w:rsidR="00A74E9E" w:rsidRPr="007A2220" w:rsidRDefault="00A74E9E" w:rsidP="00A74E9E">
            <w:pPr>
              <w:rPr>
                <w:sz w:val="20"/>
                <w:lang w:val="fr-FR"/>
              </w:rPr>
            </w:pPr>
            <w:r w:rsidRPr="007A2220">
              <w:rPr>
                <w:sz w:val="20"/>
                <w:lang w:val="fr-FR"/>
              </w:rPr>
              <w:t>15 / 14 / 18</w:t>
            </w:r>
          </w:p>
        </w:tc>
        <w:tc>
          <w:tcPr>
            <w:tcW w:w="1283" w:type="dxa"/>
            <w:tcBorders>
              <w:top w:val="single" w:sz="4" w:space="0" w:color="auto"/>
              <w:left w:val="single" w:sz="4" w:space="0" w:color="auto"/>
              <w:bottom w:val="single" w:sz="4" w:space="0" w:color="auto"/>
              <w:right w:val="single" w:sz="4" w:space="0" w:color="auto"/>
            </w:tcBorders>
            <w:noWrap/>
            <w:hideMark/>
          </w:tcPr>
          <w:p w14:paraId="599F06F9" w14:textId="77777777" w:rsidR="00A74E9E" w:rsidRPr="007A2220" w:rsidRDefault="00A74E9E" w:rsidP="00A74E9E">
            <w:pPr>
              <w:rPr>
                <w:sz w:val="20"/>
                <w:lang w:val="fr-FR"/>
              </w:rPr>
            </w:pPr>
            <w:r w:rsidRPr="007A2220">
              <w:rPr>
                <w:sz w:val="20"/>
                <w:lang w:val="fr-FR"/>
              </w:rPr>
              <w:t>11 / 13 / 21</w:t>
            </w:r>
          </w:p>
        </w:tc>
        <w:tc>
          <w:tcPr>
            <w:tcW w:w="1281" w:type="dxa"/>
            <w:tcBorders>
              <w:top w:val="single" w:sz="4" w:space="0" w:color="auto"/>
              <w:left w:val="single" w:sz="4" w:space="0" w:color="auto"/>
              <w:bottom w:val="single" w:sz="4" w:space="0" w:color="auto"/>
              <w:right w:val="single" w:sz="4" w:space="0" w:color="auto"/>
            </w:tcBorders>
            <w:noWrap/>
            <w:hideMark/>
          </w:tcPr>
          <w:p w14:paraId="44DB7631" w14:textId="77777777" w:rsidR="00A74E9E" w:rsidRPr="007A2220" w:rsidRDefault="00A74E9E" w:rsidP="00A74E9E">
            <w:pPr>
              <w:rPr>
                <w:sz w:val="20"/>
                <w:lang w:val="fr-FR"/>
              </w:rPr>
            </w:pPr>
            <w:r w:rsidRPr="007A2220">
              <w:rPr>
                <w:sz w:val="20"/>
                <w:lang w:val="fr-FR"/>
              </w:rPr>
              <w:t>23 / 23 / 31</w:t>
            </w:r>
          </w:p>
        </w:tc>
        <w:tc>
          <w:tcPr>
            <w:tcW w:w="1281" w:type="dxa"/>
            <w:tcBorders>
              <w:top w:val="single" w:sz="4" w:space="0" w:color="auto"/>
              <w:left w:val="single" w:sz="4" w:space="0" w:color="auto"/>
              <w:bottom w:val="single" w:sz="4" w:space="0" w:color="auto"/>
              <w:right w:val="single" w:sz="4" w:space="0" w:color="auto"/>
            </w:tcBorders>
            <w:noWrap/>
            <w:hideMark/>
          </w:tcPr>
          <w:p w14:paraId="325219AE" w14:textId="77777777" w:rsidR="00A74E9E" w:rsidRPr="007A2220" w:rsidRDefault="00A74E9E" w:rsidP="00A74E9E">
            <w:pPr>
              <w:rPr>
                <w:sz w:val="20"/>
                <w:lang w:val="fr-FR"/>
              </w:rPr>
            </w:pPr>
            <w:r w:rsidRPr="007A2220">
              <w:rPr>
                <w:sz w:val="20"/>
                <w:lang w:val="fr-FR"/>
              </w:rPr>
              <w:t>20 / 17 / 25</w:t>
            </w:r>
          </w:p>
        </w:tc>
        <w:tc>
          <w:tcPr>
            <w:tcW w:w="1281" w:type="dxa"/>
            <w:tcBorders>
              <w:top w:val="single" w:sz="4" w:space="0" w:color="auto"/>
              <w:left w:val="single" w:sz="4" w:space="0" w:color="auto"/>
              <w:bottom w:val="single" w:sz="4" w:space="0" w:color="auto"/>
              <w:right w:val="single" w:sz="4" w:space="0" w:color="auto"/>
            </w:tcBorders>
            <w:noWrap/>
            <w:hideMark/>
          </w:tcPr>
          <w:p w14:paraId="12B006EC" w14:textId="77777777" w:rsidR="00A74E9E" w:rsidRPr="007A2220" w:rsidRDefault="00A74E9E" w:rsidP="00A74E9E">
            <w:pPr>
              <w:rPr>
                <w:sz w:val="20"/>
                <w:lang w:val="fr-FR"/>
              </w:rPr>
            </w:pPr>
            <w:r w:rsidRPr="007A2220">
              <w:rPr>
                <w:sz w:val="20"/>
                <w:lang w:val="fr-FR"/>
              </w:rPr>
              <w:t>15 / 16 / 18</w:t>
            </w:r>
          </w:p>
        </w:tc>
        <w:tc>
          <w:tcPr>
            <w:tcW w:w="1325" w:type="dxa"/>
            <w:tcBorders>
              <w:top w:val="single" w:sz="4" w:space="0" w:color="auto"/>
              <w:left w:val="single" w:sz="4" w:space="0" w:color="auto"/>
              <w:bottom w:val="single" w:sz="4" w:space="0" w:color="auto"/>
              <w:right w:val="single" w:sz="4" w:space="0" w:color="auto"/>
            </w:tcBorders>
            <w:noWrap/>
            <w:hideMark/>
          </w:tcPr>
          <w:p w14:paraId="060655FE" w14:textId="77777777" w:rsidR="00A74E9E" w:rsidRPr="007A2220" w:rsidRDefault="00A74E9E" w:rsidP="00A74E9E">
            <w:pPr>
              <w:jc w:val="right"/>
              <w:rPr>
                <w:sz w:val="20"/>
                <w:lang w:val="fr-FR"/>
              </w:rPr>
            </w:pPr>
            <w:r w:rsidRPr="007A2220">
              <w:rPr>
                <w:sz w:val="20"/>
                <w:lang w:val="fr-FR"/>
              </w:rPr>
              <w:t>52%</w:t>
            </w:r>
          </w:p>
        </w:tc>
        <w:tc>
          <w:tcPr>
            <w:tcW w:w="1325" w:type="dxa"/>
            <w:tcBorders>
              <w:top w:val="single" w:sz="4" w:space="0" w:color="auto"/>
              <w:left w:val="single" w:sz="4" w:space="0" w:color="auto"/>
              <w:bottom w:val="single" w:sz="4" w:space="0" w:color="auto"/>
              <w:right w:val="single" w:sz="4" w:space="0" w:color="auto"/>
            </w:tcBorders>
            <w:noWrap/>
            <w:hideMark/>
          </w:tcPr>
          <w:p w14:paraId="3C1DA4F9" w14:textId="77777777" w:rsidR="00A74E9E" w:rsidRPr="007A2220" w:rsidRDefault="00A74E9E" w:rsidP="00A74E9E">
            <w:pPr>
              <w:jc w:val="right"/>
              <w:rPr>
                <w:sz w:val="20"/>
                <w:lang w:val="fr-FR"/>
              </w:rPr>
            </w:pPr>
            <w:r w:rsidRPr="007A2220">
              <w:rPr>
                <w:sz w:val="20"/>
                <w:lang w:val="fr-FR"/>
              </w:rPr>
              <w:t>83%</w:t>
            </w:r>
          </w:p>
        </w:tc>
        <w:tc>
          <w:tcPr>
            <w:tcW w:w="1080" w:type="dxa"/>
            <w:tcBorders>
              <w:top w:val="single" w:sz="4" w:space="0" w:color="auto"/>
              <w:left w:val="single" w:sz="4" w:space="0" w:color="auto"/>
              <w:bottom w:val="single" w:sz="4" w:space="0" w:color="auto"/>
              <w:right w:val="single" w:sz="4" w:space="0" w:color="auto"/>
            </w:tcBorders>
            <w:noWrap/>
            <w:hideMark/>
          </w:tcPr>
          <w:p w14:paraId="584ECB08" w14:textId="0C41FA5B" w:rsidR="00A74E9E" w:rsidRPr="007A2220" w:rsidRDefault="001C79AC" w:rsidP="00A74E9E">
            <w:pPr>
              <w:jc w:val="right"/>
              <w:rPr>
                <w:sz w:val="20"/>
                <w:lang w:val="fr-FR"/>
              </w:rPr>
            </w:pPr>
            <w:r w:rsidRPr="007A2220">
              <w:rPr>
                <w:sz w:val="20"/>
                <w:lang w:val="fr-FR"/>
              </w:rPr>
              <w:t>-</w:t>
            </w:r>
            <w:r w:rsidR="00A74E9E" w:rsidRPr="007A2220">
              <w:rPr>
                <w:sz w:val="20"/>
                <w:lang w:val="fr-FR"/>
              </w:rPr>
              <w:t>14%</w:t>
            </w:r>
          </w:p>
        </w:tc>
        <w:tc>
          <w:tcPr>
            <w:tcW w:w="1239" w:type="dxa"/>
            <w:tcBorders>
              <w:top w:val="single" w:sz="4" w:space="0" w:color="auto"/>
              <w:left w:val="single" w:sz="4" w:space="0" w:color="auto"/>
              <w:bottom w:val="single" w:sz="4" w:space="0" w:color="auto"/>
              <w:right w:val="single" w:sz="4" w:space="0" w:color="auto"/>
            </w:tcBorders>
            <w:noWrap/>
            <w:hideMark/>
          </w:tcPr>
          <w:p w14:paraId="61CFE54B" w14:textId="77777777" w:rsidR="00A74E9E" w:rsidRPr="007A2220" w:rsidRDefault="00A74E9E" w:rsidP="00A74E9E">
            <w:pPr>
              <w:jc w:val="right"/>
              <w:rPr>
                <w:sz w:val="20"/>
                <w:lang w:val="fr-FR"/>
              </w:rPr>
            </w:pPr>
            <w:r w:rsidRPr="007A2220">
              <w:rPr>
                <w:sz w:val="20"/>
                <w:lang w:val="fr-FR"/>
              </w:rPr>
              <w:t>+23%</w:t>
            </w:r>
          </w:p>
        </w:tc>
      </w:tr>
      <w:tr w:rsidR="007A2220" w:rsidRPr="007A2220" w14:paraId="77403F60"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2DB3958E" w14:textId="3EA3939D" w:rsidR="00A74E9E" w:rsidRPr="007A2220" w:rsidRDefault="00A74E9E" w:rsidP="00A74E9E">
            <w:pPr>
              <w:ind w:left="454" w:hanging="454"/>
              <w:rPr>
                <w:sz w:val="20"/>
                <w:lang w:val="fr-FR"/>
              </w:rPr>
            </w:pPr>
            <w:r w:rsidRPr="007A2220">
              <w:rPr>
                <w:sz w:val="20"/>
                <w:lang w:val="fr-FR"/>
              </w:rPr>
              <w:t>LB</w:t>
            </w:r>
            <w:r w:rsidRPr="007A2220">
              <w:rPr>
                <w:sz w:val="20"/>
                <w:lang w:val="fr-FR"/>
              </w:rPr>
              <w:tab/>
              <w:t>Liban</w:t>
            </w:r>
          </w:p>
        </w:tc>
        <w:tc>
          <w:tcPr>
            <w:tcW w:w="1217" w:type="dxa"/>
            <w:tcBorders>
              <w:top w:val="single" w:sz="4" w:space="0" w:color="auto"/>
              <w:left w:val="single" w:sz="4" w:space="0" w:color="auto"/>
              <w:bottom w:val="single" w:sz="4" w:space="0" w:color="auto"/>
              <w:right w:val="single" w:sz="4" w:space="0" w:color="auto"/>
            </w:tcBorders>
            <w:noWrap/>
            <w:hideMark/>
          </w:tcPr>
          <w:p w14:paraId="5D7D439F" w14:textId="77777777" w:rsidR="00A74E9E" w:rsidRPr="007A2220" w:rsidRDefault="00A74E9E" w:rsidP="00A74E9E">
            <w:pPr>
              <w:rPr>
                <w:sz w:val="20"/>
                <w:lang w:val="fr-FR"/>
              </w:rPr>
            </w:pPr>
            <w:r w:rsidRPr="007A2220">
              <w:rPr>
                <w:sz w:val="20"/>
                <w:lang w:val="fr-FR"/>
              </w:rPr>
              <w:t>0 / 0 / 2</w:t>
            </w:r>
          </w:p>
        </w:tc>
        <w:tc>
          <w:tcPr>
            <w:tcW w:w="1284" w:type="dxa"/>
            <w:tcBorders>
              <w:top w:val="single" w:sz="4" w:space="0" w:color="auto"/>
              <w:left w:val="single" w:sz="4" w:space="0" w:color="auto"/>
              <w:bottom w:val="single" w:sz="4" w:space="0" w:color="auto"/>
              <w:right w:val="single" w:sz="4" w:space="0" w:color="auto"/>
            </w:tcBorders>
            <w:noWrap/>
            <w:hideMark/>
          </w:tcPr>
          <w:p w14:paraId="29981F34" w14:textId="77777777" w:rsidR="00A74E9E" w:rsidRPr="007A2220" w:rsidRDefault="00A74E9E" w:rsidP="00A74E9E">
            <w:pPr>
              <w:rPr>
                <w:sz w:val="20"/>
                <w:lang w:val="fr-FR"/>
              </w:rPr>
            </w:pPr>
            <w:r w:rsidRPr="007A2220">
              <w:rPr>
                <w:sz w:val="20"/>
                <w:lang w:val="fr-FR"/>
              </w:rPr>
              <w:t>0 / 4 / 4</w:t>
            </w:r>
          </w:p>
        </w:tc>
        <w:tc>
          <w:tcPr>
            <w:tcW w:w="1283" w:type="dxa"/>
            <w:tcBorders>
              <w:top w:val="single" w:sz="4" w:space="0" w:color="auto"/>
              <w:left w:val="single" w:sz="4" w:space="0" w:color="auto"/>
              <w:bottom w:val="single" w:sz="4" w:space="0" w:color="auto"/>
              <w:right w:val="single" w:sz="4" w:space="0" w:color="auto"/>
            </w:tcBorders>
            <w:noWrap/>
            <w:hideMark/>
          </w:tcPr>
          <w:p w14:paraId="4BF1CBB5" w14:textId="77777777" w:rsidR="00A74E9E" w:rsidRPr="007A2220" w:rsidRDefault="00A74E9E" w:rsidP="00A74E9E">
            <w:pPr>
              <w:rPr>
                <w:sz w:val="20"/>
                <w:lang w:val="fr-FR"/>
              </w:rPr>
            </w:pPr>
            <w:r w:rsidRPr="007A2220">
              <w:rPr>
                <w:sz w:val="20"/>
                <w:lang w:val="fr-FR"/>
              </w:rPr>
              <w:t>0 / 5 / 9</w:t>
            </w:r>
          </w:p>
        </w:tc>
        <w:tc>
          <w:tcPr>
            <w:tcW w:w="1281" w:type="dxa"/>
            <w:tcBorders>
              <w:top w:val="single" w:sz="4" w:space="0" w:color="auto"/>
              <w:left w:val="single" w:sz="4" w:space="0" w:color="auto"/>
              <w:bottom w:val="single" w:sz="4" w:space="0" w:color="auto"/>
              <w:right w:val="single" w:sz="4" w:space="0" w:color="auto"/>
            </w:tcBorders>
            <w:noWrap/>
            <w:hideMark/>
          </w:tcPr>
          <w:p w14:paraId="1620B2FA" w14:textId="77777777" w:rsidR="00A74E9E" w:rsidRPr="007A2220" w:rsidRDefault="00A74E9E" w:rsidP="00A74E9E">
            <w:pPr>
              <w:rPr>
                <w:sz w:val="20"/>
                <w:lang w:val="fr-FR"/>
              </w:rPr>
            </w:pPr>
            <w:r w:rsidRPr="007A2220">
              <w:rPr>
                <w:sz w:val="20"/>
                <w:lang w:val="fr-FR"/>
              </w:rPr>
              <w:t>1 / 2 / 8</w:t>
            </w:r>
          </w:p>
        </w:tc>
        <w:tc>
          <w:tcPr>
            <w:tcW w:w="1281" w:type="dxa"/>
            <w:tcBorders>
              <w:top w:val="single" w:sz="4" w:space="0" w:color="auto"/>
              <w:left w:val="single" w:sz="4" w:space="0" w:color="auto"/>
              <w:bottom w:val="single" w:sz="4" w:space="0" w:color="auto"/>
              <w:right w:val="single" w:sz="4" w:space="0" w:color="auto"/>
            </w:tcBorders>
            <w:noWrap/>
            <w:hideMark/>
          </w:tcPr>
          <w:p w14:paraId="7F7EDA96" w14:textId="77777777" w:rsidR="00A74E9E" w:rsidRPr="007A2220" w:rsidRDefault="00A74E9E" w:rsidP="00A74E9E">
            <w:pPr>
              <w:rPr>
                <w:sz w:val="20"/>
                <w:lang w:val="fr-FR"/>
              </w:rPr>
            </w:pPr>
            <w:r w:rsidRPr="007A2220">
              <w:rPr>
                <w:sz w:val="20"/>
                <w:lang w:val="fr-FR"/>
              </w:rPr>
              <w:t>0 / 0 / 4</w:t>
            </w:r>
          </w:p>
        </w:tc>
        <w:tc>
          <w:tcPr>
            <w:tcW w:w="1281" w:type="dxa"/>
            <w:tcBorders>
              <w:top w:val="single" w:sz="4" w:space="0" w:color="auto"/>
              <w:left w:val="single" w:sz="4" w:space="0" w:color="auto"/>
              <w:bottom w:val="single" w:sz="4" w:space="0" w:color="auto"/>
              <w:right w:val="single" w:sz="4" w:space="0" w:color="auto"/>
            </w:tcBorders>
            <w:noWrap/>
            <w:hideMark/>
          </w:tcPr>
          <w:p w14:paraId="4094AE6B" w14:textId="77777777" w:rsidR="00A74E9E" w:rsidRPr="007A2220" w:rsidRDefault="00A74E9E" w:rsidP="00A74E9E">
            <w:pPr>
              <w:rPr>
                <w:sz w:val="20"/>
                <w:lang w:val="fr-FR"/>
              </w:rPr>
            </w:pPr>
            <w:r w:rsidRPr="007A2220">
              <w:rPr>
                <w:sz w:val="20"/>
                <w:lang w:val="fr-FR"/>
              </w:rPr>
              <w:t>0 / 3 / 5</w:t>
            </w:r>
          </w:p>
        </w:tc>
        <w:tc>
          <w:tcPr>
            <w:tcW w:w="1325" w:type="dxa"/>
            <w:tcBorders>
              <w:top w:val="single" w:sz="4" w:space="0" w:color="auto"/>
              <w:left w:val="single" w:sz="4" w:space="0" w:color="auto"/>
              <w:bottom w:val="single" w:sz="4" w:space="0" w:color="auto"/>
              <w:right w:val="single" w:sz="4" w:space="0" w:color="auto"/>
            </w:tcBorders>
            <w:noWrap/>
            <w:hideMark/>
          </w:tcPr>
          <w:p w14:paraId="22F41783"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0936D1DD"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171DB386" w14:textId="38D2D610" w:rsidR="00A74E9E" w:rsidRPr="007A2220" w:rsidRDefault="001C79AC" w:rsidP="00A74E9E">
            <w:pPr>
              <w:jc w:val="right"/>
              <w:rPr>
                <w:sz w:val="20"/>
                <w:lang w:val="fr-FR"/>
              </w:rPr>
            </w:pPr>
            <w:r w:rsidRPr="007A2220">
              <w:rPr>
                <w:sz w:val="20"/>
                <w:lang w:val="fr-FR"/>
              </w:rPr>
              <w:t>-</w:t>
            </w:r>
            <w:r w:rsidR="00A74E9E" w:rsidRPr="007A2220">
              <w:rPr>
                <w:sz w:val="20"/>
                <w:lang w:val="fr-FR"/>
              </w:rPr>
              <w:t>44%</w:t>
            </w:r>
          </w:p>
        </w:tc>
        <w:tc>
          <w:tcPr>
            <w:tcW w:w="1239" w:type="dxa"/>
            <w:tcBorders>
              <w:top w:val="single" w:sz="4" w:space="0" w:color="auto"/>
              <w:left w:val="single" w:sz="4" w:space="0" w:color="auto"/>
              <w:bottom w:val="single" w:sz="4" w:space="0" w:color="auto"/>
              <w:right w:val="single" w:sz="4" w:space="0" w:color="auto"/>
            </w:tcBorders>
            <w:noWrap/>
            <w:hideMark/>
          </w:tcPr>
          <w:p w14:paraId="697CE3E9" w14:textId="1FE5A01F" w:rsidR="00A74E9E" w:rsidRPr="007A2220" w:rsidRDefault="001C79AC" w:rsidP="00A74E9E">
            <w:pPr>
              <w:jc w:val="right"/>
              <w:rPr>
                <w:sz w:val="20"/>
                <w:lang w:val="fr-FR"/>
              </w:rPr>
            </w:pPr>
            <w:r w:rsidRPr="007A2220">
              <w:rPr>
                <w:sz w:val="20"/>
                <w:lang w:val="fr-FR"/>
              </w:rPr>
              <w:t>-</w:t>
            </w:r>
            <w:r w:rsidR="00A74E9E" w:rsidRPr="007A2220">
              <w:rPr>
                <w:sz w:val="20"/>
                <w:lang w:val="fr-FR"/>
              </w:rPr>
              <w:t>40%</w:t>
            </w:r>
          </w:p>
        </w:tc>
      </w:tr>
      <w:tr w:rsidR="007A2220" w:rsidRPr="007A2220" w14:paraId="626EB3C7"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6CC4EFE" w14:textId="7921179A" w:rsidR="00A74E9E" w:rsidRPr="007A2220" w:rsidRDefault="00A74E9E" w:rsidP="00A74E9E">
            <w:pPr>
              <w:ind w:left="454" w:hanging="454"/>
              <w:rPr>
                <w:sz w:val="20"/>
                <w:lang w:val="fr-FR"/>
              </w:rPr>
            </w:pPr>
            <w:r w:rsidRPr="007A2220">
              <w:rPr>
                <w:sz w:val="20"/>
                <w:lang w:val="fr-FR"/>
              </w:rPr>
              <w:t>LC</w:t>
            </w:r>
            <w:r w:rsidRPr="007A2220">
              <w:rPr>
                <w:sz w:val="20"/>
                <w:lang w:val="fr-FR"/>
              </w:rPr>
              <w:tab/>
              <w:t>Sainte</w:t>
            </w:r>
            <w:r w:rsidR="001C79AC" w:rsidRPr="007A2220">
              <w:rPr>
                <w:sz w:val="20"/>
                <w:lang w:val="fr-FR"/>
              </w:rPr>
              <w:t>-</w:t>
            </w:r>
            <w:r w:rsidRPr="007A2220">
              <w:rPr>
                <w:sz w:val="20"/>
                <w:lang w:val="fr-FR"/>
              </w:rPr>
              <w:t>Lucie</w:t>
            </w:r>
          </w:p>
        </w:tc>
        <w:tc>
          <w:tcPr>
            <w:tcW w:w="1217" w:type="dxa"/>
            <w:tcBorders>
              <w:top w:val="single" w:sz="4" w:space="0" w:color="auto"/>
              <w:left w:val="single" w:sz="4" w:space="0" w:color="auto"/>
              <w:bottom w:val="single" w:sz="4" w:space="0" w:color="auto"/>
              <w:right w:val="single" w:sz="4" w:space="0" w:color="auto"/>
            </w:tcBorders>
            <w:noWrap/>
            <w:hideMark/>
          </w:tcPr>
          <w:p w14:paraId="16FF4FB3"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5BA14F61"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566F35C5"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036EB83D"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499E9E54"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652CCFC2"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032B3E1D"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2CFAA2F2"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2649F18A"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7DC3FA85" w14:textId="77777777" w:rsidR="00A74E9E" w:rsidRPr="007A2220" w:rsidRDefault="00A74E9E" w:rsidP="00A74E9E">
            <w:pPr>
              <w:jc w:val="right"/>
              <w:rPr>
                <w:sz w:val="20"/>
                <w:lang w:val="fr-FR"/>
              </w:rPr>
            </w:pPr>
          </w:p>
        </w:tc>
      </w:tr>
      <w:tr w:rsidR="007A2220" w:rsidRPr="007A2220" w14:paraId="0AF7BD44"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BF3D60C" w14:textId="184F913C" w:rsidR="00A74E9E" w:rsidRPr="007A2220" w:rsidRDefault="00A74E9E" w:rsidP="00A74E9E">
            <w:pPr>
              <w:ind w:left="454" w:hanging="454"/>
              <w:rPr>
                <w:sz w:val="20"/>
                <w:lang w:val="fr-FR"/>
              </w:rPr>
            </w:pPr>
            <w:r w:rsidRPr="007A2220">
              <w:rPr>
                <w:sz w:val="20"/>
                <w:lang w:val="fr-FR"/>
              </w:rPr>
              <w:t>LK</w:t>
            </w:r>
            <w:r w:rsidRPr="007A2220">
              <w:rPr>
                <w:sz w:val="20"/>
                <w:lang w:val="fr-FR"/>
              </w:rPr>
              <w:tab/>
              <w:t>Sri</w:t>
            </w:r>
            <w:r w:rsidR="00F133F6" w:rsidRPr="007A2220">
              <w:rPr>
                <w:sz w:val="20"/>
                <w:lang w:val="fr-FR"/>
              </w:rPr>
              <w:t> </w:t>
            </w:r>
            <w:r w:rsidRPr="007A2220">
              <w:rPr>
                <w:sz w:val="20"/>
                <w:lang w:val="fr-FR"/>
              </w:rPr>
              <w:t>Lanka</w:t>
            </w:r>
          </w:p>
        </w:tc>
        <w:tc>
          <w:tcPr>
            <w:tcW w:w="1217" w:type="dxa"/>
            <w:tcBorders>
              <w:top w:val="single" w:sz="4" w:space="0" w:color="auto"/>
              <w:left w:val="single" w:sz="4" w:space="0" w:color="auto"/>
              <w:bottom w:val="single" w:sz="4" w:space="0" w:color="auto"/>
              <w:right w:val="single" w:sz="4" w:space="0" w:color="auto"/>
            </w:tcBorders>
            <w:noWrap/>
            <w:hideMark/>
          </w:tcPr>
          <w:p w14:paraId="646774C1" w14:textId="77777777" w:rsidR="00A74E9E" w:rsidRPr="007A2220" w:rsidRDefault="00A74E9E" w:rsidP="00A74E9E">
            <w:pPr>
              <w:rPr>
                <w:sz w:val="20"/>
                <w:lang w:val="fr-FR"/>
              </w:rPr>
            </w:pPr>
            <w:r w:rsidRPr="007A2220">
              <w:rPr>
                <w:sz w:val="20"/>
                <w:lang w:val="fr-FR"/>
              </w:rPr>
              <w:t>3 / 3 / 5</w:t>
            </w:r>
          </w:p>
        </w:tc>
        <w:tc>
          <w:tcPr>
            <w:tcW w:w="1284" w:type="dxa"/>
            <w:tcBorders>
              <w:top w:val="single" w:sz="4" w:space="0" w:color="auto"/>
              <w:left w:val="single" w:sz="4" w:space="0" w:color="auto"/>
              <w:bottom w:val="single" w:sz="4" w:space="0" w:color="auto"/>
              <w:right w:val="single" w:sz="4" w:space="0" w:color="auto"/>
            </w:tcBorders>
            <w:noWrap/>
            <w:hideMark/>
          </w:tcPr>
          <w:p w14:paraId="6FF70D9E" w14:textId="77777777" w:rsidR="00A74E9E" w:rsidRPr="007A2220" w:rsidRDefault="00A74E9E" w:rsidP="00A74E9E">
            <w:pPr>
              <w:rPr>
                <w:sz w:val="20"/>
                <w:lang w:val="fr-FR"/>
              </w:rPr>
            </w:pPr>
            <w:r w:rsidRPr="007A2220">
              <w:rPr>
                <w:sz w:val="20"/>
                <w:lang w:val="fr-FR"/>
              </w:rPr>
              <w:t>9 / 12 / 16</w:t>
            </w:r>
          </w:p>
        </w:tc>
        <w:tc>
          <w:tcPr>
            <w:tcW w:w="1283" w:type="dxa"/>
            <w:tcBorders>
              <w:top w:val="single" w:sz="4" w:space="0" w:color="auto"/>
              <w:left w:val="single" w:sz="4" w:space="0" w:color="auto"/>
              <w:bottom w:val="single" w:sz="4" w:space="0" w:color="auto"/>
              <w:right w:val="single" w:sz="4" w:space="0" w:color="auto"/>
            </w:tcBorders>
            <w:noWrap/>
            <w:hideMark/>
          </w:tcPr>
          <w:p w14:paraId="73D249C0" w14:textId="77777777" w:rsidR="00A74E9E" w:rsidRPr="007A2220" w:rsidRDefault="00A74E9E" w:rsidP="00A74E9E">
            <w:pPr>
              <w:rPr>
                <w:sz w:val="20"/>
                <w:lang w:val="fr-FR"/>
              </w:rPr>
            </w:pPr>
            <w:r w:rsidRPr="007A2220">
              <w:rPr>
                <w:sz w:val="20"/>
                <w:lang w:val="fr-FR"/>
              </w:rPr>
              <w:t>10 / 11 / 19</w:t>
            </w:r>
          </w:p>
        </w:tc>
        <w:tc>
          <w:tcPr>
            <w:tcW w:w="1281" w:type="dxa"/>
            <w:tcBorders>
              <w:top w:val="single" w:sz="4" w:space="0" w:color="auto"/>
              <w:left w:val="single" w:sz="4" w:space="0" w:color="auto"/>
              <w:bottom w:val="single" w:sz="4" w:space="0" w:color="auto"/>
              <w:right w:val="single" w:sz="4" w:space="0" w:color="auto"/>
            </w:tcBorders>
            <w:noWrap/>
            <w:hideMark/>
          </w:tcPr>
          <w:p w14:paraId="6564458E" w14:textId="77777777" w:rsidR="00A74E9E" w:rsidRPr="007A2220" w:rsidRDefault="00A74E9E" w:rsidP="00A74E9E">
            <w:pPr>
              <w:rPr>
                <w:sz w:val="20"/>
                <w:lang w:val="fr-FR"/>
              </w:rPr>
            </w:pPr>
            <w:r w:rsidRPr="007A2220">
              <w:rPr>
                <w:sz w:val="20"/>
                <w:lang w:val="fr-FR"/>
              </w:rPr>
              <w:t>5 / 7 / 16</w:t>
            </w:r>
          </w:p>
        </w:tc>
        <w:tc>
          <w:tcPr>
            <w:tcW w:w="1281" w:type="dxa"/>
            <w:tcBorders>
              <w:top w:val="single" w:sz="4" w:space="0" w:color="auto"/>
              <w:left w:val="single" w:sz="4" w:space="0" w:color="auto"/>
              <w:bottom w:val="single" w:sz="4" w:space="0" w:color="auto"/>
              <w:right w:val="single" w:sz="4" w:space="0" w:color="auto"/>
            </w:tcBorders>
            <w:noWrap/>
            <w:hideMark/>
          </w:tcPr>
          <w:p w14:paraId="52CD4DB3" w14:textId="77777777" w:rsidR="00A74E9E" w:rsidRPr="007A2220" w:rsidRDefault="00A74E9E" w:rsidP="00A74E9E">
            <w:pPr>
              <w:rPr>
                <w:sz w:val="20"/>
                <w:lang w:val="fr-FR"/>
              </w:rPr>
            </w:pPr>
            <w:r w:rsidRPr="007A2220">
              <w:rPr>
                <w:sz w:val="20"/>
                <w:lang w:val="fr-FR"/>
              </w:rPr>
              <w:t>5 / 7 / 14</w:t>
            </w:r>
          </w:p>
        </w:tc>
        <w:tc>
          <w:tcPr>
            <w:tcW w:w="1281" w:type="dxa"/>
            <w:tcBorders>
              <w:top w:val="single" w:sz="4" w:space="0" w:color="auto"/>
              <w:left w:val="single" w:sz="4" w:space="0" w:color="auto"/>
              <w:bottom w:val="single" w:sz="4" w:space="0" w:color="auto"/>
              <w:right w:val="single" w:sz="4" w:space="0" w:color="auto"/>
            </w:tcBorders>
            <w:noWrap/>
            <w:hideMark/>
          </w:tcPr>
          <w:p w14:paraId="292AA232" w14:textId="77777777" w:rsidR="00A74E9E" w:rsidRPr="007A2220" w:rsidRDefault="00A74E9E" w:rsidP="00A74E9E">
            <w:pPr>
              <w:rPr>
                <w:sz w:val="20"/>
                <w:lang w:val="fr-FR"/>
              </w:rPr>
            </w:pPr>
            <w:r w:rsidRPr="007A2220">
              <w:rPr>
                <w:sz w:val="20"/>
                <w:lang w:val="fr-FR"/>
              </w:rPr>
              <w:t>15 / 17 / 23</w:t>
            </w:r>
          </w:p>
        </w:tc>
        <w:tc>
          <w:tcPr>
            <w:tcW w:w="1325" w:type="dxa"/>
            <w:tcBorders>
              <w:top w:val="single" w:sz="4" w:space="0" w:color="auto"/>
              <w:left w:val="single" w:sz="4" w:space="0" w:color="auto"/>
              <w:bottom w:val="single" w:sz="4" w:space="0" w:color="auto"/>
              <w:right w:val="single" w:sz="4" w:space="0" w:color="auto"/>
            </w:tcBorders>
            <w:noWrap/>
            <w:hideMark/>
          </w:tcPr>
          <w:p w14:paraId="639D2DA8" w14:textId="77777777" w:rsidR="00A74E9E" w:rsidRPr="007A2220" w:rsidRDefault="00A74E9E" w:rsidP="00A74E9E">
            <w:pPr>
              <w:jc w:val="right"/>
              <w:rPr>
                <w:sz w:val="20"/>
                <w:lang w:val="fr-FR"/>
              </w:rPr>
            </w:pPr>
            <w:r w:rsidRPr="007A2220">
              <w:rPr>
                <w:sz w:val="20"/>
                <w:lang w:val="fr-FR"/>
              </w:rPr>
              <w:t>53%</w:t>
            </w:r>
          </w:p>
        </w:tc>
        <w:tc>
          <w:tcPr>
            <w:tcW w:w="1325" w:type="dxa"/>
            <w:tcBorders>
              <w:top w:val="single" w:sz="4" w:space="0" w:color="auto"/>
              <w:left w:val="single" w:sz="4" w:space="0" w:color="auto"/>
              <w:bottom w:val="single" w:sz="4" w:space="0" w:color="auto"/>
              <w:right w:val="single" w:sz="4" w:space="0" w:color="auto"/>
            </w:tcBorders>
            <w:noWrap/>
            <w:hideMark/>
          </w:tcPr>
          <w:p w14:paraId="1FED698A" w14:textId="77777777" w:rsidR="00A74E9E" w:rsidRPr="007A2220" w:rsidRDefault="00A74E9E" w:rsidP="00A74E9E">
            <w:pPr>
              <w:jc w:val="right"/>
              <w:rPr>
                <w:sz w:val="20"/>
                <w:lang w:val="fr-FR"/>
              </w:rPr>
            </w:pPr>
            <w:r w:rsidRPr="007A2220">
              <w:rPr>
                <w:sz w:val="20"/>
                <w:lang w:val="fr-FR"/>
              </w:rPr>
              <w:t>65%</w:t>
            </w:r>
          </w:p>
        </w:tc>
        <w:tc>
          <w:tcPr>
            <w:tcW w:w="1080" w:type="dxa"/>
            <w:tcBorders>
              <w:top w:val="single" w:sz="4" w:space="0" w:color="auto"/>
              <w:left w:val="single" w:sz="4" w:space="0" w:color="auto"/>
              <w:bottom w:val="single" w:sz="4" w:space="0" w:color="auto"/>
              <w:right w:val="single" w:sz="4" w:space="0" w:color="auto"/>
            </w:tcBorders>
            <w:noWrap/>
            <w:hideMark/>
          </w:tcPr>
          <w:p w14:paraId="71F68EFF" w14:textId="77777777" w:rsidR="00A74E9E" w:rsidRPr="007A2220" w:rsidRDefault="00A74E9E" w:rsidP="00A74E9E">
            <w:pPr>
              <w:jc w:val="right"/>
              <w:rPr>
                <w:sz w:val="20"/>
                <w:lang w:val="fr-FR"/>
              </w:rPr>
            </w:pPr>
            <w:r w:rsidRPr="007A2220">
              <w:rPr>
                <w:sz w:val="20"/>
                <w:lang w:val="fr-FR"/>
              </w:rPr>
              <w:t>+21%</w:t>
            </w:r>
          </w:p>
        </w:tc>
        <w:tc>
          <w:tcPr>
            <w:tcW w:w="1239" w:type="dxa"/>
            <w:tcBorders>
              <w:top w:val="single" w:sz="4" w:space="0" w:color="auto"/>
              <w:left w:val="single" w:sz="4" w:space="0" w:color="auto"/>
              <w:bottom w:val="single" w:sz="4" w:space="0" w:color="auto"/>
              <w:right w:val="single" w:sz="4" w:space="0" w:color="auto"/>
            </w:tcBorders>
            <w:noWrap/>
            <w:hideMark/>
          </w:tcPr>
          <w:p w14:paraId="1AD8D1DD" w14:textId="77777777" w:rsidR="00A74E9E" w:rsidRPr="007A2220" w:rsidRDefault="00A74E9E" w:rsidP="00A74E9E">
            <w:pPr>
              <w:jc w:val="right"/>
              <w:rPr>
                <w:sz w:val="20"/>
                <w:lang w:val="fr-FR"/>
              </w:rPr>
            </w:pPr>
            <w:r w:rsidRPr="007A2220">
              <w:rPr>
                <w:sz w:val="20"/>
                <w:lang w:val="fr-FR"/>
              </w:rPr>
              <w:t>+55%</w:t>
            </w:r>
          </w:p>
        </w:tc>
      </w:tr>
      <w:tr w:rsidR="007A2220" w:rsidRPr="007A2220" w14:paraId="52329FB6"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D249319" w14:textId="2E418077" w:rsidR="00A74E9E" w:rsidRPr="007A2220" w:rsidRDefault="00A74E9E" w:rsidP="00A74E9E">
            <w:pPr>
              <w:ind w:left="454" w:hanging="454"/>
              <w:rPr>
                <w:sz w:val="20"/>
                <w:lang w:val="fr-FR"/>
              </w:rPr>
            </w:pPr>
            <w:r w:rsidRPr="007A2220">
              <w:rPr>
                <w:sz w:val="20"/>
                <w:lang w:val="fr-FR"/>
              </w:rPr>
              <w:t>LT</w:t>
            </w:r>
            <w:r w:rsidRPr="007A2220">
              <w:rPr>
                <w:sz w:val="20"/>
                <w:lang w:val="fr-FR"/>
              </w:rPr>
              <w:tab/>
              <w:t>Lituanie</w:t>
            </w:r>
          </w:p>
        </w:tc>
        <w:tc>
          <w:tcPr>
            <w:tcW w:w="1217" w:type="dxa"/>
            <w:tcBorders>
              <w:top w:val="single" w:sz="4" w:space="0" w:color="auto"/>
              <w:left w:val="single" w:sz="4" w:space="0" w:color="auto"/>
              <w:bottom w:val="single" w:sz="4" w:space="0" w:color="auto"/>
              <w:right w:val="single" w:sz="4" w:space="0" w:color="auto"/>
            </w:tcBorders>
            <w:noWrap/>
            <w:hideMark/>
          </w:tcPr>
          <w:p w14:paraId="5F2C052A" w14:textId="77777777" w:rsidR="00A74E9E" w:rsidRPr="007A2220" w:rsidRDefault="00A74E9E" w:rsidP="00A74E9E">
            <w:pPr>
              <w:rPr>
                <w:sz w:val="20"/>
                <w:lang w:val="fr-FR"/>
              </w:rPr>
            </w:pPr>
            <w:r w:rsidRPr="007A2220">
              <w:rPr>
                <w:sz w:val="20"/>
                <w:lang w:val="fr-FR"/>
              </w:rPr>
              <w:t>0 / 0 / 20</w:t>
            </w:r>
          </w:p>
        </w:tc>
        <w:tc>
          <w:tcPr>
            <w:tcW w:w="1284" w:type="dxa"/>
            <w:tcBorders>
              <w:top w:val="single" w:sz="4" w:space="0" w:color="auto"/>
              <w:left w:val="single" w:sz="4" w:space="0" w:color="auto"/>
              <w:bottom w:val="single" w:sz="4" w:space="0" w:color="auto"/>
              <w:right w:val="single" w:sz="4" w:space="0" w:color="auto"/>
            </w:tcBorders>
            <w:noWrap/>
            <w:hideMark/>
          </w:tcPr>
          <w:p w14:paraId="36CF095B" w14:textId="77777777" w:rsidR="00A74E9E" w:rsidRPr="007A2220" w:rsidRDefault="00A74E9E" w:rsidP="00A74E9E">
            <w:pPr>
              <w:rPr>
                <w:sz w:val="20"/>
                <w:lang w:val="fr-FR"/>
              </w:rPr>
            </w:pPr>
            <w:r w:rsidRPr="007A2220">
              <w:rPr>
                <w:sz w:val="20"/>
                <w:lang w:val="fr-FR"/>
              </w:rPr>
              <w:t>4 / 3 / 47</w:t>
            </w:r>
          </w:p>
        </w:tc>
        <w:tc>
          <w:tcPr>
            <w:tcW w:w="1283" w:type="dxa"/>
            <w:tcBorders>
              <w:top w:val="single" w:sz="4" w:space="0" w:color="auto"/>
              <w:left w:val="single" w:sz="4" w:space="0" w:color="auto"/>
              <w:bottom w:val="single" w:sz="4" w:space="0" w:color="auto"/>
              <w:right w:val="single" w:sz="4" w:space="0" w:color="auto"/>
            </w:tcBorders>
            <w:noWrap/>
            <w:hideMark/>
          </w:tcPr>
          <w:p w14:paraId="3FA6AD84" w14:textId="77777777" w:rsidR="00A74E9E" w:rsidRPr="007A2220" w:rsidRDefault="00A74E9E" w:rsidP="00A74E9E">
            <w:pPr>
              <w:rPr>
                <w:sz w:val="20"/>
                <w:lang w:val="fr-FR"/>
              </w:rPr>
            </w:pPr>
            <w:r w:rsidRPr="007A2220">
              <w:rPr>
                <w:sz w:val="20"/>
                <w:lang w:val="fr-FR"/>
              </w:rPr>
              <w:t>2 / 0 / 43</w:t>
            </w:r>
          </w:p>
        </w:tc>
        <w:tc>
          <w:tcPr>
            <w:tcW w:w="1281" w:type="dxa"/>
            <w:tcBorders>
              <w:top w:val="single" w:sz="4" w:space="0" w:color="auto"/>
              <w:left w:val="single" w:sz="4" w:space="0" w:color="auto"/>
              <w:bottom w:val="single" w:sz="4" w:space="0" w:color="auto"/>
              <w:right w:val="single" w:sz="4" w:space="0" w:color="auto"/>
            </w:tcBorders>
            <w:noWrap/>
            <w:hideMark/>
          </w:tcPr>
          <w:p w14:paraId="785B8966" w14:textId="77777777" w:rsidR="00A74E9E" w:rsidRPr="007A2220" w:rsidRDefault="00A74E9E" w:rsidP="00A74E9E">
            <w:pPr>
              <w:rPr>
                <w:sz w:val="20"/>
                <w:lang w:val="fr-FR"/>
              </w:rPr>
            </w:pPr>
            <w:r w:rsidRPr="007A2220">
              <w:rPr>
                <w:sz w:val="20"/>
                <w:lang w:val="fr-FR"/>
              </w:rPr>
              <w:t>3 / 4 / 35</w:t>
            </w:r>
          </w:p>
        </w:tc>
        <w:tc>
          <w:tcPr>
            <w:tcW w:w="1281" w:type="dxa"/>
            <w:tcBorders>
              <w:top w:val="single" w:sz="4" w:space="0" w:color="auto"/>
              <w:left w:val="single" w:sz="4" w:space="0" w:color="auto"/>
              <w:bottom w:val="single" w:sz="4" w:space="0" w:color="auto"/>
              <w:right w:val="single" w:sz="4" w:space="0" w:color="auto"/>
            </w:tcBorders>
            <w:noWrap/>
            <w:hideMark/>
          </w:tcPr>
          <w:p w14:paraId="6AB31632" w14:textId="77777777" w:rsidR="00A74E9E" w:rsidRPr="007A2220" w:rsidRDefault="00A74E9E" w:rsidP="00A74E9E">
            <w:pPr>
              <w:rPr>
                <w:sz w:val="20"/>
                <w:lang w:val="fr-FR"/>
              </w:rPr>
            </w:pPr>
            <w:r w:rsidRPr="007A2220">
              <w:rPr>
                <w:sz w:val="20"/>
                <w:lang w:val="fr-FR"/>
              </w:rPr>
              <w:t>3 / 3 / 32</w:t>
            </w:r>
          </w:p>
        </w:tc>
        <w:tc>
          <w:tcPr>
            <w:tcW w:w="1281" w:type="dxa"/>
            <w:tcBorders>
              <w:top w:val="single" w:sz="4" w:space="0" w:color="auto"/>
              <w:left w:val="single" w:sz="4" w:space="0" w:color="auto"/>
              <w:bottom w:val="single" w:sz="4" w:space="0" w:color="auto"/>
              <w:right w:val="single" w:sz="4" w:space="0" w:color="auto"/>
            </w:tcBorders>
            <w:noWrap/>
            <w:hideMark/>
          </w:tcPr>
          <w:p w14:paraId="73677E03" w14:textId="77777777" w:rsidR="00A74E9E" w:rsidRPr="007A2220" w:rsidRDefault="00A74E9E" w:rsidP="00A74E9E">
            <w:pPr>
              <w:rPr>
                <w:sz w:val="20"/>
                <w:lang w:val="fr-FR"/>
              </w:rPr>
            </w:pPr>
            <w:r w:rsidRPr="007A2220">
              <w:rPr>
                <w:sz w:val="20"/>
                <w:lang w:val="fr-FR"/>
              </w:rPr>
              <w:t>4 / 4 / 30</w:t>
            </w:r>
          </w:p>
        </w:tc>
        <w:tc>
          <w:tcPr>
            <w:tcW w:w="1325" w:type="dxa"/>
            <w:tcBorders>
              <w:top w:val="single" w:sz="4" w:space="0" w:color="auto"/>
              <w:left w:val="single" w:sz="4" w:space="0" w:color="auto"/>
              <w:bottom w:val="single" w:sz="4" w:space="0" w:color="auto"/>
              <w:right w:val="single" w:sz="4" w:space="0" w:color="auto"/>
            </w:tcBorders>
            <w:noWrap/>
            <w:hideMark/>
          </w:tcPr>
          <w:p w14:paraId="645A30F9" w14:textId="77777777" w:rsidR="00A74E9E" w:rsidRPr="007A2220" w:rsidRDefault="00A74E9E" w:rsidP="00A74E9E">
            <w:pPr>
              <w:jc w:val="right"/>
              <w:rPr>
                <w:sz w:val="20"/>
                <w:lang w:val="fr-FR"/>
              </w:rPr>
            </w:pPr>
            <w:r w:rsidRPr="007A2220">
              <w:rPr>
                <w:sz w:val="20"/>
                <w:lang w:val="fr-FR"/>
              </w:rPr>
              <w:t>5%</w:t>
            </w:r>
          </w:p>
        </w:tc>
        <w:tc>
          <w:tcPr>
            <w:tcW w:w="1325" w:type="dxa"/>
            <w:tcBorders>
              <w:top w:val="single" w:sz="4" w:space="0" w:color="auto"/>
              <w:left w:val="single" w:sz="4" w:space="0" w:color="auto"/>
              <w:bottom w:val="single" w:sz="4" w:space="0" w:color="auto"/>
              <w:right w:val="single" w:sz="4" w:space="0" w:color="auto"/>
            </w:tcBorders>
            <w:noWrap/>
            <w:hideMark/>
          </w:tcPr>
          <w:p w14:paraId="7315B245" w14:textId="77777777" w:rsidR="00A74E9E" w:rsidRPr="007A2220" w:rsidRDefault="00A74E9E" w:rsidP="00A74E9E">
            <w:pPr>
              <w:jc w:val="right"/>
              <w:rPr>
                <w:sz w:val="20"/>
                <w:lang w:val="fr-FR"/>
              </w:rPr>
            </w:pPr>
            <w:r w:rsidRPr="007A2220">
              <w:rPr>
                <w:sz w:val="20"/>
                <w:lang w:val="fr-FR"/>
              </w:rPr>
              <w:t>13%</w:t>
            </w:r>
          </w:p>
        </w:tc>
        <w:tc>
          <w:tcPr>
            <w:tcW w:w="1080" w:type="dxa"/>
            <w:tcBorders>
              <w:top w:val="single" w:sz="4" w:space="0" w:color="auto"/>
              <w:left w:val="single" w:sz="4" w:space="0" w:color="auto"/>
              <w:bottom w:val="single" w:sz="4" w:space="0" w:color="auto"/>
              <w:right w:val="single" w:sz="4" w:space="0" w:color="auto"/>
            </w:tcBorders>
            <w:noWrap/>
            <w:hideMark/>
          </w:tcPr>
          <w:p w14:paraId="2264FDE6" w14:textId="011F38F5" w:rsidR="00A74E9E" w:rsidRPr="007A2220" w:rsidRDefault="001C79AC" w:rsidP="00A74E9E">
            <w:pPr>
              <w:jc w:val="right"/>
              <w:rPr>
                <w:sz w:val="20"/>
                <w:lang w:val="fr-FR"/>
              </w:rPr>
            </w:pPr>
            <w:r w:rsidRPr="007A2220">
              <w:rPr>
                <w:sz w:val="20"/>
                <w:lang w:val="fr-FR"/>
              </w:rPr>
              <w:t>-</w:t>
            </w:r>
            <w:r w:rsidR="00A74E9E" w:rsidRPr="007A2220">
              <w:rPr>
                <w:sz w:val="20"/>
                <w:lang w:val="fr-FR"/>
              </w:rPr>
              <w:t>30%</w:t>
            </w:r>
          </w:p>
        </w:tc>
        <w:tc>
          <w:tcPr>
            <w:tcW w:w="1239" w:type="dxa"/>
            <w:tcBorders>
              <w:top w:val="single" w:sz="4" w:space="0" w:color="auto"/>
              <w:left w:val="single" w:sz="4" w:space="0" w:color="auto"/>
              <w:bottom w:val="single" w:sz="4" w:space="0" w:color="auto"/>
              <w:right w:val="single" w:sz="4" w:space="0" w:color="auto"/>
            </w:tcBorders>
            <w:noWrap/>
            <w:hideMark/>
          </w:tcPr>
          <w:p w14:paraId="176D2BB6" w14:textId="77777777" w:rsidR="00A74E9E" w:rsidRPr="007A2220" w:rsidRDefault="00A74E9E" w:rsidP="00A74E9E">
            <w:pPr>
              <w:jc w:val="right"/>
              <w:rPr>
                <w:sz w:val="20"/>
                <w:lang w:val="fr-FR"/>
              </w:rPr>
            </w:pPr>
          </w:p>
        </w:tc>
      </w:tr>
      <w:tr w:rsidR="007A2220" w:rsidRPr="007A2220" w14:paraId="3D5EE28A"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B25E49A" w14:textId="6284A0CA" w:rsidR="00A74E9E" w:rsidRPr="007A2220" w:rsidRDefault="00A74E9E" w:rsidP="00A74E9E">
            <w:pPr>
              <w:ind w:left="454" w:hanging="454"/>
              <w:rPr>
                <w:sz w:val="20"/>
                <w:lang w:val="fr-FR"/>
              </w:rPr>
            </w:pPr>
            <w:r w:rsidRPr="007A2220">
              <w:rPr>
                <w:sz w:val="20"/>
                <w:lang w:val="fr-FR"/>
              </w:rPr>
              <w:t>LV</w:t>
            </w:r>
            <w:r w:rsidRPr="007A2220">
              <w:rPr>
                <w:sz w:val="20"/>
                <w:lang w:val="fr-FR"/>
              </w:rPr>
              <w:tab/>
              <w:t>Lettonie</w:t>
            </w:r>
          </w:p>
        </w:tc>
        <w:tc>
          <w:tcPr>
            <w:tcW w:w="1217" w:type="dxa"/>
            <w:tcBorders>
              <w:top w:val="single" w:sz="4" w:space="0" w:color="auto"/>
              <w:left w:val="single" w:sz="4" w:space="0" w:color="auto"/>
              <w:bottom w:val="single" w:sz="4" w:space="0" w:color="auto"/>
              <w:right w:val="single" w:sz="4" w:space="0" w:color="auto"/>
            </w:tcBorders>
            <w:noWrap/>
            <w:hideMark/>
          </w:tcPr>
          <w:p w14:paraId="77BFDFD4" w14:textId="77777777" w:rsidR="00A74E9E" w:rsidRPr="007A2220" w:rsidRDefault="00A74E9E" w:rsidP="00A74E9E">
            <w:pPr>
              <w:rPr>
                <w:sz w:val="20"/>
                <w:lang w:val="fr-FR"/>
              </w:rPr>
            </w:pPr>
            <w:r w:rsidRPr="007A2220">
              <w:rPr>
                <w:sz w:val="20"/>
                <w:lang w:val="fr-FR"/>
              </w:rPr>
              <w:t>2 / 3 / 11</w:t>
            </w:r>
          </w:p>
        </w:tc>
        <w:tc>
          <w:tcPr>
            <w:tcW w:w="1284" w:type="dxa"/>
            <w:tcBorders>
              <w:top w:val="single" w:sz="4" w:space="0" w:color="auto"/>
              <w:left w:val="single" w:sz="4" w:space="0" w:color="auto"/>
              <w:bottom w:val="single" w:sz="4" w:space="0" w:color="auto"/>
              <w:right w:val="single" w:sz="4" w:space="0" w:color="auto"/>
            </w:tcBorders>
            <w:noWrap/>
            <w:hideMark/>
          </w:tcPr>
          <w:p w14:paraId="16FAB9D6" w14:textId="77777777" w:rsidR="00A74E9E" w:rsidRPr="007A2220" w:rsidRDefault="00A74E9E" w:rsidP="00A74E9E">
            <w:pPr>
              <w:rPr>
                <w:sz w:val="20"/>
                <w:lang w:val="fr-FR"/>
              </w:rPr>
            </w:pPr>
            <w:r w:rsidRPr="007A2220">
              <w:rPr>
                <w:sz w:val="20"/>
                <w:lang w:val="fr-FR"/>
              </w:rPr>
              <w:t>5 / 7 / 24</w:t>
            </w:r>
          </w:p>
        </w:tc>
        <w:tc>
          <w:tcPr>
            <w:tcW w:w="1283" w:type="dxa"/>
            <w:tcBorders>
              <w:top w:val="single" w:sz="4" w:space="0" w:color="auto"/>
              <w:left w:val="single" w:sz="4" w:space="0" w:color="auto"/>
              <w:bottom w:val="single" w:sz="4" w:space="0" w:color="auto"/>
              <w:right w:val="single" w:sz="4" w:space="0" w:color="auto"/>
            </w:tcBorders>
            <w:noWrap/>
            <w:hideMark/>
          </w:tcPr>
          <w:p w14:paraId="2BB7F6EC" w14:textId="77777777" w:rsidR="00A74E9E" w:rsidRPr="007A2220" w:rsidRDefault="00A74E9E" w:rsidP="00A74E9E">
            <w:pPr>
              <w:rPr>
                <w:sz w:val="20"/>
                <w:lang w:val="fr-FR"/>
              </w:rPr>
            </w:pPr>
            <w:r w:rsidRPr="007A2220">
              <w:rPr>
                <w:sz w:val="20"/>
                <w:lang w:val="fr-FR"/>
              </w:rPr>
              <w:t>14 / 12 / 35</w:t>
            </w:r>
          </w:p>
        </w:tc>
        <w:tc>
          <w:tcPr>
            <w:tcW w:w="1281" w:type="dxa"/>
            <w:tcBorders>
              <w:top w:val="single" w:sz="4" w:space="0" w:color="auto"/>
              <w:left w:val="single" w:sz="4" w:space="0" w:color="auto"/>
              <w:bottom w:val="single" w:sz="4" w:space="0" w:color="auto"/>
              <w:right w:val="single" w:sz="4" w:space="0" w:color="auto"/>
            </w:tcBorders>
            <w:noWrap/>
            <w:hideMark/>
          </w:tcPr>
          <w:p w14:paraId="4B888DB5" w14:textId="77777777" w:rsidR="00A74E9E" w:rsidRPr="007A2220" w:rsidRDefault="00A74E9E" w:rsidP="00A74E9E">
            <w:pPr>
              <w:rPr>
                <w:sz w:val="20"/>
                <w:lang w:val="fr-FR"/>
              </w:rPr>
            </w:pPr>
            <w:r w:rsidRPr="007A2220">
              <w:rPr>
                <w:sz w:val="20"/>
                <w:lang w:val="fr-FR"/>
              </w:rPr>
              <w:t>11 / 10 / 24</w:t>
            </w:r>
          </w:p>
        </w:tc>
        <w:tc>
          <w:tcPr>
            <w:tcW w:w="1281" w:type="dxa"/>
            <w:tcBorders>
              <w:top w:val="single" w:sz="4" w:space="0" w:color="auto"/>
              <w:left w:val="single" w:sz="4" w:space="0" w:color="auto"/>
              <w:bottom w:val="single" w:sz="4" w:space="0" w:color="auto"/>
              <w:right w:val="single" w:sz="4" w:space="0" w:color="auto"/>
            </w:tcBorders>
            <w:noWrap/>
            <w:hideMark/>
          </w:tcPr>
          <w:p w14:paraId="50B127A7" w14:textId="77777777" w:rsidR="00A74E9E" w:rsidRPr="007A2220" w:rsidRDefault="00A74E9E" w:rsidP="00A74E9E">
            <w:pPr>
              <w:rPr>
                <w:sz w:val="20"/>
                <w:lang w:val="fr-FR"/>
              </w:rPr>
            </w:pPr>
            <w:r w:rsidRPr="007A2220">
              <w:rPr>
                <w:sz w:val="20"/>
                <w:lang w:val="fr-FR"/>
              </w:rPr>
              <w:t>19 / 12 / 28</w:t>
            </w:r>
          </w:p>
        </w:tc>
        <w:tc>
          <w:tcPr>
            <w:tcW w:w="1281" w:type="dxa"/>
            <w:tcBorders>
              <w:top w:val="single" w:sz="4" w:space="0" w:color="auto"/>
              <w:left w:val="single" w:sz="4" w:space="0" w:color="auto"/>
              <w:bottom w:val="single" w:sz="4" w:space="0" w:color="auto"/>
              <w:right w:val="single" w:sz="4" w:space="0" w:color="auto"/>
            </w:tcBorders>
            <w:noWrap/>
            <w:hideMark/>
          </w:tcPr>
          <w:p w14:paraId="374B15C6" w14:textId="77777777" w:rsidR="00A74E9E" w:rsidRPr="007A2220" w:rsidRDefault="00A74E9E" w:rsidP="00A74E9E">
            <w:pPr>
              <w:rPr>
                <w:sz w:val="20"/>
                <w:lang w:val="fr-FR"/>
              </w:rPr>
            </w:pPr>
            <w:r w:rsidRPr="007A2220">
              <w:rPr>
                <w:sz w:val="20"/>
                <w:lang w:val="fr-FR"/>
              </w:rPr>
              <w:t>14 / 12 / 24</w:t>
            </w:r>
          </w:p>
        </w:tc>
        <w:tc>
          <w:tcPr>
            <w:tcW w:w="1325" w:type="dxa"/>
            <w:tcBorders>
              <w:top w:val="single" w:sz="4" w:space="0" w:color="auto"/>
              <w:left w:val="single" w:sz="4" w:space="0" w:color="auto"/>
              <w:bottom w:val="single" w:sz="4" w:space="0" w:color="auto"/>
              <w:right w:val="single" w:sz="4" w:space="0" w:color="auto"/>
            </w:tcBorders>
            <w:noWrap/>
            <w:hideMark/>
          </w:tcPr>
          <w:p w14:paraId="568F1A2E" w14:textId="77777777" w:rsidR="00A74E9E" w:rsidRPr="007A2220" w:rsidRDefault="00A74E9E" w:rsidP="00A74E9E">
            <w:pPr>
              <w:jc w:val="right"/>
              <w:rPr>
                <w:sz w:val="20"/>
                <w:lang w:val="fr-FR"/>
              </w:rPr>
            </w:pPr>
            <w:r w:rsidRPr="007A2220">
              <w:rPr>
                <w:sz w:val="20"/>
                <w:lang w:val="fr-FR"/>
              </w:rPr>
              <w:t>40%</w:t>
            </w:r>
          </w:p>
        </w:tc>
        <w:tc>
          <w:tcPr>
            <w:tcW w:w="1325" w:type="dxa"/>
            <w:tcBorders>
              <w:top w:val="single" w:sz="4" w:space="0" w:color="auto"/>
              <w:left w:val="single" w:sz="4" w:space="0" w:color="auto"/>
              <w:bottom w:val="single" w:sz="4" w:space="0" w:color="auto"/>
              <w:right w:val="single" w:sz="4" w:space="0" w:color="auto"/>
            </w:tcBorders>
            <w:noWrap/>
            <w:hideMark/>
          </w:tcPr>
          <w:p w14:paraId="4AEC3AF7" w14:textId="77777777" w:rsidR="00A74E9E" w:rsidRPr="007A2220" w:rsidRDefault="00A74E9E" w:rsidP="00A74E9E">
            <w:pPr>
              <w:jc w:val="right"/>
              <w:rPr>
                <w:sz w:val="20"/>
                <w:lang w:val="fr-FR"/>
              </w:rPr>
            </w:pPr>
            <w:r w:rsidRPr="007A2220">
              <w:rPr>
                <w:sz w:val="20"/>
                <w:lang w:val="fr-FR"/>
              </w:rPr>
              <w:t>58%</w:t>
            </w:r>
          </w:p>
        </w:tc>
        <w:tc>
          <w:tcPr>
            <w:tcW w:w="1080" w:type="dxa"/>
            <w:tcBorders>
              <w:top w:val="single" w:sz="4" w:space="0" w:color="auto"/>
              <w:left w:val="single" w:sz="4" w:space="0" w:color="auto"/>
              <w:bottom w:val="single" w:sz="4" w:space="0" w:color="auto"/>
              <w:right w:val="single" w:sz="4" w:space="0" w:color="auto"/>
            </w:tcBorders>
            <w:noWrap/>
            <w:hideMark/>
          </w:tcPr>
          <w:p w14:paraId="639EF0EB" w14:textId="06312B4D" w:rsidR="00A74E9E" w:rsidRPr="007A2220" w:rsidRDefault="001C79AC" w:rsidP="00A74E9E">
            <w:pPr>
              <w:jc w:val="right"/>
              <w:rPr>
                <w:sz w:val="20"/>
                <w:lang w:val="fr-FR"/>
              </w:rPr>
            </w:pPr>
            <w:r w:rsidRPr="007A2220">
              <w:rPr>
                <w:sz w:val="20"/>
                <w:lang w:val="fr-FR"/>
              </w:rPr>
              <w:t>-</w:t>
            </w:r>
            <w:r w:rsidR="00A74E9E" w:rsidRPr="007A2220">
              <w:rPr>
                <w:sz w:val="20"/>
                <w:lang w:val="fr-FR"/>
              </w:rPr>
              <w:t>31%</w:t>
            </w:r>
          </w:p>
        </w:tc>
        <w:tc>
          <w:tcPr>
            <w:tcW w:w="1239" w:type="dxa"/>
            <w:tcBorders>
              <w:top w:val="single" w:sz="4" w:space="0" w:color="auto"/>
              <w:left w:val="single" w:sz="4" w:space="0" w:color="auto"/>
              <w:bottom w:val="single" w:sz="4" w:space="0" w:color="auto"/>
              <w:right w:val="single" w:sz="4" w:space="0" w:color="auto"/>
            </w:tcBorders>
            <w:noWrap/>
            <w:hideMark/>
          </w:tcPr>
          <w:p w14:paraId="638D4362" w14:textId="77777777" w:rsidR="00A74E9E" w:rsidRPr="007A2220" w:rsidRDefault="00A74E9E" w:rsidP="00A74E9E">
            <w:pPr>
              <w:jc w:val="right"/>
              <w:rPr>
                <w:sz w:val="20"/>
                <w:lang w:val="fr-FR"/>
              </w:rPr>
            </w:pPr>
            <w:r w:rsidRPr="007A2220">
              <w:rPr>
                <w:sz w:val="20"/>
                <w:lang w:val="fr-FR"/>
              </w:rPr>
              <w:t>+0%</w:t>
            </w:r>
          </w:p>
        </w:tc>
      </w:tr>
      <w:tr w:rsidR="007A2220" w:rsidRPr="007A2220" w14:paraId="0A081142"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C259D19" w14:textId="2F0C2F60" w:rsidR="00A74E9E" w:rsidRPr="007A2220" w:rsidRDefault="00A74E9E" w:rsidP="00A74E9E">
            <w:pPr>
              <w:ind w:left="454" w:hanging="454"/>
              <w:rPr>
                <w:sz w:val="20"/>
                <w:lang w:val="fr-FR"/>
              </w:rPr>
            </w:pPr>
            <w:r w:rsidRPr="007A2220">
              <w:rPr>
                <w:sz w:val="20"/>
                <w:lang w:val="fr-FR"/>
              </w:rPr>
              <w:t>LY</w:t>
            </w:r>
            <w:r w:rsidRPr="007A2220">
              <w:rPr>
                <w:sz w:val="20"/>
                <w:lang w:val="fr-FR"/>
              </w:rPr>
              <w:tab/>
              <w:t>Libye</w:t>
            </w:r>
          </w:p>
        </w:tc>
        <w:tc>
          <w:tcPr>
            <w:tcW w:w="1217" w:type="dxa"/>
            <w:tcBorders>
              <w:top w:val="single" w:sz="4" w:space="0" w:color="auto"/>
              <w:left w:val="single" w:sz="4" w:space="0" w:color="auto"/>
              <w:bottom w:val="single" w:sz="4" w:space="0" w:color="auto"/>
              <w:right w:val="single" w:sz="4" w:space="0" w:color="auto"/>
            </w:tcBorders>
            <w:noWrap/>
            <w:hideMark/>
          </w:tcPr>
          <w:p w14:paraId="4A08C789"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4DDBAB8F"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7F517027"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724874E3"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60B917E2"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37D616D6" w14:textId="77777777" w:rsidR="00A74E9E" w:rsidRPr="007A2220" w:rsidRDefault="00A74E9E" w:rsidP="00A74E9E">
            <w:pPr>
              <w:rPr>
                <w:sz w:val="20"/>
                <w:lang w:val="fr-FR"/>
              </w:rPr>
            </w:pPr>
            <w:r w:rsidRPr="007A2220">
              <w:rPr>
                <w:sz w:val="20"/>
                <w:lang w:val="fr-FR"/>
              </w:rPr>
              <w:t>3 / 3 / 3</w:t>
            </w:r>
          </w:p>
        </w:tc>
        <w:tc>
          <w:tcPr>
            <w:tcW w:w="1325" w:type="dxa"/>
            <w:tcBorders>
              <w:top w:val="single" w:sz="4" w:space="0" w:color="auto"/>
              <w:left w:val="single" w:sz="4" w:space="0" w:color="auto"/>
              <w:bottom w:val="single" w:sz="4" w:space="0" w:color="auto"/>
              <w:right w:val="single" w:sz="4" w:space="0" w:color="auto"/>
            </w:tcBorders>
            <w:noWrap/>
            <w:hideMark/>
          </w:tcPr>
          <w:p w14:paraId="2B36F280" w14:textId="77777777" w:rsidR="00A74E9E" w:rsidRPr="007A2220" w:rsidRDefault="00A74E9E" w:rsidP="00A74E9E">
            <w:pPr>
              <w:jc w:val="right"/>
              <w:rPr>
                <w:sz w:val="20"/>
                <w:lang w:val="fr-FR"/>
              </w:rPr>
            </w:pPr>
            <w:r w:rsidRPr="007A2220">
              <w:rPr>
                <w:sz w:val="20"/>
                <w:lang w:val="fr-FR"/>
              </w:rPr>
              <w:t>100%</w:t>
            </w:r>
          </w:p>
        </w:tc>
        <w:tc>
          <w:tcPr>
            <w:tcW w:w="1325" w:type="dxa"/>
            <w:tcBorders>
              <w:top w:val="single" w:sz="4" w:space="0" w:color="auto"/>
              <w:left w:val="single" w:sz="4" w:space="0" w:color="auto"/>
              <w:bottom w:val="single" w:sz="4" w:space="0" w:color="auto"/>
              <w:right w:val="single" w:sz="4" w:space="0" w:color="auto"/>
            </w:tcBorders>
            <w:noWrap/>
            <w:hideMark/>
          </w:tcPr>
          <w:p w14:paraId="7601DB68" w14:textId="77777777" w:rsidR="00A74E9E" w:rsidRPr="007A2220" w:rsidRDefault="00A74E9E" w:rsidP="00A74E9E">
            <w:pPr>
              <w:jc w:val="right"/>
              <w:rPr>
                <w:sz w:val="20"/>
                <w:lang w:val="fr-FR"/>
              </w:rPr>
            </w:pPr>
            <w:r w:rsidRPr="007A2220">
              <w:rPr>
                <w:sz w:val="20"/>
                <w:lang w:val="fr-FR"/>
              </w:rPr>
              <w:t>100%</w:t>
            </w:r>
          </w:p>
        </w:tc>
        <w:tc>
          <w:tcPr>
            <w:tcW w:w="1080" w:type="dxa"/>
            <w:tcBorders>
              <w:top w:val="single" w:sz="4" w:space="0" w:color="auto"/>
              <w:left w:val="single" w:sz="4" w:space="0" w:color="auto"/>
              <w:bottom w:val="single" w:sz="4" w:space="0" w:color="auto"/>
              <w:right w:val="single" w:sz="4" w:space="0" w:color="auto"/>
            </w:tcBorders>
            <w:noWrap/>
            <w:hideMark/>
          </w:tcPr>
          <w:p w14:paraId="404B2CDA" w14:textId="77777777" w:rsidR="00A74E9E" w:rsidRPr="007A2220" w:rsidRDefault="00A74E9E" w:rsidP="00A74E9E">
            <w:pPr>
              <w:jc w:val="right"/>
              <w:rPr>
                <w:sz w:val="20"/>
                <w:lang w:val="fr-FR"/>
              </w:rPr>
            </w:pPr>
            <w:r w:rsidRPr="007A2220">
              <w:rPr>
                <w:sz w:val="20"/>
                <w:lang w:val="fr-FR"/>
              </w:rPr>
              <w:t>+200%</w:t>
            </w:r>
          </w:p>
        </w:tc>
        <w:tc>
          <w:tcPr>
            <w:tcW w:w="1239" w:type="dxa"/>
            <w:tcBorders>
              <w:top w:val="single" w:sz="4" w:space="0" w:color="auto"/>
              <w:left w:val="single" w:sz="4" w:space="0" w:color="auto"/>
              <w:bottom w:val="single" w:sz="4" w:space="0" w:color="auto"/>
              <w:right w:val="single" w:sz="4" w:space="0" w:color="auto"/>
            </w:tcBorders>
            <w:noWrap/>
            <w:hideMark/>
          </w:tcPr>
          <w:p w14:paraId="1F047BA4" w14:textId="77777777" w:rsidR="00A74E9E" w:rsidRPr="007A2220" w:rsidRDefault="00A74E9E" w:rsidP="00A74E9E">
            <w:pPr>
              <w:jc w:val="right"/>
              <w:rPr>
                <w:sz w:val="20"/>
                <w:lang w:val="fr-FR"/>
              </w:rPr>
            </w:pPr>
            <w:r w:rsidRPr="007A2220">
              <w:rPr>
                <w:sz w:val="20"/>
                <w:lang w:val="fr-FR"/>
              </w:rPr>
              <w:t>+200%</w:t>
            </w:r>
          </w:p>
        </w:tc>
      </w:tr>
      <w:tr w:rsidR="007A2220" w:rsidRPr="007A2220" w14:paraId="7B97F910"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28AB9CF" w14:textId="1DC880AE" w:rsidR="00A74E9E" w:rsidRPr="007A2220" w:rsidRDefault="00A74E9E" w:rsidP="00A74E9E">
            <w:pPr>
              <w:ind w:left="454" w:hanging="454"/>
              <w:rPr>
                <w:sz w:val="20"/>
                <w:lang w:val="fr-FR"/>
              </w:rPr>
            </w:pPr>
            <w:r w:rsidRPr="007A2220">
              <w:rPr>
                <w:sz w:val="20"/>
                <w:lang w:val="fr-FR"/>
              </w:rPr>
              <w:t>MA</w:t>
            </w:r>
            <w:r w:rsidRPr="007A2220">
              <w:rPr>
                <w:sz w:val="20"/>
                <w:lang w:val="fr-FR"/>
              </w:rPr>
              <w:tab/>
              <w:t>Maroc</w:t>
            </w:r>
          </w:p>
        </w:tc>
        <w:tc>
          <w:tcPr>
            <w:tcW w:w="1217" w:type="dxa"/>
            <w:tcBorders>
              <w:top w:val="single" w:sz="4" w:space="0" w:color="auto"/>
              <w:left w:val="single" w:sz="4" w:space="0" w:color="auto"/>
              <w:bottom w:val="single" w:sz="4" w:space="0" w:color="auto"/>
              <w:right w:val="single" w:sz="4" w:space="0" w:color="auto"/>
            </w:tcBorders>
            <w:noWrap/>
            <w:hideMark/>
          </w:tcPr>
          <w:p w14:paraId="4F073A2D" w14:textId="77777777" w:rsidR="00A74E9E" w:rsidRPr="007A2220" w:rsidRDefault="00A74E9E" w:rsidP="00A74E9E">
            <w:pPr>
              <w:rPr>
                <w:sz w:val="20"/>
                <w:lang w:val="fr-FR"/>
              </w:rPr>
            </w:pPr>
            <w:r w:rsidRPr="007A2220">
              <w:rPr>
                <w:sz w:val="20"/>
                <w:lang w:val="fr-FR"/>
              </w:rPr>
              <w:t>8 / 8 / 19</w:t>
            </w:r>
          </w:p>
        </w:tc>
        <w:tc>
          <w:tcPr>
            <w:tcW w:w="1284" w:type="dxa"/>
            <w:tcBorders>
              <w:top w:val="single" w:sz="4" w:space="0" w:color="auto"/>
              <w:left w:val="single" w:sz="4" w:space="0" w:color="auto"/>
              <w:bottom w:val="single" w:sz="4" w:space="0" w:color="auto"/>
              <w:right w:val="single" w:sz="4" w:space="0" w:color="auto"/>
            </w:tcBorders>
            <w:noWrap/>
            <w:hideMark/>
          </w:tcPr>
          <w:p w14:paraId="634FB37A" w14:textId="77777777" w:rsidR="00A74E9E" w:rsidRPr="007A2220" w:rsidRDefault="00A74E9E" w:rsidP="00A74E9E">
            <w:pPr>
              <w:rPr>
                <w:sz w:val="20"/>
                <w:lang w:val="fr-FR"/>
              </w:rPr>
            </w:pPr>
            <w:r w:rsidRPr="007A2220">
              <w:rPr>
                <w:sz w:val="20"/>
                <w:lang w:val="fr-FR"/>
              </w:rPr>
              <w:t>10 / 10 / 48</w:t>
            </w:r>
          </w:p>
        </w:tc>
        <w:tc>
          <w:tcPr>
            <w:tcW w:w="1283" w:type="dxa"/>
            <w:tcBorders>
              <w:top w:val="single" w:sz="4" w:space="0" w:color="auto"/>
              <w:left w:val="single" w:sz="4" w:space="0" w:color="auto"/>
              <w:bottom w:val="single" w:sz="4" w:space="0" w:color="auto"/>
              <w:right w:val="single" w:sz="4" w:space="0" w:color="auto"/>
            </w:tcBorders>
            <w:noWrap/>
            <w:hideMark/>
          </w:tcPr>
          <w:p w14:paraId="03A53514" w14:textId="77777777" w:rsidR="00A74E9E" w:rsidRPr="007A2220" w:rsidRDefault="00A74E9E" w:rsidP="00A74E9E">
            <w:pPr>
              <w:rPr>
                <w:sz w:val="20"/>
                <w:lang w:val="fr-FR"/>
              </w:rPr>
            </w:pPr>
            <w:r w:rsidRPr="007A2220">
              <w:rPr>
                <w:sz w:val="20"/>
                <w:lang w:val="fr-FR"/>
              </w:rPr>
              <w:t>14 / 14 / 53</w:t>
            </w:r>
          </w:p>
        </w:tc>
        <w:tc>
          <w:tcPr>
            <w:tcW w:w="1281" w:type="dxa"/>
            <w:tcBorders>
              <w:top w:val="single" w:sz="4" w:space="0" w:color="auto"/>
              <w:left w:val="single" w:sz="4" w:space="0" w:color="auto"/>
              <w:bottom w:val="single" w:sz="4" w:space="0" w:color="auto"/>
              <w:right w:val="single" w:sz="4" w:space="0" w:color="auto"/>
            </w:tcBorders>
            <w:noWrap/>
            <w:hideMark/>
          </w:tcPr>
          <w:p w14:paraId="73F1E700" w14:textId="77777777" w:rsidR="00A74E9E" w:rsidRPr="007A2220" w:rsidRDefault="00A74E9E" w:rsidP="00A74E9E">
            <w:pPr>
              <w:rPr>
                <w:sz w:val="20"/>
                <w:lang w:val="fr-FR"/>
              </w:rPr>
            </w:pPr>
            <w:r w:rsidRPr="007A2220">
              <w:rPr>
                <w:sz w:val="20"/>
                <w:lang w:val="fr-FR"/>
              </w:rPr>
              <w:t>12 / 15 / 42</w:t>
            </w:r>
          </w:p>
        </w:tc>
        <w:tc>
          <w:tcPr>
            <w:tcW w:w="1281" w:type="dxa"/>
            <w:tcBorders>
              <w:top w:val="single" w:sz="4" w:space="0" w:color="auto"/>
              <w:left w:val="single" w:sz="4" w:space="0" w:color="auto"/>
              <w:bottom w:val="single" w:sz="4" w:space="0" w:color="auto"/>
              <w:right w:val="single" w:sz="4" w:space="0" w:color="auto"/>
            </w:tcBorders>
            <w:noWrap/>
            <w:hideMark/>
          </w:tcPr>
          <w:p w14:paraId="2237E7AF" w14:textId="77777777" w:rsidR="00A74E9E" w:rsidRPr="007A2220" w:rsidRDefault="00A74E9E" w:rsidP="00A74E9E">
            <w:pPr>
              <w:rPr>
                <w:sz w:val="20"/>
                <w:lang w:val="fr-FR"/>
              </w:rPr>
            </w:pPr>
            <w:r w:rsidRPr="007A2220">
              <w:rPr>
                <w:sz w:val="20"/>
                <w:lang w:val="fr-FR"/>
              </w:rPr>
              <w:t>9 / 11 / 38</w:t>
            </w:r>
          </w:p>
        </w:tc>
        <w:tc>
          <w:tcPr>
            <w:tcW w:w="1281" w:type="dxa"/>
            <w:tcBorders>
              <w:top w:val="single" w:sz="4" w:space="0" w:color="auto"/>
              <w:left w:val="single" w:sz="4" w:space="0" w:color="auto"/>
              <w:bottom w:val="single" w:sz="4" w:space="0" w:color="auto"/>
              <w:right w:val="single" w:sz="4" w:space="0" w:color="auto"/>
            </w:tcBorders>
            <w:noWrap/>
            <w:hideMark/>
          </w:tcPr>
          <w:p w14:paraId="55BFE1A4" w14:textId="77777777" w:rsidR="00A74E9E" w:rsidRPr="007A2220" w:rsidRDefault="00A74E9E" w:rsidP="00A74E9E">
            <w:pPr>
              <w:rPr>
                <w:sz w:val="20"/>
                <w:lang w:val="fr-FR"/>
              </w:rPr>
            </w:pPr>
            <w:r w:rsidRPr="007A2220">
              <w:rPr>
                <w:sz w:val="20"/>
                <w:lang w:val="fr-FR"/>
              </w:rPr>
              <w:t>10 / 10 / 43</w:t>
            </w:r>
          </w:p>
        </w:tc>
        <w:tc>
          <w:tcPr>
            <w:tcW w:w="1325" w:type="dxa"/>
            <w:tcBorders>
              <w:top w:val="single" w:sz="4" w:space="0" w:color="auto"/>
              <w:left w:val="single" w:sz="4" w:space="0" w:color="auto"/>
              <w:bottom w:val="single" w:sz="4" w:space="0" w:color="auto"/>
              <w:right w:val="single" w:sz="4" w:space="0" w:color="auto"/>
            </w:tcBorders>
            <w:noWrap/>
            <w:hideMark/>
          </w:tcPr>
          <w:p w14:paraId="3D402BD7" w14:textId="77777777" w:rsidR="00A74E9E" w:rsidRPr="007A2220" w:rsidRDefault="00A74E9E" w:rsidP="00A74E9E">
            <w:pPr>
              <w:jc w:val="right"/>
              <w:rPr>
                <w:sz w:val="20"/>
                <w:lang w:val="fr-FR"/>
              </w:rPr>
            </w:pPr>
            <w:r w:rsidRPr="007A2220">
              <w:rPr>
                <w:sz w:val="20"/>
                <w:lang w:val="fr-FR"/>
              </w:rPr>
              <w:t>26%</w:t>
            </w:r>
          </w:p>
        </w:tc>
        <w:tc>
          <w:tcPr>
            <w:tcW w:w="1325" w:type="dxa"/>
            <w:tcBorders>
              <w:top w:val="single" w:sz="4" w:space="0" w:color="auto"/>
              <w:left w:val="single" w:sz="4" w:space="0" w:color="auto"/>
              <w:bottom w:val="single" w:sz="4" w:space="0" w:color="auto"/>
              <w:right w:val="single" w:sz="4" w:space="0" w:color="auto"/>
            </w:tcBorders>
            <w:noWrap/>
            <w:hideMark/>
          </w:tcPr>
          <w:p w14:paraId="61DEBA16" w14:textId="77777777" w:rsidR="00A74E9E" w:rsidRPr="007A2220" w:rsidRDefault="00A74E9E" w:rsidP="00A74E9E">
            <w:pPr>
              <w:jc w:val="right"/>
              <w:rPr>
                <w:sz w:val="20"/>
                <w:lang w:val="fr-FR"/>
              </w:rPr>
            </w:pPr>
            <w:r w:rsidRPr="007A2220">
              <w:rPr>
                <w:sz w:val="20"/>
                <w:lang w:val="fr-FR"/>
              </w:rPr>
              <w:t>23%</w:t>
            </w:r>
          </w:p>
        </w:tc>
        <w:tc>
          <w:tcPr>
            <w:tcW w:w="1080" w:type="dxa"/>
            <w:tcBorders>
              <w:top w:val="single" w:sz="4" w:space="0" w:color="auto"/>
              <w:left w:val="single" w:sz="4" w:space="0" w:color="auto"/>
              <w:bottom w:val="single" w:sz="4" w:space="0" w:color="auto"/>
              <w:right w:val="single" w:sz="4" w:space="0" w:color="auto"/>
            </w:tcBorders>
            <w:noWrap/>
            <w:hideMark/>
          </w:tcPr>
          <w:p w14:paraId="3895B5CF" w14:textId="4C665197" w:rsidR="00A74E9E" w:rsidRPr="007A2220" w:rsidRDefault="001C79AC" w:rsidP="00A74E9E">
            <w:pPr>
              <w:jc w:val="right"/>
              <w:rPr>
                <w:sz w:val="20"/>
                <w:lang w:val="fr-FR"/>
              </w:rPr>
            </w:pPr>
            <w:r w:rsidRPr="007A2220">
              <w:rPr>
                <w:sz w:val="20"/>
                <w:lang w:val="fr-FR"/>
              </w:rPr>
              <w:t>-</w:t>
            </w:r>
            <w:r w:rsidR="00A74E9E" w:rsidRPr="007A2220">
              <w:rPr>
                <w:sz w:val="20"/>
                <w:lang w:val="fr-FR"/>
              </w:rPr>
              <w:t>19%</w:t>
            </w:r>
          </w:p>
        </w:tc>
        <w:tc>
          <w:tcPr>
            <w:tcW w:w="1239" w:type="dxa"/>
            <w:tcBorders>
              <w:top w:val="single" w:sz="4" w:space="0" w:color="auto"/>
              <w:left w:val="single" w:sz="4" w:space="0" w:color="auto"/>
              <w:bottom w:val="single" w:sz="4" w:space="0" w:color="auto"/>
              <w:right w:val="single" w:sz="4" w:space="0" w:color="auto"/>
            </w:tcBorders>
            <w:noWrap/>
            <w:hideMark/>
          </w:tcPr>
          <w:p w14:paraId="626C9B8A" w14:textId="2E622F38" w:rsidR="00A74E9E" w:rsidRPr="007A2220" w:rsidRDefault="001C79AC" w:rsidP="00A74E9E">
            <w:pPr>
              <w:jc w:val="right"/>
              <w:rPr>
                <w:sz w:val="20"/>
                <w:lang w:val="fr-FR"/>
              </w:rPr>
            </w:pPr>
            <w:r w:rsidRPr="007A2220">
              <w:rPr>
                <w:sz w:val="20"/>
                <w:lang w:val="fr-FR"/>
              </w:rPr>
              <w:t>-</w:t>
            </w:r>
            <w:r w:rsidR="00A74E9E" w:rsidRPr="007A2220">
              <w:rPr>
                <w:sz w:val="20"/>
                <w:lang w:val="fr-FR"/>
              </w:rPr>
              <w:t>29%</w:t>
            </w:r>
          </w:p>
        </w:tc>
      </w:tr>
      <w:tr w:rsidR="007A2220" w:rsidRPr="007A2220" w14:paraId="33533CA4"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03AC54A" w14:textId="7EFCE8E5" w:rsidR="00A74E9E" w:rsidRPr="007A2220" w:rsidRDefault="00A74E9E" w:rsidP="00A74E9E">
            <w:pPr>
              <w:ind w:left="454" w:hanging="454"/>
              <w:rPr>
                <w:sz w:val="20"/>
                <w:lang w:val="fr-FR"/>
              </w:rPr>
            </w:pPr>
            <w:r w:rsidRPr="007A2220">
              <w:rPr>
                <w:sz w:val="20"/>
                <w:lang w:val="fr-FR"/>
              </w:rPr>
              <w:t>MD</w:t>
            </w:r>
            <w:r w:rsidRPr="007A2220">
              <w:rPr>
                <w:sz w:val="20"/>
                <w:lang w:val="fr-FR"/>
              </w:rPr>
              <w:tab/>
              <w:t>République de Moldova</w:t>
            </w:r>
          </w:p>
        </w:tc>
        <w:tc>
          <w:tcPr>
            <w:tcW w:w="1217" w:type="dxa"/>
            <w:tcBorders>
              <w:top w:val="single" w:sz="4" w:space="0" w:color="auto"/>
              <w:left w:val="single" w:sz="4" w:space="0" w:color="auto"/>
              <w:bottom w:val="single" w:sz="4" w:space="0" w:color="auto"/>
              <w:right w:val="single" w:sz="4" w:space="0" w:color="auto"/>
            </w:tcBorders>
            <w:noWrap/>
            <w:hideMark/>
          </w:tcPr>
          <w:p w14:paraId="39AF5FB5" w14:textId="77777777" w:rsidR="00A74E9E" w:rsidRPr="007A2220" w:rsidRDefault="00A74E9E" w:rsidP="00A74E9E">
            <w:pPr>
              <w:rPr>
                <w:sz w:val="20"/>
                <w:lang w:val="fr-FR"/>
              </w:rPr>
            </w:pPr>
            <w:r w:rsidRPr="007A2220">
              <w:rPr>
                <w:sz w:val="20"/>
                <w:lang w:val="fr-FR"/>
              </w:rPr>
              <w:t>1 / 1 / 1</w:t>
            </w:r>
          </w:p>
        </w:tc>
        <w:tc>
          <w:tcPr>
            <w:tcW w:w="1284" w:type="dxa"/>
            <w:tcBorders>
              <w:top w:val="single" w:sz="4" w:space="0" w:color="auto"/>
              <w:left w:val="single" w:sz="4" w:space="0" w:color="auto"/>
              <w:bottom w:val="single" w:sz="4" w:space="0" w:color="auto"/>
              <w:right w:val="single" w:sz="4" w:space="0" w:color="auto"/>
            </w:tcBorders>
            <w:noWrap/>
            <w:hideMark/>
          </w:tcPr>
          <w:p w14:paraId="17F76298" w14:textId="77777777" w:rsidR="00A74E9E" w:rsidRPr="007A2220" w:rsidRDefault="00A74E9E" w:rsidP="00A74E9E">
            <w:pPr>
              <w:rPr>
                <w:sz w:val="20"/>
                <w:lang w:val="fr-FR"/>
              </w:rPr>
            </w:pPr>
            <w:r w:rsidRPr="007A2220">
              <w:rPr>
                <w:sz w:val="20"/>
                <w:lang w:val="fr-FR"/>
              </w:rPr>
              <w:t>1 / 1 / 1</w:t>
            </w:r>
          </w:p>
        </w:tc>
        <w:tc>
          <w:tcPr>
            <w:tcW w:w="1283" w:type="dxa"/>
            <w:tcBorders>
              <w:top w:val="single" w:sz="4" w:space="0" w:color="auto"/>
              <w:left w:val="single" w:sz="4" w:space="0" w:color="auto"/>
              <w:bottom w:val="single" w:sz="4" w:space="0" w:color="auto"/>
              <w:right w:val="single" w:sz="4" w:space="0" w:color="auto"/>
            </w:tcBorders>
            <w:noWrap/>
            <w:hideMark/>
          </w:tcPr>
          <w:p w14:paraId="088E31C5" w14:textId="77777777" w:rsidR="00A74E9E" w:rsidRPr="007A2220" w:rsidRDefault="00A74E9E" w:rsidP="00A74E9E">
            <w:pPr>
              <w:rPr>
                <w:sz w:val="20"/>
                <w:lang w:val="fr-FR"/>
              </w:rPr>
            </w:pPr>
            <w:r w:rsidRPr="007A2220">
              <w:rPr>
                <w:sz w:val="20"/>
                <w:lang w:val="fr-FR"/>
              </w:rPr>
              <w:t>3 / 4 / 4</w:t>
            </w:r>
          </w:p>
        </w:tc>
        <w:tc>
          <w:tcPr>
            <w:tcW w:w="1281" w:type="dxa"/>
            <w:tcBorders>
              <w:top w:val="single" w:sz="4" w:space="0" w:color="auto"/>
              <w:left w:val="single" w:sz="4" w:space="0" w:color="auto"/>
              <w:bottom w:val="single" w:sz="4" w:space="0" w:color="auto"/>
              <w:right w:val="single" w:sz="4" w:space="0" w:color="auto"/>
            </w:tcBorders>
            <w:noWrap/>
            <w:hideMark/>
          </w:tcPr>
          <w:p w14:paraId="52181028" w14:textId="77777777" w:rsidR="00A74E9E" w:rsidRPr="007A2220" w:rsidRDefault="00A74E9E" w:rsidP="00A74E9E">
            <w:pPr>
              <w:rPr>
                <w:sz w:val="20"/>
                <w:lang w:val="fr-FR"/>
              </w:rPr>
            </w:pPr>
            <w:r w:rsidRPr="007A2220">
              <w:rPr>
                <w:sz w:val="20"/>
                <w:lang w:val="fr-FR"/>
              </w:rPr>
              <w:t>10 / 10 / 10</w:t>
            </w:r>
          </w:p>
        </w:tc>
        <w:tc>
          <w:tcPr>
            <w:tcW w:w="1281" w:type="dxa"/>
            <w:tcBorders>
              <w:top w:val="single" w:sz="4" w:space="0" w:color="auto"/>
              <w:left w:val="single" w:sz="4" w:space="0" w:color="auto"/>
              <w:bottom w:val="single" w:sz="4" w:space="0" w:color="auto"/>
              <w:right w:val="single" w:sz="4" w:space="0" w:color="auto"/>
            </w:tcBorders>
            <w:noWrap/>
            <w:hideMark/>
          </w:tcPr>
          <w:p w14:paraId="0030B437" w14:textId="77777777" w:rsidR="00A74E9E" w:rsidRPr="007A2220" w:rsidRDefault="00A74E9E" w:rsidP="00A74E9E">
            <w:pPr>
              <w:rPr>
                <w:sz w:val="20"/>
                <w:lang w:val="fr-FR"/>
              </w:rPr>
            </w:pPr>
            <w:r w:rsidRPr="007A2220">
              <w:rPr>
                <w:sz w:val="20"/>
                <w:lang w:val="fr-FR"/>
              </w:rPr>
              <w:t>10 / 10 / 10</w:t>
            </w:r>
          </w:p>
        </w:tc>
        <w:tc>
          <w:tcPr>
            <w:tcW w:w="1281" w:type="dxa"/>
            <w:tcBorders>
              <w:top w:val="single" w:sz="4" w:space="0" w:color="auto"/>
              <w:left w:val="single" w:sz="4" w:space="0" w:color="auto"/>
              <w:bottom w:val="single" w:sz="4" w:space="0" w:color="auto"/>
              <w:right w:val="single" w:sz="4" w:space="0" w:color="auto"/>
            </w:tcBorders>
            <w:noWrap/>
            <w:hideMark/>
          </w:tcPr>
          <w:p w14:paraId="677E41BF" w14:textId="77777777" w:rsidR="00A74E9E" w:rsidRPr="007A2220" w:rsidRDefault="00A74E9E" w:rsidP="00A74E9E">
            <w:pPr>
              <w:rPr>
                <w:sz w:val="20"/>
                <w:lang w:val="fr-FR"/>
              </w:rPr>
            </w:pPr>
            <w:r w:rsidRPr="007A2220">
              <w:rPr>
                <w:sz w:val="20"/>
                <w:lang w:val="fr-FR"/>
              </w:rPr>
              <w:t>6 / 6 / 6</w:t>
            </w:r>
          </w:p>
        </w:tc>
        <w:tc>
          <w:tcPr>
            <w:tcW w:w="1325" w:type="dxa"/>
            <w:tcBorders>
              <w:top w:val="single" w:sz="4" w:space="0" w:color="auto"/>
              <w:left w:val="single" w:sz="4" w:space="0" w:color="auto"/>
              <w:bottom w:val="single" w:sz="4" w:space="0" w:color="auto"/>
              <w:right w:val="single" w:sz="4" w:space="0" w:color="auto"/>
            </w:tcBorders>
            <w:noWrap/>
            <w:hideMark/>
          </w:tcPr>
          <w:p w14:paraId="71AD3D30" w14:textId="77777777" w:rsidR="00A74E9E" w:rsidRPr="007A2220" w:rsidRDefault="00A74E9E" w:rsidP="00A74E9E">
            <w:pPr>
              <w:jc w:val="right"/>
              <w:rPr>
                <w:sz w:val="20"/>
                <w:lang w:val="fr-FR"/>
              </w:rPr>
            </w:pPr>
            <w:r w:rsidRPr="007A2220">
              <w:rPr>
                <w:sz w:val="20"/>
                <w:lang w:val="fr-FR"/>
              </w:rPr>
              <w:t>75%</w:t>
            </w:r>
          </w:p>
        </w:tc>
        <w:tc>
          <w:tcPr>
            <w:tcW w:w="1325" w:type="dxa"/>
            <w:tcBorders>
              <w:top w:val="single" w:sz="4" w:space="0" w:color="auto"/>
              <w:left w:val="single" w:sz="4" w:space="0" w:color="auto"/>
              <w:bottom w:val="single" w:sz="4" w:space="0" w:color="auto"/>
              <w:right w:val="single" w:sz="4" w:space="0" w:color="auto"/>
            </w:tcBorders>
            <w:noWrap/>
            <w:hideMark/>
          </w:tcPr>
          <w:p w14:paraId="1E114BE2" w14:textId="77777777" w:rsidR="00A74E9E" w:rsidRPr="007A2220" w:rsidRDefault="00A74E9E" w:rsidP="00A74E9E">
            <w:pPr>
              <w:jc w:val="right"/>
              <w:rPr>
                <w:sz w:val="20"/>
                <w:lang w:val="fr-FR"/>
              </w:rPr>
            </w:pPr>
            <w:r w:rsidRPr="007A2220">
              <w:rPr>
                <w:sz w:val="20"/>
                <w:lang w:val="fr-FR"/>
              </w:rPr>
              <w:t>100%</w:t>
            </w:r>
          </w:p>
        </w:tc>
        <w:tc>
          <w:tcPr>
            <w:tcW w:w="1080" w:type="dxa"/>
            <w:tcBorders>
              <w:top w:val="single" w:sz="4" w:space="0" w:color="auto"/>
              <w:left w:val="single" w:sz="4" w:space="0" w:color="auto"/>
              <w:bottom w:val="single" w:sz="4" w:space="0" w:color="auto"/>
              <w:right w:val="single" w:sz="4" w:space="0" w:color="auto"/>
            </w:tcBorders>
            <w:noWrap/>
            <w:hideMark/>
          </w:tcPr>
          <w:p w14:paraId="1898D0E1" w14:textId="77777777" w:rsidR="00A74E9E" w:rsidRPr="007A2220" w:rsidRDefault="00A74E9E" w:rsidP="00A74E9E">
            <w:pPr>
              <w:jc w:val="right"/>
              <w:rPr>
                <w:sz w:val="20"/>
                <w:lang w:val="fr-FR"/>
              </w:rPr>
            </w:pPr>
            <w:r w:rsidRPr="007A2220">
              <w:rPr>
                <w:sz w:val="20"/>
                <w:lang w:val="fr-FR"/>
              </w:rPr>
              <w:t>+50%</w:t>
            </w:r>
          </w:p>
        </w:tc>
        <w:tc>
          <w:tcPr>
            <w:tcW w:w="1239" w:type="dxa"/>
            <w:tcBorders>
              <w:top w:val="single" w:sz="4" w:space="0" w:color="auto"/>
              <w:left w:val="single" w:sz="4" w:space="0" w:color="auto"/>
              <w:bottom w:val="single" w:sz="4" w:space="0" w:color="auto"/>
              <w:right w:val="single" w:sz="4" w:space="0" w:color="auto"/>
            </w:tcBorders>
            <w:noWrap/>
            <w:hideMark/>
          </w:tcPr>
          <w:p w14:paraId="39920EEC" w14:textId="77777777" w:rsidR="00A74E9E" w:rsidRPr="007A2220" w:rsidRDefault="00A74E9E" w:rsidP="00A74E9E">
            <w:pPr>
              <w:jc w:val="right"/>
              <w:rPr>
                <w:sz w:val="20"/>
                <w:lang w:val="fr-FR"/>
              </w:rPr>
            </w:pPr>
            <w:r w:rsidRPr="007A2220">
              <w:rPr>
                <w:sz w:val="20"/>
                <w:lang w:val="fr-FR"/>
              </w:rPr>
              <w:t>+50%</w:t>
            </w:r>
          </w:p>
        </w:tc>
      </w:tr>
      <w:tr w:rsidR="007A2220" w:rsidRPr="007A2220" w14:paraId="656FBEFB"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B4A2F4E" w14:textId="1331274A" w:rsidR="00A74E9E" w:rsidRPr="007A2220" w:rsidRDefault="00A74E9E" w:rsidP="00A74E9E">
            <w:pPr>
              <w:ind w:left="454" w:hanging="454"/>
              <w:rPr>
                <w:sz w:val="20"/>
                <w:lang w:val="fr-FR"/>
              </w:rPr>
            </w:pPr>
            <w:r w:rsidRPr="007A2220">
              <w:rPr>
                <w:sz w:val="20"/>
                <w:lang w:val="fr-FR"/>
              </w:rPr>
              <w:t>ME</w:t>
            </w:r>
            <w:r w:rsidRPr="007A2220">
              <w:rPr>
                <w:sz w:val="20"/>
                <w:lang w:val="fr-FR"/>
              </w:rPr>
              <w:tab/>
              <w:t>Monténégro</w:t>
            </w:r>
          </w:p>
        </w:tc>
        <w:tc>
          <w:tcPr>
            <w:tcW w:w="1217" w:type="dxa"/>
            <w:tcBorders>
              <w:top w:val="single" w:sz="4" w:space="0" w:color="auto"/>
              <w:left w:val="single" w:sz="4" w:space="0" w:color="auto"/>
              <w:bottom w:val="single" w:sz="4" w:space="0" w:color="auto"/>
              <w:right w:val="single" w:sz="4" w:space="0" w:color="auto"/>
            </w:tcBorders>
            <w:noWrap/>
            <w:hideMark/>
          </w:tcPr>
          <w:p w14:paraId="08058101" w14:textId="77777777" w:rsidR="00A74E9E" w:rsidRPr="007A2220" w:rsidRDefault="00A74E9E" w:rsidP="00A74E9E">
            <w:pPr>
              <w:rPr>
                <w:sz w:val="20"/>
                <w:lang w:val="fr-FR"/>
              </w:rPr>
            </w:pPr>
            <w:r w:rsidRPr="007A2220">
              <w:rPr>
                <w:sz w:val="20"/>
                <w:lang w:val="fr-FR"/>
              </w:rPr>
              <w:t>1 / 1 / 1</w:t>
            </w:r>
          </w:p>
        </w:tc>
        <w:tc>
          <w:tcPr>
            <w:tcW w:w="1284" w:type="dxa"/>
            <w:tcBorders>
              <w:top w:val="single" w:sz="4" w:space="0" w:color="auto"/>
              <w:left w:val="single" w:sz="4" w:space="0" w:color="auto"/>
              <w:bottom w:val="single" w:sz="4" w:space="0" w:color="auto"/>
              <w:right w:val="single" w:sz="4" w:space="0" w:color="auto"/>
            </w:tcBorders>
            <w:noWrap/>
            <w:hideMark/>
          </w:tcPr>
          <w:p w14:paraId="5632C9A5" w14:textId="77777777" w:rsidR="00A74E9E" w:rsidRPr="007A2220" w:rsidRDefault="00A74E9E" w:rsidP="00A74E9E">
            <w:pPr>
              <w:rPr>
                <w:sz w:val="20"/>
                <w:lang w:val="fr-FR"/>
              </w:rPr>
            </w:pPr>
            <w:r w:rsidRPr="007A2220">
              <w:rPr>
                <w:sz w:val="20"/>
                <w:lang w:val="fr-FR"/>
              </w:rPr>
              <w:t>2 / 2 / 2</w:t>
            </w:r>
          </w:p>
        </w:tc>
        <w:tc>
          <w:tcPr>
            <w:tcW w:w="1283" w:type="dxa"/>
            <w:tcBorders>
              <w:top w:val="single" w:sz="4" w:space="0" w:color="auto"/>
              <w:left w:val="single" w:sz="4" w:space="0" w:color="auto"/>
              <w:bottom w:val="single" w:sz="4" w:space="0" w:color="auto"/>
              <w:right w:val="single" w:sz="4" w:space="0" w:color="auto"/>
            </w:tcBorders>
            <w:noWrap/>
            <w:hideMark/>
          </w:tcPr>
          <w:p w14:paraId="756EA750"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115A93D"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270A68B2" w14:textId="77777777" w:rsidR="00A74E9E" w:rsidRPr="007A2220" w:rsidRDefault="00A74E9E" w:rsidP="00A74E9E">
            <w:pPr>
              <w:rPr>
                <w:sz w:val="20"/>
                <w:lang w:val="fr-FR"/>
              </w:rPr>
            </w:pPr>
            <w:r w:rsidRPr="007A2220">
              <w:rPr>
                <w:sz w:val="20"/>
                <w:lang w:val="fr-FR"/>
              </w:rPr>
              <w:t>0 / 1 / 3</w:t>
            </w:r>
          </w:p>
        </w:tc>
        <w:tc>
          <w:tcPr>
            <w:tcW w:w="1281" w:type="dxa"/>
            <w:tcBorders>
              <w:top w:val="single" w:sz="4" w:space="0" w:color="auto"/>
              <w:left w:val="single" w:sz="4" w:space="0" w:color="auto"/>
              <w:bottom w:val="single" w:sz="4" w:space="0" w:color="auto"/>
              <w:right w:val="single" w:sz="4" w:space="0" w:color="auto"/>
            </w:tcBorders>
            <w:noWrap/>
            <w:hideMark/>
          </w:tcPr>
          <w:p w14:paraId="555F3ED8" w14:textId="77777777" w:rsidR="00A74E9E" w:rsidRPr="007A2220" w:rsidRDefault="00A74E9E" w:rsidP="00A74E9E">
            <w:pPr>
              <w:rPr>
                <w:sz w:val="20"/>
                <w:lang w:val="fr-FR"/>
              </w:rPr>
            </w:pPr>
            <w:r w:rsidRPr="007A2220">
              <w:rPr>
                <w:sz w:val="20"/>
                <w:lang w:val="fr-FR"/>
              </w:rPr>
              <w:t>0 / 0 / 1</w:t>
            </w:r>
          </w:p>
        </w:tc>
        <w:tc>
          <w:tcPr>
            <w:tcW w:w="1325" w:type="dxa"/>
            <w:tcBorders>
              <w:top w:val="single" w:sz="4" w:space="0" w:color="auto"/>
              <w:left w:val="single" w:sz="4" w:space="0" w:color="auto"/>
              <w:bottom w:val="single" w:sz="4" w:space="0" w:color="auto"/>
              <w:right w:val="single" w:sz="4" w:space="0" w:color="auto"/>
            </w:tcBorders>
            <w:noWrap/>
            <w:hideMark/>
          </w:tcPr>
          <w:p w14:paraId="41FAB790"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4A60FA03"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056411BF"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6B0978E4" w14:textId="77777777" w:rsidR="00A74E9E" w:rsidRPr="007A2220" w:rsidRDefault="00A74E9E" w:rsidP="00A74E9E">
            <w:pPr>
              <w:jc w:val="right"/>
              <w:rPr>
                <w:sz w:val="20"/>
                <w:lang w:val="fr-FR"/>
              </w:rPr>
            </w:pPr>
          </w:p>
        </w:tc>
      </w:tr>
      <w:tr w:rsidR="007A2220" w:rsidRPr="007A2220" w14:paraId="02C6B03B"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0AFEA2A4" w14:textId="3D1B21A8" w:rsidR="00A74E9E" w:rsidRPr="007A2220" w:rsidRDefault="00A74E9E" w:rsidP="00A74E9E">
            <w:pPr>
              <w:ind w:left="454" w:hanging="454"/>
              <w:rPr>
                <w:sz w:val="20"/>
                <w:lang w:val="fr-FR"/>
              </w:rPr>
            </w:pPr>
            <w:r w:rsidRPr="007A2220">
              <w:rPr>
                <w:sz w:val="20"/>
                <w:lang w:val="fr-FR"/>
              </w:rPr>
              <w:lastRenderedPageBreak/>
              <w:t>MH</w:t>
            </w:r>
            <w:r w:rsidRPr="007A2220">
              <w:rPr>
                <w:sz w:val="20"/>
                <w:lang w:val="fr-FR"/>
              </w:rPr>
              <w:tab/>
              <w:t>Îles Marshall</w:t>
            </w:r>
          </w:p>
        </w:tc>
        <w:tc>
          <w:tcPr>
            <w:tcW w:w="1217" w:type="dxa"/>
            <w:tcBorders>
              <w:top w:val="single" w:sz="4" w:space="0" w:color="auto"/>
              <w:left w:val="single" w:sz="4" w:space="0" w:color="auto"/>
              <w:bottom w:val="single" w:sz="4" w:space="0" w:color="auto"/>
              <w:right w:val="single" w:sz="4" w:space="0" w:color="auto"/>
            </w:tcBorders>
            <w:noWrap/>
            <w:hideMark/>
          </w:tcPr>
          <w:p w14:paraId="65B21FEE"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7D7FC9B2" w14:textId="77777777" w:rsidR="00A74E9E" w:rsidRPr="007A2220" w:rsidRDefault="00A74E9E" w:rsidP="00A74E9E">
            <w:pPr>
              <w:rPr>
                <w:sz w:val="20"/>
                <w:lang w:val="fr-FR"/>
              </w:rPr>
            </w:pPr>
            <w:r w:rsidRPr="007A2220">
              <w:rPr>
                <w:sz w:val="20"/>
                <w:lang w:val="fr-FR"/>
              </w:rPr>
              <w:t>0 / 0 / 2</w:t>
            </w:r>
          </w:p>
        </w:tc>
        <w:tc>
          <w:tcPr>
            <w:tcW w:w="1283" w:type="dxa"/>
            <w:tcBorders>
              <w:top w:val="single" w:sz="4" w:space="0" w:color="auto"/>
              <w:left w:val="single" w:sz="4" w:space="0" w:color="auto"/>
              <w:bottom w:val="single" w:sz="4" w:space="0" w:color="auto"/>
              <w:right w:val="single" w:sz="4" w:space="0" w:color="auto"/>
            </w:tcBorders>
            <w:noWrap/>
            <w:hideMark/>
          </w:tcPr>
          <w:p w14:paraId="2A69A282"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318C1DFC"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67670E55"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779DBF26"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79BB00B3"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1616C273"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022E6D27"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4A1E2D8F" w14:textId="77777777" w:rsidR="00A74E9E" w:rsidRPr="007A2220" w:rsidRDefault="00A74E9E" w:rsidP="00A74E9E">
            <w:pPr>
              <w:jc w:val="right"/>
              <w:rPr>
                <w:sz w:val="20"/>
                <w:lang w:val="fr-FR"/>
              </w:rPr>
            </w:pPr>
          </w:p>
        </w:tc>
      </w:tr>
      <w:tr w:rsidR="007A2220" w:rsidRPr="007A2220" w14:paraId="0F9FEF6E"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B63736B" w14:textId="4F0B7C13" w:rsidR="00A74E9E" w:rsidRPr="007A2220" w:rsidRDefault="00A74E9E" w:rsidP="00A74E9E">
            <w:pPr>
              <w:ind w:left="454" w:hanging="454"/>
              <w:rPr>
                <w:sz w:val="20"/>
                <w:lang w:val="fr-FR"/>
              </w:rPr>
            </w:pPr>
            <w:r w:rsidRPr="007A2220">
              <w:rPr>
                <w:sz w:val="20"/>
                <w:lang w:val="fr-FR"/>
              </w:rPr>
              <w:t>MK</w:t>
            </w:r>
            <w:r w:rsidRPr="007A2220">
              <w:rPr>
                <w:sz w:val="20"/>
                <w:lang w:val="fr-FR"/>
              </w:rPr>
              <w:tab/>
              <w:t>Macédoine du Nord</w:t>
            </w:r>
          </w:p>
        </w:tc>
        <w:tc>
          <w:tcPr>
            <w:tcW w:w="1217" w:type="dxa"/>
            <w:tcBorders>
              <w:top w:val="single" w:sz="4" w:space="0" w:color="auto"/>
              <w:left w:val="single" w:sz="4" w:space="0" w:color="auto"/>
              <w:bottom w:val="single" w:sz="4" w:space="0" w:color="auto"/>
              <w:right w:val="single" w:sz="4" w:space="0" w:color="auto"/>
            </w:tcBorders>
            <w:noWrap/>
            <w:hideMark/>
          </w:tcPr>
          <w:p w14:paraId="514F9B40"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7603CCC0" w14:textId="77777777" w:rsidR="00A74E9E" w:rsidRPr="007A2220" w:rsidRDefault="00A74E9E" w:rsidP="00A74E9E">
            <w:pPr>
              <w:rPr>
                <w:sz w:val="20"/>
                <w:lang w:val="fr-FR"/>
              </w:rPr>
            </w:pPr>
            <w:r w:rsidRPr="007A2220">
              <w:rPr>
                <w:sz w:val="20"/>
                <w:lang w:val="fr-FR"/>
              </w:rPr>
              <w:t>1 / 3 / 3</w:t>
            </w:r>
          </w:p>
        </w:tc>
        <w:tc>
          <w:tcPr>
            <w:tcW w:w="1283" w:type="dxa"/>
            <w:tcBorders>
              <w:top w:val="single" w:sz="4" w:space="0" w:color="auto"/>
              <w:left w:val="single" w:sz="4" w:space="0" w:color="auto"/>
              <w:bottom w:val="single" w:sz="4" w:space="0" w:color="auto"/>
              <w:right w:val="single" w:sz="4" w:space="0" w:color="auto"/>
            </w:tcBorders>
            <w:noWrap/>
            <w:hideMark/>
          </w:tcPr>
          <w:p w14:paraId="0AD2CE2D"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543C4187" w14:textId="77777777" w:rsidR="00A74E9E" w:rsidRPr="007A2220" w:rsidRDefault="00A74E9E" w:rsidP="00A74E9E">
            <w:pPr>
              <w:rPr>
                <w:sz w:val="20"/>
                <w:lang w:val="fr-FR"/>
              </w:rPr>
            </w:pPr>
            <w:r w:rsidRPr="007A2220">
              <w:rPr>
                <w:sz w:val="20"/>
                <w:lang w:val="fr-FR"/>
              </w:rPr>
              <w:t>2 / 3 / 5</w:t>
            </w:r>
          </w:p>
        </w:tc>
        <w:tc>
          <w:tcPr>
            <w:tcW w:w="1281" w:type="dxa"/>
            <w:tcBorders>
              <w:top w:val="single" w:sz="4" w:space="0" w:color="auto"/>
              <w:left w:val="single" w:sz="4" w:space="0" w:color="auto"/>
              <w:bottom w:val="single" w:sz="4" w:space="0" w:color="auto"/>
              <w:right w:val="single" w:sz="4" w:space="0" w:color="auto"/>
            </w:tcBorders>
            <w:noWrap/>
            <w:hideMark/>
          </w:tcPr>
          <w:p w14:paraId="26AAC630"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0081F9BB" w14:textId="77777777" w:rsidR="00A74E9E" w:rsidRPr="007A2220" w:rsidRDefault="00A74E9E" w:rsidP="00A74E9E">
            <w:pPr>
              <w:rPr>
                <w:sz w:val="20"/>
                <w:lang w:val="fr-FR"/>
              </w:rPr>
            </w:pPr>
            <w:r w:rsidRPr="007A2220">
              <w:rPr>
                <w:sz w:val="20"/>
                <w:lang w:val="fr-FR"/>
              </w:rPr>
              <w:t>3 / 4 / 5</w:t>
            </w:r>
          </w:p>
        </w:tc>
        <w:tc>
          <w:tcPr>
            <w:tcW w:w="1325" w:type="dxa"/>
            <w:tcBorders>
              <w:top w:val="single" w:sz="4" w:space="0" w:color="auto"/>
              <w:left w:val="single" w:sz="4" w:space="0" w:color="auto"/>
              <w:bottom w:val="single" w:sz="4" w:space="0" w:color="auto"/>
              <w:right w:val="single" w:sz="4" w:space="0" w:color="auto"/>
            </w:tcBorders>
            <w:noWrap/>
            <w:hideMark/>
          </w:tcPr>
          <w:p w14:paraId="155629B1" w14:textId="77777777" w:rsidR="00A74E9E" w:rsidRPr="007A2220" w:rsidRDefault="00A74E9E" w:rsidP="00A74E9E">
            <w:pPr>
              <w:jc w:val="right"/>
              <w:rPr>
                <w:sz w:val="20"/>
                <w:lang w:val="fr-FR"/>
              </w:rPr>
            </w:pPr>
            <w:r w:rsidRPr="007A2220">
              <w:rPr>
                <w:sz w:val="20"/>
                <w:lang w:val="fr-FR"/>
              </w:rPr>
              <w:t>100%</w:t>
            </w:r>
          </w:p>
        </w:tc>
        <w:tc>
          <w:tcPr>
            <w:tcW w:w="1325" w:type="dxa"/>
            <w:tcBorders>
              <w:top w:val="single" w:sz="4" w:space="0" w:color="auto"/>
              <w:left w:val="single" w:sz="4" w:space="0" w:color="auto"/>
              <w:bottom w:val="single" w:sz="4" w:space="0" w:color="auto"/>
              <w:right w:val="single" w:sz="4" w:space="0" w:color="auto"/>
            </w:tcBorders>
            <w:noWrap/>
            <w:hideMark/>
          </w:tcPr>
          <w:p w14:paraId="258A2BF8" w14:textId="77777777" w:rsidR="00A74E9E" w:rsidRPr="007A2220" w:rsidRDefault="00A74E9E" w:rsidP="00A74E9E">
            <w:pPr>
              <w:jc w:val="right"/>
              <w:rPr>
                <w:sz w:val="20"/>
                <w:lang w:val="fr-FR"/>
              </w:rPr>
            </w:pPr>
            <w:r w:rsidRPr="007A2220">
              <w:rPr>
                <w:sz w:val="20"/>
                <w:lang w:val="fr-FR"/>
              </w:rPr>
              <w:t>60%</w:t>
            </w:r>
          </w:p>
        </w:tc>
        <w:tc>
          <w:tcPr>
            <w:tcW w:w="1080" w:type="dxa"/>
            <w:tcBorders>
              <w:top w:val="single" w:sz="4" w:space="0" w:color="auto"/>
              <w:left w:val="single" w:sz="4" w:space="0" w:color="auto"/>
              <w:bottom w:val="single" w:sz="4" w:space="0" w:color="auto"/>
              <w:right w:val="single" w:sz="4" w:space="0" w:color="auto"/>
            </w:tcBorders>
            <w:noWrap/>
            <w:hideMark/>
          </w:tcPr>
          <w:p w14:paraId="40C57EB5" w14:textId="77777777" w:rsidR="00A74E9E" w:rsidRPr="007A2220" w:rsidRDefault="00A74E9E" w:rsidP="00A74E9E">
            <w:pPr>
              <w:jc w:val="right"/>
              <w:rPr>
                <w:sz w:val="20"/>
                <w:lang w:val="fr-FR"/>
              </w:rPr>
            </w:pPr>
            <w:r w:rsidRPr="007A2220">
              <w:rPr>
                <w:sz w:val="20"/>
                <w:lang w:val="fr-FR"/>
              </w:rPr>
              <w:t>+400%</w:t>
            </w:r>
          </w:p>
        </w:tc>
        <w:tc>
          <w:tcPr>
            <w:tcW w:w="1239" w:type="dxa"/>
            <w:tcBorders>
              <w:top w:val="single" w:sz="4" w:space="0" w:color="auto"/>
              <w:left w:val="single" w:sz="4" w:space="0" w:color="auto"/>
              <w:bottom w:val="single" w:sz="4" w:space="0" w:color="auto"/>
              <w:right w:val="single" w:sz="4" w:space="0" w:color="auto"/>
            </w:tcBorders>
            <w:noWrap/>
            <w:hideMark/>
          </w:tcPr>
          <w:p w14:paraId="739AAB06" w14:textId="77777777" w:rsidR="00A74E9E" w:rsidRPr="007A2220" w:rsidRDefault="00A74E9E" w:rsidP="00A74E9E">
            <w:pPr>
              <w:jc w:val="right"/>
              <w:rPr>
                <w:sz w:val="20"/>
                <w:lang w:val="fr-FR"/>
              </w:rPr>
            </w:pPr>
            <w:r w:rsidRPr="007A2220">
              <w:rPr>
                <w:sz w:val="20"/>
                <w:lang w:val="fr-FR"/>
              </w:rPr>
              <w:t>+300%</w:t>
            </w:r>
          </w:p>
        </w:tc>
      </w:tr>
      <w:tr w:rsidR="007A2220" w:rsidRPr="007A2220" w14:paraId="3F5A742E"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05B11852" w14:textId="34F624A1" w:rsidR="00A74E9E" w:rsidRPr="007A2220" w:rsidRDefault="00A74E9E" w:rsidP="00A74E9E">
            <w:pPr>
              <w:ind w:left="454" w:hanging="454"/>
              <w:rPr>
                <w:sz w:val="20"/>
                <w:lang w:val="fr-FR"/>
              </w:rPr>
            </w:pPr>
            <w:r w:rsidRPr="007A2220">
              <w:rPr>
                <w:sz w:val="20"/>
                <w:lang w:val="fr-FR"/>
              </w:rPr>
              <w:t>MN</w:t>
            </w:r>
            <w:r w:rsidRPr="007A2220">
              <w:rPr>
                <w:sz w:val="20"/>
                <w:lang w:val="fr-FR"/>
              </w:rPr>
              <w:tab/>
              <w:t>Mongolie</w:t>
            </w:r>
          </w:p>
        </w:tc>
        <w:tc>
          <w:tcPr>
            <w:tcW w:w="1217" w:type="dxa"/>
            <w:tcBorders>
              <w:top w:val="single" w:sz="4" w:space="0" w:color="auto"/>
              <w:left w:val="single" w:sz="4" w:space="0" w:color="auto"/>
              <w:bottom w:val="single" w:sz="4" w:space="0" w:color="auto"/>
              <w:right w:val="single" w:sz="4" w:space="0" w:color="auto"/>
            </w:tcBorders>
            <w:noWrap/>
            <w:hideMark/>
          </w:tcPr>
          <w:p w14:paraId="75FEAE98"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467CEEE3"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41E54312"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134AE3C1"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3B103144"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773EC27C" w14:textId="77777777" w:rsidR="00A74E9E" w:rsidRPr="007A2220" w:rsidRDefault="00A74E9E" w:rsidP="00A74E9E">
            <w:pPr>
              <w:rPr>
                <w:sz w:val="20"/>
                <w:lang w:val="fr-FR"/>
              </w:rPr>
            </w:pPr>
            <w:r w:rsidRPr="007A2220">
              <w:rPr>
                <w:sz w:val="20"/>
                <w:lang w:val="fr-FR"/>
              </w:rPr>
              <w:t>1 / 1 / 1</w:t>
            </w:r>
          </w:p>
        </w:tc>
        <w:tc>
          <w:tcPr>
            <w:tcW w:w="1325" w:type="dxa"/>
            <w:tcBorders>
              <w:top w:val="single" w:sz="4" w:space="0" w:color="auto"/>
              <w:left w:val="single" w:sz="4" w:space="0" w:color="auto"/>
              <w:bottom w:val="single" w:sz="4" w:space="0" w:color="auto"/>
              <w:right w:val="single" w:sz="4" w:space="0" w:color="auto"/>
            </w:tcBorders>
            <w:noWrap/>
            <w:hideMark/>
          </w:tcPr>
          <w:p w14:paraId="3DB80582"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57B82CCF" w14:textId="77777777" w:rsidR="00A74E9E" w:rsidRPr="007A2220" w:rsidRDefault="00A74E9E" w:rsidP="00A74E9E">
            <w:pPr>
              <w:jc w:val="right"/>
              <w:rPr>
                <w:sz w:val="20"/>
                <w:lang w:val="fr-FR"/>
              </w:rPr>
            </w:pPr>
            <w:r w:rsidRPr="007A2220">
              <w:rPr>
                <w:sz w:val="20"/>
                <w:lang w:val="fr-FR"/>
              </w:rPr>
              <w:t>100%</w:t>
            </w:r>
          </w:p>
        </w:tc>
        <w:tc>
          <w:tcPr>
            <w:tcW w:w="1080" w:type="dxa"/>
            <w:tcBorders>
              <w:top w:val="single" w:sz="4" w:space="0" w:color="auto"/>
              <w:left w:val="single" w:sz="4" w:space="0" w:color="auto"/>
              <w:bottom w:val="single" w:sz="4" w:space="0" w:color="auto"/>
              <w:right w:val="single" w:sz="4" w:space="0" w:color="auto"/>
            </w:tcBorders>
            <w:noWrap/>
            <w:hideMark/>
          </w:tcPr>
          <w:p w14:paraId="4F9BE035"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29F53762" w14:textId="77777777" w:rsidR="00A74E9E" w:rsidRPr="007A2220" w:rsidRDefault="00A74E9E" w:rsidP="00A74E9E">
            <w:pPr>
              <w:jc w:val="right"/>
              <w:rPr>
                <w:sz w:val="20"/>
                <w:lang w:val="fr-FR"/>
              </w:rPr>
            </w:pPr>
          </w:p>
        </w:tc>
      </w:tr>
      <w:tr w:rsidR="007A2220" w:rsidRPr="007A2220" w14:paraId="3CD46579"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0C27F0CA" w14:textId="7EC54608" w:rsidR="00A74E9E" w:rsidRPr="007A2220" w:rsidRDefault="00A74E9E" w:rsidP="00BF4DF9">
            <w:pPr>
              <w:ind w:left="454" w:hanging="454"/>
              <w:rPr>
                <w:sz w:val="20"/>
                <w:lang w:val="fr-FR"/>
              </w:rPr>
            </w:pPr>
            <w:r w:rsidRPr="007A2220">
              <w:rPr>
                <w:sz w:val="20"/>
                <w:lang w:val="fr-FR"/>
              </w:rPr>
              <w:t>MU</w:t>
            </w:r>
            <w:r w:rsidRPr="007A2220">
              <w:rPr>
                <w:sz w:val="20"/>
                <w:lang w:val="fr-FR"/>
              </w:rPr>
              <w:tab/>
              <w:t>Mauri</w:t>
            </w:r>
            <w:r w:rsidR="00BF4DF9" w:rsidRPr="007A2220">
              <w:rPr>
                <w:sz w:val="20"/>
                <w:lang w:val="fr-FR"/>
              </w:rPr>
              <w:t>ce</w:t>
            </w:r>
          </w:p>
        </w:tc>
        <w:tc>
          <w:tcPr>
            <w:tcW w:w="1217" w:type="dxa"/>
            <w:tcBorders>
              <w:top w:val="single" w:sz="4" w:space="0" w:color="auto"/>
              <w:left w:val="single" w:sz="4" w:space="0" w:color="auto"/>
              <w:bottom w:val="single" w:sz="4" w:space="0" w:color="auto"/>
              <w:right w:val="single" w:sz="4" w:space="0" w:color="auto"/>
            </w:tcBorders>
            <w:noWrap/>
            <w:hideMark/>
          </w:tcPr>
          <w:p w14:paraId="734D3452" w14:textId="77777777" w:rsidR="00A74E9E" w:rsidRPr="007A2220" w:rsidRDefault="00A74E9E" w:rsidP="00A74E9E">
            <w:pPr>
              <w:rPr>
                <w:sz w:val="20"/>
                <w:lang w:val="fr-FR"/>
              </w:rPr>
            </w:pPr>
            <w:r w:rsidRPr="007A2220">
              <w:rPr>
                <w:sz w:val="20"/>
                <w:lang w:val="fr-FR"/>
              </w:rPr>
              <w:t>0 / 0 / 4</w:t>
            </w:r>
          </w:p>
        </w:tc>
        <w:tc>
          <w:tcPr>
            <w:tcW w:w="1284" w:type="dxa"/>
            <w:tcBorders>
              <w:top w:val="single" w:sz="4" w:space="0" w:color="auto"/>
              <w:left w:val="single" w:sz="4" w:space="0" w:color="auto"/>
              <w:bottom w:val="single" w:sz="4" w:space="0" w:color="auto"/>
              <w:right w:val="single" w:sz="4" w:space="0" w:color="auto"/>
            </w:tcBorders>
            <w:noWrap/>
            <w:hideMark/>
          </w:tcPr>
          <w:p w14:paraId="73DD1DCE" w14:textId="77777777" w:rsidR="00A74E9E" w:rsidRPr="007A2220" w:rsidRDefault="00A74E9E" w:rsidP="00A74E9E">
            <w:pPr>
              <w:rPr>
                <w:sz w:val="20"/>
                <w:lang w:val="fr-FR"/>
              </w:rPr>
            </w:pPr>
            <w:r w:rsidRPr="007A2220">
              <w:rPr>
                <w:sz w:val="20"/>
                <w:lang w:val="fr-FR"/>
              </w:rPr>
              <w:t>1 / 3 / 6</w:t>
            </w:r>
          </w:p>
        </w:tc>
        <w:tc>
          <w:tcPr>
            <w:tcW w:w="1283" w:type="dxa"/>
            <w:tcBorders>
              <w:top w:val="single" w:sz="4" w:space="0" w:color="auto"/>
              <w:left w:val="single" w:sz="4" w:space="0" w:color="auto"/>
              <w:bottom w:val="single" w:sz="4" w:space="0" w:color="auto"/>
              <w:right w:val="single" w:sz="4" w:space="0" w:color="auto"/>
            </w:tcBorders>
            <w:noWrap/>
            <w:hideMark/>
          </w:tcPr>
          <w:p w14:paraId="04CD56F5" w14:textId="77777777" w:rsidR="00A74E9E" w:rsidRPr="007A2220" w:rsidRDefault="00A74E9E" w:rsidP="00A74E9E">
            <w:pPr>
              <w:rPr>
                <w:sz w:val="20"/>
                <w:lang w:val="fr-FR"/>
              </w:rPr>
            </w:pPr>
            <w:r w:rsidRPr="007A2220">
              <w:rPr>
                <w:sz w:val="20"/>
                <w:lang w:val="fr-FR"/>
              </w:rPr>
              <w:t>0 / 0 / 3</w:t>
            </w:r>
          </w:p>
        </w:tc>
        <w:tc>
          <w:tcPr>
            <w:tcW w:w="1281" w:type="dxa"/>
            <w:tcBorders>
              <w:top w:val="single" w:sz="4" w:space="0" w:color="auto"/>
              <w:left w:val="single" w:sz="4" w:space="0" w:color="auto"/>
              <w:bottom w:val="single" w:sz="4" w:space="0" w:color="auto"/>
              <w:right w:val="single" w:sz="4" w:space="0" w:color="auto"/>
            </w:tcBorders>
            <w:noWrap/>
            <w:hideMark/>
          </w:tcPr>
          <w:p w14:paraId="548DB6DD" w14:textId="77777777" w:rsidR="00A74E9E" w:rsidRPr="007A2220" w:rsidRDefault="00A74E9E" w:rsidP="00A74E9E">
            <w:pPr>
              <w:rPr>
                <w:sz w:val="20"/>
                <w:lang w:val="fr-FR"/>
              </w:rPr>
            </w:pPr>
            <w:r w:rsidRPr="007A2220">
              <w:rPr>
                <w:sz w:val="20"/>
                <w:lang w:val="fr-FR"/>
              </w:rPr>
              <w:t>1 / 1 / 2</w:t>
            </w:r>
          </w:p>
        </w:tc>
        <w:tc>
          <w:tcPr>
            <w:tcW w:w="1281" w:type="dxa"/>
            <w:tcBorders>
              <w:top w:val="single" w:sz="4" w:space="0" w:color="auto"/>
              <w:left w:val="single" w:sz="4" w:space="0" w:color="auto"/>
              <w:bottom w:val="single" w:sz="4" w:space="0" w:color="auto"/>
              <w:right w:val="single" w:sz="4" w:space="0" w:color="auto"/>
            </w:tcBorders>
            <w:noWrap/>
            <w:hideMark/>
          </w:tcPr>
          <w:p w14:paraId="5BAD2F86" w14:textId="77777777" w:rsidR="00A74E9E" w:rsidRPr="007A2220" w:rsidRDefault="00A74E9E" w:rsidP="00A74E9E">
            <w:pPr>
              <w:rPr>
                <w:sz w:val="20"/>
                <w:lang w:val="fr-FR"/>
              </w:rPr>
            </w:pPr>
            <w:r w:rsidRPr="007A2220">
              <w:rPr>
                <w:sz w:val="20"/>
                <w:lang w:val="fr-FR"/>
              </w:rPr>
              <w:t>0 / 1 / 3</w:t>
            </w:r>
          </w:p>
        </w:tc>
        <w:tc>
          <w:tcPr>
            <w:tcW w:w="1281" w:type="dxa"/>
            <w:tcBorders>
              <w:top w:val="single" w:sz="4" w:space="0" w:color="auto"/>
              <w:left w:val="single" w:sz="4" w:space="0" w:color="auto"/>
              <w:bottom w:val="single" w:sz="4" w:space="0" w:color="auto"/>
              <w:right w:val="single" w:sz="4" w:space="0" w:color="auto"/>
            </w:tcBorders>
            <w:noWrap/>
            <w:hideMark/>
          </w:tcPr>
          <w:p w14:paraId="1E050F75" w14:textId="77777777" w:rsidR="00A74E9E" w:rsidRPr="007A2220" w:rsidRDefault="00A74E9E" w:rsidP="00A74E9E">
            <w:pPr>
              <w:rPr>
                <w:sz w:val="20"/>
                <w:lang w:val="fr-FR"/>
              </w:rPr>
            </w:pPr>
            <w:r w:rsidRPr="007A2220">
              <w:rPr>
                <w:sz w:val="20"/>
                <w:lang w:val="fr-FR"/>
              </w:rPr>
              <w:t>0 / 0 / 5</w:t>
            </w:r>
          </w:p>
        </w:tc>
        <w:tc>
          <w:tcPr>
            <w:tcW w:w="1325" w:type="dxa"/>
            <w:tcBorders>
              <w:top w:val="single" w:sz="4" w:space="0" w:color="auto"/>
              <w:left w:val="single" w:sz="4" w:space="0" w:color="auto"/>
              <w:bottom w:val="single" w:sz="4" w:space="0" w:color="auto"/>
              <w:right w:val="single" w:sz="4" w:space="0" w:color="auto"/>
            </w:tcBorders>
            <w:noWrap/>
            <w:hideMark/>
          </w:tcPr>
          <w:p w14:paraId="432EC4EF"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7445DEF6"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378770EA" w14:textId="77777777" w:rsidR="00A74E9E" w:rsidRPr="007A2220" w:rsidRDefault="00A74E9E" w:rsidP="00A74E9E">
            <w:pPr>
              <w:jc w:val="right"/>
              <w:rPr>
                <w:sz w:val="20"/>
                <w:lang w:val="fr-FR"/>
              </w:rPr>
            </w:pPr>
            <w:r w:rsidRPr="007A2220">
              <w:rPr>
                <w:sz w:val="20"/>
                <w:lang w:val="fr-FR"/>
              </w:rPr>
              <w:t>+67%</w:t>
            </w:r>
          </w:p>
        </w:tc>
        <w:tc>
          <w:tcPr>
            <w:tcW w:w="1239" w:type="dxa"/>
            <w:tcBorders>
              <w:top w:val="single" w:sz="4" w:space="0" w:color="auto"/>
              <w:left w:val="single" w:sz="4" w:space="0" w:color="auto"/>
              <w:bottom w:val="single" w:sz="4" w:space="0" w:color="auto"/>
              <w:right w:val="single" w:sz="4" w:space="0" w:color="auto"/>
            </w:tcBorders>
            <w:noWrap/>
            <w:hideMark/>
          </w:tcPr>
          <w:p w14:paraId="62038A10" w14:textId="77777777" w:rsidR="00A74E9E" w:rsidRPr="007A2220" w:rsidRDefault="00A74E9E" w:rsidP="00A74E9E">
            <w:pPr>
              <w:jc w:val="right"/>
              <w:rPr>
                <w:sz w:val="20"/>
                <w:lang w:val="fr-FR"/>
              </w:rPr>
            </w:pPr>
          </w:p>
        </w:tc>
      </w:tr>
      <w:tr w:rsidR="007A2220" w:rsidRPr="007A2220" w14:paraId="3F6D20EF" w14:textId="77777777" w:rsidTr="00CC2AE0">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14:paraId="38696079" w14:textId="77777777" w:rsidR="00146523" w:rsidRPr="007A2220" w:rsidRDefault="00146523" w:rsidP="00A74E9E">
            <w:pPr>
              <w:ind w:left="567" w:hanging="567"/>
              <w:rPr>
                <w:sz w:val="20"/>
                <w:lang w:val="fr-FR"/>
              </w:rPr>
            </w:pPr>
          </w:p>
          <w:p w14:paraId="41E6D9D6" w14:textId="77777777" w:rsidR="00146523" w:rsidRPr="007A2220" w:rsidRDefault="00A74E9E" w:rsidP="00A74E9E">
            <w:pPr>
              <w:ind w:left="567" w:hanging="567"/>
              <w:rPr>
                <w:b/>
                <w:i/>
                <w:sz w:val="20"/>
                <w:lang w:val="fr-FR"/>
              </w:rPr>
            </w:pPr>
            <w:r w:rsidRPr="007A2220">
              <w:rPr>
                <w:b/>
                <w:i/>
                <w:sz w:val="20"/>
                <w:lang w:val="fr-FR"/>
              </w:rPr>
              <w:t xml:space="preserve">C. </w:t>
            </w:r>
            <w:r w:rsidR="00C36CE5" w:rsidRPr="007A2220">
              <w:rPr>
                <w:b/>
                <w:i/>
                <w:sz w:val="20"/>
                <w:lang w:val="fr-FR"/>
              </w:rPr>
              <w:t xml:space="preserve"> </w:t>
            </w:r>
            <w:r w:rsidRPr="007A2220">
              <w:rPr>
                <w:b/>
                <w:i/>
                <w:sz w:val="20"/>
                <w:lang w:val="fr-FR"/>
              </w:rPr>
              <w:t>États figurant sur la liste tout au long de la période considérée (suite)</w:t>
            </w:r>
          </w:p>
          <w:p w14:paraId="6B769633" w14:textId="3DA6C52B" w:rsidR="00A74E9E" w:rsidRPr="007A2220" w:rsidRDefault="00A74E9E" w:rsidP="00A74E9E">
            <w:pPr>
              <w:ind w:left="567" w:hanging="567"/>
              <w:rPr>
                <w:sz w:val="20"/>
                <w:lang w:val="fr-FR"/>
              </w:rPr>
            </w:pPr>
          </w:p>
        </w:tc>
      </w:tr>
      <w:tr w:rsidR="007A2220" w:rsidRPr="007A2220" w14:paraId="010495F4" w14:textId="77777777" w:rsidTr="00E76117">
        <w:trPr>
          <w:cantSplit/>
          <w:trHeight w:val="300"/>
          <w:tblHeader/>
        </w:trPr>
        <w:tc>
          <w:tcPr>
            <w:tcW w:w="2532" w:type="dxa"/>
            <w:vMerge w:val="restart"/>
            <w:tcBorders>
              <w:top w:val="single" w:sz="4" w:space="0" w:color="auto"/>
              <w:left w:val="single" w:sz="4" w:space="0" w:color="auto"/>
              <w:bottom w:val="single" w:sz="4" w:space="0" w:color="auto"/>
              <w:right w:val="single" w:sz="4" w:space="0" w:color="auto"/>
            </w:tcBorders>
            <w:noWrap/>
          </w:tcPr>
          <w:p w14:paraId="589534C8" w14:textId="174B8490" w:rsidR="00A74E9E" w:rsidRPr="007A2220" w:rsidRDefault="00A74E9E" w:rsidP="00A74E9E">
            <w:pPr>
              <w:rPr>
                <w:b/>
                <w:sz w:val="20"/>
                <w:lang w:val="fr-FR"/>
              </w:rPr>
            </w:pPr>
            <w:r w:rsidRPr="007A2220">
              <w:rPr>
                <w:b/>
                <w:sz w:val="20"/>
                <w:lang w:val="fr-FR"/>
              </w:rPr>
              <w:t>Code ST.3, État</w:t>
            </w:r>
          </w:p>
        </w:tc>
        <w:tc>
          <w:tcPr>
            <w:tcW w:w="3784" w:type="dxa"/>
            <w:gridSpan w:val="3"/>
            <w:tcBorders>
              <w:top w:val="single" w:sz="4" w:space="0" w:color="auto"/>
              <w:left w:val="single" w:sz="4" w:space="0" w:color="auto"/>
              <w:bottom w:val="single" w:sz="4" w:space="0" w:color="auto"/>
              <w:right w:val="single" w:sz="4" w:space="0" w:color="auto"/>
            </w:tcBorders>
            <w:noWrap/>
          </w:tcPr>
          <w:p w14:paraId="3B44495A" w14:textId="12C44030" w:rsidR="00146523" w:rsidRPr="007A2220" w:rsidRDefault="00A74E9E" w:rsidP="00A74E9E">
            <w:pPr>
              <w:rPr>
                <w:b/>
                <w:sz w:val="20"/>
                <w:lang w:val="fr-FR"/>
              </w:rPr>
            </w:pPr>
            <w:r w:rsidRPr="007A2220">
              <w:rPr>
                <w:b/>
                <w:sz w:val="20"/>
                <w:lang w:val="fr-FR"/>
              </w:rPr>
              <w:t>Demandes déposées avant le</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p>
          <w:p w14:paraId="59B0E647" w14:textId="503FD111" w:rsidR="00A74E9E" w:rsidRPr="007A2220" w:rsidRDefault="00A74E9E" w:rsidP="00A74E9E">
            <w:pPr>
              <w:rPr>
                <w:b/>
                <w:sz w:val="20"/>
                <w:lang w:val="fr-FR"/>
              </w:rPr>
            </w:pPr>
            <w:r w:rsidRPr="007A2220">
              <w:rPr>
                <w:i/>
                <w:sz w:val="20"/>
                <w:lang w:val="fr-FR"/>
              </w:rPr>
              <w:t>(avec réduction / par des personnes physiques uniquement / total)</w:t>
            </w:r>
          </w:p>
        </w:tc>
        <w:tc>
          <w:tcPr>
            <w:tcW w:w="3843" w:type="dxa"/>
            <w:gridSpan w:val="3"/>
            <w:tcBorders>
              <w:top w:val="single" w:sz="4" w:space="0" w:color="auto"/>
              <w:left w:val="single" w:sz="4" w:space="0" w:color="auto"/>
              <w:bottom w:val="single" w:sz="4" w:space="0" w:color="auto"/>
              <w:right w:val="single" w:sz="4" w:space="0" w:color="auto"/>
            </w:tcBorders>
            <w:noWrap/>
          </w:tcPr>
          <w:p w14:paraId="727F05C9" w14:textId="5BD66493" w:rsidR="00A74E9E" w:rsidRPr="007A2220" w:rsidRDefault="00A74E9E" w:rsidP="00A74E9E">
            <w:pPr>
              <w:rPr>
                <w:b/>
                <w:sz w:val="20"/>
                <w:lang w:val="fr-FR"/>
              </w:rPr>
            </w:pPr>
            <w:r w:rsidRPr="007A2220">
              <w:rPr>
                <w:b/>
                <w:sz w:val="20"/>
                <w:lang w:val="fr-FR"/>
              </w:rPr>
              <w:t>Demandes déposées à partir du</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r w:rsidRPr="007A2220">
              <w:rPr>
                <w:sz w:val="20"/>
                <w:lang w:val="fr-FR"/>
              </w:rPr>
              <w:t xml:space="preserve"> </w:t>
            </w:r>
            <w:r w:rsidRPr="007A2220">
              <w:rPr>
                <w:i/>
                <w:sz w:val="20"/>
                <w:lang w:val="fr-FR"/>
              </w:rPr>
              <w:t>(avec réduction / par des personnes physiques uniquement / total)</w:t>
            </w:r>
          </w:p>
        </w:tc>
        <w:tc>
          <w:tcPr>
            <w:tcW w:w="2650" w:type="dxa"/>
            <w:gridSpan w:val="2"/>
            <w:tcBorders>
              <w:top w:val="single" w:sz="4" w:space="0" w:color="auto"/>
              <w:left w:val="single" w:sz="4" w:space="0" w:color="auto"/>
              <w:bottom w:val="single" w:sz="4" w:space="0" w:color="auto"/>
              <w:right w:val="single" w:sz="4" w:space="0" w:color="auto"/>
            </w:tcBorders>
            <w:noWrap/>
          </w:tcPr>
          <w:p w14:paraId="0E0DE19D" w14:textId="0021843A" w:rsidR="00A74E9E" w:rsidRPr="007A2220" w:rsidRDefault="00A74E9E" w:rsidP="00A74E9E">
            <w:pPr>
              <w:jc w:val="center"/>
              <w:rPr>
                <w:b/>
                <w:sz w:val="20"/>
                <w:lang w:val="fr-FR"/>
              </w:rPr>
            </w:pPr>
            <w:r w:rsidRPr="007A2220">
              <w:rPr>
                <w:b/>
                <w:sz w:val="20"/>
                <w:lang w:val="fr-FR"/>
              </w:rPr>
              <w:t>% de demandes avec réduction</w:t>
            </w:r>
          </w:p>
        </w:tc>
        <w:tc>
          <w:tcPr>
            <w:tcW w:w="2319" w:type="dxa"/>
            <w:gridSpan w:val="2"/>
            <w:tcBorders>
              <w:top w:val="single" w:sz="4" w:space="0" w:color="auto"/>
              <w:left w:val="single" w:sz="4" w:space="0" w:color="auto"/>
              <w:bottom w:val="single" w:sz="4" w:space="0" w:color="auto"/>
              <w:right w:val="single" w:sz="4" w:space="0" w:color="auto"/>
            </w:tcBorders>
            <w:noWrap/>
          </w:tcPr>
          <w:p w14:paraId="45950599" w14:textId="74FC5397" w:rsidR="00A74E9E" w:rsidRPr="007A2220" w:rsidRDefault="00A74E9E" w:rsidP="00A74E9E">
            <w:pPr>
              <w:jc w:val="center"/>
              <w:rPr>
                <w:b/>
                <w:sz w:val="20"/>
                <w:lang w:val="fr-FR"/>
              </w:rPr>
            </w:pPr>
            <w:r w:rsidRPr="007A2220">
              <w:rPr>
                <w:b/>
                <w:sz w:val="20"/>
                <w:lang w:val="fr-FR"/>
              </w:rPr>
              <w:t>% de changements relatifs aux dépôts</w:t>
            </w:r>
          </w:p>
        </w:tc>
      </w:tr>
      <w:tr w:rsidR="007A2220" w:rsidRPr="007A2220" w14:paraId="24FD268E" w14:textId="77777777" w:rsidTr="00E76117">
        <w:trPr>
          <w:cantSplit/>
          <w:trHeight w:val="300"/>
          <w:tblHeader/>
        </w:trPr>
        <w:tc>
          <w:tcPr>
            <w:tcW w:w="2532" w:type="dxa"/>
            <w:vMerge/>
            <w:tcBorders>
              <w:top w:val="single" w:sz="4" w:space="0" w:color="auto"/>
              <w:left w:val="single" w:sz="4" w:space="0" w:color="auto"/>
              <w:bottom w:val="single" w:sz="4" w:space="0" w:color="auto"/>
              <w:right w:val="single" w:sz="4" w:space="0" w:color="auto"/>
            </w:tcBorders>
            <w:noWrap/>
            <w:hideMark/>
          </w:tcPr>
          <w:p w14:paraId="27F95D2D" w14:textId="77777777" w:rsidR="00A74E9E" w:rsidRPr="007A2220" w:rsidRDefault="00A74E9E" w:rsidP="00A74E9E">
            <w:pPr>
              <w:rPr>
                <w:b/>
                <w:sz w:val="20"/>
                <w:lang w:val="fr-FR"/>
              </w:rPr>
            </w:pPr>
          </w:p>
        </w:tc>
        <w:tc>
          <w:tcPr>
            <w:tcW w:w="1217" w:type="dxa"/>
            <w:tcBorders>
              <w:top w:val="single" w:sz="4" w:space="0" w:color="auto"/>
              <w:left w:val="single" w:sz="4" w:space="0" w:color="auto"/>
              <w:bottom w:val="single" w:sz="4" w:space="0" w:color="auto"/>
              <w:right w:val="single" w:sz="4" w:space="0" w:color="auto"/>
            </w:tcBorders>
            <w:noWrap/>
            <w:hideMark/>
          </w:tcPr>
          <w:p w14:paraId="24784F48" w14:textId="126482C4"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3</w:t>
            </w:r>
          </w:p>
        </w:tc>
        <w:tc>
          <w:tcPr>
            <w:tcW w:w="1284" w:type="dxa"/>
            <w:tcBorders>
              <w:top w:val="single" w:sz="4" w:space="0" w:color="auto"/>
              <w:left w:val="single" w:sz="4" w:space="0" w:color="auto"/>
              <w:bottom w:val="single" w:sz="4" w:space="0" w:color="auto"/>
              <w:right w:val="single" w:sz="4" w:space="0" w:color="auto"/>
            </w:tcBorders>
            <w:noWrap/>
            <w:hideMark/>
          </w:tcPr>
          <w:p w14:paraId="36864A85" w14:textId="5C137477"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2</w:t>
            </w:r>
          </w:p>
        </w:tc>
        <w:tc>
          <w:tcPr>
            <w:tcW w:w="1283" w:type="dxa"/>
            <w:tcBorders>
              <w:top w:val="single" w:sz="4" w:space="0" w:color="auto"/>
              <w:left w:val="single" w:sz="4" w:space="0" w:color="auto"/>
              <w:bottom w:val="single" w:sz="4" w:space="0" w:color="auto"/>
              <w:right w:val="single" w:sz="4" w:space="0" w:color="auto"/>
            </w:tcBorders>
            <w:noWrap/>
            <w:hideMark/>
          </w:tcPr>
          <w:p w14:paraId="58E5ABD7" w14:textId="3AFBBE77"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1</w:t>
            </w:r>
          </w:p>
        </w:tc>
        <w:tc>
          <w:tcPr>
            <w:tcW w:w="1281" w:type="dxa"/>
            <w:tcBorders>
              <w:top w:val="single" w:sz="4" w:space="0" w:color="auto"/>
              <w:left w:val="single" w:sz="4" w:space="0" w:color="auto"/>
              <w:bottom w:val="single" w:sz="4" w:space="0" w:color="auto"/>
              <w:right w:val="single" w:sz="4" w:space="0" w:color="auto"/>
            </w:tcBorders>
            <w:noWrap/>
            <w:hideMark/>
          </w:tcPr>
          <w:p w14:paraId="7DFE3F41" w14:textId="658E048C" w:rsidR="00A74E9E" w:rsidRPr="007A2220" w:rsidRDefault="00A74E9E" w:rsidP="00A74E9E">
            <w:pPr>
              <w:jc w:val="center"/>
              <w:rPr>
                <w:b/>
                <w:sz w:val="20"/>
                <w:lang w:val="fr-FR"/>
              </w:rPr>
            </w:pPr>
            <w:r w:rsidRPr="007A2220">
              <w:rPr>
                <w:b/>
                <w:sz w:val="20"/>
                <w:lang w:val="fr-FR"/>
              </w:rPr>
              <w:t>A+1</w:t>
            </w:r>
          </w:p>
        </w:tc>
        <w:tc>
          <w:tcPr>
            <w:tcW w:w="1281" w:type="dxa"/>
            <w:tcBorders>
              <w:top w:val="single" w:sz="4" w:space="0" w:color="auto"/>
              <w:left w:val="single" w:sz="4" w:space="0" w:color="auto"/>
              <w:bottom w:val="single" w:sz="4" w:space="0" w:color="auto"/>
              <w:right w:val="single" w:sz="4" w:space="0" w:color="auto"/>
            </w:tcBorders>
            <w:noWrap/>
            <w:hideMark/>
          </w:tcPr>
          <w:p w14:paraId="1DCD8CE3" w14:textId="74F39CB3" w:rsidR="00A74E9E" w:rsidRPr="007A2220" w:rsidRDefault="00A74E9E" w:rsidP="00A74E9E">
            <w:pPr>
              <w:jc w:val="center"/>
              <w:rPr>
                <w:b/>
                <w:sz w:val="20"/>
                <w:lang w:val="fr-FR"/>
              </w:rPr>
            </w:pPr>
            <w:r w:rsidRPr="007A2220">
              <w:rPr>
                <w:b/>
                <w:sz w:val="20"/>
                <w:lang w:val="fr-FR"/>
              </w:rPr>
              <w:t>A+2</w:t>
            </w:r>
          </w:p>
        </w:tc>
        <w:tc>
          <w:tcPr>
            <w:tcW w:w="1281" w:type="dxa"/>
            <w:tcBorders>
              <w:top w:val="single" w:sz="4" w:space="0" w:color="auto"/>
              <w:left w:val="single" w:sz="4" w:space="0" w:color="auto"/>
              <w:bottom w:val="single" w:sz="4" w:space="0" w:color="auto"/>
              <w:right w:val="single" w:sz="4" w:space="0" w:color="auto"/>
            </w:tcBorders>
            <w:noWrap/>
            <w:hideMark/>
          </w:tcPr>
          <w:p w14:paraId="71A2A612" w14:textId="6F14D11B"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3</w:t>
            </w:r>
          </w:p>
        </w:tc>
        <w:tc>
          <w:tcPr>
            <w:tcW w:w="1325" w:type="dxa"/>
            <w:tcBorders>
              <w:top w:val="single" w:sz="4" w:space="0" w:color="auto"/>
              <w:left w:val="single" w:sz="4" w:space="0" w:color="auto"/>
              <w:bottom w:val="single" w:sz="4" w:space="0" w:color="auto"/>
              <w:right w:val="single" w:sz="4" w:space="0" w:color="auto"/>
            </w:tcBorders>
            <w:noWrap/>
            <w:hideMark/>
          </w:tcPr>
          <w:p w14:paraId="07C9F6EE" w14:textId="7BEE025E"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2</w:t>
            </w:r>
          </w:p>
        </w:tc>
        <w:tc>
          <w:tcPr>
            <w:tcW w:w="1325" w:type="dxa"/>
            <w:tcBorders>
              <w:top w:val="single" w:sz="4" w:space="0" w:color="auto"/>
              <w:left w:val="single" w:sz="4" w:space="0" w:color="auto"/>
              <w:bottom w:val="single" w:sz="4" w:space="0" w:color="auto"/>
              <w:right w:val="single" w:sz="4" w:space="0" w:color="auto"/>
            </w:tcBorders>
            <w:noWrap/>
            <w:hideMark/>
          </w:tcPr>
          <w:p w14:paraId="6A12BBA2" w14:textId="7E0D2D2A"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1</w:t>
            </w:r>
          </w:p>
        </w:tc>
        <w:tc>
          <w:tcPr>
            <w:tcW w:w="1080" w:type="dxa"/>
            <w:tcBorders>
              <w:top w:val="single" w:sz="4" w:space="0" w:color="auto"/>
              <w:left w:val="single" w:sz="4" w:space="0" w:color="auto"/>
              <w:bottom w:val="single" w:sz="4" w:space="0" w:color="auto"/>
              <w:right w:val="single" w:sz="4" w:space="0" w:color="auto"/>
            </w:tcBorders>
            <w:noWrap/>
            <w:hideMark/>
          </w:tcPr>
          <w:p w14:paraId="6BB53860" w14:textId="54DECB2D" w:rsidR="00A74E9E" w:rsidRPr="007A2220" w:rsidRDefault="00A74E9E" w:rsidP="00A74E9E">
            <w:pPr>
              <w:jc w:val="center"/>
              <w:rPr>
                <w:b/>
                <w:sz w:val="20"/>
                <w:lang w:val="fr-FR"/>
              </w:rPr>
            </w:pPr>
            <w:r w:rsidRPr="007A2220">
              <w:rPr>
                <w:b/>
                <w:sz w:val="20"/>
                <w:lang w:val="fr-FR"/>
              </w:rPr>
              <w:t>A+1</w:t>
            </w:r>
          </w:p>
        </w:tc>
        <w:tc>
          <w:tcPr>
            <w:tcW w:w="1239" w:type="dxa"/>
            <w:tcBorders>
              <w:top w:val="single" w:sz="4" w:space="0" w:color="auto"/>
              <w:left w:val="single" w:sz="4" w:space="0" w:color="auto"/>
              <w:bottom w:val="single" w:sz="4" w:space="0" w:color="auto"/>
              <w:right w:val="single" w:sz="4" w:space="0" w:color="auto"/>
            </w:tcBorders>
            <w:noWrap/>
            <w:hideMark/>
          </w:tcPr>
          <w:p w14:paraId="2240A4C0" w14:textId="3CBDE211" w:rsidR="00A74E9E" w:rsidRPr="007A2220" w:rsidRDefault="00A74E9E" w:rsidP="00A74E9E">
            <w:pPr>
              <w:jc w:val="center"/>
              <w:rPr>
                <w:b/>
                <w:sz w:val="20"/>
                <w:lang w:val="fr-FR"/>
              </w:rPr>
            </w:pPr>
            <w:r w:rsidRPr="007A2220">
              <w:rPr>
                <w:b/>
                <w:sz w:val="20"/>
                <w:lang w:val="fr-FR"/>
              </w:rPr>
              <w:t>Personnes physiques</w:t>
            </w:r>
          </w:p>
        </w:tc>
      </w:tr>
      <w:tr w:rsidR="007A2220" w:rsidRPr="007A2220" w14:paraId="0F914601"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EBCD008" w14:textId="62A5A049" w:rsidR="00A74E9E" w:rsidRPr="007A2220" w:rsidRDefault="00A74E9E" w:rsidP="00A74E9E">
            <w:pPr>
              <w:ind w:left="454" w:hanging="454"/>
              <w:rPr>
                <w:sz w:val="20"/>
                <w:lang w:val="fr-FR"/>
              </w:rPr>
            </w:pPr>
            <w:r w:rsidRPr="007A2220">
              <w:rPr>
                <w:sz w:val="20"/>
                <w:lang w:val="fr-FR"/>
              </w:rPr>
              <w:t>MX</w:t>
            </w:r>
            <w:r w:rsidRPr="007A2220">
              <w:rPr>
                <w:sz w:val="20"/>
                <w:lang w:val="fr-FR"/>
              </w:rPr>
              <w:tab/>
              <w:t>Mexique</w:t>
            </w:r>
          </w:p>
        </w:tc>
        <w:tc>
          <w:tcPr>
            <w:tcW w:w="1217" w:type="dxa"/>
            <w:tcBorders>
              <w:top w:val="single" w:sz="4" w:space="0" w:color="auto"/>
              <w:left w:val="single" w:sz="4" w:space="0" w:color="auto"/>
              <w:bottom w:val="single" w:sz="4" w:space="0" w:color="auto"/>
              <w:right w:val="single" w:sz="4" w:space="0" w:color="auto"/>
            </w:tcBorders>
            <w:noWrap/>
            <w:hideMark/>
          </w:tcPr>
          <w:p w14:paraId="4C859075" w14:textId="77777777" w:rsidR="00A74E9E" w:rsidRPr="007A2220" w:rsidRDefault="00A74E9E" w:rsidP="00A74E9E">
            <w:pPr>
              <w:rPr>
                <w:sz w:val="20"/>
                <w:lang w:val="fr-FR"/>
              </w:rPr>
            </w:pPr>
            <w:r w:rsidRPr="007A2220">
              <w:rPr>
                <w:sz w:val="20"/>
                <w:lang w:val="fr-FR"/>
              </w:rPr>
              <w:t>46 / 50 / 88</w:t>
            </w:r>
          </w:p>
        </w:tc>
        <w:tc>
          <w:tcPr>
            <w:tcW w:w="1284" w:type="dxa"/>
            <w:tcBorders>
              <w:top w:val="single" w:sz="4" w:space="0" w:color="auto"/>
              <w:left w:val="single" w:sz="4" w:space="0" w:color="auto"/>
              <w:bottom w:val="single" w:sz="4" w:space="0" w:color="auto"/>
              <w:right w:val="single" w:sz="4" w:space="0" w:color="auto"/>
            </w:tcBorders>
            <w:noWrap/>
            <w:hideMark/>
          </w:tcPr>
          <w:p w14:paraId="3B03B245" w14:textId="77777777" w:rsidR="00A74E9E" w:rsidRPr="007A2220" w:rsidRDefault="00A74E9E" w:rsidP="00A74E9E">
            <w:pPr>
              <w:rPr>
                <w:sz w:val="20"/>
                <w:lang w:val="fr-FR"/>
              </w:rPr>
            </w:pPr>
            <w:r w:rsidRPr="007A2220">
              <w:rPr>
                <w:sz w:val="20"/>
                <w:lang w:val="fr-FR"/>
              </w:rPr>
              <w:t>142 / 150 / 271</w:t>
            </w:r>
          </w:p>
        </w:tc>
        <w:tc>
          <w:tcPr>
            <w:tcW w:w="1283" w:type="dxa"/>
            <w:tcBorders>
              <w:top w:val="single" w:sz="4" w:space="0" w:color="auto"/>
              <w:left w:val="single" w:sz="4" w:space="0" w:color="auto"/>
              <w:bottom w:val="single" w:sz="4" w:space="0" w:color="auto"/>
              <w:right w:val="single" w:sz="4" w:space="0" w:color="auto"/>
            </w:tcBorders>
            <w:noWrap/>
            <w:hideMark/>
          </w:tcPr>
          <w:p w14:paraId="17DACBC6" w14:textId="77777777" w:rsidR="00A74E9E" w:rsidRPr="007A2220" w:rsidRDefault="00A74E9E" w:rsidP="00A74E9E">
            <w:pPr>
              <w:rPr>
                <w:sz w:val="20"/>
                <w:lang w:val="fr-FR"/>
              </w:rPr>
            </w:pPr>
            <w:r w:rsidRPr="007A2220">
              <w:rPr>
                <w:sz w:val="20"/>
                <w:lang w:val="fr-FR"/>
              </w:rPr>
              <w:t>142 / 155 / 299</w:t>
            </w:r>
          </w:p>
        </w:tc>
        <w:tc>
          <w:tcPr>
            <w:tcW w:w="1281" w:type="dxa"/>
            <w:tcBorders>
              <w:top w:val="single" w:sz="4" w:space="0" w:color="auto"/>
              <w:left w:val="single" w:sz="4" w:space="0" w:color="auto"/>
              <w:bottom w:val="single" w:sz="4" w:space="0" w:color="auto"/>
              <w:right w:val="single" w:sz="4" w:space="0" w:color="auto"/>
            </w:tcBorders>
            <w:noWrap/>
            <w:hideMark/>
          </w:tcPr>
          <w:p w14:paraId="3FC82214" w14:textId="77777777" w:rsidR="00A74E9E" w:rsidRPr="007A2220" w:rsidRDefault="00A74E9E" w:rsidP="00A74E9E">
            <w:pPr>
              <w:rPr>
                <w:sz w:val="20"/>
                <w:lang w:val="fr-FR"/>
              </w:rPr>
            </w:pPr>
            <w:r w:rsidRPr="007A2220">
              <w:rPr>
                <w:sz w:val="20"/>
                <w:lang w:val="fr-FR"/>
              </w:rPr>
              <w:t>139 / 145 / 285</w:t>
            </w:r>
          </w:p>
        </w:tc>
        <w:tc>
          <w:tcPr>
            <w:tcW w:w="1281" w:type="dxa"/>
            <w:tcBorders>
              <w:top w:val="single" w:sz="4" w:space="0" w:color="auto"/>
              <w:left w:val="single" w:sz="4" w:space="0" w:color="auto"/>
              <w:bottom w:val="single" w:sz="4" w:space="0" w:color="auto"/>
              <w:right w:val="single" w:sz="4" w:space="0" w:color="auto"/>
            </w:tcBorders>
            <w:noWrap/>
            <w:hideMark/>
          </w:tcPr>
          <w:p w14:paraId="7BD0271D" w14:textId="77777777" w:rsidR="00A74E9E" w:rsidRPr="007A2220" w:rsidRDefault="00A74E9E" w:rsidP="00A74E9E">
            <w:pPr>
              <w:rPr>
                <w:sz w:val="20"/>
                <w:lang w:val="fr-FR"/>
              </w:rPr>
            </w:pPr>
            <w:r w:rsidRPr="007A2220">
              <w:rPr>
                <w:sz w:val="20"/>
                <w:lang w:val="fr-FR"/>
              </w:rPr>
              <w:t>139 / 151 / 288</w:t>
            </w:r>
          </w:p>
        </w:tc>
        <w:tc>
          <w:tcPr>
            <w:tcW w:w="1281" w:type="dxa"/>
            <w:tcBorders>
              <w:top w:val="single" w:sz="4" w:space="0" w:color="auto"/>
              <w:left w:val="single" w:sz="4" w:space="0" w:color="auto"/>
              <w:bottom w:val="single" w:sz="4" w:space="0" w:color="auto"/>
              <w:right w:val="single" w:sz="4" w:space="0" w:color="auto"/>
            </w:tcBorders>
            <w:noWrap/>
            <w:hideMark/>
          </w:tcPr>
          <w:p w14:paraId="7B79792B" w14:textId="77777777" w:rsidR="00A74E9E" w:rsidRPr="007A2220" w:rsidRDefault="00A74E9E" w:rsidP="00A74E9E">
            <w:pPr>
              <w:rPr>
                <w:sz w:val="20"/>
                <w:lang w:val="fr-FR"/>
              </w:rPr>
            </w:pPr>
            <w:r w:rsidRPr="007A2220">
              <w:rPr>
                <w:sz w:val="20"/>
                <w:lang w:val="fr-FR"/>
              </w:rPr>
              <w:t>138 / 149 / 279</w:t>
            </w:r>
          </w:p>
        </w:tc>
        <w:tc>
          <w:tcPr>
            <w:tcW w:w="1325" w:type="dxa"/>
            <w:tcBorders>
              <w:top w:val="single" w:sz="4" w:space="0" w:color="auto"/>
              <w:left w:val="single" w:sz="4" w:space="0" w:color="auto"/>
              <w:bottom w:val="single" w:sz="4" w:space="0" w:color="auto"/>
              <w:right w:val="single" w:sz="4" w:space="0" w:color="auto"/>
            </w:tcBorders>
            <w:noWrap/>
            <w:hideMark/>
          </w:tcPr>
          <w:p w14:paraId="7E2A6DB7" w14:textId="77777777" w:rsidR="00A74E9E" w:rsidRPr="007A2220" w:rsidRDefault="00A74E9E" w:rsidP="00A74E9E">
            <w:pPr>
              <w:jc w:val="right"/>
              <w:rPr>
                <w:sz w:val="20"/>
                <w:lang w:val="fr-FR"/>
              </w:rPr>
            </w:pPr>
            <w:r w:rsidRPr="007A2220">
              <w:rPr>
                <w:sz w:val="20"/>
                <w:lang w:val="fr-FR"/>
              </w:rPr>
              <w:t>47%</w:t>
            </w:r>
          </w:p>
        </w:tc>
        <w:tc>
          <w:tcPr>
            <w:tcW w:w="1325" w:type="dxa"/>
            <w:tcBorders>
              <w:top w:val="single" w:sz="4" w:space="0" w:color="auto"/>
              <w:left w:val="single" w:sz="4" w:space="0" w:color="auto"/>
              <w:bottom w:val="single" w:sz="4" w:space="0" w:color="auto"/>
              <w:right w:val="single" w:sz="4" w:space="0" w:color="auto"/>
            </w:tcBorders>
            <w:noWrap/>
            <w:hideMark/>
          </w:tcPr>
          <w:p w14:paraId="3CBFF280" w14:textId="77777777" w:rsidR="00A74E9E" w:rsidRPr="007A2220" w:rsidRDefault="00A74E9E" w:rsidP="00A74E9E">
            <w:pPr>
              <w:jc w:val="right"/>
              <w:rPr>
                <w:sz w:val="20"/>
                <w:lang w:val="fr-FR"/>
              </w:rPr>
            </w:pPr>
            <w:r w:rsidRPr="007A2220">
              <w:rPr>
                <w:sz w:val="20"/>
                <w:lang w:val="fr-FR"/>
              </w:rPr>
              <w:t>49%</w:t>
            </w:r>
          </w:p>
        </w:tc>
        <w:tc>
          <w:tcPr>
            <w:tcW w:w="1080" w:type="dxa"/>
            <w:tcBorders>
              <w:top w:val="single" w:sz="4" w:space="0" w:color="auto"/>
              <w:left w:val="single" w:sz="4" w:space="0" w:color="auto"/>
              <w:bottom w:val="single" w:sz="4" w:space="0" w:color="auto"/>
              <w:right w:val="single" w:sz="4" w:space="0" w:color="auto"/>
            </w:tcBorders>
            <w:noWrap/>
            <w:hideMark/>
          </w:tcPr>
          <w:p w14:paraId="2AC6FD6E" w14:textId="121F2846" w:rsidR="00A74E9E" w:rsidRPr="007A2220" w:rsidRDefault="001C79AC" w:rsidP="00A74E9E">
            <w:pPr>
              <w:jc w:val="right"/>
              <w:rPr>
                <w:sz w:val="20"/>
                <w:lang w:val="fr-FR"/>
              </w:rPr>
            </w:pPr>
            <w:r w:rsidRPr="007A2220">
              <w:rPr>
                <w:sz w:val="20"/>
                <w:lang w:val="fr-FR"/>
              </w:rPr>
              <w:t>-</w:t>
            </w:r>
            <w:r w:rsidR="00A74E9E" w:rsidRPr="007A2220">
              <w:rPr>
                <w:sz w:val="20"/>
                <w:lang w:val="fr-FR"/>
              </w:rPr>
              <w:t>7%</w:t>
            </w:r>
          </w:p>
        </w:tc>
        <w:tc>
          <w:tcPr>
            <w:tcW w:w="1239" w:type="dxa"/>
            <w:tcBorders>
              <w:top w:val="single" w:sz="4" w:space="0" w:color="auto"/>
              <w:left w:val="single" w:sz="4" w:space="0" w:color="auto"/>
              <w:bottom w:val="single" w:sz="4" w:space="0" w:color="auto"/>
              <w:right w:val="single" w:sz="4" w:space="0" w:color="auto"/>
            </w:tcBorders>
            <w:noWrap/>
            <w:hideMark/>
          </w:tcPr>
          <w:p w14:paraId="2EF53223" w14:textId="79976CF9" w:rsidR="00A74E9E" w:rsidRPr="007A2220" w:rsidRDefault="001C79AC" w:rsidP="00A74E9E">
            <w:pPr>
              <w:jc w:val="right"/>
              <w:rPr>
                <w:sz w:val="20"/>
                <w:lang w:val="fr-FR"/>
              </w:rPr>
            </w:pPr>
            <w:r w:rsidRPr="007A2220">
              <w:rPr>
                <w:sz w:val="20"/>
                <w:lang w:val="fr-FR"/>
              </w:rPr>
              <w:t>-</w:t>
            </w:r>
            <w:r w:rsidR="00A74E9E" w:rsidRPr="007A2220">
              <w:rPr>
                <w:sz w:val="20"/>
                <w:lang w:val="fr-FR"/>
              </w:rPr>
              <w:t>4%</w:t>
            </w:r>
          </w:p>
        </w:tc>
      </w:tr>
      <w:tr w:rsidR="007A2220" w:rsidRPr="007A2220" w14:paraId="368EE4AE"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3374D4F" w14:textId="01D27CA8" w:rsidR="00A74E9E" w:rsidRPr="007A2220" w:rsidRDefault="00A74E9E" w:rsidP="00A74E9E">
            <w:pPr>
              <w:ind w:left="454" w:hanging="454"/>
              <w:rPr>
                <w:sz w:val="20"/>
                <w:lang w:val="fr-FR"/>
              </w:rPr>
            </w:pPr>
            <w:r w:rsidRPr="007A2220">
              <w:rPr>
                <w:sz w:val="20"/>
                <w:lang w:val="fr-FR"/>
              </w:rPr>
              <w:t>MY</w:t>
            </w:r>
            <w:r w:rsidRPr="007A2220">
              <w:rPr>
                <w:sz w:val="20"/>
                <w:lang w:val="fr-FR"/>
              </w:rPr>
              <w:tab/>
              <w:t>Malaisie</w:t>
            </w:r>
          </w:p>
        </w:tc>
        <w:tc>
          <w:tcPr>
            <w:tcW w:w="1217" w:type="dxa"/>
            <w:tcBorders>
              <w:top w:val="single" w:sz="4" w:space="0" w:color="auto"/>
              <w:left w:val="single" w:sz="4" w:space="0" w:color="auto"/>
              <w:bottom w:val="single" w:sz="4" w:space="0" w:color="auto"/>
              <w:right w:val="single" w:sz="4" w:space="0" w:color="auto"/>
            </w:tcBorders>
            <w:noWrap/>
            <w:hideMark/>
          </w:tcPr>
          <w:p w14:paraId="0B9DAB57" w14:textId="77777777" w:rsidR="00A74E9E" w:rsidRPr="007A2220" w:rsidRDefault="00A74E9E" w:rsidP="00A74E9E">
            <w:pPr>
              <w:rPr>
                <w:sz w:val="20"/>
                <w:lang w:val="fr-FR"/>
              </w:rPr>
            </w:pPr>
            <w:r w:rsidRPr="007A2220">
              <w:rPr>
                <w:sz w:val="20"/>
                <w:lang w:val="fr-FR"/>
              </w:rPr>
              <w:t>12 / 13 / 129</w:t>
            </w:r>
          </w:p>
        </w:tc>
        <w:tc>
          <w:tcPr>
            <w:tcW w:w="1284" w:type="dxa"/>
            <w:tcBorders>
              <w:top w:val="single" w:sz="4" w:space="0" w:color="auto"/>
              <w:left w:val="single" w:sz="4" w:space="0" w:color="auto"/>
              <w:bottom w:val="single" w:sz="4" w:space="0" w:color="auto"/>
              <w:right w:val="single" w:sz="4" w:space="0" w:color="auto"/>
            </w:tcBorders>
            <w:noWrap/>
            <w:hideMark/>
          </w:tcPr>
          <w:p w14:paraId="3AC2E1B4" w14:textId="77777777" w:rsidR="00A74E9E" w:rsidRPr="007A2220" w:rsidRDefault="00A74E9E" w:rsidP="00A74E9E">
            <w:pPr>
              <w:rPr>
                <w:sz w:val="20"/>
                <w:lang w:val="fr-FR"/>
              </w:rPr>
            </w:pPr>
            <w:r w:rsidRPr="007A2220">
              <w:rPr>
                <w:sz w:val="20"/>
                <w:lang w:val="fr-FR"/>
              </w:rPr>
              <w:t>31 / 34 / 400</w:t>
            </w:r>
          </w:p>
        </w:tc>
        <w:tc>
          <w:tcPr>
            <w:tcW w:w="1283" w:type="dxa"/>
            <w:tcBorders>
              <w:top w:val="single" w:sz="4" w:space="0" w:color="auto"/>
              <w:left w:val="single" w:sz="4" w:space="0" w:color="auto"/>
              <w:bottom w:val="single" w:sz="4" w:space="0" w:color="auto"/>
              <w:right w:val="single" w:sz="4" w:space="0" w:color="auto"/>
            </w:tcBorders>
            <w:noWrap/>
            <w:hideMark/>
          </w:tcPr>
          <w:p w14:paraId="61597999" w14:textId="77777777" w:rsidR="00A74E9E" w:rsidRPr="007A2220" w:rsidRDefault="00A74E9E" w:rsidP="00A74E9E">
            <w:pPr>
              <w:rPr>
                <w:sz w:val="20"/>
                <w:lang w:val="fr-FR"/>
              </w:rPr>
            </w:pPr>
            <w:r w:rsidRPr="007A2220">
              <w:rPr>
                <w:sz w:val="20"/>
                <w:lang w:val="fr-FR"/>
              </w:rPr>
              <w:t>27 / 30 / 203</w:t>
            </w:r>
          </w:p>
        </w:tc>
        <w:tc>
          <w:tcPr>
            <w:tcW w:w="1281" w:type="dxa"/>
            <w:tcBorders>
              <w:top w:val="single" w:sz="4" w:space="0" w:color="auto"/>
              <w:left w:val="single" w:sz="4" w:space="0" w:color="auto"/>
              <w:bottom w:val="single" w:sz="4" w:space="0" w:color="auto"/>
              <w:right w:val="single" w:sz="4" w:space="0" w:color="auto"/>
            </w:tcBorders>
            <w:noWrap/>
            <w:hideMark/>
          </w:tcPr>
          <w:p w14:paraId="409AE02A" w14:textId="77777777" w:rsidR="00A74E9E" w:rsidRPr="007A2220" w:rsidRDefault="00A74E9E" w:rsidP="00A74E9E">
            <w:pPr>
              <w:rPr>
                <w:sz w:val="20"/>
                <w:lang w:val="fr-FR"/>
              </w:rPr>
            </w:pPr>
            <w:r w:rsidRPr="007A2220">
              <w:rPr>
                <w:sz w:val="20"/>
                <w:lang w:val="fr-FR"/>
              </w:rPr>
              <w:t>44 / 45 / 235</w:t>
            </w:r>
          </w:p>
        </w:tc>
        <w:tc>
          <w:tcPr>
            <w:tcW w:w="1281" w:type="dxa"/>
            <w:tcBorders>
              <w:top w:val="single" w:sz="4" w:space="0" w:color="auto"/>
              <w:left w:val="single" w:sz="4" w:space="0" w:color="auto"/>
              <w:bottom w:val="single" w:sz="4" w:space="0" w:color="auto"/>
              <w:right w:val="single" w:sz="4" w:space="0" w:color="auto"/>
            </w:tcBorders>
            <w:noWrap/>
            <w:hideMark/>
          </w:tcPr>
          <w:p w14:paraId="10966F39" w14:textId="77777777" w:rsidR="00A74E9E" w:rsidRPr="007A2220" w:rsidRDefault="00A74E9E" w:rsidP="00A74E9E">
            <w:pPr>
              <w:rPr>
                <w:sz w:val="20"/>
                <w:lang w:val="fr-FR"/>
              </w:rPr>
            </w:pPr>
            <w:r w:rsidRPr="007A2220">
              <w:rPr>
                <w:sz w:val="20"/>
                <w:lang w:val="fr-FR"/>
              </w:rPr>
              <w:t>39 / 38 / 165</w:t>
            </w:r>
          </w:p>
        </w:tc>
        <w:tc>
          <w:tcPr>
            <w:tcW w:w="1281" w:type="dxa"/>
            <w:tcBorders>
              <w:top w:val="single" w:sz="4" w:space="0" w:color="auto"/>
              <w:left w:val="single" w:sz="4" w:space="0" w:color="auto"/>
              <w:bottom w:val="single" w:sz="4" w:space="0" w:color="auto"/>
              <w:right w:val="single" w:sz="4" w:space="0" w:color="auto"/>
            </w:tcBorders>
            <w:noWrap/>
            <w:hideMark/>
          </w:tcPr>
          <w:p w14:paraId="76358784" w14:textId="77777777" w:rsidR="00A74E9E" w:rsidRPr="007A2220" w:rsidRDefault="00A74E9E" w:rsidP="00A74E9E">
            <w:pPr>
              <w:rPr>
                <w:sz w:val="20"/>
                <w:lang w:val="fr-FR"/>
              </w:rPr>
            </w:pPr>
            <w:r w:rsidRPr="007A2220">
              <w:rPr>
                <w:sz w:val="20"/>
                <w:lang w:val="fr-FR"/>
              </w:rPr>
              <w:t>38 / 40 / 142</w:t>
            </w:r>
          </w:p>
        </w:tc>
        <w:tc>
          <w:tcPr>
            <w:tcW w:w="1325" w:type="dxa"/>
            <w:tcBorders>
              <w:top w:val="single" w:sz="4" w:space="0" w:color="auto"/>
              <w:left w:val="single" w:sz="4" w:space="0" w:color="auto"/>
              <w:bottom w:val="single" w:sz="4" w:space="0" w:color="auto"/>
              <w:right w:val="single" w:sz="4" w:space="0" w:color="auto"/>
            </w:tcBorders>
            <w:noWrap/>
            <w:hideMark/>
          </w:tcPr>
          <w:p w14:paraId="7E9CBA6D" w14:textId="77777777" w:rsidR="00A74E9E" w:rsidRPr="007A2220" w:rsidRDefault="00A74E9E" w:rsidP="00A74E9E">
            <w:pPr>
              <w:jc w:val="right"/>
              <w:rPr>
                <w:sz w:val="20"/>
                <w:lang w:val="fr-FR"/>
              </w:rPr>
            </w:pPr>
            <w:r w:rsidRPr="007A2220">
              <w:rPr>
                <w:sz w:val="20"/>
                <w:lang w:val="fr-FR"/>
              </w:rPr>
              <w:t>13%</w:t>
            </w:r>
          </w:p>
        </w:tc>
        <w:tc>
          <w:tcPr>
            <w:tcW w:w="1325" w:type="dxa"/>
            <w:tcBorders>
              <w:top w:val="single" w:sz="4" w:space="0" w:color="auto"/>
              <w:left w:val="single" w:sz="4" w:space="0" w:color="auto"/>
              <w:bottom w:val="single" w:sz="4" w:space="0" w:color="auto"/>
              <w:right w:val="single" w:sz="4" w:space="0" w:color="auto"/>
            </w:tcBorders>
            <w:noWrap/>
            <w:hideMark/>
          </w:tcPr>
          <w:p w14:paraId="5DA8E1F4" w14:textId="77777777" w:rsidR="00A74E9E" w:rsidRPr="007A2220" w:rsidRDefault="00A74E9E" w:rsidP="00A74E9E">
            <w:pPr>
              <w:jc w:val="right"/>
              <w:rPr>
                <w:sz w:val="20"/>
                <w:lang w:val="fr-FR"/>
              </w:rPr>
            </w:pPr>
            <w:r w:rsidRPr="007A2220">
              <w:rPr>
                <w:sz w:val="20"/>
                <w:lang w:val="fr-FR"/>
              </w:rPr>
              <w:t>27%</w:t>
            </w:r>
          </w:p>
        </w:tc>
        <w:tc>
          <w:tcPr>
            <w:tcW w:w="1080" w:type="dxa"/>
            <w:tcBorders>
              <w:top w:val="single" w:sz="4" w:space="0" w:color="auto"/>
              <w:left w:val="single" w:sz="4" w:space="0" w:color="auto"/>
              <w:bottom w:val="single" w:sz="4" w:space="0" w:color="auto"/>
              <w:right w:val="single" w:sz="4" w:space="0" w:color="auto"/>
            </w:tcBorders>
            <w:noWrap/>
            <w:hideMark/>
          </w:tcPr>
          <w:p w14:paraId="32F13F4F" w14:textId="4899FBD6" w:rsidR="00A74E9E" w:rsidRPr="007A2220" w:rsidRDefault="001C79AC" w:rsidP="00A74E9E">
            <w:pPr>
              <w:jc w:val="right"/>
              <w:rPr>
                <w:sz w:val="20"/>
                <w:lang w:val="fr-FR"/>
              </w:rPr>
            </w:pPr>
            <w:r w:rsidRPr="007A2220">
              <w:rPr>
                <w:sz w:val="20"/>
                <w:lang w:val="fr-FR"/>
              </w:rPr>
              <w:t>-</w:t>
            </w:r>
            <w:r w:rsidR="00A74E9E" w:rsidRPr="007A2220">
              <w:rPr>
                <w:sz w:val="20"/>
                <w:lang w:val="fr-FR"/>
              </w:rPr>
              <w:t>30%</w:t>
            </w:r>
          </w:p>
        </w:tc>
        <w:tc>
          <w:tcPr>
            <w:tcW w:w="1239" w:type="dxa"/>
            <w:tcBorders>
              <w:top w:val="single" w:sz="4" w:space="0" w:color="auto"/>
              <w:left w:val="single" w:sz="4" w:space="0" w:color="auto"/>
              <w:bottom w:val="single" w:sz="4" w:space="0" w:color="auto"/>
              <w:right w:val="single" w:sz="4" w:space="0" w:color="auto"/>
            </w:tcBorders>
            <w:noWrap/>
            <w:hideMark/>
          </w:tcPr>
          <w:p w14:paraId="6C16823A" w14:textId="77777777" w:rsidR="00A74E9E" w:rsidRPr="007A2220" w:rsidRDefault="00A74E9E" w:rsidP="00A74E9E">
            <w:pPr>
              <w:jc w:val="right"/>
              <w:rPr>
                <w:sz w:val="20"/>
                <w:lang w:val="fr-FR"/>
              </w:rPr>
            </w:pPr>
            <w:r w:rsidRPr="007A2220">
              <w:rPr>
                <w:sz w:val="20"/>
                <w:lang w:val="fr-FR"/>
              </w:rPr>
              <w:t>+33%</w:t>
            </w:r>
          </w:p>
        </w:tc>
      </w:tr>
      <w:tr w:rsidR="007A2220" w:rsidRPr="007A2220" w14:paraId="64BA1D80"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22E7B98F" w14:textId="756FC705" w:rsidR="00A74E9E" w:rsidRPr="007A2220" w:rsidRDefault="00A74E9E" w:rsidP="00A74E9E">
            <w:pPr>
              <w:ind w:left="454" w:hanging="454"/>
              <w:rPr>
                <w:sz w:val="20"/>
                <w:lang w:val="fr-FR"/>
              </w:rPr>
            </w:pPr>
            <w:r w:rsidRPr="007A2220">
              <w:rPr>
                <w:sz w:val="20"/>
                <w:lang w:val="fr-FR"/>
              </w:rPr>
              <w:t>NA</w:t>
            </w:r>
            <w:r w:rsidRPr="007A2220">
              <w:rPr>
                <w:sz w:val="20"/>
                <w:lang w:val="fr-FR"/>
              </w:rPr>
              <w:tab/>
              <w:t>Namibie</w:t>
            </w:r>
          </w:p>
        </w:tc>
        <w:tc>
          <w:tcPr>
            <w:tcW w:w="1217" w:type="dxa"/>
            <w:tcBorders>
              <w:top w:val="single" w:sz="4" w:space="0" w:color="auto"/>
              <w:left w:val="single" w:sz="4" w:space="0" w:color="auto"/>
              <w:bottom w:val="single" w:sz="4" w:space="0" w:color="auto"/>
              <w:right w:val="single" w:sz="4" w:space="0" w:color="auto"/>
            </w:tcBorders>
            <w:noWrap/>
            <w:hideMark/>
          </w:tcPr>
          <w:p w14:paraId="2EC66E54" w14:textId="77777777" w:rsidR="00A74E9E" w:rsidRPr="007A2220" w:rsidRDefault="00A74E9E" w:rsidP="00A74E9E">
            <w:pPr>
              <w:rPr>
                <w:sz w:val="20"/>
                <w:lang w:val="fr-FR"/>
              </w:rPr>
            </w:pPr>
            <w:r w:rsidRPr="007A2220">
              <w:rPr>
                <w:sz w:val="20"/>
                <w:lang w:val="fr-FR"/>
              </w:rPr>
              <w:t>3 / 1 / 1</w:t>
            </w:r>
          </w:p>
        </w:tc>
        <w:tc>
          <w:tcPr>
            <w:tcW w:w="1284" w:type="dxa"/>
            <w:tcBorders>
              <w:top w:val="single" w:sz="4" w:space="0" w:color="auto"/>
              <w:left w:val="single" w:sz="4" w:space="0" w:color="auto"/>
              <w:bottom w:val="single" w:sz="4" w:space="0" w:color="auto"/>
              <w:right w:val="single" w:sz="4" w:space="0" w:color="auto"/>
            </w:tcBorders>
            <w:noWrap/>
            <w:hideMark/>
          </w:tcPr>
          <w:p w14:paraId="0D835C05" w14:textId="77777777" w:rsidR="00A74E9E" w:rsidRPr="007A2220" w:rsidRDefault="00A74E9E" w:rsidP="00A74E9E">
            <w:pPr>
              <w:rPr>
                <w:sz w:val="20"/>
                <w:lang w:val="fr-FR"/>
              </w:rPr>
            </w:pPr>
            <w:r w:rsidRPr="007A2220">
              <w:rPr>
                <w:sz w:val="20"/>
                <w:lang w:val="fr-FR"/>
              </w:rPr>
              <w:t>3 / 2 / 2</w:t>
            </w:r>
          </w:p>
        </w:tc>
        <w:tc>
          <w:tcPr>
            <w:tcW w:w="1283" w:type="dxa"/>
            <w:tcBorders>
              <w:top w:val="single" w:sz="4" w:space="0" w:color="auto"/>
              <w:left w:val="single" w:sz="4" w:space="0" w:color="auto"/>
              <w:bottom w:val="single" w:sz="4" w:space="0" w:color="auto"/>
              <w:right w:val="single" w:sz="4" w:space="0" w:color="auto"/>
            </w:tcBorders>
            <w:noWrap/>
            <w:hideMark/>
          </w:tcPr>
          <w:p w14:paraId="036DD495" w14:textId="77777777" w:rsidR="00A74E9E" w:rsidRPr="007A2220" w:rsidRDefault="00A74E9E" w:rsidP="00A74E9E">
            <w:pPr>
              <w:rPr>
                <w:sz w:val="20"/>
                <w:lang w:val="fr-FR"/>
              </w:rPr>
            </w:pPr>
            <w:r w:rsidRPr="007A2220">
              <w:rPr>
                <w:sz w:val="20"/>
                <w:lang w:val="fr-FR"/>
              </w:rPr>
              <w:t>1 / 1 / 2</w:t>
            </w:r>
          </w:p>
        </w:tc>
        <w:tc>
          <w:tcPr>
            <w:tcW w:w="1281" w:type="dxa"/>
            <w:tcBorders>
              <w:top w:val="single" w:sz="4" w:space="0" w:color="auto"/>
              <w:left w:val="single" w:sz="4" w:space="0" w:color="auto"/>
              <w:bottom w:val="single" w:sz="4" w:space="0" w:color="auto"/>
              <w:right w:val="single" w:sz="4" w:space="0" w:color="auto"/>
            </w:tcBorders>
            <w:noWrap/>
            <w:hideMark/>
          </w:tcPr>
          <w:p w14:paraId="2781046A" w14:textId="77777777" w:rsidR="00A74E9E" w:rsidRPr="007A2220" w:rsidRDefault="00A74E9E" w:rsidP="00A74E9E">
            <w:pPr>
              <w:rPr>
                <w:sz w:val="20"/>
                <w:lang w:val="fr-FR"/>
              </w:rPr>
            </w:pPr>
            <w:r w:rsidRPr="007A2220">
              <w:rPr>
                <w:sz w:val="20"/>
                <w:lang w:val="fr-FR"/>
              </w:rPr>
              <w:t>2 / 3 / 3</w:t>
            </w:r>
          </w:p>
        </w:tc>
        <w:tc>
          <w:tcPr>
            <w:tcW w:w="1281" w:type="dxa"/>
            <w:tcBorders>
              <w:top w:val="single" w:sz="4" w:space="0" w:color="auto"/>
              <w:left w:val="single" w:sz="4" w:space="0" w:color="auto"/>
              <w:bottom w:val="single" w:sz="4" w:space="0" w:color="auto"/>
              <w:right w:val="single" w:sz="4" w:space="0" w:color="auto"/>
            </w:tcBorders>
            <w:noWrap/>
            <w:hideMark/>
          </w:tcPr>
          <w:p w14:paraId="1B931766" w14:textId="77777777" w:rsidR="00A74E9E" w:rsidRPr="007A2220" w:rsidRDefault="00A74E9E" w:rsidP="00A74E9E">
            <w:pPr>
              <w:rPr>
                <w:sz w:val="20"/>
                <w:lang w:val="fr-FR"/>
              </w:rPr>
            </w:pPr>
            <w:r w:rsidRPr="007A2220">
              <w:rPr>
                <w:sz w:val="20"/>
                <w:lang w:val="fr-FR"/>
              </w:rPr>
              <w:t>2 / 2 / 2</w:t>
            </w:r>
          </w:p>
        </w:tc>
        <w:tc>
          <w:tcPr>
            <w:tcW w:w="1281" w:type="dxa"/>
            <w:tcBorders>
              <w:top w:val="single" w:sz="4" w:space="0" w:color="auto"/>
              <w:left w:val="single" w:sz="4" w:space="0" w:color="auto"/>
              <w:bottom w:val="single" w:sz="4" w:space="0" w:color="auto"/>
              <w:right w:val="single" w:sz="4" w:space="0" w:color="auto"/>
            </w:tcBorders>
            <w:noWrap/>
            <w:hideMark/>
          </w:tcPr>
          <w:p w14:paraId="74F56311" w14:textId="77777777" w:rsidR="00A74E9E" w:rsidRPr="007A2220" w:rsidRDefault="00A74E9E" w:rsidP="00A74E9E">
            <w:pPr>
              <w:rPr>
                <w:sz w:val="20"/>
                <w:lang w:val="fr-FR"/>
              </w:rPr>
            </w:pPr>
            <w:r w:rsidRPr="007A2220">
              <w:rPr>
                <w:sz w:val="20"/>
                <w:lang w:val="fr-FR"/>
              </w:rPr>
              <w:t>1 / 1 / 2</w:t>
            </w:r>
          </w:p>
        </w:tc>
        <w:tc>
          <w:tcPr>
            <w:tcW w:w="1325" w:type="dxa"/>
            <w:tcBorders>
              <w:top w:val="single" w:sz="4" w:space="0" w:color="auto"/>
              <w:left w:val="single" w:sz="4" w:space="0" w:color="auto"/>
              <w:bottom w:val="single" w:sz="4" w:space="0" w:color="auto"/>
              <w:right w:val="single" w:sz="4" w:space="0" w:color="auto"/>
            </w:tcBorders>
            <w:noWrap/>
            <w:hideMark/>
          </w:tcPr>
          <w:p w14:paraId="04E67A2A" w14:textId="77777777" w:rsidR="00A74E9E" w:rsidRPr="007A2220" w:rsidRDefault="00A74E9E" w:rsidP="00A74E9E">
            <w:pPr>
              <w:jc w:val="right"/>
              <w:rPr>
                <w:sz w:val="20"/>
                <w:lang w:val="fr-FR"/>
              </w:rPr>
            </w:pPr>
            <w:r w:rsidRPr="007A2220">
              <w:rPr>
                <w:sz w:val="20"/>
                <w:lang w:val="fr-FR"/>
              </w:rPr>
              <w:t>50%</w:t>
            </w:r>
          </w:p>
        </w:tc>
        <w:tc>
          <w:tcPr>
            <w:tcW w:w="1325" w:type="dxa"/>
            <w:tcBorders>
              <w:top w:val="single" w:sz="4" w:space="0" w:color="auto"/>
              <w:left w:val="single" w:sz="4" w:space="0" w:color="auto"/>
              <w:bottom w:val="single" w:sz="4" w:space="0" w:color="auto"/>
              <w:right w:val="single" w:sz="4" w:space="0" w:color="auto"/>
            </w:tcBorders>
            <w:noWrap/>
            <w:hideMark/>
          </w:tcPr>
          <w:p w14:paraId="18E961D2" w14:textId="77777777" w:rsidR="00A74E9E" w:rsidRPr="007A2220" w:rsidRDefault="00A74E9E" w:rsidP="00A74E9E">
            <w:pPr>
              <w:jc w:val="right"/>
              <w:rPr>
                <w:sz w:val="20"/>
                <w:lang w:val="fr-FR"/>
              </w:rPr>
            </w:pPr>
            <w:r w:rsidRPr="007A2220">
              <w:rPr>
                <w:sz w:val="20"/>
                <w:lang w:val="fr-FR"/>
              </w:rPr>
              <w:t>50%</w:t>
            </w:r>
          </w:p>
        </w:tc>
        <w:tc>
          <w:tcPr>
            <w:tcW w:w="1080" w:type="dxa"/>
            <w:tcBorders>
              <w:top w:val="single" w:sz="4" w:space="0" w:color="auto"/>
              <w:left w:val="single" w:sz="4" w:space="0" w:color="auto"/>
              <w:bottom w:val="single" w:sz="4" w:space="0" w:color="auto"/>
              <w:right w:val="single" w:sz="4" w:space="0" w:color="auto"/>
            </w:tcBorders>
            <w:noWrap/>
            <w:hideMark/>
          </w:tcPr>
          <w:p w14:paraId="4C5A707B" w14:textId="77777777" w:rsidR="00A74E9E" w:rsidRPr="007A2220" w:rsidRDefault="00A74E9E" w:rsidP="00A74E9E">
            <w:pPr>
              <w:jc w:val="right"/>
              <w:rPr>
                <w:sz w:val="20"/>
                <w:lang w:val="fr-FR"/>
              </w:rPr>
            </w:pPr>
            <w:r w:rsidRPr="007A2220">
              <w:rPr>
                <w:sz w:val="20"/>
                <w:lang w:val="fr-FR"/>
              </w:rPr>
              <w:t>+0%</w:t>
            </w:r>
          </w:p>
        </w:tc>
        <w:tc>
          <w:tcPr>
            <w:tcW w:w="1239" w:type="dxa"/>
            <w:tcBorders>
              <w:top w:val="single" w:sz="4" w:space="0" w:color="auto"/>
              <w:left w:val="single" w:sz="4" w:space="0" w:color="auto"/>
              <w:bottom w:val="single" w:sz="4" w:space="0" w:color="auto"/>
              <w:right w:val="single" w:sz="4" w:space="0" w:color="auto"/>
            </w:tcBorders>
            <w:noWrap/>
            <w:hideMark/>
          </w:tcPr>
          <w:p w14:paraId="449A0B8E" w14:textId="77777777" w:rsidR="00A74E9E" w:rsidRPr="007A2220" w:rsidRDefault="00A74E9E" w:rsidP="00A74E9E">
            <w:pPr>
              <w:jc w:val="right"/>
              <w:rPr>
                <w:sz w:val="20"/>
                <w:lang w:val="fr-FR"/>
              </w:rPr>
            </w:pPr>
            <w:r w:rsidRPr="007A2220">
              <w:rPr>
                <w:sz w:val="20"/>
                <w:lang w:val="fr-FR"/>
              </w:rPr>
              <w:t>+0%</w:t>
            </w:r>
          </w:p>
        </w:tc>
      </w:tr>
      <w:tr w:rsidR="007A2220" w:rsidRPr="007A2220" w14:paraId="0094B9F5"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30AAC50" w14:textId="4BF06EF9" w:rsidR="00A74E9E" w:rsidRPr="007A2220" w:rsidRDefault="00A74E9E" w:rsidP="00A74E9E">
            <w:pPr>
              <w:ind w:left="454" w:hanging="454"/>
              <w:rPr>
                <w:sz w:val="20"/>
                <w:lang w:val="fr-FR"/>
              </w:rPr>
            </w:pPr>
            <w:r w:rsidRPr="007A2220">
              <w:rPr>
                <w:sz w:val="20"/>
                <w:lang w:val="fr-FR"/>
              </w:rPr>
              <w:t>NG</w:t>
            </w:r>
            <w:r w:rsidRPr="007A2220">
              <w:rPr>
                <w:sz w:val="20"/>
                <w:lang w:val="fr-FR"/>
              </w:rPr>
              <w:tab/>
              <w:t>Nigéria</w:t>
            </w:r>
          </w:p>
        </w:tc>
        <w:tc>
          <w:tcPr>
            <w:tcW w:w="1217" w:type="dxa"/>
            <w:tcBorders>
              <w:top w:val="single" w:sz="4" w:space="0" w:color="auto"/>
              <w:left w:val="single" w:sz="4" w:space="0" w:color="auto"/>
              <w:bottom w:val="single" w:sz="4" w:space="0" w:color="auto"/>
              <w:right w:val="single" w:sz="4" w:space="0" w:color="auto"/>
            </w:tcBorders>
            <w:noWrap/>
            <w:hideMark/>
          </w:tcPr>
          <w:p w14:paraId="5B8159B8"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0C5BCDD3" w14:textId="77777777" w:rsidR="00A74E9E" w:rsidRPr="007A2220" w:rsidRDefault="00A74E9E" w:rsidP="00A74E9E">
            <w:pPr>
              <w:rPr>
                <w:sz w:val="20"/>
                <w:lang w:val="fr-FR"/>
              </w:rPr>
            </w:pPr>
            <w:r w:rsidRPr="007A2220">
              <w:rPr>
                <w:sz w:val="20"/>
                <w:lang w:val="fr-FR"/>
              </w:rPr>
              <w:t>4 / 6 / 7</w:t>
            </w:r>
          </w:p>
        </w:tc>
        <w:tc>
          <w:tcPr>
            <w:tcW w:w="1283" w:type="dxa"/>
            <w:tcBorders>
              <w:top w:val="single" w:sz="4" w:space="0" w:color="auto"/>
              <w:left w:val="single" w:sz="4" w:space="0" w:color="auto"/>
              <w:bottom w:val="single" w:sz="4" w:space="0" w:color="auto"/>
              <w:right w:val="single" w:sz="4" w:space="0" w:color="auto"/>
            </w:tcBorders>
            <w:noWrap/>
            <w:hideMark/>
          </w:tcPr>
          <w:p w14:paraId="38F3D34C" w14:textId="77777777" w:rsidR="00A74E9E" w:rsidRPr="007A2220" w:rsidRDefault="00A74E9E" w:rsidP="00A74E9E">
            <w:pPr>
              <w:rPr>
                <w:sz w:val="20"/>
                <w:lang w:val="fr-FR"/>
              </w:rPr>
            </w:pPr>
            <w:r w:rsidRPr="007A2220">
              <w:rPr>
                <w:sz w:val="20"/>
                <w:lang w:val="fr-FR"/>
              </w:rPr>
              <w:t>3 / 5 / 6</w:t>
            </w:r>
          </w:p>
        </w:tc>
        <w:tc>
          <w:tcPr>
            <w:tcW w:w="1281" w:type="dxa"/>
            <w:tcBorders>
              <w:top w:val="single" w:sz="4" w:space="0" w:color="auto"/>
              <w:left w:val="single" w:sz="4" w:space="0" w:color="auto"/>
              <w:bottom w:val="single" w:sz="4" w:space="0" w:color="auto"/>
              <w:right w:val="single" w:sz="4" w:space="0" w:color="auto"/>
            </w:tcBorders>
            <w:noWrap/>
            <w:hideMark/>
          </w:tcPr>
          <w:p w14:paraId="7CFDD48F" w14:textId="77777777" w:rsidR="00A74E9E" w:rsidRPr="007A2220" w:rsidRDefault="00A74E9E" w:rsidP="00A74E9E">
            <w:pPr>
              <w:rPr>
                <w:sz w:val="20"/>
                <w:lang w:val="fr-FR"/>
              </w:rPr>
            </w:pPr>
            <w:r w:rsidRPr="007A2220">
              <w:rPr>
                <w:sz w:val="20"/>
                <w:lang w:val="fr-FR"/>
              </w:rPr>
              <w:t>2 / 7 / 7</w:t>
            </w:r>
          </w:p>
        </w:tc>
        <w:tc>
          <w:tcPr>
            <w:tcW w:w="1281" w:type="dxa"/>
            <w:tcBorders>
              <w:top w:val="single" w:sz="4" w:space="0" w:color="auto"/>
              <w:left w:val="single" w:sz="4" w:space="0" w:color="auto"/>
              <w:bottom w:val="single" w:sz="4" w:space="0" w:color="auto"/>
              <w:right w:val="single" w:sz="4" w:space="0" w:color="auto"/>
            </w:tcBorders>
            <w:noWrap/>
            <w:hideMark/>
          </w:tcPr>
          <w:p w14:paraId="30D07CDE" w14:textId="77777777" w:rsidR="00A74E9E" w:rsidRPr="007A2220" w:rsidRDefault="00A74E9E" w:rsidP="00A74E9E">
            <w:pPr>
              <w:rPr>
                <w:sz w:val="20"/>
                <w:lang w:val="fr-FR"/>
              </w:rPr>
            </w:pPr>
            <w:r w:rsidRPr="007A2220">
              <w:rPr>
                <w:sz w:val="20"/>
                <w:lang w:val="fr-FR"/>
              </w:rPr>
              <w:t>1 / 2 / 3</w:t>
            </w:r>
          </w:p>
        </w:tc>
        <w:tc>
          <w:tcPr>
            <w:tcW w:w="1281" w:type="dxa"/>
            <w:tcBorders>
              <w:top w:val="single" w:sz="4" w:space="0" w:color="auto"/>
              <w:left w:val="single" w:sz="4" w:space="0" w:color="auto"/>
              <w:bottom w:val="single" w:sz="4" w:space="0" w:color="auto"/>
              <w:right w:val="single" w:sz="4" w:space="0" w:color="auto"/>
            </w:tcBorders>
            <w:noWrap/>
            <w:hideMark/>
          </w:tcPr>
          <w:p w14:paraId="4953217F" w14:textId="77777777" w:rsidR="00A74E9E" w:rsidRPr="007A2220" w:rsidRDefault="00A74E9E" w:rsidP="00A74E9E">
            <w:pPr>
              <w:rPr>
                <w:sz w:val="20"/>
                <w:lang w:val="fr-FR"/>
              </w:rPr>
            </w:pPr>
            <w:r w:rsidRPr="007A2220">
              <w:rPr>
                <w:sz w:val="20"/>
                <w:lang w:val="fr-FR"/>
              </w:rPr>
              <w:t>2 / 3 / 3</w:t>
            </w:r>
          </w:p>
        </w:tc>
        <w:tc>
          <w:tcPr>
            <w:tcW w:w="1325" w:type="dxa"/>
            <w:tcBorders>
              <w:top w:val="single" w:sz="4" w:space="0" w:color="auto"/>
              <w:left w:val="single" w:sz="4" w:space="0" w:color="auto"/>
              <w:bottom w:val="single" w:sz="4" w:space="0" w:color="auto"/>
              <w:right w:val="single" w:sz="4" w:space="0" w:color="auto"/>
            </w:tcBorders>
            <w:noWrap/>
            <w:hideMark/>
          </w:tcPr>
          <w:p w14:paraId="1538DE9B" w14:textId="77777777" w:rsidR="00A74E9E" w:rsidRPr="007A2220" w:rsidRDefault="00A74E9E" w:rsidP="00A74E9E">
            <w:pPr>
              <w:jc w:val="right"/>
              <w:rPr>
                <w:sz w:val="20"/>
                <w:lang w:val="fr-FR"/>
              </w:rPr>
            </w:pPr>
            <w:r w:rsidRPr="007A2220">
              <w:rPr>
                <w:sz w:val="20"/>
                <w:lang w:val="fr-FR"/>
              </w:rPr>
              <w:t>50%</w:t>
            </w:r>
          </w:p>
        </w:tc>
        <w:tc>
          <w:tcPr>
            <w:tcW w:w="1325" w:type="dxa"/>
            <w:tcBorders>
              <w:top w:val="single" w:sz="4" w:space="0" w:color="auto"/>
              <w:left w:val="single" w:sz="4" w:space="0" w:color="auto"/>
              <w:bottom w:val="single" w:sz="4" w:space="0" w:color="auto"/>
              <w:right w:val="single" w:sz="4" w:space="0" w:color="auto"/>
            </w:tcBorders>
            <w:noWrap/>
            <w:hideMark/>
          </w:tcPr>
          <w:p w14:paraId="41C08F24" w14:textId="77777777" w:rsidR="00A74E9E" w:rsidRPr="007A2220" w:rsidRDefault="00A74E9E" w:rsidP="00A74E9E">
            <w:pPr>
              <w:jc w:val="right"/>
              <w:rPr>
                <w:sz w:val="20"/>
                <w:lang w:val="fr-FR"/>
              </w:rPr>
            </w:pPr>
            <w:r w:rsidRPr="007A2220">
              <w:rPr>
                <w:sz w:val="20"/>
                <w:lang w:val="fr-FR"/>
              </w:rPr>
              <w:t>67%</w:t>
            </w:r>
          </w:p>
        </w:tc>
        <w:tc>
          <w:tcPr>
            <w:tcW w:w="1080" w:type="dxa"/>
            <w:tcBorders>
              <w:top w:val="single" w:sz="4" w:space="0" w:color="auto"/>
              <w:left w:val="single" w:sz="4" w:space="0" w:color="auto"/>
              <w:bottom w:val="single" w:sz="4" w:space="0" w:color="auto"/>
              <w:right w:val="single" w:sz="4" w:space="0" w:color="auto"/>
            </w:tcBorders>
            <w:noWrap/>
            <w:hideMark/>
          </w:tcPr>
          <w:p w14:paraId="13401FB6" w14:textId="1AD628EE" w:rsidR="00A74E9E" w:rsidRPr="007A2220" w:rsidRDefault="001C79AC" w:rsidP="00A74E9E">
            <w:pPr>
              <w:jc w:val="right"/>
              <w:rPr>
                <w:sz w:val="20"/>
                <w:lang w:val="fr-FR"/>
              </w:rPr>
            </w:pPr>
            <w:r w:rsidRPr="007A2220">
              <w:rPr>
                <w:sz w:val="20"/>
                <w:lang w:val="fr-FR"/>
              </w:rPr>
              <w:t>-</w:t>
            </w:r>
            <w:r w:rsidR="00A74E9E" w:rsidRPr="007A2220">
              <w:rPr>
                <w:sz w:val="20"/>
                <w:lang w:val="fr-FR"/>
              </w:rPr>
              <w:t>50%</w:t>
            </w:r>
          </w:p>
        </w:tc>
        <w:tc>
          <w:tcPr>
            <w:tcW w:w="1239" w:type="dxa"/>
            <w:tcBorders>
              <w:top w:val="single" w:sz="4" w:space="0" w:color="auto"/>
              <w:left w:val="single" w:sz="4" w:space="0" w:color="auto"/>
              <w:bottom w:val="single" w:sz="4" w:space="0" w:color="auto"/>
              <w:right w:val="single" w:sz="4" w:space="0" w:color="auto"/>
            </w:tcBorders>
            <w:noWrap/>
            <w:hideMark/>
          </w:tcPr>
          <w:p w14:paraId="1E0D5579" w14:textId="32E42FD4" w:rsidR="00A74E9E" w:rsidRPr="007A2220" w:rsidRDefault="001C79AC" w:rsidP="00A74E9E">
            <w:pPr>
              <w:jc w:val="right"/>
              <w:rPr>
                <w:sz w:val="20"/>
                <w:lang w:val="fr-FR"/>
              </w:rPr>
            </w:pPr>
            <w:r w:rsidRPr="007A2220">
              <w:rPr>
                <w:sz w:val="20"/>
                <w:lang w:val="fr-FR"/>
              </w:rPr>
              <w:t>-</w:t>
            </w:r>
            <w:r w:rsidR="00A74E9E" w:rsidRPr="007A2220">
              <w:rPr>
                <w:sz w:val="20"/>
                <w:lang w:val="fr-FR"/>
              </w:rPr>
              <w:t>40%</w:t>
            </w:r>
          </w:p>
        </w:tc>
      </w:tr>
      <w:tr w:rsidR="007A2220" w:rsidRPr="007A2220" w14:paraId="6C8C0383"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64AEABEA" w14:textId="02F75E50" w:rsidR="00A74E9E" w:rsidRPr="007A2220" w:rsidRDefault="00A74E9E" w:rsidP="00A74E9E">
            <w:pPr>
              <w:ind w:left="454" w:hanging="454"/>
              <w:rPr>
                <w:sz w:val="20"/>
                <w:lang w:val="fr-FR"/>
              </w:rPr>
            </w:pPr>
            <w:r w:rsidRPr="007A2220">
              <w:rPr>
                <w:sz w:val="20"/>
                <w:lang w:val="fr-FR"/>
              </w:rPr>
              <w:t>NI</w:t>
            </w:r>
            <w:r w:rsidRPr="007A2220">
              <w:rPr>
                <w:sz w:val="20"/>
                <w:lang w:val="fr-FR"/>
              </w:rPr>
              <w:tab/>
              <w:t>Nicaragua</w:t>
            </w:r>
          </w:p>
        </w:tc>
        <w:tc>
          <w:tcPr>
            <w:tcW w:w="1217" w:type="dxa"/>
            <w:tcBorders>
              <w:top w:val="single" w:sz="4" w:space="0" w:color="auto"/>
              <w:left w:val="single" w:sz="4" w:space="0" w:color="auto"/>
              <w:bottom w:val="single" w:sz="4" w:space="0" w:color="auto"/>
              <w:right w:val="single" w:sz="4" w:space="0" w:color="auto"/>
            </w:tcBorders>
            <w:noWrap/>
            <w:hideMark/>
          </w:tcPr>
          <w:p w14:paraId="1C062DE4" w14:textId="77777777" w:rsidR="00A74E9E" w:rsidRPr="007A2220" w:rsidRDefault="00A74E9E" w:rsidP="00A74E9E">
            <w:pPr>
              <w:rPr>
                <w:sz w:val="20"/>
                <w:lang w:val="fr-FR"/>
              </w:rPr>
            </w:pPr>
            <w:r w:rsidRPr="007A2220">
              <w:rPr>
                <w:sz w:val="20"/>
                <w:lang w:val="fr-FR"/>
              </w:rPr>
              <w:t>1 / 1 / 1</w:t>
            </w:r>
          </w:p>
        </w:tc>
        <w:tc>
          <w:tcPr>
            <w:tcW w:w="1284" w:type="dxa"/>
            <w:tcBorders>
              <w:top w:val="single" w:sz="4" w:space="0" w:color="auto"/>
              <w:left w:val="single" w:sz="4" w:space="0" w:color="auto"/>
              <w:bottom w:val="single" w:sz="4" w:space="0" w:color="auto"/>
              <w:right w:val="single" w:sz="4" w:space="0" w:color="auto"/>
            </w:tcBorders>
            <w:noWrap/>
            <w:hideMark/>
          </w:tcPr>
          <w:p w14:paraId="341B48C3" w14:textId="77777777" w:rsidR="00A74E9E" w:rsidRPr="007A2220" w:rsidRDefault="00A74E9E" w:rsidP="00A74E9E">
            <w:pPr>
              <w:rPr>
                <w:sz w:val="20"/>
                <w:lang w:val="fr-FR"/>
              </w:rPr>
            </w:pPr>
            <w:r w:rsidRPr="007A2220">
              <w:rPr>
                <w:sz w:val="20"/>
                <w:lang w:val="fr-FR"/>
              </w:rPr>
              <w:t>1 / 1 / 1</w:t>
            </w:r>
          </w:p>
        </w:tc>
        <w:tc>
          <w:tcPr>
            <w:tcW w:w="1283" w:type="dxa"/>
            <w:tcBorders>
              <w:top w:val="single" w:sz="4" w:space="0" w:color="auto"/>
              <w:left w:val="single" w:sz="4" w:space="0" w:color="auto"/>
              <w:bottom w:val="single" w:sz="4" w:space="0" w:color="auto"/>
              <w:right w:val="single" w:sz="4" w:space="0" w:color="auto"/>
            </w:tcBorders>
            <w:noWrap/>
            <w:hideMark/>
          </w:tcPr>
          <w:p w14:paraId="15C33EE1"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7E4FEFA3"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5BA93F5E"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06F0DC6F"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61453549"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371A1CBE"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7FCD7C16"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091E5ABF" w14:textId="77777777" w:rsidR="00A74E9E" w:rsidRPr="007A2220" w:rsidRDefault="00A74E9E" w:rsidP="00A74E9E">
            <w:pPr>
              <w:jc w:val="right"/>
              <w:rPr>
                <w:sz w:val="20"/>
                <w:lang w:val="fr-FR"/>
              </w:rPr>
            </w:pPr>
          </w:p>
        </w:tc>
      </w:tr>
      <w:tr w:rsidR="007A2220" w:rsidRPr="007A2220" w14:paraId="6D573EBC"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26FA649" w14:textId="42CC765C" w:rsidR="00A74E9E" w:rsidRPr="007A2220" w:rsidRDefault="00A74E9E" w:rsidP="00A74E9E">
            <w:pPr>
              <w:ind w:left="454" w:hanging="454"/>
              <w:rPr>
                <w:sz w:val="20"/>
                <w:lang w:val="fr-FR"/>
              </w:rPr>
            </w:pPr>
            <w:r w:rsidRPr="007A2220">
              <w:rPr>
                <w:sz w:val="20"/>
                <w:lang w:val="fr-FR"/>
              </w:rPr>
              <w:t>OM</w:t>
            </w:r>
            <w:r w:rsidRPr="007A2220">
              <w:rPr>
                <w:sz w:val="20"/>
                <w:lang w:val="fr-FR"/>
              </w:rPr>
              <w:tab/>
              <w:t>Oman</w:t>
            </w:r>
          </w:p>
        </w:tc>
        <w:tc>
          <w:tcPr>
            <w:tcW w:w="1217" w:type="dxa"/>
            <w:tcBorders>
              <w:top w:val="single" w:sz="4" w:space="0" w:color="auto"/>
              <w:left w:val="single" w:sz="4" w:space="0" w:color="auto"/>
              <w:bottom w:val="single" w:sz="4" w:space="0" w:color="auto"/>
              <w:right w:val="single" w:sz="4" w:space="0" w:color="auto"/>
            </w:tcBorders>
            <w:noWrap/>
            <w:hideMark/>
          </w:tcPr>
          <w:p w14:paraId="204B155D"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7B7F5843" w14:textId="77777777" w:rsidR="00A74E9E" w:rsidRPr="007A2220" w:rsidRDefault="00A74E9E" w:rsidP="00A74E9E">
            <w:pPr>
              <w:rPr>
                <w:sz w:val="20"/>
                <w:lang w:val="fr-FR"/>
              </w:rPr>
            </w:pPr>
            <w:r w:rsidRPr="007A2220">
              <w:rPr>
                <w:sz w:val="20"/>
                <w:lang w:val="fr-FR"/>
              </w:rPr>
              <w:t>1 / 1 / 3</w:t>
            </w:r>
          </w:p>
        </w:tc>
        <w:tc>
          <w:tcPr>
            <w:tcW w:w="1283" w:type="dxa"/>
            <w:tcBorders>
              <w:top w:val="single" w:sz="4" w:space="0" w:color="auto"/>
              <w:left w:val="single" w:sz="4" w:space="0" w:color="auto"/>
              <w:bottom w:val="single" w:sz="4" w:space="0" w:color="auto"/>
              <w:right w:val="single" w:sz="4" w:space="0" w:color="auto"/>
            </w:tcBorders>
            <w:noWrap/>
            <w:hideMark/>
          </w:tcPr>
          <w:p w14:paraId="5F6A0D7B"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02940D5E" w14:textId="77777777" w:rsidR="00A74E9E" w:rsidRPr="007A2220" w:rsidRDefault="00A74E9E" w:rsidP="00A74E9E">
            <w:pPr>
              <w:rPr>
                <w:sz w:val="20"/>
                <w:lang w:val="fr-FR"/>
              </w:rPr>
            </w:pPr>
            <w:r w:rsidRPr="007A2220">
              <w:rPr>
                <w:sz w:val="20"/>
                <w:lang w:val="fr-FR"/>
              </w:rPr>
              <w:t>4 / 5 / 9</w:t>
            </w:r>
          </w:p>
        </w:tc>
        <w:tc>
          <w:tcPr>
            <w:tcW w:w="1281" w:type="dxa"/>
            <w:tcBorders>
              <w:top w:val="single" w:sz="4" w:space="0" w:color="auto"/>
              <w:left w:val="single" w:sz="4" w:space="0" w:color="auto"/>
              <w:bottom w:val="single" w:sz="4" w:space="0" w:color="auto"/>
              <w:right w:val="single" w:sz="4" w:space="0" w:color="auto"/>
            </w:tcBorders>
            <w:noWrap/>
            <w:hideMark/>
          </w:tcPr>
          <w:p w14:paraId="04D16EEC" w14:textId="77777777" w:rsidR="00A74E9E" w:rsidRPr="007A2220" w:rsidRDefault="00A74E9E" w:rsidP="00A74E9E">
            <w:pPr>
              <w:rPr>
                <w:sz w:val="20"/>
                <w:lang w:val="fr-FR"/>
              </w:rPr>
            </w:pPr>
            <w:r w:rsidRPr="007A2220">
              <w:rPr>
                <w:sz w:val="20"/>
                <w:lang w:val="fr-FR"/>
              </w:rPr>
              <w:t>3 / 5 / 5</w:t>
            </w:r>
          </w:p>
        </w:tc>
        <w:tc>
          <w:tcPr>
            <w:tcW w:w="1281" w:type="dxa"/>
            <w:tcBorders>
              <w:top w:val="single" w:sz="4" w:space="0" w:color="auto"/>
              <w:left w:val="single" w:sz="4" w:space="0" w:color="auto"/>
              <w:bottom w:val="single" w:sz="4" w:space="0" w:color="auto"/>
              <w:right w:val="single" w:sz="4" w:space="0" w:color="auto"/>
            </w:tcBorders>
            <w:noWrap/>
            <w:hideMark/>
          </w:tcPr>
          <w:p w14:paraId="719907CF" w14:textId="77777777" w:rsidR="00A74E9E" w:rsidRPr="007A2220" w:rsidRDefault="00A74E9E" w:rsidP="00A74E9E">
            <w:pPr>
              <w:rPr>
                <w:sz w:val="20"/>
                <w:lang w:val="fr-FR"/>
              </w:rPr>
            </w:pPr>
            <w:r w:rsidRPr="007A2220">
              <w:rPr>
                <w:sz w:val="20"/>
                <w:lang w:val="fr-FR"/>
              </w:rPr>
              <w:t>6 / 8 / 9</w:t>
            </w:r>
          </w:p>
        </w:tc>
        <w:tc>
          <w:tcPr>
            <w:tcW w:w="1325" w:type="dxa"/>
            <w:tcBorders>
              <w:top w:val="single" w:sz="4" w:space="0" w:color="auto"/>
              <w:left w:val="single" w:sz="4" w:space="0" w:color="auto"/>
              <w:bottom w:val="single" w:sz="4" w:space="0" w:color="auto"/>
              <w:right w:val="single" w:sz="4" w:space="0" w:color="auto"/>
            </w:tcBorders>
            <w:noWrap/>
            <w:hideMark/>
          </w:tcPr>
          <w:p w14:paraId="16CD8A40" w14:textId="77777777" w:rsidR="00A74E9E" w:rsidRPr="007A2220" w:rsidRDefault="00A74E9E" w:rsidP="00A74E9E">
            <w:pPr>
              <w:jc w:val="right"/>
              <w:rPr>
                <w:sz w:val="20"/>
                <w:lang w:val="fr-FR"/>
              </w:rPr>
            </w:pPr>
            <w:r w:rsidRPr="007A2220">
              <w:rPr>
                <w:sz w:val="20"/>
                <w:lang w:val="fr-FR"/>
              </w:rPr>
              <w:t>100%</w:t>
            </w:r>
          </w:p>
        </w:tc>
        <w:tc>
          <w:tcPr>
            <w:tcW w:w="1325" w:type="dxa"/>
            <w:tcBorders>
              <w:top w:val="single" w:sz="4" w:space="0" w:color="auto"/>
              <w:left w:val="single" w:sz="4" w:space="0" w:color="auto"/>
              <w:bottom w:val="single" w:sz="4" w:space="0" w:color="auto"/>
              <w:right w:val="single" w:sz="4" w:space="0" w:color="auto"/>
            </w:tcBorders>
            <w:noWrap/>
            <w:hideMark/>
          </w:tcPr>
          <w:p w14:paraId="663D7FC1" w14:textId="77777777" w:rsidR="00A74E9E" w:rsidRPr="007A2220" w:rsidRDefault="00A74E9E" w:rsidP="00A74E9E">
            <w:pPr>
              <w:jc w:val="right"/>
              <w:rPr>
                <w:sz w:val="20"/>
                <w:lang w:val="fr-FR"/>
              </w:rPr>
            </w:pPr>
            <w:r w:rsidRPr="007A2220">
              <w:rPr>
                <w:sz w:val="20"/>
                <w:lang w:val="fr-FR"/>
              </w:rPr>
              <w:t>67%</w:t>
            </w:r>
          </w:p>
        </w:tc>
        <w:tc>
          <w:tcPr>
            <w:tcW w:w="1080" w:type="dxa"/>
            <w:tcBorders>
              <w:top w:val="single" w:sz="4" w:space="0" w:color="auto"/>
              <w:left w:val="single" w:sz="4" w:space="0" w:color="auto"/>
              <w:bottom w:val="single" w:sz="4" w:space="0" w:color="auto"/>
              <w:right w:val="single" w:sz="4" w:space="0" w:color="auto"/>
            </w:tcBorders>
            <w:noWrap/>
            <w:hideMark/>
          </w:tcPr>
          <w:p w14:paraId="605B0C64" w14:textId="77777777" w:rsidR="00A74E9E" w:rsidRPr="007A2220" w:rsidRDefault="00A74E9E" w:rsidP="00A74E9E">
            <w:pPr>
              <w:jc w:val="right"/>
              <w:rPr>
                <w:sz w:val="20"/>
                <w:lang w:val="fr-FR"/>
              </w:rPr>
            </w:pPr>
            <w:r w:rsidRPr="007A2220">
              <w:rPr>
                <w:sz w:val="20"/>
                <w:lang w:val="fr-FR"/>
              </w:rPr>
              <w:t>+800%</w:t>
            </w:r>
          </w:p>
        </w:tc>
        <w:tc>
          <w:tcPr>
            <w:tcW w:w="1239" w:type="dxa"/>
            <w:tcBorders>
              <w:top w:val="single" w:sz="4" w:space="0" w:color="auto"/>
              <w:left w:val="single" w:sz="4" w:space="0" w:color="auto"/>
              <w:bottom w:val="single" w:sz="4" w:space="0" w:color="auto"/>
              <w:right w:val="single" w:sz="4" w:space="0" w:color="auto"/>
            </w:tcBorders>
            <w:noWrap/>
            <w:hideMark/>
          </w:tcPr>
          <w:p w14:paraId="1FF74D25" w14:textId="77777777" w:rsidR="00A74E9E" w:rsidRPr="007A2220" w:rsidRDefault="00A74E9E" w:rsidP="00A74E9E">
            <w:pPr>
              <w:jc w:val="right"/>
              <w:rPr>
                <w:sz w:val="20"/>
                <w:lang w:val="fr-FR"/>
              </w:rPr>
            </w:pPr>
            <w:r w:rsidRPr="007A2220">
              <w:rPr>
                <w:sz w:val="20"/>
                <w:lang w:val="fr-FR"/>
              </w:rPr>
              <w:t>+700%</w:t>
            </w:r>
          </w:p>
        </w:tc>
      </w:tr>
      <w:tr w:rsidR="007A2220" w:rsidRPr="007A2220" w14:paraId="3DF8CBD0"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70E9846" w14:textId="104BA6A1" w:rsidR="00A74E9E" w:rsidRPr="007A2220" w:rsidRDefault="00A74E9E" w:rsidP="00A74E9E">
            <w:pPr>
              <w:ind w:left="454" w:hanging="454"/>
              <w:rPr>
                <w:sz w:val="20"/>
                <w:lang w:val="fr-FR"/>
              </w:rPr>
            </w:pPr>
            <w:r w:rsidRPr="007A2220">
              <w:rPr>
                <w:sz w:val="20"/>
                <w:lang w:val="fr-FR"/>
              </w:rPr>
              <w:t>PA</w:t>
            </w:r>
            <w:r w:rsidRPr="007A2220">
              <w:rPr>
                <w:sz w:val="20"/>
                <w:lang w:val="fr-FR"/>
              </w:rPr>
              <w:tab/>
              <w:t>Panama</w:t>
            </w:r>
          </w:p>
        </w:tc>
        <w:tc>
          <w:tcPr>
            <w:tcW w:w="1217" w:type="dxa"/>
            <w:tcBorders>
              <w:top w:val="single" w:sz="4" w:space="0" w:color="auto"/>
              <w:left w:val="single" w:sz="4" w:space="0" w:color="auto"/>
              <w:bottom w:val="single" w:sz="4" w:space="0" w:color="auto"/>
              <w:right w:val="single" w:sz="4" w:space="0" w:color="auto"/>
            </w:tcBorders>
            <w:noWrap/>
            <w:hideMark/>
          </w:tcPr>
          <w:p w14:paraId="15F49784" w14:textId="77777777" w:rsidR="00A74E9E" w:rsidRPr="007A2220" w:rsidRDefault="00A74E9E" w:rsidP="00A74E9E">
            <w:pPr>
              <w:rPr>
                <w:sz w:val="20"/>
                <w:lang w:val="fr-FR"/>
              </w:rPr>
            </w:pPr>
            <w:r w:rsidRPr="007A2220">
              <w:rPr>
                <w:sz w:val="20"/>
                <w:lang w:val="fr-FR"/>
              </w:rPr>
              <w:t>0 / 0 / 8</w:t>
            </w:r>
          </w:p>
        </w:tc>
        <w:tc>
          <w:tcPr>
            <w:tcW w:w="1284" w:type="dxa"/>
            <w:tcBorders>
              <w:top w:val="single" w:sz="4" w:space="0" w:color="auto"/>
              <w:left w:val="single" w:sz="4" w:space="0" w:color="auto"/>
              <w:bottom w:val="single" w:sz="4" w:space="0" w:color="auto"/>
              <w:right w:val="single" w:sz="4" w:space="0" w:color="auto"/>
            </w:tcBorders>
            <w:noWrap/>
            <w:hideMark/>
          </w:tcPr>
          <w:p w14:paraId="63654D83" w14:textId="77777777" w:rsidR="00A74E9E" w:rsidRPr="007A2220" w:rsidRDefault="00A74E9E" w:rsidP="00A74E9E">
            <w:pPr>
              <w:rPr>
                <w:sz w:val="20"/>
                <w:lang w:val="fr-FR"/>
              </w:rPr>
            </w:pPr>
            <w:r w:rsidRPr="007A2220">
              <w:rPr>
                <w:sz w:val="20"/>
                <w:lang w:val="fr-FR"/>
              </w:rPr>
              <w:t>0 / 0 / 12</w:t>
            </w:r>
          </w:p>
        </w:tc>
        <w:tc>
          <w:tcPr>
            <w:tcW w:w="1283" w:type="dxa"/>
            <w:tcBorders>
              <w:top w:val="single" w:sz="4" w:space="0" w:color="auto"/>
              <w:left w:val="single" w:sz="4" w:space="0" w:color="auto"/>
              <w:bottom w:val="single" w:sz="4" w:space="0" w:color="auto"/>
              <w:right w:val="single" w:sz="4" w:space="0" w:color="auto"/>
            </w:tcBorders>
            <w:noWrap/>
            <w:hideMark/>
          </w:tcPr>
          <w:p w14:paraId="405B7B06" w14:textId="77777777" w:rsidR="00A74E9E" w:rsidRPr="007A2220" w:rsidRDefault="00A74E9E" w:rsidP="00A74E9E">
            <w:pPr>
              <w:rPr>
                <w:sz w:val="20"/>
                <w:lang w:val="fr-FR"/>
              </w:rPr>
            </w:pPr>
            <w:r w:rsidRPr="007A2220">
              <w:rPr>
                <w:sz w:val="20"/>
                <w:lang w:val="fr-FR"/>
              </w:rPr>
              <w:t>2 / 2 / 19</w:t>
            </w:r>
          </w:p>
        </w:tc>
        <w:tc>
          <w:tcPr>
            <w:tcW w:w="1281" w:type="dxa"/>
            <w:tcBorders>
              <w:top w:val="single" w:sz="4" w:space="0" w:color="auto"/>
              <w:left w:val="single" w:sz="4" w:space="0" w:color="auto"/>
              <w:bottom w:val="single" w:sz="4" w:space="0" w:color="auto"/>
              <w:right w:val="single" w:sz="4" w:space="0" w:color="auto"/>
            </w:tcBorders>
            <w:noWrap/>
            <w:hideMark/>
          </w:tcPr>
          <w:p w14:paraId="108B6641" w14:textId="77777777" w:rsidR="00A74E9E" w:rsidRPr="007A2220" w:rsidRDefault="00A74E9E" w:rsidP="00A74E9E">
            <w:pPr>
              <w:rPr>
                <w:sz w:val="20"/>
                <w:lang w:val="fr-FR"/>
              </w:rPr>
            </w:pPr>
            <w:r w:rsidRPr="007A2220">
              <w:rPr>
                <w:sz w:val="20"/>
                <w:lang w:val="fr-FR"/>
              </w:rPr>
              <w:t>2 / 2 / 6</w:t>
            </w:r>
          </w:p>
        </w:tc>
        <w:tc>
          <w:tcPr>
            <w:tcW w:w="1281" w:type="dxa"/>
            <w:tcBorders>
              <w:top w:val="single" w:sz="4" w:space="0" w:color="auto"/>
              <w:left w:val="single" w:sz="4" w:space="0" w:color="auto"/>
              <w:bottom w:val="single" w:sz="4" w:space="0" w:color="auto"/>
              <w:right w:val="single" w:sz="4" w:space="0" w:color="auto"/>
            </w:tcBorders>
            <w:noWrap/>
            <w:hideMark/>
          </w:tcPr>
          <w:p w14:paraId="4EDE939E" w14:textId="77777777" w:rsidR="00A74E9E" w:rsidRPr="007A2220" w:rsidRDefault="00A74E9E" w:rsidP="00A74E9E">
            <w:pPr>
              <w:rPr>
                <w:sz w:val="20"/>
                <w:lang w:val="fr-FR"/>
              </w:rPr>
            </w:pPr>
            <w:r w:rsidRPr="007A2220">
              <w:rPr>
                <w:sz w:val="20"/>
                <w:lang w:val="fr-FR"/>
              </w:rPr>
              <w:t>1 / 2 / 58</w:t>
            </w:r>
          </w:p>
        </w:tc>
        <w:tc>
          <w:tcPr>
            <w:tcW w:w="1281" w:type="dxa"/>
            <w:tcBorders>
              <w:top w:val="single" w:sz="4" w:space="0" w:color="auto"/>
              <w:left w:val="single" w:sz="4" w:space="0" w:color="auto"/>
              <w:bottom w:val="single" w:sz="4" w:space="0" w:color="auto"/>
              <w:right w:val="single" w:sz="4" w:space="0" w:color="auto"/>
            </w:tcBorders>
            <w:noWrap/>
            <w:hideMark/>
          </w:tcPr>
          <w:p w14:paraId="4BD20397" w14:textId="77777777" w:rsidR="00A74E9E" w:rsidRPr="007A2220" w:rsidRDefault="00A74E9E" w:rsidP="00A74E9E">
            <w:pPr>
              <w:rPr>
                <w:sz w:val="20"/>
                <w:lang w:val="fr-FR"/>
              </w:rPr>
            </w:pPr>
            <w:r w:rsidRPr="007A2220">
              <w:rPr>
                <w:sz w:val="20"/>
                <w:lang w:val="fr-FR"/>
              </w:rPr>
              <w:t>3 / 3 / 163</w:t>
            </w:r>
          </w:p>
        </w:tc>
        <w:tc>
          <w:tcPr>
            <w:tcW w:w="1325" w:type="dxa"/>
            <w:tcBorders>
              <w:top w:val="single" w:sz="4" w:space="0" w:color="auto"/>
              <w:left w:val="single" w:sz="4" w:space="0" w:color="auto"/>
              <w:bottom w:val="single" w:sz="4" w:space="0" w:color="auto"/>
              <w:right w:val="single" w:sz="4" w:space="0" w:color="auto"/>
            </w:tcBorders>
            <w:noWrap/>
            <w:hideMark/>
          </w:tcPr>
          <w:p w14:paraId="52E0A6F9" w14:textId="77777777" w:rsidR="00A74E9E" w:rsidRPr="007A2220" w:rsidRDefault="00A74E9E" w:rsidP="00A74E9E">
            <w:pPr>
              <w:jc w:val="right"/>
              <w:rPr>
                <w:sz w:val="20"/>
                <w:lang w:val="fr-FR"/>
              </w:rPr>
            </w:pPr>
            <w:r w:rsidRPr="007A2220">
              <w:rPr>
                <w:sz w:val="20"/>
                <w:lang w:val="fr-FR"/>
              </w:rPr>
              <w:t>11%</w:t>
            </w:r>
          </w:p>
        </w:tc>
        <w:tc>
          <w:tcPr>
            <w:tcW w:w="1325" w:type="dxa"/>
            <w:tcBorders>
              <w:top w:val="single" w:sz="4" w:space="0" w:color="auto"/>
              <w:left w:val="single" w:sz="4" w:space="0" w:color="auto"/>
              <w:bottom w:val="single" w:sz="4" w:space="0" w:color="auto"/>
              <w:right w:val="single" w:sz="4" w:space="0" w:color="auto"/>
            </w:tcBorders>
            <w:noWrap/>
            <w:hideMark/>
          </w:tcPr>
          <w:p w14:paraId="0F72869C" w14:textId="77777777" w:rsidR="00A74E9E" w:rsidRPr="007A2220" w:rsidRDefault="00A74E9E" w:rsidP="00A74E9E">
            <w:pPr>
              <w:jc w:val="right"/>
              <w:rPr>
                <w:sz w:val="20"/>
                <w:lang w:val="fr-FR"/>
              </w:rPr>
            </w:pPr>
            <w:r w:rsidRPr="007A2220">
              <w:rPr>
                <w:sz w:val="20"/>
                <w:lang w:val="fr-FR"/>
              </w:rPr>
              <w:t>2%</w:t>
            </w:r>
          </w:p>
        </w:tc>
        <w:tc>
          <w:tcPr>
            <w:tcW w:w="1080" w:type="dxa"/>
            <w:tcBorders>
              <w:top w:val="single" w:sz="4" w:space="0" w:color="auto"/>
              <w:left w:val="single" w:sz="4" w:space="0" w:color="auto"/>
              <w:bottom w:val="single" w:sz="4" w:space="0" w:color="auto"/>
              <w:right w:val="single" w:sz="4" w:space="0" w:color="auto"/>
            </w:tcBorders>
            <w:noWrap/>
            <w:hideMark/>
          </w:tcPr>
          <w:p w14:paraId="37A2D495" w14:textId="77777777" w:rsidR="00A74E9E" w:rsidRPr="007A2220" w:rsidRDefault="00A74E9E" w:rsidP="00A74E9E">
            <w:pPr>
              <w:jc w:val="right"/>
              <w:rPr>
                <w:sz w:val="20"/>
                <w:lang w:val="fr-FR"/>
              </w:rPr>
            </w:pPr>
            <w:r w:rsidRPr="007A2220">
              <w:rPr>
                <w:sz w:val="20"/>
                <w:lang w:val="fr-FR"/>
              </w:rPr>
              <w:t>+758%</w:t>
            </w:r>
          </w:p>
        </w:tc>
        <w:tc>
          <w:tcPr>
            <w:tcW w:w="1239" w:type="dxa"/>
            <w:tcBorders>
              <w:top w:val="single" w:sz="4" w:space="0" w:color="auto"/>
              <w:left w:val="single" w:sz="4" w:space="0" w:color="auto"/>
              <w:bottom w:val="single" w:sz="4" w:space="0" w:color="auto"/>
              <w:right w:val="single" w:sz="4" w:space="0" w:color="auto"/>
            </w:tcBorders>
            <w:noWrap/>
            <w:hideMark/>
          </w:tcPr>
          <w:p w14:paraId="7CC21DA9" w14:textId="77777777" w:rsidR="00A74E9E" w:rsidRPr="007A2220" w:rsidRDefault="00A74E9E" w:rsidP="00A74E9E">
            <w:pPr>
              <w:jc w:val="right"/>
              <w:rPr>
                <w:sz w:val="20"/>
                <w:lang w:val="fr-FR"/>
              </w:rPr>
            </w:pPr>
            <w:r w:rsidRPr="007A2220">
              <w:rPr>
                <w:sz w:val="20"/>
                <w:lang w:val="fr-FR"/>
              </w:rPr>
              <w:t>+50%</w:t>
            </w:r>
          </w:p>
        </w:tc>
      </w:tr>
      <w:tr w:rsidR="007A2220" w:rsidRPr="007A2220" w14:paraId="3D17A210"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0CAFC84D" w14:textId="69E96F5D" w:rsidR="00A74E9E" w:rsidRPr="007A2220" w:rsidRDefault="00A74E9E" w:rsidP="00A74E9E">
            <w:pPr>
              <w:ind w:left="454" w:hanging="454"/>
              <w:rPr>
                <w:sz w:val="20"/>
                <w:lang w:val="fr-FR"/>
              </w:rPr>
            </w:pPr>
            <w:r w:rsidRPr="007A2220">
              <w:rPr>
                <w:sz w:val="20"/>
                <w:lang w:val="fr-FR"/>
              </w:rPr>
              <w:t>PE</w:t>
            </w:r>
            <w:r w:rsidRPr="007A2220">
              <w:rPr>
                <w:sz w:val="20"/>
                <w:lang w:val="fr-FR"/>
              </w:rPr>
              <w:tab/>
              <w:t>Pérou</w:t>
            </w:r>
          </w:p>
        </w:tc>
        <w:tc>
          <w:tcPr>
            <w:tcW w:w="1217" w:type="dxa"/>
            <w:tcBorders>
              <w:top w:val="single" w:sz="4" w:space="0" w:color="auto"/>
              <w:left w:val="single" w:sz="4" w:space="0" w:color="auto"/>
              <w:bottom w:val="single" w:sz="4" w:space="0" w:color="auto"/>
              <w:right w:val="single" w:sz="4" w:space="0" w:color="auto"/>
            </w:tcBorders>
            <w:noWrap/>
            <w:hideMark/>
          </w:tcPr>
          <w:p w14:paraId="4EA3EE5D" w14:textId="77777777" w:rsidR="00A74E9E" w:rsidRPr="007A2220" w:rsidRDefault="00A74E9E" w:rsidP="00A74E9E">
            <w:pPr>
              <w:rPr>
                <w:sz w:val="20"/>
                <w:lang w:val="fr-FR"/>
              </w:rPr>
            </w:pPr>
            <w:r w:rsidRPr="007A2220">
              <w:rPr>
                <w:sz w:val="20"/>
                <w:lang w:val="fr-FR"/>
              </w:rPr>
              <w:t>2 / 3 / 6</w:t>
            </w:r>
          </w:p>
        </w:tc>
        <w:tc>
          <w:tcPr>
            <w:tcW w:w="1284" w:type="dxa"/>
            <w:tcBorders>
              <w:top w:val="single" w:sz="4" w:space="0" w:color="auto"/>
              <w:left w:val="single" w:sz="4" w:space="0" w:color="auto"/>
              <w:bottom w:val="single" w:sz="4" w:space="0" w:color="auto"/>
              <w:right w:val="single" w:sz="4" w:space="0" w:color="auto"/>
            </w:tcBorders>
            <w:noWrap/>
            <w:hideMark/>
          </w:tcPr>
          <w:p w14:paraId="01FC4F10" w14:textId="77777777" w:rsidR="00A74E9E" w:rsidRPr="007A2220" w:rsidRDefault="00A74E9E" w:rsidP="00A74E9E">
            <w:pPr>
              <w:rPr>
                <w:sz w:val="20"/>
                <w:lang w:val="fr-FR"/>
              </w:rPr>
            </w:pPr>
            <w:r w:rsidRPr="007A2220">
              <w:rPr>
                <w:sz w:val="20"/>
                <w:lang w:val="fr-FR"/>
              </w:rPr>
              <w:t>10 / 10 / 16</w:t>
            </w:r>
          </w:p>
        </w:tc>
        <w:tc>
          <w:tcPr>
            <w:tcW w:w="1283" w:type="dxa"/>
            <w:tcBorders>
              <w:top w:val="single" w:sz="4" w:space="0" w:color="auto"/>
              <w:left w:val="single" w:sz="4" w:space="0" w:color="auto"/>
              <w:bottom w:val="single" w:sz="4" w:space="0" w:color="auto"/>
              <w:right w:val="single" w:sz="4" w:space="0" w:color="auto"/>
            </w:tcBorders>
            <w:noWrap/>
            <w:hideMark/>
          </w:tcPr>
          <w:p w14:paraId="4771D428" w14:textId="77777777" w:rsidR="00A74E9E" w:rsidRPr="007A2220" w:rsidRDefault="00A74E9E" w:rsidP="00A74E9E">
            <w:pPr>
              <w:rPr>
                <w:sz w:val="20"/>
                <w:lang w:val="fr-FR"/>
              </w:rPr>
            </w:pPr>
            <w:r w:rsidRPr="007A2220">
              <w:rPr>
                <w:sz w:val="20"/>
                <w:lang w:val="fr-FR"/>
              </w:rPr>
              <w:t>11 / 10 / 16</w:t>
            </w:r>
          </w:p>
        </w:tc>
        <w:tc>
          <w:tcPr>
            <w:tcW w:w="1281" w:type="dxa"/>
            <w:tcBorders>
              <w:top w:val="single" w:sz="4" w:space="0" w:color="auto"/>
              <w:left w:val="single" w:sz="4" w:space="0" w:color="auto"/>
              <w:bottom w:val="single" w:sz="4" w:space="0" w:color="auto"/>
              <w:right w:val="single" w:sz="4" w:space="0" w:color="auto"/>
            </w:tcBorders>
            <w:noWrap/>
            <w:hideMark/>
          </w:tcPr>
          <w:p w14:paraId="74E4D6FA" w14:textId="77777777" w:rsidR="00A74E9E" w:rsidRPr="007A2220" w:rsidRDefault="00A74E9E" w:rsidP="00A74E9E">
            <w:pPr>
              <w:rPr>
                <w:sz w:val="20"/>
                <w:lang w:val="fr-FR"/>
              </w:rPr>
            </w:pPr>
            <w:r w:rsidRPr="007A2220">
              <w:rPr>
                <w:sz w:val="20"/>
                <w:lang w:val="fr-FR"/>
              </w:rPr>
              <w:t>19 / 19 / 27</w:t>
            </w:r>
          </w:p>
        </w:tc>
        <w:tc>
          <w:tcPr>
            <w:tcW w:w="1281" w:type="dxa"/>
            <w:tcBorders>
              <w:top w:val="single" w:sz="4" w:space="0" w:color="auto"/>
              <w:left w:val="single" w:sz="4" w:space="0" w:color="auto"/>
              <w:bottom w:val="single" w:sz="4" w:space="0" w:color="auto"/>
              <w:right w:val="single" w:sz="4" w:space="0" w:color="auto"/>
            </w:tcBorders>
            <w:noWrap/>
            <w:hideMark/>
          </w:tcPr>
          <w:p w14:paraId="0A181A80" w14:textId="77777777" w:rsidR="00A74E9E" w:rsidRPr="007A2220" w:rsidRDefault="00A74E9E" w:rsidP="00A74E9E">
            <w:pPr>
              <w:rPr>
                <w:sz w:val="20"/>
                <w:lang w:val="fr-FR"/>
              </w:rPr>
            </w:pPr>
            <w:r w:rsidRPr="007A2220">
              <w:rPr>
                <w:sz w:val="20"/>
                <w:lang w:val="fr-FR"/>
              </w:rPr>
              <w:t>22 / 22 / 27</w:t>
            </w:r>
          </w:p>
        </w:tc>
        <w:tc>
          <w:tcPr>
            <w:tcW w:w="1281" w:type="dxa"/>
            <w:tcBorders>
              <w:top w:val="single" w:sz="4" w:space="0" w:color="auto"/>
              <w:left w:val="single" w:sz="4" w:space="0" w:color="auto"/>
              <w:bottom w:val="single" w:sz="4" w:space="0" w:color="auto"/>
              <w:right w:val="single" w:sz="4" w:space="0" w:color="auto"/>
            </w:tcBorders>
            <w:noWrap/>
            <w:hideMark/>
          </w:tcPr>
          <w:p w14:paraId="59BD66B5" w14:textId="77777777" w:rsidR="00A74E9E" w:rsidRPr="007A2220" w:rsidRDefault="00A74E9E" w:rsidP="00A74E9E">
            <w:pPr>
              <w:rPr>
                <w:sz w:val="20"/>
                <w:lang w:val="fr-FR"/>
              </w:rPr>
            </w:pPr>
            <w:r w:rsidRPr="007A2220">
              <w:rPr>
                <w:sz w:val="20"/>
                <w:lang w:val="fr-FR"/>
              </w:rPr>
              <w:t>27 / 27 / 35</w:t>
            </w:r>
          </w:p>
        </w:tc>
        <w:tc>
          <w:tcPr>
            <w:tcW w:w="1325" w:type="dxa"/>
            <w:tcBorders>
              <w:top w:val="single" w:sz="4" w:space="0" w:color="auto"/>
              <w:left w:val="single" w:sz="4" w:space="0" w:color="auto"/>
              <w:bottom w:val="single" w:sz="4" w:space="0" w:color="auto"/>
              <w:right w:val="single" w:sz="4" w:space="0" w:color="auto"/>
            </w:tcBorders>
            <w:noWrap/>
            <w:hideMark/>
          </w:tcPr>
          <w:p w14:paraId="521A0F29" w14:textId="77777777" w:rsidR="00A74E9E" w:rsidRPr="007A2220" w:rsidRDefault="00A74E9E" w:rsidP="00A74E9E">
            <w:pPr>
              <w:jc w:val="right"/>
              <w:rPr>
                <w:sz w:val="20"/>
                <w:lang w:val="fr-FR"/>
              </w:rPr>
            </w:pPr>
            <w:r w:rsidRPr="007A2220">
              <w:rPr>
                <w:sz w:val="20"/>
                <w:lang w:val="fr-FR"/>
              </w:rPr>
              <w:t>69%</w:t>
            </w:r>
          </w:p>
        </w:tc>
        <w:tc>
          <w:tcPr>
            <w:tcW w:w="1325" w:type="dxa"/>
            <w:tcBorders>
              <w:top w:val="single" w:sz="4" w:space="0" w:color="auto"/>
              <w:left w:val="single" w:sz="4" w:space="0" w:color="auto"/>
              <w:bottom w:val="single" w:sz="4" w:space="0" w:color="auto"/>
              <w:right w:val="single" w:sz="4" w:space="0" w:color="auto"/>
            </w:tcBorders>
            <w:noWrap/>
            <w:hideMark/>
          </w:tcPr>
          <w:p w14:paraId="4CC476D4" w14:textId="77777777" w:rsidR="00A74E9E" w:rsidRPr="007A2220" w:rsidRDefault="00A74E9E" w:rsidP="00A74E9E">
            <w:pPr>
              <w:jc w:val="right"/>
              <w:rPr>
                <w:sz w:val="20"/>
                <w:lang w:val="fr-FR"/>
              </w:rPr>
            </w:pPr>
            <w:r w:rsidRPr="007A2220">
              <w:rPr>
                <w:sz w:val="20"/>
                <w:lang w:val="fr-FR"/>
              </w:rPr>
              <w:t>77%</w:t>
            </w:r>
          </w:p>
        </w:tc>
        <w:tc>
          <w:tcPr>
            <w:tcW w:w="1080" w:type="dxa"/>
            <w:tcBorders>
              <w:top w:val="single" w:sz="4" w:space="0" w:color="auto"/>
              <w:left w:val="single" w:sz="4" w:space="0" w:color="auto"/>
              <w:bottom w:val="single" w:sz="4" w:space="0" w:color="auto"/>
              <w:right w:val="single" w:sz="4" w:space="0" w:color="auto"/>
            </w:tcBorders>
            <w:noWrap/>
            <w:hideMark/>
          </w:tcPr>
          <w:p w14:paraId="280F822D" w14:textId="77777777" w:rsidR="00A74E9E" w:rsidRPr="007A2220" w:rsidRDefault="00A74E9E" w:rsidP="00A74E9E">
            <w:pPr>
              <w:jc w:val="right"/>
              <w:rPr>
                <w:sz w:val="20"/>
                <w:lang w:val="fr-FR"/>
              </w:rPr>
            </w:pPr>
            <w:r w:rsidRPr="007A2220">
              <w:rPr>
                <w:sz w:val="20"/>
                <w:lang w:val="fr-FR"/>
              </w:rPr>
              <w:t>+119%</w:t>
            </w:r>
          </w:p>
        </w:tc>
        <w:tc>
          <w:tcPr>
            <w:tcW w:w="1239" w:type="dxa"/>
            <w:tcBorders>
              <w:top w:val="single" w:sz="4" w:space="0" w:color="auto"/>
              <w:left w:val="single" w:sz="4" w:space="0" w:color="auto"/>
              <w:bottom w:val="single" w:sz="4" w:space="0" w:color="auto"/>
              <w:right w:val="single" w:sz="4" w:space="0" w:color="auto"/>
            </w:tcBorders>
            <w:noWrap/>
            <w:hideMark/>
          </w:tcPr>
          <w:p w14:paraId="7601C60C" w14:textId="77777777" w:rsidR="00A74E9E" w:rsidRPr="007A2220" w:rsidRDefault="00A74E9E" w:rsidP="00A74E9E">
            <w:pPr>
              <w:jc w:val="right"/>
              <w:rPr>
                <w:sz w:val="20"/>
                <w:lang w:val="fr-FR"/>
              </w:rPr>
            </w:pPr>
            <w:r w:rsidRPr="007A2220">
              <w:rPr>
                <w:sz w:val="20"/>
                <w:lang w:val="fr-FR"/>
              </w:rPr>
              <w:t>+170%</w:t>
            </w:r>
          </w:p>
        </w:tc>
      </w:tr>
      <w:tr w:rsidR="007A2220" w:rsidRPr="007A2220" w14:paraId="3CD2484C"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EB10246" w14:textId="65015692" w:rsidR="00A74E9E" w:rsidRPr="007A2220" w:rsidRDefault="00A74E9E" w:rsidP="00A74E9E">
            <w:pPr>
              <w:ind w:left="454" w:hanging="454"/>
              <w:rPr>
                <w:sz w:val="20"/>
                <w:lang w:val="fr-FR"/>
              </w:rPr>
            </w:pPr>
            <w:r w:rsidRPr="007A2220">
              <w:rPr>
                <w:sz w:val="20"/>
                <w:lang w:val="fr-FR"/>
              </w:rPr>
              <w:t>PH</w:t>
            </w:r>
            <w:r w:rsidRPr="007A2220">
              <w:rPr>
                <w:sz w:val="20"/>
                <w:lang w:val="fr-FR"/>
              </w:rPr>
              <w:tab/>
              <w:t>Philippines</w:t>
            </w:r>
          </w:p>
        </w:tc>
        <w:tc>
          <w:tcPr>
            <w:tcW w:w="1217" w:type="dxa"/>
            <w:tcBorders>
              <w:top w:val="single" w:sz="4" w:space="0" w:color="auto"/>
              <w:left w:val="single" w:sz="4" w:space="0" w:color="auto"/>
              <w:bottom w:val="single" w:sz="4" w:space="0" w:color="auto"/>
              <w:right w:val="single" w:sz="4" w:space="0" w:color="auto"/>
            </w:tcBorders>
            <w:noWrap/>
            <w:hideMark/>
          </w:tcPr>
          <w:p w14:paraId="77B115B0" w14:textId="77777777" w:rsidR="00A74E9E" w:rsidRPr="007A2220" w:rsidRDefault="00A74E9E" w:rsidP="00A74E9E">
            <w:pPr>
              <w:rPr>
                <w:sz w:val="20"/>
                <w:lang w:val="fr-FR"/>
              </w:rPr>
            </w:pPr>
            <w:r w:rsidRPr="007A2220">
              <w:rPr>
                <w:sz w:val="20"/>
                <w:lang w:val="fr-FR"/>
              </w:rPr>
              <w:t>14 / 14 / 24</w:t>
            </w:r>
          </w:p>
        </w:tc>
        <w:tc>
          <w:tcPr>
            <w:tcW w:w="1284" w:type="dxa"/>
            <w:tcBorders>
              <w:top w:val="single" w:sz="4" w:space="0" w:color="auto"/>
              <w:left w:val="single" w:sz="4" w:space="0" w:color="auto"/>
              <w:bottom w:val="single" w:sz="4" w:space="0" w:color="auto"/>
              <w:right w:val="single" w:sz="4" w:space="0" w:color="auto"/>
            </w:tcBorders>
            <w:noWrap/>
            <w:hideMark/>
          </w:tcPr>
          <w:p w14:paraId="5F99EE1B" w14:textId="77777777" w:rsidR="00A74E9E" w:rsidRPr="007A2220" w:rsidRDefault="00A74E9E" w:rsidP="00A74E9E">
            <w:pPr>
              <w:rPr>
                <w:sz w:val="20"/>
                <w:lang w:val="fr-FR"/>
              </w:rPr>
            </w:pPr>
            <w:r w:rsidRPr="007A2220">
              <w:rPr>
                <w:sz w:val="20"/>
                <w:lang w:val="fr-FR"/>
              </w:rPr>
              <w:t>17 / 19 / 31</w:t>
            </w:r>
          </w:p>
        </w:tc>
        <w:tc>
          <w:tcPr>
            <w:tcW w:w="1283" w:type="dxa"/>
            <w:tcBorders>
              <w:top w:val="single" w:sz="4" w:space="0" w:color="auto"/>
              <w:left w:val="single" w:sz="4" w:space="0" w:color="auto"/>
              <w:bottom w:val="single" w:sz="4" w:space="0" w:color="auto"/>
              <w:right w:val="single" w:sz="4" w:space="0" w:color="auto"/>
            </w:tcBorders>
            <w:noWrap/>
            <w:hideMark/>
          </w:tcPr>
          <w:p w14:paraId="2F5074AD" w14:textId="77777777" w:rsidR="00A74E9E" w:rsidRPr="007A2220" w:rsidRDefault="00A74E9E" w:rsidP="00A74E9E">
            <w:pPr>
              <w:rPr>
                <w:sz w:val="20"/>
                <w:lang w:val="fr-FR"/>
              </w:rPr>
            </w:pPr>
            <w:r w:rsidRPr="007A2220">
              <w:rPr>
                <w:sz w:val="20"/>
                <w:lang w:val="fr-FR"/>
              </w:rPr>
              <w:t>18 / 22 / 29</w:t>
            </w:r>
          </w:p>
        </w:tc>
        <w:tc>
          <w:tcPr>
            <w:tcW w:w="1281" w:type="dxa"/>
            <w:tcBorders>
              <w:top w:val="single" w:sz="4" w:space="0" w:color="auto"/>
              <w:left w:val="single" w:sz="4" w:space="0" w:color="auto"/>
              <w:bottom w:val="single" w:sz="4" w:space="0" w:color="auto"/>
              <w:right w:val="single" w:sz="4" w:space="0" w:color="auto"/>
            </w:tcBorders>
            <w:noWrap/>
            <w:hideMark/>
          </w:tcPr>
          <w:p w14:paraId="3C98D5C8" w14:textId="77777777" w:rsidR="00A74E9E" w:rsidRPr="007A2220" w:rsidRDefault="00A74E9E" w:rsidP="00A74E9E">
            <w:pPr>
              <w:rPr>
                <w:sz w:val="20"/>
                <w:lang w:val="fr-FR"/>
              </w:rPr>
            </w:pPr>
            <w:r w:rsidRPr="007A2220">
              <w:rPr>
                <w:sz w:val="20"/>
                <w:lang w:val="fr-FR"/>
              </w:rPr>
              <w:t>16 / 15 / 20</w:t>
            </w:r>
          </w:p>
        </w:tc>
        <w:tc>
          <w:tcPr>
            <w:tcW w:w="1281" w:type="dxa"/>
            <w:tcBorders>
              <w:top w:val="single" w:sz="4" w:space="0" w:color="auto"/>
              <w:left w:val="single" w:sz="4" w:space="0" w:color="auto"/>
              <w:bottom w:val="single" w:sz="4" w:space="0" w:color="auto"/>
              <w:right w:val="single" w:sz="4" w:space="0" w:color="auto"/>
            </w:tcBorders>
            <w:noWrap/>
            <w:hideMark/>
          </w:tcPr>
          <w:p w14:paraId="4E4E37B1" w14:textId="77777777" w:rsidR="00A74E9E" w:rsidRPr="007A2220" w:rsidRDefault="00A74E9E" w:rsidP="00A74E9E">
            <w:pPr>
              <w:rPr>
                <w:sz w:val="20"/>
                <w:lang w:val="fr-FR"/>
              </w:rPr>
            </w:pPr>
            <w:r w:rsidRPr="007A2220">
              <w:rPr>
                <w:sz w:val="20"/>
                <w:lang w:val="fr-FR"/>
              </w:rPr>
              <w:t>17 / 23 / 29</w:t>
            </w:r>
          </w:p>
        </w:tc>
        <w:tc>
          <w:tcPr>
            <w:tcW w:w="1281" w:type="dxa"/>
            <w:tcBorders>
              <w:top w:val="single" w:sz="4" w:space="0" w:color="auto"/>
              <w:left w:val="single" w:sz="4" w:space="0" w:color="auto"/>
              <w:bottom w:val="single" w:sz="4" w:space="0" w:color="auto"/>
              <w:right w:val="single" w:sz="4" w:space="0" w:color="auto"/>
            </w:tcBorders>
            <w:noWrap/>
            <w:hideMark/>
          </w:tcPr>
          <w:p w14:paraId="29BB5991" w14:textId="77777777" w:rsidR="00A74E9E" w:rsidRPr="007A2220" w:rsidRDefault="00A74E9E" w:rsidP="00A74E9E">
            <w:pPr>
              <w:rPr>
                <w:sz w:val="20"/>
                <w:lang w:val="fr-FR"/>
              </w:rPr>
            </w:pPr>
            <w:r w:rsidRPr="007A2220">
              <w:rPr>
                <w:sz w:val="20"/>
                <w:lang w:val="fr-FR"/>
              </w:rPr>
              <w:t>9 / 11 / 17</w:t>
            </w:r>
          </w:p>
        </w:tc>
        <w:tc>
          <w:tcPr>
            <w:tcW w:w="1325" w:type="dxa"/>
            <w:tcBorders>
              <w:top w:val="single" w:sz="4" w:space="0" w:color="auto"/>
              <w:left w:val="single" w:sz="4" w:space="0" w:color="auto"/>
              <w:bottom w:val="single" w:sz="4" w:space="0" w:color="auto"/>
              <w:right w:val="single" w:sz="4" w:space="0" w:color="auto"/>
            </w:tcBorders>
            <w:noWrap/>
            <w:hideMark/>
          </w:tcPr>
          <w:p w14:paraId="1367E878" w14:textId="77777777" w:rsidR="00A74E9E" w:rsidRPr="007A2220" w:rsidRDefault="00A74E9E" w:rsidP="00A74E9E">
            <w:pPr>
              <w:jc w:val="right"/>
              <w:rPr>
                <w:sz w:val="20"/>
                <w:lang w:val="fr-FR"/>
              </w:rPr>
            </w:pPr>
            <w:r w:rsidRPr="007A2220">
              <w:rPr>
                <w:sz w:val="20"/>
                <w:lang w:val="fr-FR"/>
              </w:rPr>
              <w:t>62%</w:t>
            </w:r>
          </w:p>
        </w:tc>
        <w:tc>
          <w:tcPr>
            <w:tcW w:w="1325" w:type="dxa"/>
            <w:tcBorders>
              <w:top w:val="single" w:sz="4" w:space="0" w:color="auto"/>
              <w:left w:val="single" w:sz="4" w:space="0" w:color="auto"/>
              <w:bottom w:val="single" w:sz="4" w:space="0" w:color="auto"/>
              <w:right w:val="single" w:sz="4" w:space="0" w:color="auto"/>
            </w:tcBorders>
            <w:noWrap/>
            <w:hideMark/>
          </w:tcPr>
          <w:p w14:paraId="144E0070" w14:textId="77777777" w:rsidR="00A74E9E" w:rsidRPr="007A2220" w:rsidRDefault="00A74E9E" w:rsidP="00A74E9E">
            <w:pPr>
              <w:jc w:val="right"/>
              <w:rPr>
                <w:sz w:val="20"/>
                <w:lang w:val="fr-FR"/>
              </w:rPr>
            </w:pPr>
            <w:r w:rsidRPr="007A2220">
              <w:rPr>
                <w:sz w:val="20"/>
                <w:lang w:val="fr-FR"/>
              </w:rPr>
              <w:t>53%</w:t>
            </w:r>
          </w:p>
        </w:tc>
        <w:tc>
          <w:tcPr>
            <w:tcW w:w="1080" w:type="dxa"/>
            <w:tcBorders>
              <w:top w:val="single" w:sz="4" w:space="0" w:color="auto"/>
              <w:left w:val="single" w:sz="4" w:space="0" w:color="auto"/>
              <w:bottom w:val="single" w:sz="4" w:space="0" w:color="auto"/>
              <w:right w:val="single" w:sz="4" w:space="0" w:color="auto"/>
            </w:tcBorders>
            <w:noWrap/>
            <w:hideMark/>
          </w:tcPr>
          <w:p w14:paraId="0F738F0C" w14:textId="17230B31" w:rsidR="00A74E9E" w:rsidRPr="007A2220" w:rsidRDefault="001C79AC" w:rsidP="00A74E9E">
            <w:pPr>
              <w:jc w:val="right"/>
              <w:rPr>
                <w:sz w:val="20"/>
                <w:lang w:val="fr-FR"/>
              </w:rPr>
            </w:pPr>
            <w:r w:rsidRPr="007A2220">
              <w:rPr>
                <w:sz w:val="20"/>
                <w:lang w:val="fr-FR"/>
              </w:rPr>
              <w:t>-</w:t>
            </w:r>
            <w:r w:rsidR="00A74E9E" w:rsidRPr="007A2220">
              <w:rPr>
                <w:sz w:val="20"/>
                <w:lang w:val="fr-FR"/>
              </w:rPr>
              <w:t>41%</w:t>
            </w:r>
          </w:p>
        </w:tc>
        <w:tc>
          <w:tcPr>
            <w:tcW w:w="1239" w:type="dxa"/>
            <w:tcBorders>
              <w:top w:val="single" w:sz="4" w:space="0" w:color="auto"/>
              <w:left w:val="single" w:sz="4" w:space="0" w:color="auto"/>
              <w:bottom w:val="single" w:sz="4" w:space="0" w:color="auto"/>
              <w:right w:val="single" w:sz="4" w:space="0" w:color="auto"/>
            </w:tcBorders>
            <w:noWrap/>
            <w:hideMark/>
          </w:tcPr>
          <w:p w14:paraId="5F438857" w14:textId="287EE4A8" w:rsidR="00A74E9E" w:rsidRPr="007A2220" w:rsidRDefault="001C79AC" w:rsidP="00A74E9E">
            <w:pPr>
              <w:jc w:val="right"/>
              <w:rPr>
                <w:sz w:val="20"/>
                <w:lang w:val="fr-FR"/>
              </w:rPr>
            </w:pPr>
            <w:r w:rsidRPr="007A2220">
              <w:rPr>
                <w:sz w:val="20"/>
                <w:lang w:val="fr-FR"/>
              </w:rPr>
              <w:t>-</w:t>
            </w:r>
            <w:r w:rsidR="00A74E9E" w:rsidRPr="007A2220">
              <w:rPr>
                <w:sz w:val="20"/>
                <w:lang w:val="fr-FR"/>
              </w:rPr>
              <w:t>50%</w:t>
            </w:r>
          </w:p>
        </w:tc>
      </w:tr>
      <w:tr w:rsidR="007A2220" w:rsidRPr="007A2220" w14:paraId="638D1393"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6A2C6B84" w14:textId="7F9C3A33" w:rsidR="00A74E9E" w:rsidRPr="007A2220" w:rsidRDefault="00A74E9E" w:rsidP="00A74E9E">
            <w:pPr>
              <w:ind w:left="454" w:hanging="454"/>
              <w:rPr>
                <w:sz w:val="20"/>
                <w:lang w:val="fr-FR"/>
              </w:rPr>
            </w:pPr>
            <w:r w:rsidRPr="007A2220">
              <w:rPr>
                <w:sz w:val="20"/>
                <w:lang w:val="fr-FR"/>
              </w:rPr>
              <w:t>PK</w:t>
            </w:r>
            <w:r w:rsidRPr="007A2220">
              <w:rPr>
                <w:sz w:val="20"/>
                <w:lang w:val="fr-FR"/>
              </w:rPr>
              <w:tab/>
              <w:t>Pakistan</w:t>
            </w:r>
          </w:p>
        </w:tc>
        <w:tc>
          <w:tcPr>
            <w:tcW w:w="1217" w:type="dxa"/>
            <w:tcBorders>
              <w:top w:val="single" w:sz="4" w:space="0" w:color="auto"/>
              <w:left w:val="single" w:sz="4" w:space="0" w:color="auto"/>
              <w:bottom w:val="single" w:sz="4" w:space="0" w:color="auto"/>
              <w:right w:val="single" w:sz="4" w:space="0" w:color="auto"/>
            </w:tcBorders>
            <w:noWrap/>
            <w:hideMark/>
          </w:tcPr>
          <w:p w14:paraId="452593F9" w14:textId="77777777" w:rsidR="00A74E9E" w:rsidRPr="007A2220" w:rsidRDefault="00A74E9E" w:rsidP="00A74E9E">
            <w:pPr>
              <w:rPr>
                <w:sz w:val="20"/>
                <w:lang w:val="fr-FR"/>
              </w:rPr>
            </w:pPr>
            <w:r w:rsidRPr="007A2220">
              <w:rPr>
                <w:sz w:val="20"/>
                <w:lang w:val="fr-FR"/>
              </w:rPr>
              <w:t>0 / 1 / 1</w:t>
            </w:r>
          </w:p>
        </w:tc>
        <w:tc>
          <w:tcPr>
            <w:tcW w:w="1284" w:type="dxa"/>
            <w:tcBorders>
              <w:top w:val="single" w:sz="4" w:space="0" w:color="auto"/>
              <w:left w:val="single" w:sz="4" w:space="0" w:color="auto"/>
              <w:bottom w:val="single" w:sz="4" w:space="0" w:color="auto"/>
              <w:right w:val="single" w:sz="4" w:space="0" w:color="auto"/>
            </w:tcBorders>
            <w:noWrap/>
            <w:hideMark/>
          </w:tcPr>
          <w:p w14:paraId="4DAA9C4F" w14:textId="77777777" w:rsidR="00A74E9E" w:rsidRPr="007A2220" w:rsidRDefault="00A74E9E" w:rsidP="00A74E9E">
            <w:pPr>
              <w:rPr>
                <w:sz w:val="20"/>
                <w:lang w:val="fr-FR"/>
              </w:rPr>
            </w:pPr>
            <w:r w:rsidRPr="007A2220">
              <w:rPr>
                <w:sz w:val="20"/>
                <w:lang w:val="fr-FR"/>
              </w:rPr>
              <w:t>0 / 0 / 1</w:t>
            </w:r>
          </w:p>
        </w:tc>
        <w:tc>
          <w:tcPr>
            <w:tcW w:w="1283" w:type="dxa"/>
            <w:tcBorders>
              <w:top w:val="single" w:sz="4" w:space="0" w:color="auto"/>
              <w:left w:val="single" w:sz="4" w:space="0" w:color="auto"/>
              <w:bottom w:val="single" w:sz="4" w:space="0" w:color="auto"/>
              <w:right w:val="single" w:sz="4" w:space="0" w:color="auto"/>
            </w:tcBorders>
            <w:noWrap/>
            <w:hideMark/>
          </w:tcPr>
          <w:p w14:paraId="253B6F46"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74288B78" w14:textId="77777777" w:rsidR="00A74E9E" w:rsidRPr="007A2220" w:rsidRDefault="00A74E9E" w:rsidP="00A74E9E">
            <w:pPr>
              <w:rPr>
                <w:sz w:val="20"/>
                <w:lang w:val="fr-FR"/>
              </w:rPr>
            </w:pPr>
            <w:r w:rsidRPr="007A2220">
              <w:rPr>
                <w:sz w:val="20"/>
                <w:lang w:val="fr-FR"/>
              </w:rPr>
              <w:t>0 / 2 / 2</w:t>
            </w:r>
          </w:p>
        </w:tc>
        <w:tc>
          <w:tcPr>
            <w:tcW w:w="1281" w:type="dxa"/>
            <w:tcBorders>
              <w:top w:val="single" w:sz="4" w:space="0" w:color="auto"/>
              <w:left w:val="single" w:sz="4" w:space="0" w:color="auto"/>
              <w:bottom w:val="single" w:sz="4" w:space="0" w:color="auto"/>
              <w:right w:val="single" w:sz="4" w:space="0" w:color="auto"/>
            </w:tcBorders>
            <w:noWrap/>
            <w:hideMark/>
          </w:tcPr>
          <w:p w14:paraId="527B7FE4"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66E62D0F" w14:textId="77777777" w:rsidR="00A74E9E" w:rsidRPr="007A2220" w:rsidRDefault="00A74E9E" w:rsidP="00A74E9E">
            <w:pPr>
              <w:rPr>
                <w:sz w:val="20"/>
                <w:lang w:val="fr-FR"/>
              </w:rPr>
            </w:pPr>
            <w:r w:rsidRPr="007A2220">
              <w:rPr>
                <w:sz w:val="20"/>
                <w:lang w:val="fr-FR"/>
              </w:rPr>
              <w:t>1 / 2 / 2</w:t>
            </w:r>
          </w:p>
        </w:tc>
        <w:tc>
          <w:tcPr>
            <w:tcW w:w="1325" w:type="dxa"/>
            <w:tcBorders>
              <w:top w:val="single" w:sz="4" w:space="0" w:color="auto"/>
              <w:left w:val="single" w:sz="4" w:space="0" w:color="auto"/>
              <w:bottom w:val="single" w:sz="4" w:space="0" w:color="auto"/>
              <w:right w:val="single" w:sz="4" w:space="0" w:color="auto"/>
            </w:tcBorders>
            <w:noWrap/>
            <w:hideMark/>
          </w:tcPr>
          <w:p w14:paraId="275B937C"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7F35B942" w14:textId="77777777" w:rsidR="00A74E9E" w:rsidRPr="007A2220" w:rsidRDefault="00A74E9E" w:rsidP="00A74E9E">
            <w:pPr>
              <w:jc w:val="right"/>
              <w:rPr>
                <w:sz w:val="20"/>
                <w:lang w:val="fr-FR"/>
              </w:rPr>
            </w:pPr>
            <w:r w:rsidRPr="007A2220">
              <w:rPr>
                <w:sz w:val="20"/>
                <w:lang w:val="fr-FR"/>
              </w:rPr>
              <w:t>50%</w:t>
            </w:r>
          </w:p>
        </w:tc>
        <w:tc>
          <w:tcPr>
            <w:tcW w:w="1080" w:type="dxa"/>
            <w:tcBorders>
              <w:top w:val="single" w:sz="4" w:space="0" w:color="auto"/>
              <w:left w:val="single" w:sz="4" w:space="0" w:color="auto"/>
              <w:bottom w:val="single" w:sz="4" w:space="0" w:color="auto"/>
              <w:right w:val="single" w:sz="4" w:space="0" w:color="auto"/>
            </w:tcBorders>
            <w:noWrap/>
            <w:hideMark/>
          </w:tcPr>
          <w:p w14:paraId="4B11288A"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6C4D10DE" w14:textId="77777777" w:rsidR="00A74E9E" w:rsidRPr="007A2220" w:rsidRDefault="00A74E9E" w:rsidP="00A74E9E">
            <w:pPr>
              <w:jc w:val="right"/>
              <w:rPr>
                <w:sz w:val="20"/>
                <w:lang w:val="fr-FR"/>
              </w:rPr>
            </w:pPr>
          </w:p>
        </w:tc>
      </w:tr>
      <w:tr w:rsidR="007A2220" w:rsidRPr="007A2220" w14:paraId="00C88FD9"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634E337" w14:textId="2FF2E7F2" w:rsidR="00A74E9E" w:rsidRPr="007A2220" w:rsidRDefault="00A74E9E" w:rsidP="00A74E9E">
            <w:pPr>
              <w:ind w:left="454" w:hanging="454"/>
              <w:rPr>
                <w:sz w:val="20"/>
                <w:lang w:val="fr-FR"/>
              </w:rPr>
            </w:pPr>
            <w:r w:rsidRPr="007A2220">
              <w:rPr>
                <w:sz w:val="20"/>
                <w:lang w:val="fr-FR"/>
              </w:rPr>
              <w:t>PL</w:t>
            </w:r>
            <w:r w:rsidRPr="007A2220">
              <w:rPr>
                <w:sz w:val="20"/>
                <w:lang w:val="fr-FR"/>
              </w:rPr>
              <w:tab/>
              <w:t>Pologne</w:t>
            </w:r>
          </w:p>
        </w:tc>
        <w:tc>
          <w:tcPr>
            <w:tcW w:w="1217" w:type="dxa"/>
            <w:tcBorders>
              <w:top w:val="single" w:sz="4" w:space="0" w:color="auto"/>
              <w:left w:val="single" w:sz="4" w:space="0" w:color="auto"/>
              <w:bottom w:val="single" w:sz="4" w:space="0" w:color="auto"/>
              <w:right w:val="single" w:sz="4" w:space="0" w:color="auto"/>
            </w:tcBorders>
            <w:noWrap/>
            <w:hideMark/>
          </w:tcPr>
          <w:p w14:paraId="25FD95A4" w14:textId="77777777" w:rsidR="00A74E9E" w:rsidRPr="007A2220" w:rsidRDefault="00A74E9E" w:rsidP="00A74E9E">
            <w:pPr>
              <w:rPr>
                <w:sz w:val="20"/>
                <w:lang w:val="fr-FR"/>
              </w:rPr>
            </w:pPr>
            <w:r w:rsidRPr="007A2220">
              <w:rPr>
                <w:sz w:val="20"/>
                <w:lang w:val="fr-FR"/>
              </w:rPr>
              <w:t>24 / 24 / 135</w:t>
            </w:r>
          </w:p>
        </w:tc>
        <w:tc>
          <w:tcPr>
            <w:tcW w:w="1284" w:type="dxa"/>
            <w:tcBorders>
              <w:top w:val="single" w:sz="4" w:space="0" w:color="auto"/>
              <w:left w:val="single" w:sz="4" w:space="0" w:color="auto"/>
              <w:bottom w:val="single" w:sz="4" w:space="0" w:color="auto"/>
              <w:right w:val="single" w:sz="4" w:space="0" w:color="auto"/>
            </w:tcBorders>
            <w:noWrap/>
            <w:hideMark/>
          </w:tcPr>
          <w:p w14:paraId="0C627432" w14:textId="77777777" w:rsidR="00A74E9E" w:rsidRPr="007A2220" w:rsidRDefault="00A74E9E" w:rsidP="00A74E9E">
            <w:pPr>
              <w:rPr>
                <w:sz w:val="20"/>
                <w:lang w:val="fr-FR"/>
              </w:rPr>
            </w:pPr>
            <w:r w:rsidRPr="007A2220">
              <w:rPr>
                <w:sz w:val="20"/>
                <w:lang w:val="fr-FR"/>
              </w:rPr>
              <w:t>48 / 56 / 352</w:t>
            </w:r>
          </w:p>
        </w:tc>
        <w:tc>
          <w:tcPr>
            <w:tcW w:w="1283" w:type="dxa"/>
            <w:tcBorders>
              <w:top w:val="single" w:sz="4" w:space="0" w:color="auto"/>
              <w:left w:val="single" w:sz="4" w:space="0" w:color="auto"/>
              <w:bottom w:val="single" w:sz="4" w:space="0" w:color="auto"/>
              <w:right w:val="single" w:sz="4" w:space="0" w:color="auto"/>
            </w:tcBorders>
            <w:noWrap/>
            <w:hideMark/>
          </w:tcPr>
          <w:p w14:paraId="38105DCF" w14:textId="77777777" w:rsidR="00A74E9E" w:rsidRPr="007A2220" w:rsidRDefault="00A74E9E" w:rsidP="00A74E9E">
            <w:pPr>
              <w:rPr>
                <w:sz w:val="20"/>
                <w:lang w:val="fr-FR"/>
              </w:rPr>
            </w:pPr>
            <w:r w:rsidRPr="007A2220">
              <w:rPr>
                <w:sz w:val="20"/>
                <w:lang w:val="fr-FR"/>
              </w:rPr>
              <w:t>42 / 41 / 375</w:t>
            </w:r>
          </w:p>
        </w:tc>
        <w:tc>
          <w:tcPr>
            <w:tcW w:w="1281" w:type="dxa"/>
            <w:tcBorders>
              <w:top w:val="single" w:sz="4" w:space="0" w:color="auto"/>
              <w:left w:val="single" w:sz="4" w:space="0" w:color="auto"/>
              <w:bottom w:val="single" w:sz="4" w:space="0" w:color="auto"/>
              <w:right w:val="single" w:sz="4" w:space="0" w:color="auto"/>
            </w:tcBorders>
            <w:noWrap/>
            <w:hideMark/>
          </w:tcPr>
          <w:p w14:paraId="66EB9827" w14:textId="77777777" w:rsidR="00A74E9E" w:rsidRPr="007A2220" w:rsidRDefault="00A74E9E" w:rsidP="00A74E9E">
            <w:pPr>
              <w:rPr>
                <w:sz w:val="20"/>
                <w:lang w:val="fr-FR"/>
              </w:rPr>
            </w:pPr>
            <w:r w:rsidRPr="007A2220">
              <w:rPr>
                <w:sz w:val="20"/>
                <w:lang w:val="fr-FR"/>
              </w:rPr>
              <w:t>81 / 91 / 410</w:t>
            </w:r>
          </w:p>
        </w:tc>
        <w:tc>
          <w:tcPr>
            <w:tcW w:w="1281" w:type="dxa"/>
            <w:tcBorders>
              <w:top w:val="single" w:sz="4" w:space="0" w:color="auto"/>
              <w:left w:val="single" w:sz="4" w:space="0" w:color="auto"/>
              <w:bottom w:val="single" w:sz="4" w:space="0" w:color="auto"/>
              <w:right w:val="single" w:sz="4" w:space="0" w:color="auto"/>
            </w:tcBorders>
            <w:noWrap/>
            <w:hideMark/>
          </w:tcPr>
          <w:p w14:paraId="7738F4B8" w14:textId="77777777" w:rsidR="00A74E9E" w:rsidRPr="007A2220" w:rsidRDefault="00A74E9E" w:rsidP="00A74E9E">
            <w:pPr>
              <w:rPr>
                <w:sz w:val="20"/>
                <w:lang w:val="fr-FR"/>
              </w:rPr>
            </w:pPr>
            <w:r w:rsidRPr="007A2220">
              <w:rPr>
                <w:sz w:val="20"/>
                <w:lang w:val="fr-FR"/>
              </w:rPr>
              <w:t>72 / 94 / 335</w:t>
            </w:r>
          </w:p>
        </w:tc>
        <w:tc>
          <w:tcPr>
            <w:tcW w:w="1281" w:type="dxa"/>
            <w:tcBorders>
              <w:top w:val="single" w:sz="4" w:space="0" w:color="auto"/>
              <w:left w:val="single" w:sz="4" w:space="0" w:color="auto"/>
              <w:bottom w:val="single" w:sz="4" w:space="0" w:color="auto"/>
              <w:right w:val="single" w:sz="4" w:space="0" w:color="auto"/>
            </w:tcBorders>
            <w:noWrap/>
            <w:hideMark/>
          </w:tcPr>
          <w:p w14:paraId="5F112DE7" w14:textId="77777777" w:rsidR="00A74E9E" w:rsidRPr="007A2220" w:rsidRDefault="00A74E9E" w:rsidP="00A74E9E">
            <w:pPr>
              <w:rPr>
                <w:sz w:val="20"/>
                <w:lang w:val="fr-FR"/>
              </w:rPr>
            </w:pPr>
            <w:r w:rsidRPr="007A2220">
              <w:rPr>
                <w:sz w:val="20"/>
                <w:lang w:val="fr-FR"/>
              </w:rPr>
              <w:t>66 / 84 / 322</w:t>
            </w:r>
          </w:p>
        </w:tc>
        <w:tc>
          <w:tcPr>
            <w:tcW w:w="1325" w:type="dxa"/>
            <w:tcBorders>
              <w:top w:val="single" w:sz="4" w:space="0" w:color="auto"/>
              <w:left w:val="single" w:sz="4" w:space="0" w:color="auto"/>
              <w:bottom w:val="single" w:sz="4" w:space="0" w:color="auto"/>
              <w:right w:val="single" w:sz="4" w:space="0" w:color="auto"/>
            </w:tcBorders>
            <w:noWrap/>
            <w:hideMark/>
          </w:tcPr>
          <w:p w14:paraId="311AE8E3" w14:textId="77777777" w:rsidR="00A74E9E" w:rsidRPr="007A2220" w:rsidRDefault="00A74E9E" w:rsidP="00A74E9E">
            <w:pPr>
              <w:jc w:val="right"/>
              <w:rPr>
                <w:sz w:val="20"/>
                <w:lang w:val="fr-FR"/>
              </w:rPr>
            </w:pPr>
            <w:r w:rsidRPr="007A2220">
              <w:rPr>
                <w:sz w:val="20"/>
                <w:lang w:val="fr-FR"/>
              </w:rPr>
              <w:t>11%</w:t>
            </w:r>
          </w:p>
        </w:tc>
        <w:tc>
          <w:tcPr>
            <w:tcW w:w="1325" w:type="dxa"/>
            <w:tcBorders>
              <w:top w:val="single" w:sz="4" w:space="0" w:color="auto"/>
              <w:left w:val="single" w:sz="4" w:space="0" w:color="auto"/>
              <w:bottom w:val="single" w:sz="4" w:space="0" w:color="auto"/>
              <w:right w:val="single" w:sz="4" w:space="0" w:color="auto"/>
            </w:tcBorders>
            <w:noWrap/>
            <w:hideMark/>
          </w:tcPr>
          <w:p w14:paraId="70650A81" w14:textId="77777777" w:rsidR="00A74E9E" w:rsidRPr="007A2220" w:rsidRDefault="00A74E9E" w:rsidP="00A74E9E">
            <w:pPr>
              <w:jc w:val="right"/>
              <w:rPr>
                <w:sz w:val="20"/>
                <w:lang w:val="fr-FR"/>
              </w:rPr>
            </w:pPr>
            <w:r w:rsidRPr="007A2220">
              <w:rPr>
                <w:sz w:val="20"/>
                <w:lang w:val="fr-FR"/>
              </w:rPr>
              <w:t>20%</w:t>
            </w:r>
          </w:p>
        </w:tc>
        <w:tc>
          <w:tcPr>
            <w:tcW w:w="1080" w:type="dxa"/>
            <w:tcBorders>
              <w:top w:val="single" w:sz="4" w:space="0" w:color="auto"/>
              <w:left w:val="single" w:sz="4" w:space="0" w:color="auto"/>
              <w:bottom w:val="single" w:sz="4" w:space="0" w:color="auto"/>
              <w:right w:val="single" w:sz="4" w:space="0" w:color="auto"/>
            </w:tcBorders>
            <w:noWrap/>
            <w:hideMark/>
          </w:tcPr>
          <w:p w14:paraId="6F50DFFC" w14:textId="3286F24E" w:rsidR="00A74E9E" w:rsidRPr="007A2220" w:rsidRDefault="001C79AC" w:rsidP="00A74E9E">
            <w:pPr>
              <w:jc w:val="right"/>
              <w:rPr>
                <w:sz w:val="20"/>
                <w:lang w:val="fr-FR"/>
              </w:rPr>
            </w:pPr>
            <w:r w:rsidRPr="007A2220">
              <w:rPr>
                <w:sz w:val="20"/>
                <w:lang w:val="fr-FR"/>
              </w:rPr>
              <w:t>-</w:t>
            </w:r>
            <w:r w:rsidR="00A74E9E" w:rsidRPr="007A2220">
              <w:rPr>
                <w:sz w:val="20"/>
                <w:lang w:val="fr-FR"/>
              </w:rPr>
              <w:t>14%</w:t>
            </w:r>
          </w:p>
        </w:tc>
        <w:tc>
          <w:tcPr>
            <w:tcW w:w="1239" w:type="dxa"/>
            <w:tcBorders>
              <w:top w:val="single" w:sz="4" w:space="0" w:color="auto"/>
              <w:left w:val="single" w:sz="4" w:space="0" w:color="auto"/>
              <w:bottom w:val="single" w:sz="4" w:space="0" w:color="auto"/>
              <w:right w:val="single" w:sz="4" w:space="0" w:color="auto"/>
            </w:tcBorders>
            <w:noWrap/>
            <w:hideMark/>
          </w:tcPr>
          <w:p w14:paraId="0CADC0C2" w14:textId="77777777" w:rsidR="00A74E9E" w:rsidRPr="007A2220" w:rsidRDefault="00A74E9E" w:rsidP="00A74E9E">
            <w:pPr>
              <w:jc w:val="right"/>
              <w:rPr>
                <w:sz w:val="20"/>
                <w:lang w:val="fr-FR"/>
              </w:rPr>
            </w:pPr>
            <w:r w:rsidRPr="007A2220">
              <w:rPr>
                <w:sz w:val="20"/>
                <w:lang w:val="fr-FR"/>
              </w:rPr>
              <w:t>+105%</w:t>
            </w:r>
          </w:p>
        </w:tc>
      </w:tr>
      <w:tr w:rsidR="007A2220" w:rsidRPr="007A2220" w14:paraId="4C48A25D"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2943223E" w14:textId="45D8C4DF" w:rsidR="00A74E9E" w:rsidRPr="007A2220" w:rsidRDefault="00A74E9E" w:rsidP="00A74E9E">
            <w:pPr>
              <w:ind w:left="454" w:hanging="454"/>
              <w:rPr>
                <w:sz w:val="20"/>
                <w:lang w:val="fr-FR"/>
              </w:rPr>
            </w:pPr>
            <w:r w:rsidRPr="007A2220">
              <w:rPr>
                <w:sz w:val="20"/>
                <w:lang w:val="fr-FR"/>
              </w:rPr>
              <w:t>PY</w:t>
            </w:r>
            <w:r w:rsidRPr="007A2220">
              <w:rPr>
                <w:sz w:val="20"/>
                <w:lang w:val="fr-FR"/>
              </w:rPr>
              <w:tab/>
              <w:t>Paraguay</w:t>
            </w:r>
          </w:p>
        </w:tc>
        <w:tc>
          <w:tcPr>
            <w:tcW w:w="1217" w:type="dxa"/>
            <w:tcBorders>
              <w:top w:val="single" w:sz="4" w:space="0" w:color="auto"/>
              <w:left w:val="single" w:sz="4" w:space="0" w:color="auto"/>
              <w:bottom w:val="single" w:sz="4" w:space="0" w:color="auto"/>
              <w:right w:val="single" w:sz="4" w:space="0" w:color="auto"/>
            </w:tcBorders>
            <w:noWrap/>
            <w:hideMark/>
          </w:tcPr>
          <w:p w14:paraId="0F857706"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0E33DFA3"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77171FC1"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4D2A25C3"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64F7889F"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0741335A"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6B5BB346"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37F96B62"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76995841"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73DBA4A7" w14:textId="77777777" w:rsidR="00A74E9E" w:rsidRPr="007A2220" w:rsidRDefault="00A74E9E" w:rsidP="00A74E9E">
            <w:pPr>
              <w:jc w:val="right"/>
              <w:rPr>
                <w:sz w:val="20"/>
                <w:lang w:val="fr-FR"/>
              </w:rPr>
            </w:pPr>
          </w:p>
        </w:tc>
      </w:tr>
      <w:tr w:rsidR="007A2220" w:rsidRPr="007A2220" w14:paraId="67D85D67"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989A1D4" w14:textId="3358ED07" w:rsidR="00A74E9E" w:rsidRPr="007A2220" w:rsidRDefault="00A74E9E" w:rsidP="00A74E9E">
            <w:pPr>
              <w:ind w:left="454" w:hanging="454"/>
              <w:rPr>
                <w:sz w:val="20"/>
                <w:lang w:val="fr-FR"/>
              </w:rPr>
            </w:pPr>
            <w:r w:rsidRPr="007A2220">
              <w:rPr>
                <w:sz w:val="20"/>
                <w:lang w:val="fr-FR"/>
              </w:rPr>
              <w:t>RO</w:t>
            </w:r>
            <w:r w:rsidRPr="007A2220">
              <w:rPr>
                <w:sz w:val="20"/>
                <w:lang w:val="fr-FR"/>
              </w:rPr>
              <w:tab/>
              <w:t>Roumanie</w:t>
            </w:r>
          </w:p>
        </w:tc>
        <w:tc>
          <w:tcPr>
            <w:tcW w:w="1217" w:type="dxa"/>
            <w:tcBorders>
              <w:top w:val="single" w:sz="4" w:space="0" w:color="auto"/>
              <w:left w:val="single" w:sz="4" w:space="0" w:color="auto"/>
              <w:bottom w:val="single" w:sz="4" w:space="0" w:color="auto"/>
              <w:right w:val="single" w:sz="4" w:space="0" w:color="auto"/>
            </w:tcBorders>
            <w:noWrap/>
            <w:hideMark/>
          </w:tcPr>
          <w:p w14:paraId="501205E6" w14:textId="77777777" w:rsidR="00A74E9E" w:rsidRPr="007A2220" w:rsidRDefault="00A74E9E" w:rsidP="00A74E9E">
            <w:pPr>
              <w:rPr>
                <w:sz w:val="20"/>
                <w:lang w:val="fr-FR"/>
              </w:rPr>
            </w:pPr>
            <w:r w:rsidRPr="007A2220">
              <w:rPr>
                <w:sz w:val="20"/>
                <w:lang w:val="fr-FR"/>
              </w:rPr>
              <w:t>9 / 11 / 12</w:t>
            </w:r>
          </w:p>
        </w:tc>
        <w:tc>
          <w:tcPr>
            <w:tcW w:w="1284" w:type="dxa"/>
            <w:tcBorders>
              <w:top w:val="single" w:sz="4" w:space="0" w:color="auto"/>
              <w:left w:val="single" w:sz="4" w:space="0" w:color="auto"/>
              <w:bottom w:val="single" w:sz="4" w:space="0" w:color="auto"/>
              <w:right w:val="single" w:sz="4" w:space="0" w:color="auto"/>
            </w:tcBorders>
            <w:noWrap/>
            <w:hideMark/>
          </w:tcPr>
          <w:p w14:paraId="5E79381F" w14:textId="77777777" w:rsidR="00A74E9E" w:rsidRPr="007A2220" w:rsidRDefault="00A74E9E" w:rsidP="00A74E9E">
            <w:pPr>
              <w:rPr>
                <w:sz w:val="20"/>
                <w:lang w:val="fr-FR"/>
              </w:rPr>
            </w:pPr>
            <w:r w:rsidRPr="007A2220">
              <w:rPr>
                <w:sz w:val="20"/>
                <w:lang w:val="fr-FR"/>
              </w:rPr>
              <w:t>10 / 16 / 34</w:t>
            </w:r>
          </w:p>
        </w:tc>
        <w:tc>
          <w:tcPr>
            <w:tcW w:w="1283" w:type="dxa"/>
            <w:tcBorders>
              <w:top w:val="single" w:sz="4" w:space="0" w:color="auto"/>
              <w:left w:val="single" w:sz="4" w:space="0" w:color="auto"/>
              <w:bottom w:val="single" w:sz="4" w:space="0" w:color="auto"/>
              <w:right w:val="single" w:sz="4" w:space="0" w:color="auto"/>
            </w:tcBorders>
            <w:noWrap/>
            <w:hideMark/>
          </w:tcPr>
          <w:p w14:paraId="6B6AE8DB" w14:textId="77777777" w:rsidR="00A74E9E" w:rsidRPr="007A2220" w:rsidRDefault="00A74E9E" w:rsidP="00A74E9E">
            <w:pPr>
              <w:rPr>
                <w:sz w:val="20"/>
                <w:lang w:val="fr-FR"/>
              </w:rPr>
            </w:pPr>
            <w:r w:rsidRPr="007A2220">
              <w:rPr>
                <w:sz w:val="20"/>
                <w:lang w:val="fr-FR"/>
              </w:rPr>
              <w:t>17 / 17 / 32</w:t>
            </w:r>
          </w:p>
        </w:tc>
        <w:tc>
          <w:tcPr>
            <w:tcW w:w="1281" w:type="dxa"/>
            <w:tcBorders>
              <w:top w:val="single" w:sz="4" w:space="0" w:color="auto"/>
              <w:left w:val="single" w:sz="4" w:space="0" w:color="auto"/>
              <w:bottom w:val="single" w:sz="4" w:space="0" w:color="auto"/>
              <w:right w:val="single" w:sz="4" w:space="0" w:color="auto"/>
            </w:tcBorders>
            <w:noWrap/>
            <w:hideMark/>
          </w:tcPr>
          <w:p w14:paraId="7F741377" w14:textId="77777777" w:rsidR="00A74E9E" w:rsidRPr="007A2220" w:rsidRDefault="00A74E9E" w:rsidP="00A74E9E">
            <w:pPr>
              <w:rPr>
                <w:sz w:val="20"/>
                <w:lang w:val="fr-FR"/>
              </w:rPr>
            </w:pPr>
            <w:r w:rsidRPr="007A2220">
              <w:rPr>
                <w:sz w:val="20"/>
                <w:lang w:val="fr-FR"/>
              </w:rPr>
              <w:t>23 / 26 / 35</w:t>
            </w:r>
          </w:p>
        </w:tc>
        <w:tc>
          <w:tcPr>
            <w:tcW w:w="1281" w:type="dxa"/>
            <w:tcBorders>
              <w:top w:val="single" w:sz="4" w:space="0" w:color="auto"/>
              <w:left w:val="single" w:sz="4" w:space="0" w:color="auto"/>
              <w:bottom w:val="single" w:sz="4" w:space="0" w:color="auto"/>
              <w:right w:val="single" w:sz="4" w:space="0" w:color="auto"/>
            </w:tcBorders>
            <w:noWrap/>
            <w:hideMark/>
          </w:tcPr>
          <w:p w14:paraId="231BAA74" w14:textId="77777777" w:rsidR="00A74E9E" w:rsidRPr="007A2220" w:rsidRDefault="00A74E9E" w:rsidP="00A74E9E">
            <w:pPr>
              <w:rPr>
                <w:sz w:val="20"/>
                <w:lang w:val="fr-FR"/>
              </w:rPr>
            </w:pPr>
            <w:r w:rsidRPr="007A2220">
              <w:rPr>
                <w:sz w:val="20"/>
                <w:lang w:val="fr-FR"/>
              </w:rPr>
              <w:t>18 / 20 / 34</w:t>
            </w:r>
          </w:p>
        </w:tc>
        <w:tc>
          <w:tcPr>
            <w:tcW w:w="1281" w:type="dxa"/>
            <w:tcBorders>
              <w:top w:val="single" w:sz="4" w:space="0" w:color="auto"/>
              <w:left w:val="single" w:sz="4" w:space="0" w:color="auto"/>
              <w:bottom w:val="single" w:sz="4" w:space="0" w:color="auto"/>
              <w:right w:val="single" w:sz="4" w:space="0" w:color="auto"/>
            </w:tcBorders>
            <w:noWrap/>
            <w:hideMark/>
          </w:tcPr>
          <w:p w14:paraId="7766DF1B" w14:textId="77777777" w:rsidR="00A74E9E" w:rsidRPr="007A2220" w:rsidRDefault="00A74E9E" w:rsidP="00A74E9E">
            <w:pPr>
              <w:rPr>
                <w:sz w:val="20"/>
                <w:lang w:val="fr-FR"/>
              </w:rPr>
            </w:pPr>
            <w:r w:rsidRPr="007A2220">
              <w:rPr>
                <w:sz w:val="20"/>
                <w:lang w:val="fr-FR"/>
              </w:rPr>
              <w:t>23 / 24 / 29</w:t>
            </w:r>
          </w:p>
        </w:tc>
        <w:tc>
          <w:tcPr>
            <w:tcW w:w="1325" w:type="dxa"/>
            <w:tcBorders>
              <w:top w:val="single" w:sz="4" w:space="0" w:color="auto"/>
              <w:left w:val="single" w:sz="4" w:space="0" w:color="auto"/>
              <w:bottom w:val="single" w:sz="4" w:space="0" w:color="auto"/>
              <w:right w:val="single" w:sz="4" w:space="0" w:color="auto"/>
            </w:tcBorders>
            <w:noWrap/>
            <w:hideMark/>
          </w:tcPr>
          <w:p w14:paraId="408A0D23" w14:textId="77777777" w:rsidR="00A74E9E" w:rsidRPr="007A2220" w:rsidRDefault="00A74E9E" w:rsidP="00A74E9E">
            <w:pPr>
              <w:jc w:val="right"/>
              <w:rPr>
                <w:sz w:val="20"/>
                <w:lang w:val="fr-FR"/>
              </w:rPr>
            </w:pPr>
            <w:r w:rsidRPr="007A2220">
              <w:rPr>
                <w:sz w:val="20"/>
                <w:lang w:val="fr-FR"/>
              </w:rPr>
              <w:t>53%</w:t>
            </w:r>
          </w:p>
        </w:tc>
        <w:tc>
          <w:tcPr>
            <w:tcW w:w="1325" w:type="dxa"/>
            <w:tcBorders>
              <w:top w:val="single" w:sz="4" w:space="0" w:color="auto"/>
              <w:left w:val="single" w:sz="4" w:space="0" w:color="auto"/>
              <w:bottom w:val="single" w:sz="4" w:space="0" w:color="auto"/>
              <w:right w:val="single" w:sz="4" w:space="0" w:color="auto"/>
            </w:tcBorders>
            <w:noWrap/>
            <w:hideMark/>
          </w:tcPr>
          <w:p w14:paraId="0B26DB26" w14:textId="77777777" w:rsidR="00A74E9E" w:rsidRPr="007A2220" w:rsidRDefault="00A74E9E" w:rsidP="00A74E9E">
            <w:pPr>
              <w:jc w:val="right"/>
              <w:rPr>
                <w:sz w:val="20"/>
                <w:lang w:val="fr-FR"/>
              </w:rPr>
            </w:pPr>
            <w:r w:rsidRPr="007A2220">
              <w:rPr>
                <w:sz w:val="20"/>
                <w:lang w:val="fr-FR"/>
              </w:rPr>
              <w:t>79%</w:t>
            </w:r>
          </w:p>
        </w:tc>
        <w:tc>
          <w:tcPr>
            <w:tcW w:w="1080" w:type="dxa"/>
            <w:tcBorders>
              <w:top w:val="single" w:sz="4" w:space="0" w:color="auto"/>
              <w:left w:val="single" w:sz="4" w:space="0" w:color="auto"/>
              <w:bottom w:val="single" w:sz="4" w:space="0" w:color="auto"/>
              <w:right w:val="single" w:sz="4" w:space="0" w:color="auto"/>
            </w:tcBorders>
            <w:noWrap/>
            <w:hideMark/>
          </w:tcPr>
          <w:p w14:paraId="6CB1F5B4" w14:textId="7211F447" w:rsidR="00A74E9E" w:rsidRPr="007A2220" w:rsidRDefault="001C79AC" w:rsidP="00A74E9E">
            <w:pPr>
              <w:jc w:val="right"/>
              <w:rPr>
                <w:sz w:val="20"/>
                <w:lang w:val="fr-FR"/>
              </w:rPr>
            </w:pPr>
            <w:r w:rsidRPr="007A2220">
              <w:rPr>
                <w:sz w:val="20"/>
                <w:lang w:val="fr-FR"/>
              </w:rPr>
              <w:t>-</w:t>
            </w:r>
            <w:r w:rsidR="00A74E9E" w:rsidRPr="007A2220">
              <w:rPr>
                <w:sz w:val="20"/>
                <w:lang w:val="fr-FR"/>
              </w:rPr>
              <w:t>9%</w:t>
            </w:r>
          </w:p>
        </w:tc>
        <w:tc>
          <w:tcPr>
            <w:tcW w:w="1239" w:type="dxa"/>
            <w:tcBorders>
              <w:top w:val="single" w:sz="4" w:space="0" w:color="auto"/>
              <w:left w:val="single" w:sz="4" w:space="0" w:color="auto"/>
              <w:bottom w:val="single" w:sz="4" w:space="0" w:color="auto"/>
              <w:right w:val="single" w:sz="4" w:space="0" w:color="auto"/>
            </w:tcBorders>
            <w:noWrap/>
            <w:hideMark/>
          </w:tcPr>
          <w:p w14:paraId="022BDD60" w14:textId="77777777" w:rsidR="00A74E9E" w:rsidRPr="007A2220" w:rsidRDefault="00A74E9E" w:rsidP="00A74E9E">
            <w:pPr>
              <w:jc w:val="right"/>
              <w:rPr>
                <w:sz w:val="20"/>
                <w:lang w:val="fr-FR"/>
              </w:rPr>
            </w:pPr>
            <w:r w:rsidRPr="007A2220">
              <w:rPr>
                <w:sz w:val="20"/>
                <w:lang w:val="fr-FR"/>
              </w:rPr>
              <w:t>+41%</w:t>
            </w:r>
          </w:p>
        </w:tc>
      </w:tr>
      <w:tr w:rsidR="007A2220" w:rsidRPr="007A2220" w14:paraId="601FEE9A"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28414BB" w14:textId="38431681" w:rsidR="00A74E9E" w:rsidRPr="007A2220" w:rsidRDefault="00A74E9E" w:rsidP="00A74E9E">
            <w:pPr>
              <w:ind w:left="454" w:hanging="454"/>
              <w:rPr>
                <w:sz w:val="20"/>
                <w:lang w:val="fr-FR"/>
              </w:rPr>
            </w:pPr>
            <w:r w:rsidRPr="007A2220">
              <w:rPr>
                <w:sz w:val="20"/>
                <w:lang w:val="fr-FR"/>
              </w:rPr>
              <w:t>RS</w:t>
            </w:r>
            <w:r w:rsidRPr="007A2220">
              <w:rPr>
                <w:sz w:val="20"/>
                <w:lang w:val="fr-FR"/>
              </w:rPr>
              <w:tab/>
              <w:t>Serbie</w:t>
            </w:r>
          </w:p>
        </w:tc>
        <w:tc>
          <w:tcPr>
            <w:tcW w:w="1217" w:type="dxa"/>
            <w:tcBorders>
              <w:top w:val="single" w:sz="4" w:space="0" w:color="auto"/>
              <w:left w:val="single" w:sz="4" w:space="0" w:color="auto"/>
              <w:bottom w:val="single" w:sz="4" w:space="0" w:color="auto"/>
              <w:right w:val="single" w:sz="4" w:space="0" w:color="auto"/>
            </w:tcBorders>
            <w:noWrap/>
            <w:hideMark/>
          </w:tcPr>
          <w:p w14:paraId="501C3262" w14:textId="77777777" w:rsidR="00A74E9E" w:rsidRPr="007A2220" w:rsidRDefault="00A74E9E" w:rsidP="00A74E9E">
            <w:pPr>
              <w:rPr>
                <w:sz w:val="20"/>
                <w:lang w:val="fr-FR"/>
              </w:rPr>
            </w:pPr>
            <w:r w:rsidRPr="007A2220">
              <w:rPr>
                <w:sz w:val="20"/>
                <w:lang w:val="fr-FR"/>
              </w:rPr>
              <w:t>5 / 8 / 15</w:t>
            </w:r>
          </w:p>
        </w:tc>
        <w:tc>
          <w:tcPr>
            <w:tcW w:w="1284" w:type="dxa"/>
            <w:tcBorders>
              <w:top w:val="single" w:sz="4" w:space="0" w:color="auto"/>
              <w:left w:val="single" w:sz="4" w:space="0" w:color="auto"/>
              <w:bottom w:val="single" w:sz="4" w:space="0" w:color="auto"/>
              <w:right w:val="single" w:sz="4" w:space="0" w:color="auto"/>
            </w:tcBorders>
            <w:noWrap/>
            <w:hideMark/>
          </w:tcPr>
          <w:p w14:paraId="64C5BB88" w14:textId="77777777" w:rsidR="00A74E9E" w:rsidRPr="007A2220" w:rsidRDefault="00A74E9E" w:rsidP="00A74E9E">
            <w:pPr>
              <w:rPr>
                <w:sz w:val="20"/>
                <w:lang w:val="fr-FR"/>
              </w:rPr>
            </w:pPr>
            <w:r w:rsidRPr="007A2220">
              <w:rPr>
                <w:sz w:val="20"/>
                <w:lang w:val="fr-FR"/>
              </w:rPr>
              <w:t>9 / 11 / 15</w:t>
            </w:r>
          </w:p>
        </w:tc>
        <w:tc>
          <w:tcPr>
            <w:tcW w:w="1283" w:type="dxa"/>
            <w:tcBorders>
              <w:top w:val="single" w:sz="4" w:space="0" w:color="auto"/>
              <w:left w:val="single" w:sz="4" w:space="0" w:color="auto"/>
              <w:bottom w:val="single" w:sz="4" w:space="0" w:color="auto"/>
              <w:right w:val="single" w:sz="4" w:space="0" w:color="auto"/>
            </w:tcBorders>
            <w:noWrap/>
            <w:hideMark/>
          </w:tcPr>
          <w:p w14:paraId="10B839C2" w14:textId="77777777" w:rsidR="00A74E9E" w:rsidRPr="007A2220" w:rsidRDefault="00A74E9E" w:rsidP="00A74E9E">
            <w:pPr>
              <w:rPr>
                <w:sz w:val="20"/>
                <w:lang w:val="fr-FR"/>
              </w:rPr>
            </w:pPr>
            <w:r w:rsidRPr="007A2220">
              <w:rPr>
                <w:sz w:val="20"/>
                <w:lang w:val="fr-FR"/>
              </w:rPr>
              <w:t>15 / 20 / 30</w:t>
            </w:r>
          </w:p>
        </w:tc>
        <w:tc>
          <w:tcPr>
            <w:tcW w:w="1281" w:type="dxa"/>
            <w:tcBorders>
              <w:top w:val="single" w:sz="4" w:space="0" w:color="auto"/>
              <w:left w:val="single" w:sz="4" w:space="0" w:color="auto"/>
              <w:bottom w:val="single" w:sz="4" w:space="0" w:color="auto"/>
              <w:right w:val="single" w:sz="4" w:space="0" w:color="auto"/>
            </w:tcBorders>
            <w:noWrap/>
            <w:hideMark/>
          </w:tcPr>
          <w:p w14:paraId="068C89CB" w14:textId="77777777" w:rsidR="00A74E9E" w:rsidRPr="007A2220" w:rsidRDefault="00A74E9E" w:rsidP="00A74E9E">
            <w:pPr>
              <w:rPr>
                <w:sz w:val="20"/>
                <w:lang w:val="fr-FR"/>
              </w:rPr>
            </w:pPr>
            <w:r w:rsidRPr="007A2220">
              <w:rPr>
                <w:sz w:val="20"/>
                <w:lang w:val="fr-FR"/>
              </w:rPr>
              <w:t>10 / 13 / 24</w:t>
            </w:r>
          </w:p>
        </w:tc>
        <w:tc>
          <w:tcPr>
            <w:tcW w:w="1281" w:type="dxa"/>
            <w:tcBorders>
              <w:top w:val="single" w:sz="4" w:space="0" w:color="auto"/>
              <w:left w:val="single" w:sz="4" w:space="0" w:color="auto"/>
              <w:bottom w:val="single" w:sz="4" w:space="0" w:color="auto"/>
              <w:right w:val="single" w:sz="4" w:space="0" w:color="auto"/>
            </w:tcBorders>
            <w:noWrap/>
            <w:hideMark/>
          </w:tcPr>
          <w:p w14:paraId="588EDAB4" w14:textId="77777777" w:rsidR="00A74E9E" w:rsidRPr="007A2220" w:rsidRDefault="00A74E9E" w:rsidP="00A74E9E">
            <w:pPr>
              <w:rPr>
                <w:sz w:val="20"/>
                <w:lang w:val="fr-FR"/>
              </w:rPr>
            </w:pPr>
            <w:r w:rsidRPr="007A2220">
              <w:rPr>
                <w:sz w:val="20"/>
                <w:lang w:val="fr-FR"/>
              </w:rPr>
              <w:t>9 / 9 / 11</w:t>
            </w:r>
          </w:p>
        </w:tc>
        <w:tc>
          <w:tcPr>
            <w:tcW w:w="1281" w:type="dxa"/>
            <w:tcBorders>
              <w:top w:val="single" w:sz="4" w:space="0" w:color="auto"/>
              <w:left w:val="single" w:sz="4" w:space="0" w:color="auto"/>
              <w:bottom w:val="single" w:sz="4" w:space="0" w:color="auto"/>
              <w:right w:val="single" w:sz="4" w:space="0" w:color="auto"/>
            </w:tcBorders>
            <w:noWrap/>
            <w:hideMark/>
          </w:tcPr>
          <w:p w14:paraId="7B6920CD" w14:textId="77777777" w:rsidR="00A74E9E" w:rsidRPr="007A2220" w:rsidRDefault="00A74E9E" w:rsidP="00A74E9E">
            <w:pPr>
              <w:rPr>
                <w:sz w:val="20"/>
                <w:lang w:val="fr-FR"/>
              </w:rPr>
            </w:pPr>
            <w:r w:rsidRPr="007A2220">
              <w:rPr>
                <w:sz w:val="20"/>
                <w:lang w:val="fr-FR"/>
              </w:rPr>
              <w:t>10 / 13 / 20</w:t>
            </w:r>
          </w:p>
        </w:tc>
        <w:tc>
          <w:tcPr>
            <w:tcW w:w="1325" w:type="dxa"/>
            <w:tcBorders>
              <w:top w:val="single" w:sz="4" w:space="0" w:color="auto"/>
              <w:left w:val="single" w:sz="4" w:space="0" w:color="auto"/>
              <w:bottom w:val="single" w:sz="4" w:space="0" w:color="auto"/>
              <w:right w:val="single" w:sz="4" w:space="0" w:color="auto"/>
            </w:tcBorders>
            <w:noWrap/>
            <w:hideMark/>
          </w:tcPr>
          <w:p w14:paraId="0B1C4A84" w14:textId="77777777" w:rsidR="00A74E9E" w:rsidRPr="007A2220" w:rsidRDefault="00A74E9E" w:rsidP="00A74E9E">
            <w:pPr>
              <w:jc w:val="right"/>
              <w:rPr>
                <w:sz w:val="20"/>
                <w:lang w:val="fr-FR"/>
              </w:rPr>
            </w:pPr>
            <w:r w:rsidRPr="007A2220">
              <w:rPr>
                <w:sz w:val="20"/>
                <w:lang w:val="fr-FR"/>
              </w:rPr>
              <w:t>50%</w:t>
            </w:r>
          </w:p>
        </w:tc>
        <w:tc>
          <w:tcPr>
            <w:tcW w:w="1325" w:type="dxa"/>
            <w:tcBorders>
              <w:top w:val="single" w:sz="4" w:space="0" w:color="auto"/>
              <w:left w:val="single" w:sz="4" w:space="0" w:color="auto"/>
              <w:bottom w:val="single" w:sz="4" w:space="0" w:color="auto"/>
              <w:right w:val="single" w:sz="4" w:space="0" w:color="auto"/>
            </w:tcBorders>
            <w:noWrap/>
            <w:hideMark/>
          </w:tcPr>
          <w:p w14:paraId="57636F1C" w14:textId="77777777" w:rsidR="00A74E9E" w:rsidRPr="007A2220" w:rsidRDefault="00A74E9E" w:rsidP="00A74E9E">
            <w:pPr>
              <w:jc w:val="right"/>
              <w:rPr>
                <w:sz w:val="20"/>
                <w:lang w:val="fr-FR"/>
              </w:rPr>
            </w:pPr>
            <w:r w:rsidRPr="007A2220">
              <w:rPr>
                <w:sz w:val="20"/>
                <w:lang w:val="fr-FR"/>
              </w:rPr>
              <w:t>50%</w:t>
            </w:r>
          </w:p>
        </w:tc>
        <w:tc>
          <w:tcPr>
            <w:tcW w:w="1080" w:type="dxa"/>
            <w:tcBorders>
              <w:top w:val="single" w:sz="4" w:space="0" w:color="auto"/>
              <w:left w:val="single" w:sz="4" w:space="0" w:color="auto"/>
              <w:bottom w:val="single" w:sz="4" w:space="0" w:color="auto"/>
              <w:right w:val="single" w:sz="4" w:space="0" w:color="auto"/>
            </w:tcBorders>
            <w:noWrap/>
            <w:hideMark/>
          </w:tcPr>
          <w:p w14:paraId="1CAA781D" w14:textId="4DA30826" w:rsidR="00A74E9E" w:rsidRPr="007A2220" w:rsidRDefault="001C79AC" w:rsidP="00A74E9E">
            <w:pPr>
              <w:jc w:val="right"/>
              <w:rPr>
                <w:sz w:val="20"/>
                <w:lang w:val="fr-FR"/>
              </w:rPr>
            </w:pPr>
            <w:r w:rsidRPr="007A2220">
              <w:rPr>
                <w:sz w:val="20"/>
                <w:lang w:val="fr-FR"/>
              </w:rPr>
              <w:t>-</w:t>
            </w:r>
            <w:r w:rsidR="00A74E9E" w:rsidRPr="007A2220">
              <w:rPr>
                <w:sz w:val="20"/>
                <w:lang w:val="fr-FR"/>
              </w:rPr>
              <w:t>33%</w:t>
            </w:r>
          </w:p>
        </w:tc>
        <w:tc>
          <w:tcPr>
            <w:tcW w:w="1239" w:type="dxa"/>
            <w:tcBorders>
              <w:top w:val="single" w:sz="4" w:space="0" w:color="auto"/>
              <w:left w:val="single" w:sz="4" w:space="0" w:color="auto"/>
              <w:bottom w:val="single" w:sz="4" w:space="0" w:color="auto"/>
              <w:right w:val="single" w:sz="4" w:space="0" w:color="auto"/>
            </w:tcBorders>
            <w:noWrap/>
            <w:hideMark/>
          </w:tcPr>
          <w:p w14:paraId="52CEBC70" w14:textId="7B6A72BD" w:rsidR="00A74E9E" w:rsidRPr="007A2220" w:rsidRDefault="001C79AC" w:rsidP="00A74E9E">
            <w:pPr>
              <w:jc w:val="right"/>
              <w:rPr>
                <w:sz w:val="20"/>
                <w:lang w:val="fr-FR"/>
              </w:rPr>
            </w:pPr>
            <w:r w:rsidRPr="007A2220">
              <w:rPr>
                <w:sz w:val="20"/>
                <w:lang w:val="fr-FR"/>
              </w:rPr>
              <w:t>-</w:t>
            </w:r>
            <w:r w:rsidR="00A74E9E" w:rsidRPr="007A2220">
              <w:rPr>
                <w:sz w:val="20"/>
                <w:lang w:val="fr-FR"/>
              </w:rPr>
              <w:t>35%</w:t>
            </w:r>
          </w:p>
        </w:tc>
      </w:tr>
      <w:tr w:rsidR="007A2220" w:rsidRPr="007A2220" w14:paraId="4B7FE282"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4116296" w14:textId="1387153C" w:rsidR="00A74E9E" w:rsidRPr="007A2220" w:rsidRDefault="00A74E9E" w:rsidP="00A74E9E">
            <w:pPr>
              <w:ind w:left="454" w:hanging="454"/>
              <w:rPr>
                <w:sz w:val="20"/>
                <w:lang w:val="fr-FR"/>
              </w:rPr>
            </w:pPr>
            <w:r w:rsidRPr="007A2220">
              <w:rPr>
                <w:sz w:val="20"/>
                <w:lang w:val="fr-FR"/>
              </w:rPr>
              <w:t>RU</w:t>
            </w:r>
            <w:r w:rsidRPr="007A2220">
              <w:rPr>
                <w:sz w:val="20"/>
                <w:lang w:val="fr-FR"/>
              </w:rPr>
              <w:tab/>
              <w:t>Fédération de Russie</w:t>
            </w:r>
          </w:p>
        </w:tc>
        <w:tc>
          <w:tcPr>
            <w:tcW w:w="1217" w:type="dxa"/>
            <w:tcBorders>
              <w:top w:val="single" w:sz="4" w:space="0" w:color="auto"/>
              <w:left w:val="single" w:sz="4" w:space="0" w:color="auto"/>
              <w:bottom w:val="single" w:sz="4" w:space="0" w:color="auto"/>
              <w:right w:val="single" w:sz="4" w:space="0" w:color="auto"/>
            </w:tcBorders>
            <w:noWrap/>
            <w:hideMark/>
          </w:tcPr>
          <w:p w14:paraId="69FFE9C2" w14:textId="77777777" w:rsidR="00A74E9E" w:rsidRPr="007A2220" w:rsidRDefault="00A74E9E" w:rsidP="00A74E9E">
            <w:pPr>
              <w:rPr>
                <w:sz w:val="20"/>
                <w:lang w:val="fr-FR"/>
              </w:rPr>
            </w:pPr>
            <w:r w:rsidRPr="007A2220">
              <w:rPr>
                <w:sz w:val="20"/>
                <w:lang w:val="fr-FR"/>
              </w:rPr>
              <w:t>277 / 315 / 500</w:t>
            </w:r>
          </w:p>
        </w:tc>
        <w:tc>
          <w:tcPr>
            <w:tcW w:w="1284" w:type="dxa"/>
            <w:tcBorders>
              <w:top w:val="single" w:sz="4" w:space="0" w:color="auto"/>
              <w:left w:val="single" w:sz="4" w:space="0" w:color="auto"/>
              <w:bottom w:val="single" w:sz="4" w:space="0" w:color="auto"/>
              <w:right w:val="single" w:sz="4" w:space="0" w:color="auto"/>
            </w:tcBorders>
            <w:noWrap/>
            <w:hideMark/>
          </w:tcPr>
          <w:p w14:paraId="19B7AC71" w14:textId="78EB99E8" w:rsidR="00A74E9E" w:rsidRPr="007A2220" w:rsidRDefault="00A74E9E" w:rsidP="000401DC">
            <w:pPr>
              <w:rPr>
                <w:sz w:val="20"/>
                <w:lang w:val="fr-FR"/>
              </w:rPr>
            </w:pPr>
            <w:r w:rsidRPr="007A2220">
              <w:rPr>
                <w:sz w:val="20"/>
                <w:lang w:val="fr-FR"/>
              </w:rPr>
              <w:t>541 / 598 / 1</w:t>
            </w:r>
            <w:r w:rsidR="000401DC" w:rsidRPr="007A2220">
              <w:rPr>
                <w:sz w:val="20"/>
                <w:lang w:val="fr-FR"/>
              </w:rPr>
              <w:t> </w:t>
            </w:r>
            <w:r w:rsidRPr="007A2220">
              <w:rPr>
                <w:sz w:val="20"/>
                <w:lang w:val="fr-FR"/>
              </w:rPr>
              <w:t>033</w:t>
            </w:r>
          </w:p>
        </w:tc>
        <w:tc>
          <w:tcPr>
            <w:tcW w:w="1283" w:type="dxa"/>
            <w:tcBorders>
              <w:top w:val="single" w:sz="4" w:space="0" w:color="auto"/>
              <w:left w:val="single" w:sz="4" w:space="0" w:color="auto"/>
              <w:bottom w:val="single" w:sz="4" w:space="0" w:color="auto"/>
              <w:right w:val="single" w:sz="4" w:space="0" w:color="auto"/>
            </w:tcBorders>
            <w:noWrap/>
            <w:hideMark/>
          </w:tcPr>
          <w:p w14:paraId="365F3348" w14:textId="77777777" w:rsidR="00A74E9E" w:rsidRPr="007A2220" w:rsidRDefault="00A74E9E" w:rsidP="00A74E9E">
            <w:pPr>
              <w:rPr>
                <w:sz w:val="20"/>
                <w:lang w:val="fr-FR"/>
              </w:rPr>
            </w:pPr>
            <w:r w:rsidRPr="007A2220">
              <w:rPr>
                <w:sz w:val="20"/>
                <w:lang w:val="fr-FR"/>
              </w:rPr>
              <w:t>432 / 467 / 817</w:t>
            </w:r>
          </w:p>
        </w:tc>
        <w:tc>
          <w:tcPr>
            <w:tcW w:w="1281" w:type="dxa"/>
            <w:tcBorders>
              <w:top w:val="single" w:sz="4" w:space="0" w:color="auto"/>
              <w:left w:val="single" w:sz="4" w:space="0" w:color="auto"/>
              <w:bottom w:val="single" w:sz="4" w:space="0" w:color="auto"/>
              <w:right w:val="single" w:sz="4" w:space="0" w:color="auto"/>
            </w:tcBorders>
            <w:noWrap/>
            <w:hideMark/>
          </w:tcPr>
          <w:p w14:paraId="7D3F2EE3" w14:textId="77777777" w:rsidR="00A74E9E" w:rsidRPr="007A2220" w:rsidRDefault="00A74E9E" w:rsidP="00A74E9E">
            <w:pPr>
              <w:rPr>
                <w:sz w:val="20"/>
                <w:lang w:val="fr-FR"/>
              </w:rPr>
            </w:pPr>
            <w:r w:rsidRPr="007A2220">
              <w:rPr>
                <w:sz w:val="20"/>
                <w:lang w:val="fr-FR"/>
              </w:rPr>
              <w:t>431 / 454 / 860</w:t>
            </w:r>
          </w:p>
        </w:tc>
        <w:tc>
          <w:tcPr>
            <w:tcW w:w="1281" w:type="dxa"/>
            <w:tcBorders>
              <w:top w:val="single" w:sz="4" w:space="0" w:color="auto"/>
              <w:left w:val="single" w:sz="4" w:space="0" w:color="auto"/>
              <w:bottom w:val="single" w:sz="4" w:space="0" w:color="auto"/>
              <w:right w:val="single" w:sz="4" w:space="0" w:color="auto"/>
            </w:tcBorders>
            <w:noWrap/>
            <w:hideMark/>
          </w:tcPr>
          <w:p w14:paraId="7BF6C395" w14:textId="19F4E235" w:rsidR="00A74E9E" w:rsidRPr="007A2220" w:rsidRDefault="000401DC" w:rsidP="00A74E9E">
            <w:pPr>
              <w:rPr>
                <w:sz w:val="20"/>
                <w:lang w:val="fr-FR"/>
              </w:rPr>
            </w:pPr>
            <w:r w:rsidRPr="007A2220">
              <w:rPr>
                <w:sz w:val="20"/>
                <w:lang w:val="fr-FR"/>
              </w:rPr>
              <w:t>487 / 537 / 1 </w:t>
            </w:r>
            <w:r w:rsidR="00A74E9E" w:rsidRPr="007A2220">
              <w:rPr>
                <w:sz w:val="20"/>
                <w:lang w:val="fr-FR"/>
              </w:rPr>
              <w:t>011</w:t>
            </w:r>
          </w:p>
        </w:tc>
        <w:tc>
          <w:tcPr>
            <w:tcW w:w="1281" w:type="dxa"/>
            <w:tcBorders>
              <w:top w:val="single" w:sz="4" w:space="0" w:color="auto"/>
              <w:left w:val="single" w:sz="4" w:space="0" w:color="auto"/>
              <w:bottom w:val="single" w:sz="4" w:space="0" w:color="auto"/>
              <w:right w:val="single" w:sz="4" w:space="0" w:color="auto"/>
            </w:tcBorders>
            <w:noWrap/>
            <w:hideMark/>
          </w:tcPr>
          <w:p w14:paraId="44BA148E" w14:textId="6296D655" w:rsidR="00A74E9E" w:rsidRPr="007A2220" w:rsidRDefault="00A74E9E" w:rsidP="000401DC">
            <w:pPr>
              <w:rPr>
                <w:sz w:val="20"/>
                <w:lang w:val="fr-FR"/>
              </w:rPr>
            </w:pPr>
            <w:r w:rsidRPr="007A2220">
              <w:rPr>
                <w:sz w:val="20"/>
                <w:lang w:val="fr-FR"/>
              </w:rPr>
              <w:t>489 / 542 / 1</w:t>
            </w:r>
            <w:r w:rsidR="000401DC" w:rsidRPr="007A2220">
              <w:rPr>
                <w:sz w:val="20"/>
                <w:lang w:val="fr-FR"/>
              </w:rPr>
              <w:t> </w:t>
            </w:r>
            <w:r w:rsidRPr="007A2220">
              <w:rPr>
                <w:sz w:val="20"/>
                <w:lang w:val="fr-FR"/>
              </w:rPr>
              <w:t>041</w:t>
            </w:r>
          </w:p>
        </w:tc>
        <w:tc>
          <w:tcPr>
            <w:tcW w:w="1325" w:type="dxa"/>
            <w:tcBorders>
              <w:top w:val="single" w:sz="4" w:space="0" w:color="auto"/>
              <w:left w:val="single" w:sz="4" w:space="0" w:color="auto"/>
              <w:bottom w:val="single" w:sz="4" w:space="0" w:color="auto"/>
              <w:right w:val="single" w:sz="4" w:space="0" w:color="auto"/>
            </w:tcBorders>
            <w:noWrap/>
            <w:hideMark/>
          </w:tcPr>
          <w:p w14:paraId="31B354F1" w14:textId="77777777" w:rsidR="00A74E9E" w:rsidRPr="007A2220" w:rsidRDefault="00A74E9E" w:rsidP="00A74E9E">
            <w:pPr>
              <w:jc w:val="right"/>
              <w:rPr>
                <w:sz w:val="20"/>
                <w:lang w:val="fr-FR"/>
              </w:rPr>
            </w:pPr>
            <w:r w:rsidRPr="007A2220">
              <w:rPr>
                <w:sz w:val="20"/>
                <w:lang w:val="fr-FR"/>
              </w:rPr>
              <w:t>53%</w:t>
            </w:r>
          </w:p>
        </w:tc>
        <w:tc>
          <w:tcPr>
            <w:tcW w:w="1325" w:type="dxa"/>
            <w:tcBorders>
              <w:top w:val="single" w:sz="4" w:space="0" w:color="auto"/>
              <w:left w:val="single" w:sz="4" w:space="0" w:color="auto"/>
              <w:bottom w:val="single" w:sz="4" w:space="0" w:color="auto"/>
              <w:right w:val="single" w:sz="4" w:space="0" w:color="auto"/>
            </w:tcBorders>
            <w:noWrap/>
            <w:hideMark/>
          </w:tcPr>
          <w:p w14:paraId="47CE74B9" w14:textId="77777777" w:rsidR="00A74E9E" w:rsidRPr="007A2220" w:rsidRDefault="00A74E9E" w:rsidP="00A74E9E">
            <w:pPr>
              <w:jc w:val="right"/>
              <w:rPr>
                <w:sz w:val="20"/>
                <w:lang w:val="fr-FR"/>
              </w:rPr>
            </w:pPr>
            <w:r w:rsidRPr="007A2220">
              <w:rPr>
                <w:sz w:val="20"/>
                <w:lang w:val="fr-FR"/>
              </w:rPr>
              <w:t>47%</w:t>
            </w:r>
          </w:p>
        </w:tc>
        <w:tc>
          <w:tcPr>
            <w:tcW w:w="1080" w:type="dxa"/>
            <w:tcBorders>
              <w:top w:val="single" w:sz="4" w:space="0" w:color="auto"/>
              <w:left w:val="single" w:sz="4" w:space="0" w:color="auto"/>
              <w:bottom w:val="single" w:sz="4" w:space="0" w:color="auto"/>
              <w:right w:val="single" w:sz="4" w:space="0" w:color="auto"/>
            </w:tcBorders>
            <w:noWrap/>
            <w:hideMark/>
          </w:tcPr>
          <w:p w14:paraId="5660A882" w14:textId="77777777" w:rsidR="00A74E9E" w:rsidRPr="007A2220" w:rsidRDefault="00A74E9E" w:rsidP="00A74E9E">
            <w:pPr>
              <w:jc w:val="right"/>
              <w:rPr>
                <w:sz w:val="20"/>
                <w:lang w:val="fr-FR"/>
              </w:rPr>
            </w:pPr>
            <w:r w:rsidRPr="007A2220">
              <w:rPr>
                <w:sz w:val="20"/>
                <w:lang w:val="fr-FR"/>
              </w:rPr>
              <w:t>+27%</w:t>
            </w:r>
          </w:p>
        </w:tc>
        <w:tc>
          <w:tcPr>
            <w:tcW w:w="1239" w:type="dxa"/>
            <w:tcBorders>
              <w:top w:val="single" w:sz="4" w:space="0" w:color="auto"/>
              <w:left w:val="single" w:sz="4" w:space="0" w:color="auto"/>
              <w:bottom w:val="single" w:sz="4" w:space="0" w:color="auto"/>
              <w:right w:val="single" w:sz="4" w:space="0" w:color="auto"/>
            </w:tcBorders>
            <w:noWrap/>
            <w:hideMark/>
          </w:tcPr>
          <w:p w14:paraId="552D721F" w14:textId="77777777" w:rsidR="00A74E9E" w:rsidRPr="007A2220" w:rsidRDefault="00A74E9E" w:rsidP="00A74E9E">
            <w:pPr>
              <w:jc w:val="right"/>
              <w:rPr>
                <w:sz w:val="20"/>
                <w:lang w:val="fr-FR"/>
              </w:rPr>
            </w:pPr>
            <w:r w:rsidRPr="007A2220">
              <w:rPr>
                <w:sz w:val="20"/>
                <w:lang w:val="fr-FR"/>
              </w:rPr>
              <w:t>+16%</w:t>
            </w:r>
          </w:p>
        </w:tc>
      </w:tr>
      <w:tr w:rsidR="007A2220" w:rsidRPr="007A2220" w14:paraId="2AB54335"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04216780" w14:textId="0A6E45F5" w:rsidR="00A74E9E" w:rsidRPr="007A2220" w:rsidRDefault="00A74E9E" w:rsidP="00A74E9E">
            <w:pPr>
              <w:ind w:left="454" w:hanging="454"/>
              <w:rPr>
                <w:sz w:val="20"/>
                <w:lang w:val="fr-FR"/>
              </w:rPr>
            </w:pPr>
            <w:r w:rsidRPr="007A2220">
              <w:rPr>
                <w:sz w:val="20"/>
                <w:lang w:val="fr-FR"/>
              </w:rPr>
              <w:t>SC</w:t>
            </w:r>
            <w:r w:rsidRPr="007A2220">
              <w:rPr>
                <w:sz w:val="20"/>
                <w:lang w:val="fr-FR"/>
              </w:rPr>
              <w:tab/>
              <w:t>Seychelles</w:t>
            </w:r>
          </w:p>
        </w:tc>
        <w:tc>
          <w:tcPr>
            <w:tcW w:w="1217" w:type="dxa"/>
            <w:tcBorders>
              <w:top w:val="single" w:sz="4" w:space="0" w:color="auto"/>
              <w:left w:val="single" w:sz="4" w:space="0" w:color="auto"/>
              <w:bottom w:val="single" w:sz="4" w:space="0" w:color="auto"/>
              <w:right w:val="single" w:sz="4" w:space="0" w:color="auto"/>
            </w:tcBorders>
            <w:noWrap/>
            <w:hideMark/>
          </w:tcPr>
          <w:p w14:paraId="108C5DEA" w14:textId="77777777" w:rsidR="00A74E9E" w:rsidRPr="007A2220" w:rsidRDefault="00A74E9E" w:rsidP="00A74E9E">
            <w:pPr>
              <w:rPr>
                <w:sz w:val="20"/>
                <w:lang w:val="fr-FR"/>
              </w:rPr>
            </w:pPr>
            <w:r w:rsidRPr="007A2220">
              <w:rPr>
                <w:sz w:val="20"/>
                <w:lang w:val="fr-FR"/>
              </w:rPr>
              <w:t>0 / 0 / 2</w:t>
            </w:r>
          </w:p>
        </w:tc>
        <w:tc>
          <w:tcPr>
            <w:tcW w:w="1284" w:type="dxa"/>
            <w:tcBorders>
              <w:top w:val="single" w:sz="4" w:space="0" w:color="auto"/>
              <w:left w:val="single" w:sz="4" w:space="0" w:color="auto"/>
              <w:bottom w:val="single" w:sz="4" w:space="0" w:color="auto"/>
              <w:right w:val="single" w:sz="4" w:space="0" w:color="auto"/>
            </w:tcBorders>
            <w:noWrap/>
            <w:hideMark/>
          </w:tcPr>
          <w:p w14:paraId="73FB8743" w14:textId="77777777" w:rsidR="00A74E9E" w:rsidRPr="007A2220" w:rsidRDefault="00A74E9E" w:rsidP="00A74E9E">
            <w:pPr>
              <w:rPr>
                <w:sz w:val="20"/>
                <w:lang w:val="fr-FR"/>
              </w:rPr>
            </w:pPr>
            <w:r w:rsidRPr="007A2220">
              <w:rPr>
                <w:sz w:val="20"/>
                <w:lang w:val="fr-FR"/>
              </w:rPr>
              <w:t>0 / 1 / 18</w:t>
            </w:r>
          </w:p>
        </w:tc>
        <w:tc>
          <w:tcPr>
            <w:tcW w:w="1283" w:type="dxa"/>
            <w:tcBorders>
              <w:top w:val="single" w:sz="4" w:space="0" w:color="auto"/>
              <w:left w:val="single" w:sz="4" w:space="0" w:color="auto"/>
              <w:bottom w:val="single" w:sz="4" w:space="0" w:color="auto"/>
              <w:right w:val="single" w:sz="4" w:space="0" w:color="auto"/>
            </w:tcBorders>
            <w:noWrap/>
            <w:hideMark/>
          </w:tcPr>
          <w:p w14:paraId="13810A75" w14:textId="77777777" w:rsidR="00A74E9E" w:rsidRPr="007A2220" w:rsidRDefault="00A74E9E" w:rsidP="00A74E9E">
            <w:pPr>
              <w:rPr>
                <w:sz w:val="20"/>
                <w:lang w:val="fr-FR"/>
              </w:rPr>
            </w:pPr>
            <w:r w:rsidRPr="007A2220">
              <w:rPr>
                <w:sz w:val="20"/>
                <w:lang w:val="fr-FR"/>
              </w:rPr>
              <w:t>0 / 0 / 8</w:t>
            </w:r>
          </w:p>
        </w:tc>
        <w:tc>
          <w:tcPr>
            <w:tcW w:w="1281" w:type="dxa"/>
            <w:tcBorders>
              <w:top w:val="single" w:sz="4" w:space="0" w:color="auto"/>
              <w:left w:val="single" w:sz="4" w:space="0" w:color="auto"/>
              <w:bottom w:val="single" w:sz="4" w:space="0" w:color="auto"/>
              <w:right w:val="single" w:sz="4" w:space="0" w:color="auto"/>
            </w:tcBorders>
            <w:noWrap/>
            <w:hideMark/>
          </w:tcPr>
          <w:p w14:paraId="587ADA62" w14:textId="77777777" w:rsidR="00A74E9E" w:rsidRPr="007A2220" w:rsidRDefault="00A74E9E" w:rsidP="00A74E9E">
            <w:pPr>
              <w:rPr>
                <w:sz w:val="20"/>
                <w:lang w:val="fr-FR"/>
              </w:rPr>
            </w:pPr>
            <w:r w:rsidRPr="007A2220">
              <w:rPr>
                <w:sz w:val="20"/>
                <w:lang w:val="fr-FR"/>
              </w:rPr>
              <w:t>0 / 1 / 6</w:t>
            </w:r>
          </w:p>
        </w:tc>
        <w:tc>
          <w:tcPr>
            <w:tcW w:w="1281" w:type="dxa"/>
            <w:tcBorders>
              <w:top w:val="single" w:sz="4" w:space="0" w:color="auto"/>
              <w:left w:val="single" w:sz="4" w:space="0" w:color="auto"/>
              <w:bottom w:val="single" w:sz="4" w:space="0" w:color="auto"/>
              <w:right w:val="single" w:sz="4" w:space="0" w:color="auto"/>
            </w:tcBorders>
            <w:noWrap/>
            <w:hideMark/>
          </w:tcPr>
          <w:p w14:paraId="7C18BE0F" w14:textId="77777777" w:rsidR="00A74E9E" w:rsidRPr="007A2220" w:rsidRDefault="00A74E9E" w:rsidP="00A74E9E">
            <w:pPr>
              <w:rPr>
                <w:sz w:val="20"/>
                <w:lang w:val="fr-FR"/>
              </w:rPr>
            </w:pPr>
            <w:r w:rsidRPr="007A2220">
              <w:rPr>
                <w:sz w:val="20"/>
                <w:lang w:val="fr-FR"/>
              </w:rPr>
              <w:t>0 / 0 / 5</w:t>
            </w:r>
          </w:p>
        </w:tc>
        <w:tc>
          <w:tcPr>
            <w:tcW w:w="1281" w:type="dxa"/>
            <w:tcBorders>
              <w:top w:val="single" w:sz="4" w:space="0" w:color="auto"/>
              <w:left w:val="single" w:sz="4" w:space="0" w:color="auto"/>
              <w:bottom w:val="single" w:sz="4" w:space="0" w:color="auto"/>
              <w:right w:val="single" w:sz="4" w:space="0" w:color="auto"/>
            </w:tcBorders>
            <w:noWrap/>
            <w:hideMark/>
          </w:tcPr>
          <w:p w14:paraId="5C404B32" w14:textId="77777777" w:rsidR="00A74E9E" w:rsidRPr="007A2220" w:rsidRDefault="00A74E9E" w:rsidP="00A74E9E">
            <w:pPr>
              <w:rPr>
                <w:sz w:val="20"/>
                <w:lang w:val="fr-FR"/>
              </w:rPr>
            </w:pPr>
            <w:r w:rsidRPr="007A2220">
              <w:rPr>
                <w:sz w:val="20"/>
                <w:lang w:val="fr-FR"/>
              </w:rPr>
              <w:t>0 / 0 / 2</w:t>
            </w:r>
          </w:p>
        </w:tc>
        <w:tc>
          <w:tcPr>
            <w:tcW w:w="1325" w:type="dxa"/>
            <w:tcBorders>
              <w:top w:val="single" w:sz="4" w:space="0" w:color="auto"/>
              <w:left w:val="single" w:sz="4" w:space="0" w:color="auto"/>
              <w:bottom w:val="single" w:sz="4" w:space="0" w:color="auto"/>
              <w:right w:val="single" w:sz="4" w:space="0" w:color="auto"/>
            </w:tcBorders>
            <w:noWrap/>
            <w:hideMark/>
          </w:tcPr>
          <w:p w14:paraId="29919FD9"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52AE03C6"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78D3A8C1" w14:textId="26A72CB3" w:rsidR="00A74E9E" w:rsidRPr="007A2220" w:rsidRDefault="001C79AC" w:rsidP="00A74E9E">
            <w:pPr>
              <w:jc w:val="right"/>
              <w:rPr>
                <w:sz w:val="20"/>
                <w:lang w:val="fr-FR"/>
              </w:rPr>
            </w:pPr>
            <w:r w:rsidRPr="007A2220">
              <w:rPr>
                <w:sz w:val="20"/>
                <w:lang w:val="fr-FR"/>
              </w:rPr>
              <w:t>-</w:t>
            </w:r>
            <w:r w:rsidR="00A74E9E" w:rsidRPr="007A2220">
              <w:rPr>
                <w:sz w:val="20"/>
                <w:lang w:val="fr-FR"/>
              </w:rPr>
              <w:t>75%</w:t>
            </w:r>
          </w:p>
        </w:tc>
        <w:tc>
          <w:tcPr>
            <w:tcW w:w="1239" w:type="dxa"/>
            <w:tcBorders>
              <w:top w:val="single" w:sz="4" w:space="0" w:color="auto"/>
              <w:left w:val="single" w:sz="4" w:space="0" w:color="auto"/>
              <w:bottom w:val="single" w:sz="4" w:space="0" w:color="auto"/>
              <w:right w:val="single" w:sz="4" w:space="0" w:color="auto"/>
            </w:tcBorders>
            <w:noWrap/>
            <w:hideMark/>
          </w:tcPr>
          <w:p w14:paraId="6AFDEE8B" w14:textId="77777777" w:rsidR="00A74E9E" w:rsidRPr="007A2220" w:rsidRDefault="00A74E9E" w:rsidP="00A74E9E">
            <w:pPr>
              <w:jc w:val="right"/>
              <w:rPr>
                <w:sz w:val="20"/>
                <w:lang w:val="fr-FR"/>
              </w:rPr>
            </w:pPr>
          </w:p>
        </w:tc>
      </w:tr>
      <w:tr w:rsidR="007A2220" w:rsidRPr="007A2220" w14:paraId="36361391"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06E013B6" w14:textId="663B2BE1" w:rsidR="00A74E9E" w:rsidRPr="007A2220" w:rsidRDefault="00A74E9E" w:rsidP="00A74E9E">
            <w:pPr>
              <w:ind w:left="454" w:hanging="454"/>
              <w:rPr>
                <w:sz w:val="20"/>
                <w:lang w:val="fr-FR"/>
              </w:rPr>
            </w:pPr>
            <w:r w:rsidRPr="007A2220">
              <w:rPr>
                <w:sz w:val="20"/>
                <w:lang w:val="fr-FR"/>
              </w:rPr>
              <w:lastRenderedPageBreak/>
              <w:t>SK</w:t>
            </w:r>
            <w:r w:rsidRPr="007A2220">
              <w:rPr>
                <w:sz w:val="20"/>
                <w:lang w:val="fr-FR"/>
              </w:rPr>
              <w:tab/>
              <w:t>Slovaquie</w:t>
            </w:r>
          </w:p>
        </w:tc>
        <w:tc>
          <w:tcPr>
            <w:tcW w:w="1217" w:type="dxa"/>
            <w:tcBorders>
              <w:top w:val="single" w:sz="4" w:space="0" w:color="auto"/>
              <w:left w:val="single" w:sz="4" w:space="0" w:color="auto"/>
              <w:bottom w:val="single" w:sz="4" w:space="0" w:color="auto"/>
              <w:right w:val="single" w:sz="4" w:space="0" w:color="auto"/>
            </w:tcBorders>
            <w:noWrap/>
            <w:hideMark/>
          </w:tcPr>
          <w:p w14:paraId="5D60DD38" w14:textId="77777777" w:rsidR="00A74E9E" w:rsidRPr="007A2220" w:rsidRDefault="00A74E9E" w:rsidP="00A74E9E">
            <w:pPr>
              <w:rPr>
                <w:sz w:val="20"/>
                <w:lang w:val="fr-FR"/>
              </w:rPr>
            </w:pPr>
            <w:r w:rsidRPr="007A2220">
              <w:rPr>
                <w:sz w:val="20"/>
                <w:lang w:val="fr-FR"/>
              </w:rPr>
              <w:t>4 / 5 / 13</w:t>
            </w:r>
          </w:p>
        </w:tc>
        <w:tc>
          <w:tcPr>
            <w:tcW w:w="1284" w:type="dxa"/>
            <w:tcBorders>
              <w:top w:val="single" w:sz="4" w:space="0" w:color="auto"/>
              <w:left w:val="single" w:sz="4" w:space="0" w:color="auto"/>
              <w:bottom w:val="single" w:sz="4" w:space="0" w:color="auto"/>
              <w:right w:val="single" w:sz="4" w:space="0" w:color="auto"/>
            </w:tcBorders>
            <w:noWrap/>
            <w:hideMark/>
          </w:tcPr>
          <w:p w14:paraId="68139EB5" w14:textId="77777777" w:rsidR="00A74E9E" w:rsidRPr="007A2220" w:rsidRDefault="00A74E9E" w:rsidP="00A74E9E">
            <w:pPr>
              <w:rPr>
                <w:sz w:val="20"/>
                <w:lang w:val="fr-FR"/>
              </w:rPr>
            </w:pPr>
            <w:r w:rsidRPr="007A2220">
              <w:rPr>
                <w:sz w:val="20"/>
                <w:lang w:val="fr-FR"/>
              </w:rPr>
              <w:t>26 / 28 / 67</w:t>
            </w:r>
          </w:p>
        </w:tc>
        <w:tc>
          <w:tcPr>
            <w:tcW w:w="1283" w:type="dxa"/>
            <w:tcBorders>
              <w:top w:val="single" w:sz="4" w:space="0" w:color="auto"/>
              <w:left w:val="single" w:sz="4" w:space="0" w:color="auto"/>
              <w:bottom w:val="single" w:sz="4" w:space="0" w:color="auto"/>
              <w:right w:val="single" w:sz="4" w:space="0" w:color="auto"/>
            </w:tcBorders>
            <w:noWrap/>
            <w:hideMark/>
          </w:tcPr>
          <w:p w14:paraId="53BC7F23" w14:textId="77777777" w:rsidR="00A74E9E" w:rsidRPr="007A2220" w:rsidRDefault="00A74E9E" w:rsidP="00A74E9E">
            <w:pPr>
              <w:rPr>
                <w:sz w:val="20"/>
                <w:lang w:val="fr-FR"/>
              </w:rPr>
            </w:pPr>
            <w:r w:rsidRPr="007A2220">
              <w:rPr>
                <w:sz w:val="20"/>
                <w:lang w:val="fr-FR"/>
              </w:rPr>
              <w:t>10 / 13 / 41</w:t>
            </w:r>
          </w:p>
        </w:tc>
        <w:tc>
          <w:tcPr>
            <w:tcW w:w="1281" w:type="dxa"/>
            <w:tcBorders>
              <w:top w:val="single" w:sz="4" w:space="0" w:color="auto"/>
              <w:left w:val="single" w:sz="4" w:space="0" w:color="auto"/>
              <w:bottom w:val="single" w:sz="4" w:space="0" w:color="auto"/>
              <w:right w:val="single" w:sz="4" w:space="0" w:color="auto"/>
            </w:tcBorders>
            <w:noWrap/>
            <w:hideMark/>
          </w:tcPr>
          <w:p w14:paraId="01664573" w14:textId="77777777" w:rsidR="00A74E9E" w:rsidRPr="007A2220" w:rsidRDefault="00A74E9E" w:rsidP="00A74E9E">
            <w:pPr>
              <w:rPr>
                <w:sz w:val="20"/>
                <w:lang w:val="fr-FR"/>
              </w:rPr>
            </w:pPr>
            <w:r w:rsidRPr="007A2220">
              <w:rPr>
                <w:sz w:val="20"/>
                <w:lang w:val="fr-FR"/>
              </w:rPr>
              <w:t>11 / 11 / 41</w:t>
            </w:r>
          </w:p>
        </w:tc>
        <w:tc>
          <w:tcPr>
            <w:tcW w:w="1281" w:type="dxa"/>
            <w:tcBorders>
              <w:top w:val="single" w:sz="4" w:space="0" w:color="auto"/>
              <w:left w:val="single" w:sz="4" w:space="0" w:color="auto"/>
              <w:bottom w:val="single" w:sz="4" w:space="0" w:color="auto"/>
              <w:right w:val="single" w:sz="4" w:space="0" w:color="auto"/>
            </w:tcBorders>
            <w:noWrap/>
            <w:hideMark/>
          </w:tcPr>
          <w:p w14:paraId="4B82F730" w14:textId="77777777" w:rsidR="00A74E9E" w:rsidRPr="007A2220" w:rsidRDefault="00A74E9E" w:rsidP="00A74E9E">
            <w:pPr>
              <w:rPr>
                <w:sz w:val="20"/>
                <w:lang w:val="fr-FR"/>
              </w:rPr>
            </w:pPr>
            <w:r w:rsidRPr="007A2220">
              <w:rPr>
                <w:sz w:val="20"/>
                <w:lang w:val="fr-FR"/>
              </w:rPr>
              <w:t>20 / 20 / 47</w:t>
            </w:r>
          </w:p>
        </w:tc>
        <w:tc>
          <w:tcPr>
            <w:tcW w:w="1281" w:type="dxa"/>
            <w:tcBorders>
              <w:top w:val="single" w:sz="4" w:space="0" w:color="auto"/>
              <w:left w:val="single" w:sz="4" w:space="0" w:color="auto"/>
              <w:bottom w:val="single" w:sz="4" w:space="0" w:color="auto"/>
              <w:right w:val="single" w:sz="4" w:space="0" w:color="auto"/>
            </w:tcBorders>
            <w:noWrap/>
            <w:hideMark/>
          </w:tcPr>
          <w:p w14:paraId="7A51BEEE" w14:textId="77777777" w:rsidR="00A74E9E" w:rsidRPr="007A2220" w:rsidRDefault="00A74E9E" w:rsidP="00A74E9E">
            <w:pPr>
              <w:rPr>
                <w:sz w:val="20"/>
                <w:lang w:val="fr-FR"/>
              </w:rPr>
            </w:pPr>
            <w:r w:rsidRPr="007A2220">
              <w:rPr>
                <w:sz w:val="20"/>
                <w:lang w:val="fr-FR"/>
              </w:rPr>
              <w:t>19 / 21 / 58</w:t>
            </w:r>
          </w:p>
        </w:tc>
        <w:tc>
          <w:tcPr>
            <w:tcW w:w="1325" w:type="dxa"/>
            <w:tcBorders>
              <w:top w:val="single" w:sz="4" w:space="0" w:color="auto"/>
              <w:left w:val="single" w:sz="4" w:space="0" w:color="auto"/>
              <w:bottom w:val="single" w:sz="4" w:space="0" w:color="auto"/>
              <w:right w:val="single" w:sz="4" w:space="0" w:color="auto"/>
            </w:tcBorders>
            <w:noWrap/>
            <w:hideMark/>
          </w:tcPr>
          <w:p w14:paraId="2D16BB9B" w14:textId="77777777" w:rsidR="00A74E9E" w:rsidRPr="007A2220" w:rsidRDefault="00A74E9E" w:rsidP="00A74E9E">
            <w:pPr>
              <w:jc w:val="right"/>
              <w:rPr>
                <w:sz w:val="20"/>
                <w:lang w:val="fr-FR"/>
              </w:rPr>
            </w:pPr>
            <w:r w:rsidRPr="007A2220">
              <w:rPr>
                <w:sz w:val="20"/>
                <w:lang w:val="fr-FR"/>
              </w:rPr>
              <w:t>24%</w:t>
            </w:r>
          </w:p>
        </w:tc>
        <w:tc>
          <w:tcPr>
            <w:tcW w:w="1325" w:type="dxa"/>
            <w:tcBorders>
              <w:top w:val="single" w:sz="4" w:space="0" w:color="auto"/>
              <w:left w:val="single" w:sz="4" w:space="0" w:color="auto"/>
              <w:bottom w:val="single" w:sz="4" w:space="0" w:color="auto"/>
              <w:right w:val="single" w:sz="4" w:space="0" w:color="auto"/>
            </w:tcBorders>
            <w:noWrap/>
            <w:hideMark/>
          </w:tcPr>
          <w:p w14:paraId="5C27E89F" w14:textId="77777777" w:rsidR="00A74E9E" w:rsidRPr="007A2220" w:rsidRDefault="00A74E9E" w:rsidP="00A74E9E">
            <w:pPr>
              <w:jc w:val="right"/>
              <w:rPr>
                <w:sz w:val="20"/>
                <w:lang w:val="fr-FR"/>
              </w:rPr>
            </w:pPr>
            <w:r w:rsidRPr="007A2220">
              <w:rPr>
                <w:sz w:val="20"/>
                <w:lang w:val="fr-FR"/>
              </w:rPr>
              <w:t>33%</w:t>
            </w:r>
          </w:p>
        </w:tc>
        <w:tc>
          <w:tcPr>
            <w:tcW w:w="1080" w:type="dxa"/>
            <w:tcBorders>
              <w:top w:val="single" w:sz="4" w:space="0" w:color="auto"/>
              <w:left w:val="single" w:sz="4" w:space="0" w:color="auto"/>
              <w:bottom w:val="single" w:sz="4" w:space="0" w:color="auto"/>
              <w:right w:val="single" w:sz="4" w:space="0" w:color="auto"/>
            </w:tcBorders>
            <w:noWrap/>
            <w:hideMark/>
          </w:tcPr>
          <w:p w14:paraId="02140843" w14:textId="77777777" w:rsidR="00A74E9E" w:rsidRPr="007A2220" w:rsidRDefault="00A74E9E" w:rsidP="00A74E9E">
            <w:pPr>
              <w:jc w:val="right"/>
              <w:rPr>
                <w:sz w:val="20"/>
                <w:lang w:val="fr-FR"/>
              </w:rPr>
            </w:pPr>
            <w:r w:rsidRPr="007A2220">
              <w:rPr>
                <w:sz w:val="20"/>
                <w:lang w:val="fr-FR"/>
              </w:rPr>
              <w:t>+41%</w:t>
            </w:r>
          </w:p>
        </w:tc>
        <w:tc>
          <w:tcPr>
            <w:tcW w:w="1239" w:type="dxa"/>
            <w:tcBorders>
              <w:top w:val="single" w:sz="4" w:space="0" w:color="auto"/>
              <w:left w:val="single" w:sz="4" w:space="0" w:color="auto"/>
              <w:bottom w:val="single" w:sz="4" w:space="0" w:color="auto"/>
              <w:right w:val="single" w:sz="4" w:space="0" w:color="auto"/>
            </w:tcBorders>
            <w:noWrap/>
            <w:hideMark/>
          </w:tcPr>
          <w:p w14:paraId="558DA66A" w14:textId="77777777" w:rsidR="00A74E9E" w:rsidRPr="007A2220" w:rsidRDefault="00A74E9E" w:rsidP="00A74E9E">
            <w:pPr>
              <w:jc w:val="right"/>
              <w:rPr>
                <w:sz w:val="20"/>
                <w:lang w:val="fr-FR"/>
              </w:rPr>
            </w:pPr>
            <w:r w:rsidRPr="007A2220">
              <w:rPr>
                <w:sz w:val="20"/>
                <w:lang w:val="fr-FR"/>
              </w:rPr>
              <w:t>+62%</w:t>
            </w:r>
          </w:p>
        </w:tc>
      </w:tr>
      <w:tr w:rsidR="007A2220" w:rsidRPr="007A2220" w14:paraId="6E96527A"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3997119" w14:textId="1907226E" w:rsidR="00A74E9E" w:rsidRPr="007A2220" w:rsidRDefault="00A74E9E" w:rsidP="00A74E9E">
            <w:pPr>
              <w:ind w:left="454" w:hanging="454"/>
              <w:rPr>
                <w:sz w:val="20"/>
                <w:lang w:val="fr-FR"/>
              </w:rPr>
            </w:pPr>
            <w:r w:rsidRPr="007A2220">
              <w:rPr>
                <w:sz w:val="20"/>
                <w:lang w:val="fr-FR"/>
              </w:rPr>
              <w:t>SV</w:t>
            </w:r>
            <w:r w:rsidRPr="007A2220">
              <w:rPr>
                <w:sz w:val="20"/>
                <w:lang w:val="fr-FR"/>
              </w:rPr>
              <w:tab/>
              <w:t>El</w:t>
            </w:r>
            <w:r w:rsidR="00F133F6" w:rsidRPr="007A2220">
              <w:rPr>
                <w:sz w:val="20"/>
                <w:lang w:val="fr-FR"/>
              </w:rPr>
              <w:t> </w:t>
            </w:r>
            <w:r w:rsidRPr="007A2220">
              <w:rPr>
                <w:sz w:val="20"/>
                <w:lang w:val="fr-FR"/>
              </w:rPr>
              <w:t>Salvador</w:t>
            </w:r>
          </w:p>
        </w:tc>
        <w:tc>
          <w:tcPr>
            <w:tcW w:w="1217" w:type="dxa"/>
            <w:tcBorders>
              <w:top w:val="single" w:sz="4" w:space="0" w:color="auto"/>
              <w:left w:val="single" w:sz="4" w:space="0" w:color="auto"/>
              <w:bottom w:val="single" w:sz="4" w:space="0" w:color="auto"/>
              <w:right w:val="single" w:sz="4" w:space="0" w:color="auto"/>
            </w:tcBorders>
            <w:noWrap/>
            <w:hideMark/>
          </w:tcPr>
          <w:p w14:paraId="4094BA9A"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24C77CB7" w14:textId="77777777" w:rsidR="00A74E9E" w:rsidRPr="007A2220" w:rsidRDefault="00A74E9E" w:rsidP="00A74E9E">
            <w:pPr>
              <w:rPr>
                <w:sz w:val="20"/>
                <w:lang w:val="fr-FR"/>
              </w:rPr>
            </w:pPr>
            <w:r w:rsidRPr="007A2220">
              <w:rPr>
                <w:sz w:val="20"/>
                <w:lang w:val="fr-FR"/>
              </w:rPr>
              <w:t>1 / 1 / 1</w:t>
            </w:r>
          </w:p>
        </w:tc>
        <w:tc>
          <w:tcPr>
            <w:tcW w:w="1283" w:type="dxa"/>
            <w:tcBorders>
              <w:top w:val="single" w:sz="4" w:space="0" w:color="auto"/>
              <w:left w:val="single" w:sz="4" w:space="0" w:color="auto"/>
              <w:bottom w:val="single" w:sz="4" w:space="0" w:color="auto"/>
              <w:right w:val="single" w:sz="4" w:space="0" w:color="auto"/>
            </w:tcBorders>
            <w:noWrap/>
            <w:hideMark/>
          </w:tcPr>
          <w:p w14:paraId="140838FF" w14:textId="77777777" w:rsidR="00A74E9E" w:rsidRPr="007A2220" w:rsidRDefault="00A74E9E" w:rsidP="00A74E9E">
            <w:pPr>
              <w:rPr>
                <w:sz w:val="20"/>
                <w:lang w:val="fr-FR"/>
              </w:rPr>
            </w:pPr>
            <w:r w:rsidRPr="007A2220">
              <w:rPr>
                <w:sz w:val="20"/>
                <w:lang w:val="fr-FR"/>
              </w:rPr>
              <w:t>1 / 1 / 3</w:t>
            </w:r>
          </w:p>
        </w:tc>
        <w:tc>
          <w:tcPr>
            <w:tcW w:w="1281" w:type="dxa"/>
            <w:tcBorders>
              <w:top w:val="single" w:sz="4" w:space="0" w:color="auto"/>
              <w:left w:val="single" w:sz="4" w:space="0" w:color="auto"/>
              <w:bottom w:val="single" w:sz="4" w:space="0" w:color="auto"/>
              <w:right w:val="single" w:sz="4" w:space="0" w:color="auto"/>
            </w:tcBorders>
            <w:noWrap/>
            <w:hideMark/>
          </w:tcPr>
          <w:p w14:paraId="1A7F512D"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2159EA37" w14:textId="77777777" w:rsidR="00A74E9E" w:rsidRPr="007A2220" w:rsidRDefault="00A74E9E" w:rsidP="00A74E9E">
            <w:pPr>
              <w:rPr>
                <w:sz w:val="20"/>
                <w:lang w:val="fr-FR"/>
              </w:rPr>
            </w:pPr>
            <w:r w:rsidRPr="007A2220">
              <w:rPr>
                <w:sz w:val="20"/>
                <w:lang w:val="fr-FR"/>
              </w:rPr>
              <w:t>1 / 2 / 2</w:t>
            </w:r>
          </w:p>
        </w:tc>
        <w:tc>
          <w:tcPr>
            <w:tcW w:w="1281" w:type="dxa"/>
            <w:tcBorders>
              <w:top w:val="single" w:sz="4" w:space="0" w:color="auto"/>
              <w:left w:val="single" w:sz="4" w:space="0" w:color="auto"/>
              <w:bottom w:val="single" w:sz="4" w:space="0" w:color="auto"/>
              <w:right w:val="single" w:sz="4" w:space="0" w:color="auto"/>
            </w:tcBorders>
            <w:noWrap/>
            <w:hideMark/>
          </w:tcPr>
          <w:p w14:paraId="117B02AB"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372226EC" w14:textId="77777777" w:rsidR="00A74E9E" w:rsidRPr="007A2220" w:rsidRDefault="00A74E9E" w:rsidP="00A74E9E">
            <w:pPr>
              <w:jc w:val="right"/>
              <w:rPr>
                <w:sz w:val="20"/>
                <w:lang w:val="fr-FR"/>
              </w:rPr>
            </w:pPr>
            <w:r w:rsidRPr="007A2220">
              <w:rPr>
                <w:sz w:val="20"/>
                <w:lang w:val="fr-FR"/>
              </w:rPr>
              <w:t>33%</w:t>
            </w:r>
          </w:p>
        </w:tc>
        <w:tc>
          <w:tcPr>
            <w:tcW w:w="1325" w:type="dxa"/>
            <w:tcBorders>
              <w:top w:val="single" w:sz="4" w:space="0" w:color="auto"/>
              <w:left w:val="single" w:sz="4" w:space="0" w:color="auto"/>
              <w:bottom w:val="single" w:sz="4" w:space="0" w:color="auto"/>
              <w:right w:val="single" w:sz="4" w:space="0" w:color="auto"/>
            </w:tcBorders>
            <w:noWrap/>
            <w:hideMark/>
          </w:tcPr>
          <w:p w14:paraId="343C0C8B"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7EB9FE0B"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4053EC20" w14:textId="77777777" w:rsidR="00A74E9E" w:rsidRPr="007A2220" w:rsidRDefault="00A74E9E" w:rsidP="00A74E9E">
            <w:pPr>
              <w:jc w:val="right"/>
              <w:rPr>
                <w:sz w:val="20"/>
                <w:lang w:val="fr-FR"/>
              </w:rPr>
            </w:pPr>
          </w:p>
        </w:tc>
      </w:tr>
      <w:tr w:rsidR="007A2220" w:rsidRPr="007A2220" w14:paraId="40EC87FF"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7E6FDC5" w14:textId="6A56821F" w:rsidR="00A74E9E" w:rsidRPr="007A2220" w:rsidRDefault="00A74E9E" w:rsidP="00A74E9E">
            <w:pPr>
              <w:ind w:left="454" w:hanging="454"/>
              <w:rPr>
                <w:sz w:val="20"/>
                <w:lang w:val="fr-FR"/>
              </w:rPr>
            </w:pPr>
            <w:r w:rsidRPr="007A2220">
              <w:rPr>
                <w:sz w:val="20"/>
                <w:lang w:val="fr-FR"/>
              </w:rPr>
              <w:t>SY</w:t>
            </w:r>
            <w:r w:rsidRPr="007A2220">
              <w:rPr>
                <w:sz w:val="20"/>
                <w:lang w:val="fr-FR"/>
              </w:rPr>
              <w:tab/>
              <w:t>République arabe syrienne</w:t>
            </w:r>
          </w:p>
        </w:tc>
        <w:tc>
          <w:tcPr>
            <w:tcW w:w="1217" w:type="dxa"/>
            <w:tcBorders>
              <w:top w:val="single" w:sz="4" w:space="0" w:color="auto"/>
              <w:left w:val="single" w:sz="4" w:space="0" w:color="auto"/>
              <w:bottom w:val="single" w:sz="4" w:space="0" w:color="auto"/>
              <w:right w:val="single" w:sz="4" w:space="0" w:color="auto"/>
            </w:tcBorders>
            <w:noWrap/>
            <w:hideMark/>
          </w:tcPr>
          <w:p w14:paraId="13A23454" w14:textId="77777777" w:rsidR="00A74E9E" w:rsidRPr="007A2220" w:rsidRDefault="00A74E9E" w:rsidP="00A74E9E">
            <w:pPr>
              <w:rPr>
                <w:sz w:val="20"/>
                <w:lang w:val="fr-FR"/>
              </w:rPr>
            </w:pPr>
            <w:r w:rsidRPr="007A2220">
              <w:rPr>
                <w:sz w:val="20"/>
                <w:lang w:val="fr-FR"/>
              </w:rPr>
              <w:t>1 / 1 / 1</w:t>
            </w:r>
          </w:p>
        </w:tc>
        <w:tc>
          <w:tcPr>
            <w:tcW w:w="1284" w:type="dxa"/>
            <w:tcBorders>
              <w:top w:val="single" w:sz="4" w:space="0" w:color="auto"/>
              <w:left w:val="single" w:sz="4" w:space="0" w:color="auto"/>
              <w:bottom w:val="single" w:sz="4" w:space="0" w:color="auto"/>
              <w:right w:val="single" w:sz="4" w:space="0" w:color="auto"/>
            </w:tcBorders>
            <w:noWrap/>
            <w:hideMark/>
          </w:tcPr>
          <w:p w14:paraId="50BE321D" w14:textId="77777777" w:rsidR="00A74E9E" w:rsidRPr="007A2220" w:rsidRDefault="00A74E9E" w:rsidP="00A74E9E">
            <w:pPr>
              <w:rPr>
                <w:sz w:val="20"/>
                <w:lang w:val="fr-FR"/>
              </w:rPr>
            </w:pPr>
            <w:r w:rsidRPr="007A2220">
              <w:rPr>
                <w:sz w:val="20"/>
                <w:lang w:val="fr-FR"/>
              </w:rPr>
              <w:t>0 / 1 / 1</w:t>
            </w:r>
          </w:p>
        </w:tc>
        <w:tc>
          <w:tcPr>
            <w:tcW w:w="1283" w:type="dxa"/>
            <w:tcBorders>
              <w:top w:val="single" w:sz="4" w:space="0" w:color="auto"/>
              <w:left w:val="single" w:sz="4" w:space="0" w:color="auto"/>
              <w:bottom w:val="single" w:sz="4" w:space="0" w:color="auto"/>
              <w:right w:val="single" w:sz="4" w:space="0" w:color="auto"/>
            </w:tcBorders>
            <w:noWrap/>
            <w:hideMark/>
          </w:tcPr>
          <w:p w14:paraId="2B9553D5" w14:textId="77777777" w:rsidR="00A74E9E" w:rsidRPr="007A2220" w:rsidRDefault="00A74E9E" w:rsidP="00A74E9E">
            <w:pPr>
              <w:rPr>
                <w:sz w:val="20"/>
                <w:lang w:val="fr-FR"/>
              </w:rPr>
            </w:pPr>
            <w:r w:rsidRPr="007A2220">
              <w:rPr>
                <w:sz w:val="20"/>
                <w:lang w:val="fr-FR"/>
              </w:rPr>
              <w:t>3 / 1 / 1</w:t>
            </w:r>
          </w:p>
        </w:tc>
        <w:tc>
          <w:tcPr>
            <w:tcW w:w="1281" w:type="dxa"/>
            <w:tcBorders>
              <w:top w:val="single" w:sz="4" w:space="0" w:color="auto"/>
              <w:left w:val="single" w:sz="4" w:space="0" w:color="auto"/>
              <w:bottom w:val="single" w:sz="4" w:space="0" w:color="auto"/>
              <w:right w:val="single" w:sz="4" w:space="0" w:color="auto"/>
            </w:tcBorders>
            <w:noWrap/>
            <w:hideMark/>
          </w:tcPr>
          <w:p w14:paraId="1ABDEF4B" w14:textId="77777777" w:rsidR="00A74E9E" w:rsidRPr="007A2220" w:rsidRDefault="00A74E9E" w:rsidP="00A74E9E">
            <w:pPr>
              <w:rPr>
                <w:sz w:val="20"/>
                <w:lang w:val="fr-FR"/>
              </w:rPr>
            </w:pPr>
            <w:r w:rsidRPr="007A2220">
              <w:rPr>
                <w:sz w:val="20"/>
                <w:lang w:val="fr-FR"/>
              </w:rPr>
              <w:t>1 / 2 / 2</w:t>
            </w:r>
          </w:p>
        </w:tc>
        <w:tc>
          <w:tcPr>
            <w:tcW w:w="1281" w:type="dxa"/>
            <w:tcBorders>
              <w:top w:val="single" w:sz="4" w:space="0" w:color="auto"/>
              <w:left w:val="single" w:sz="4" w:space="0" w:color="auto"/>
              <w:bottom w:val="single" w:sz="4" w:space="0" w:color="auto"/>
              <w:right w:val="single" w:sz="4" w:space="0" w:color="auto"/>
            </w:tcBorders>
            <w:noWrap/>
            <w:hideMark/>
          </w:tcPr>
          <w:p w14:paraId="0391CCB8"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0B67525D" w14:textId="77777777" w:rsidR="00A74E9E" w:rsidRPr="007A2220" w:rsidRDefault="00A74E9E" w:rsidP="00A74E9E">
            <w:pPr>
              <w:rPr>
                <w:sz w:val="20"/>
                <w:lang w:val="fr-FR"/>
              </w:rPr>
            </w:pPr>
            <w:r w:rsidRPr="007A2220">
              <w:rPr>
                <w:sz w:val="20"/>
                <w:lang w:val="fr-FR"/>
              </w:rPr>
              <w:t>2 / 2 / 2</w:t>
            </w:r>
          </w:p>
        </w:tc>
        <w:tc>
          <w:tcPr>
            <w:tcW w:w="1325" w:type="dxa"/>
            <w:tcBorders>
              <w:top w:val="single" w:sz="4" w:space="0" w:color="auto"/>
              <w:left w:val="single" w:sz="4" w:space="0" w:color="auto"/>
              <w:bottom w:val="single" w:sz="4" w:space="0" w:color="auto"/>
              <w:right w:val="single" w:sz="4" w:space="0" w:color="auto"/>
            </w:tcBorders>
            <w:noWrap/>
            <w:hideMark/>
          </w:tcPr>
          <w:p w14:paraId="15CF7103" w14:textId="77777777" w:rsidR="00A74E9E" w:rsidRPr="007A2220" w:rsidRDefault="00A74E9E" w:rsidP="00A74E9E">
            <w:pPr>
              <w:jc w:val="right"/>
              <w:rPr>
                <w:sz w:val="20"/>
                <w:lang w:val="fr-FR"/>
              </w:rPr>
            </w:pPr>
            <w:r w:rsidRPr="007A2220">
              <w:rPr>
                <w:sz w:val="20"/>
                <w:lang w:val="fr-FR"/>
              </w:rPr>
              <w:t>300%</w:t>
            </w:r>
          </w:p>
        </w:tc>
        <w:tc>
          <w:tcPr>
            <w:tcW w:w="1325" w:type="dxa"/>
            <w:tcBorders>
              <w:top w:val="single" w:sz="4" w:space="0" w:color="auto"/>
              <w:left w:val="single" w:sz="4" w:space="0" w:color="auto"/>
              <w:bottom w:val="single" w:sz="4" w:space="0" w:color="auto"/>
              <w:right w:val="single" w:sz="4" w:space="0" w:color="auto"/>
            </w:tcBorders>
            <w:noWrap/>
            <w:hideMark/>
          </w:tcPr>
          <w:p w14:paraId="522F2E8B" w14:textId="77777777" w:rsidR="00A74E9E" w:rsidRPr="007A2220" w:rsidRDefault="00A74E9E" w:rsidP="00A74E9E">
            <w:pPr>
              <w:jc w:val="right"/>
              <w:rPr>
                <w:sz w:val="20"/>
                <w:lang w:val="fr-FR"/>
              </w:rPr>
            </w:pPr>
            <w:r w:rsidRPr="007A2220">
              <w:rPr>
                <w:sz w:val="20"/>
                <w:lang w:val="fr-FR"/>
              </w:rPr>
              <w:t>100%</w:t>
            </w:r>
          </w:p>
        </w:tc>
        <w:tc>
          <w:tcPr>
            <w:tcW w:w="1080" w:type="dxa"/>
            <w:tcBorders>
              <w:top w:val="single" w:sz="4" w:space="0" w:color="auto"/>
              <w:left w:val="single" w:sz="4" w:space="0" w:color="auto"/>
              <w:bottom w:val="single" w:sz="4" w:space="0" w:color="auto"/>
              <w:right w:val="single" w:sz="4" w:space="0" w:color="auto"/>
            </w:tcBorders>
            <w:noWrap/>
            <w:hideMark/>
          </w:tcPr>
          <w:p w14:paraId="77197C02" w14:textId="77777777" w:rsidR="00A74E9E" w:rsidRPr="007A2220" w:rsidRDefault="00A74E9E" w:rsidP="00A74E9E">
            <w:pPr>
              <w:jc w:val="right"/>
              <w:rPr>
                <w:sz w:val="20"/>
                <w:lang w:val="fr-FR"/>
              </w:rPr>
            </w:pPr>
            <w:r w:rsidRPr="007A2220">
              <w:rPr>
                <w:sz w:val="20"/>
                <w:lang w:val="fr-FR"/>
              </w:rPr>
              <w:t>+100%</w:t>
            </w:r>
          </w:p>
        </w:tc>
        <w:tc>
          <w:tcPr>
            <w:tcW w:w="1239" w:type="dxa"/>
            <w:tcBorders>
              <w:top w:val="single" w:sz="4" w:space="0" w:color="auto"/>
              <w:left w:val="single" w:sz="4" w:space="0" w:color="auto"/>
              <w:bottom w:val="single" w:sz="4" w:space="0" w:color="auto"/>
              <w:right w:val="single" w:sz="4" w:space="0" w:color="auto"/>
            </w:tcBorders>
            <w:noWrap/>
            <w:hideMark/>
          </w:tcPr>
          <w:p w14:paraId="27B7600D" w14:textId="77777777" w:rsidR="00A74E9E" w:rsidRPr="007A2220" w:rsidRDefault="00A74E9E" w:rsidP="00A74E9E">
            <w:pPr>
              <w:jc w:val="right"/>
              <w:rPr>
                <w:sz w:val="20"/>
                <w:lang w:val="fr-FR"/>
              </w:rPr>
            </w:pPr>
            <w:r w:rsidRPr="007A2220">
              <w:rPr>
                <w:sz w:val="20"/>
                <w:lang w:val="fr-FR"/>
              </w:rPr>
              <w:t>+100%</w:t>
            </w:r>
          </w:p>
        </w:tc>
      </w:tr>
      <w:tr w:rsidR="007A2220" w:rsidRPr="007A2220" w14:paraId="023666BF"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D2A2118" w14:textId="77777777" w:rsidR="00A74E9E" w:rsidRPr="007A2220" w:rsidRDefault="00A74E9E" w:rsidP="00A74E9E">
            <w:pPr>
              <w:ind w:left="454" w:hanging="454"/>
              <w:rPr>
                <w:sz w:val="20"/>
                <w:lang w:val="fr-FR"/>
              </w:rPr>
            </w:pPr>
            <w:r w:rsidRPr="007A2220">
              <w:rPr>
                <w:sz w:val="20"/>
                <w:lang w:val="fr-FR"/>
              </w:rPr>
              <w:t>SZ</w:t>
            </w:r>
            <w:r w:rsidRPr="007A2220">
              <w:rPr>
                <w:sz w:val="20"/>
                <w:lang w:val="fr-FR"/>
              </w:rPr>
              <w:tab/>
            </w:r>
            <w:proofErr w:type="spellStart"/>
            <w:r w:rsidRPr="007A2220">
              <w:rPr>
                <w:sz w:val="20"/>
                <w:lang w:val="fr-FR"/>
              </w:rPr>
              <w:t>Eswatini</w:t>
            </w:r>
            <w:proofErr w:type="spellEnd"/>
          </w:p>
        </w:tc>
        <w:tc>
          <w:tcPr>
            <w:tcW w:w="1217" w:type="dxa"/>
            <w:tcBorders>
              <w:top w:val="single" w:sz="4" w:space="0" w:color="auto"/>
              <w:left w:val="single" w:sz="4" w:space="0" w:color="auto"/>
              <w:bottom w:val="single" w:sz="4" w:space="0" w:color="auto"/>
              <w:right w:val="single" w:sz="4" w:space="0" w:color="auto"/>
            </w:tcBorders>
            <w:noWrap/>
            <w:hideMark/>
          </w:tcPr>
          <w:p w14:paraId="64447F4A"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32D43777"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12609432"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1E21EBFA"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166696F0"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78B922BE"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7176BDA5" w14:textId="77777777" w:rsidR="00A74E9E" w:rsidRPr="007A2220" w:rsidRDefault="00A74E9E" w:rsidP="00A74E9E">
            <w:pPr>
              <w:jc w:val="right"/>
              <w:rPr>
                <w:sz w:val="20"/>
                <w:lang w:val="fr-FR"/>
              </w:rPr>
            </w:pPr>
            <w:r w:rsidRPr="007A2220">
              <w:rPr>
                <w:sz w:val="20"/>
                <w:lang w:val="fr-FR"/>
              </w:rPr>
              <w:t>100%</w:t>
            </w:r>
          </w:p>
        </w:tc>
        <w:tc>
          <w:tcPr>
            <w:tcW w:w="1325" w:type="dxa"/>
            <w:tcBorders>
              <w:top w:val="single" w:sz="4" w:space="0" w:color="auto"/>
              <w:left w:val="single" w:sz="4" w:space="0" w:color="auto"/>
              <w:bottom w:val="single" w:sz="4" w:space="0" w:color="auto"/>
              <w:right w:val="single" w:sz="4" w:space="0" w:color="auto"/>
            </w:tcBorders>
            <w:noWrap/>
            <w:hideMark/>
          </w:tcPr>
          <w:p w14:paraId="73564F0F"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5123F6D9"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6BC1BB2C" w14:textId="77777777" w:rsidR="00A74E9E" w:rsidRPr="007A2220" w:rsidRDefault="00A74E9E" w:rsidP="00A74E9E">
            <w:pPr>
              <w:jc w:val="right"/>
              <w:rPr>
                <w:sz w:val="20"/>
                <w:lang w:val="fr-FR"/>
              </w:rPr>
            </w:pPr>
          </w:p>
        </w:tc>
      </w:tr>
      <w:tr w:rsidR="007A2220" w:rsidRPr="007A2220" w14:paraId="49684B90"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C106641" w14:textId="313E320B" w:rsidR="00A74E9E" w:rsidRPr="007A2220" w:rsidRDefault="00A74E9E" w:rsidP="00A74E9E">
            <w:pPr>
              <w:ind w:left="454" w:hanging="454"/>
              <w:rPr>
                <w:sz w:val="20"/>
                <w:lang w:val="fr-FR"/>
              </w:rPr>
            </w:pPr>
            <w:r w:rsidRPr="007A2220">
              <w:rPr>
                <w:sz w:val="20"/>
                <w:lang w:val="fr-FR"/>
              </w:rPr>
              <w:t>TH</w:t>
            </w:r>
            <w:r w:rsidRPr="007A2220">
              <w:rPr>
                <w:sz w:val="20"/>
                <w:lang w:val="fr-FR"/>
              </w:rPr>
              <w:tab/>
              <w:t>Thaïlande</w:t>
            </w:r>
          </w:p>
        </w:tc>
        <w:tc>
          <w:tcPr>
            <w:tcW w:w="1217" w:type="dxa"/>
            <w:tcBorders>
              <w:top w:val="single" w:sz="4" w:space="0" w:color="auto"/>
              <w:left w:val="single" w:sz="4" w:space="0" w:color="auto"/>
              <w:bottom w:val="single" w:sz="4" w:space="0" w:color="auto"/>
              <w:right w:val="single" w:sz="4" w:space="0" w:color="auto"/>
            </w:tcBorders>
            <w:noWrap/>
            <w:hideMark/>
          </w:tcPr>
          <w:p w14:paraId="1C2FC6A7" w14:textId="77777777" w:rsidR="00A74E9E" w:rsidRPr="007A2220" w:rsidRDefault="00A74E9E" w:rsidP="00A74E9E">
            <w:pPr>
              <w:rPr>
                <w:sz w:val="20"/>
                <w:lang w:val="fr-FR"/>
              </w:rPr>
            </w:pPr>
            <w:r w:rsidRPr="007A2220">
              <w:rPr>
                <w:sz w:val="20"/>
                <w:lang w:val="fr-FR"/>
              </w:rPr>
              <w:t>9 / 10 / 25</w:t>
            </w:r>
          </w:p>
        </w:tc>
        <w:tc>
          <w:tcPr>
            <w:tcW w:w="1284" w:type="dxa"/>
            <w:tcBorders>
              <w:top w:val="single" w:sz="4" w:space="0" w:color="auto"/>
              <w:left w:val="single" w:sz="4" w:space="0" w:color="auto"/>
              <w:bottom w:val="single" w:sz="4" w:space="0" w:color="auto"/>
              <w:right w:val="single" w:sz="4" w:space="0" w:color="auto"/>
            </w:tcBorders>
            <w:noWrap/>
            <w:hideMark/>
          </w:tcPr>
          <w:p w14:paraId="6FE4A299" w14:textId="77777777" w:rsidR="00A74E9E" w:rsidRPr="007A2220" w:rsidRDefault="00A74E9E" w:rsidP="00A74E9E">
            <w:pPr>
              <w:rPr>
                <w:sz w:val="20"/>
                <w:lang w:val="fr-FR"/>
              </w:rPr>
            </w:pPr>
            <w:r w:rsidRPr="007A2220">
              <w:rPr>
                <w:sz w:val="20"/>
                <w:lang w:val="fr-FR"/>
              </w:rPr>
              <w:t>28 / 35 / 66</w:t>
            </w:r>
          </w:p>
        </w:tc>
        <w:tc>
          <w:tcPr>
            <w:tcW w:w="1283" w:type="dxa"/>
            <w:tcBorders>
              <w:top w:val="single" w:sz="4" w:space="0" w:color="auto"/>
              <w:left w:val="single" w:sz="4" w:space="0" w:color="auto"/>
              <w:bottom w:val="single" w:sz="4" w:space="0" w:color="auto"/>
              <w:right w:val="single" w:sz="4" w:space="0" w:color="auto"/>
            </w:tcBorders>
            <w:noWrap/>
            <w:hideMark/>
          </w:tcPr>
          <w:p w14:paraId="313EAEAF" w14:textId="77777777" w:rsidR="00A74E9E" w:rsidRPr="007A2220" w:rsidRDefault="00A74E9E" w:rsidP="00A74E9E">
            <w:pPr>
              <w:rPr>
                <w:sz w:val="20"/>
                <w:lang w:val="fr-FR"/>
              </w:rPr>
            </w:pPr>
            <w:r w:rsidRPr="007A2220">
              <w:rPr>
                <w:sz w:val="20"/>
                <w:lang w:val="fr-FR"/>
              </w:rPr>
              <w:t>27 / 38 / 98</w:t>
            </w:r>
          </w:p>
        </w:tc>
        <w:tc>
          <w:tcPr>
            <w:tcW w:w="1281" w:type="dxa"/>
            <w:tcBorders>
              <w:top w:val="single" w:sz="4" w:space="0" w:color="auto"/>
              <w:left w:val="single" w:sz="4" w:space="0" w:color="auto"/>
              <w:bottom w:val="single" w:sz="4" w:space="0" w:color="auto"/>
              <w:right w:val="single" w:sz="4" w:space="0" w:color="auto"/>
            </w:tcBorders>
            <w:noWrap/>
            <w:hideMark/>
          </w:tcPr>
          <w:p w14:paraId="4CC04704" w14:textId="77777777" w:rsidR="00A74E9E" w:rsidRPr="007A2220" w:rsidRDefault="00A74E9E" w:rsidP="00A74E9E">
            <w:pPr>
              <w:rPr>
                <w:sz w:val="20"/>
                <w:lang w:val="fr-FR"/>
              </w:rPr>
            </w:pPr>
            <w:r w:rsidRPr="007A2220">
              <w:rPr>
                <w:sz w:val="20"/>
                <w:lang w:val="fr-FR"/>
              </w:rPr>
              <w:t>47 / 57 / 159</w:t>
            </w:r>
          </w:p>
        </w:tc>
        <w:tc>
          <w:tcPr>
            <w:tcW w:w="1281" w:type="dxa"/>
            <w:tcBorders>
              <w:top w:val="single" w:sz="4" w:space="0" w:color="auto"/>
              <w:left w:val="single" w:sz="4" w:space="0" w:color="auto"/>
              <w:bottom w:val="single" w:sz="4" w:space="0" w:color="auto"/>
              <w:right w:val="single" w:sz="4" w:space="0" w:color="auto"/>
            </w:tcBorders>
            <w:noWrap/>
            <w:hideMark/>
          </w:tcPr>
          <w:p w14:paraId="07713D52" w14:textId="77777777" w:rsidR="00A74E9E" w:rsidRPr="007A2220" w:rsidRDefault="00A74E9E" w:rsidP="00A74E9E">
            <w:pPr>
              <w:rPr>
                <w:sz w:val="20"/>
                <w:lang w:val="fr-FR"/>
              </w:rPr>
            </w:pPr>
            <w:r w:rsidRPr="007A2220">
              <w:rPr>
                <w:sz w:val="20"/>
                <w:lang w:val="fr-FR"/>
              </w:rPr>
              <w:t>44 / 47 / 147</w:t>
            </w:r>
          </w:p>
        </w:tc>
        <w:tc>
          <w:tcPr>
            <w:tcW w:w="1281" w:type="dxa"/>
            <w:tcBorders>
              <w:top w:val="single" w:sz="4" w:space="0" w:color="auto"/>
              <w:left w:val="single" w:sz="4" w:space="0" w:color="auto"/>
              <w:bottom w:val="single" w:sz="4" w:space="0" w:color="auto"/>
              <w:right w:val="single" w:sz="4" w:space="0" w:color="auto"/>
            </w:tcBorders>
            <w:noWrap/>
            <w:hideMark/>
          </w:tcPr>
          <w:p w14:paraId="1E4A369A" w14:textId="77777777" w:rsidR="00A74E9E" w:rsidRPr="007A2220" w:rsidRDefault="00A74E9E" w:rsidP="00A74E9E">
            <w:pPr>
              <w:rPr>
                <w:sz w:val="20"/>
                <w:lang w:val="fr-FR"/>
              </w:rPr>
            </w:pPr>
            <w:r w:rsidRPr="007A2220">
              <w:rPr>
                <w:sz w:val="20"/>
                <w:lang w:val="fr-FR"/>
              </w:rPr>
              <w:t>28 / 29 / 124</w:t>
            </w:r>
          </w:p>
        </w:tc>
        <w:tc>
          <w:tcPr>
            <w:tcW w:w="1325" w:type="dxa"/>
            <w:tcBorders>
              <w:top w:val="single" w:sz="4" w:space="0" w:color="auto"/>
              <w:left w:val="single" w:sz="4" w:space="0" w:color="auto"/>
              <w:bottom w:val="single" w:sz="4" w:space="0" w:color="auto"/>
              <w:right w:val="single" w:sz="4" w:space="0" w:color="auto"/>
            </w:tcBorders>
            <w:noWrap/>
            <w:hideMark/>
          </w:tcPr>
          <w:p w14:paraId="201D742F" w14:textId="77777777" w:rsidR="00A74E9E" w:rsidRPr="007A2220" w:rsidRDefault="00A74E9E" w:rsidP="00A74E9E">
            <w:pPr>
              <w:jc w:val="right"/>
              <w:rPr>
                <w:sz w:val="20"/>
                <w:lang w:val="fr-FR"/>
              </w:rPr>
            </w:pPr>
            <w:r w:rsidRPr="007A2220">
              <w:rPr>
                <w:sz w:val="20"/>
                <w:lang w:val="fr-FR"/>
              </w:rPr>
              <w:t>28%</w:t>
            </w:r>
          </w:p>
        </w:tc>
        <w:tc>
          <w:tcPr>
            <w:tcW w:w="1325" w:type="dxa"/>
            <w:tcBorders>
              <w:top w:val="single" w:sz="4" w:space="0" w:color="auto"/>
              <w:left w:val="single" w:sz="4" w:space="0" w:color="auto"/>
              <w:bottom w:val="single" w:sz="4" w:space="0" w:color="auto"/>
              <w:right w:val="single" w:sz="4" w:space="0" w:color="auto"/>
            </w:tcBorders>
            <w:noWrap/>
            <w:hideMark/>
          </w:tcPr>
          <w:p w14:paraId="24FEF86E" w14:textId="77777777" w:rsidR="00A74E9E" w:rsidRPr="007A2220" w:rsidRDefault="00A74E9E" w:rsidP="00A74E9E">
            <w:pPr>
              <w:jc w:val="right"/>
              <w:rPr>
                <w:sz w:val="20"/>
                <w:lang w:val="fr-FR"/>
              </w:rPr>
            </w:pPr>
            <w:r w:rsidRPr="007A2220">
              <w:rPr>
                <w:sz w:val="20"/>
                <w:lang w:val="fr-FR"/>
              </w:rPr>
              <w:t>23%</w:t>
            </w:r>
          </w:p>
        </w:tc>
        <w:tc>
          <w:tcPr>
            <w:tcW w:w="1080" w:type="dxa"/>
            <w:tcBorders>
              <w:top w:val="single" w:sz="4" w:space="0" w:color="auto"/>
              <w:left w:val="single" w:sz="4" w:space="0" w:color="auto"/>
              <w:bottom w:val="single" w:sz="4" w:space="0" w:color="auto"/>
              <w:right w:val="single" w:sz="4" w:space="0" w:color="auto"/>
            </w:tcBorders>
            <w:noWrap/>
            <w:hideMark/>
          </w:tcPr>
          <w:p w14:paraId="648D6721" w14:textId="77777777" w:rsidR="00A74E9E" w:rsidRPr="007A2220" w:rsidRDefault="00A74E9E" w:rsidP="00A74E9E">
            <w:pPr>
              <w:jc w:val="right"/>
              <w:rPr>
                <w:sz w:val="20"/>
                <w:lang w:val="fr-FR"/>
              </w:rPr>
            </w:pPr>
            <w:r w:rsidRPr="007A2220">
              <w:rPr>
                <w:sz w:val="20"/>
                <w:lang w:val="fr-FR"/>
              </w:rPr>
              <w:t>+27%</w:t>
            </w:r>
          </w:p>
        </w:tc>
        <w:tc>
          <w:tcPr>
            <w:tcW w:w="1239" w:type="dxa"/>
            <w:tcBorders>
              <w:top w:val="single" w:sz="4" w:space="0" w:color="auto"/>
              <w:left w:val="single" w:sz="4" w:space="0" w:color="auto"/>
              <w:bottom w:val="single" w:sz="4" w:space="0" w:color="auto"/>
              <w:right w:val="single" w:sz="4" w:space="0" w:color="auto"/>
            </w:tcBorders>
            <w:noWrap/>
            <w:hideMark/>
          </w:tcPr>
          <w:p w14:paraId="1FBA4EA8" w14:textId="72F7542C" w:rsidR="00A74E9E" w:rsidRPr="007A2220" w:rsidRDefault="001C79AC" w:rsidP="00A74E9E">
            <w:pPr>
              <w:jc w:val="right"/>
              <w:rPr>
                <w:sz w:val="20"/>
                <w:lang w:val="fr-FR"/>
              </w:rPr>
            </w:pPr>
            <w:r w:rsidRPr="007A2220">
              <w:rPr>
                <w:sz w:val="20"/>
                <w:lang w:val="fr-FR"/>
              </w:rPr>
              <w:t>-</w:t>
            </w:r>
            <w:r w:rsidR="00A74E9E" w:rsidRPr="007A2220">
              <w:rPr>
                <w:sz w:val="20"/>
                <w:lang w:val="fr-FR"/>
              </w:rPr>
              <w:t>24%</w:t>
            </w:r>
          </w:p>
        </w:tc>
      </w:tr>
      <w:tr w:rsidR="007A2220" w:rsidRPr="007A2220" w14:paraId="04238386" w14:textId="77777777" w:rsidTr="00CC2AE0">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14:paraId="45BEC2CF" w14:textId="77777777" w:rsidR="00146523" w:rsidRPr="007A2220" w:rsidRDefault="00146523" w:rsidP="00A74E9E">
            <w:pPr>
              <w:ind w:left="567" w:hanging="567"/>
              <w:rPr>
                <w:sz w:val="20"/>
                <w:lang w:val="fr-FR"/>
              </w:rPr>
            </w:pPr>
          </w:p>
          <w:p w14:paraId="52359085" w14:textId="77777777" w:rsidR="00146523" w:rsidRPr="007A2220" w:rsidRDefault="00A74E9E" w:rsidP="00A74E9E">
            <w:pPr>
              <w:ind w:left="567" w:hanging="567"/>
              <w:rPr>
                <w:b/>
                <w:i/>
                <w:sz w:val="20"/>
                <w:lang w:val="fr-FR"/>
              </w:rPr>
            </w:pPr>
            <w:r w:rsidRPr="007A2220">
              <w:rPr>
                <w:b/>
                <w:i/>
                <w:sz w:val="20"/>
                <w:lang w:val="fr-FR"/>
              </w:rPr>
              <w:t xml:space="preserve">C. </w:t>
            </w:r>
            <w:r w:rsidR="00C36CE5" w:rsidRPr="007A2220">
              <w:rPr>
                <w:b/>
                <w:i/>
                <w:sz w:val="20"/>
                <w:lang w:val="fr-FR"/>
              </w:rPr>
              <w:t xml:space="preserve"> </w:t>
            </w:r>
            <w:r w:rsidRPr="007A2220">
              <w:rPr>
                <w:b/>
                <w:i/>
                <w:sz w:val="20"/>
                <w:lang w:val="fr-FR"/>
              </w:rPr>
              <w:t>États figurant sur la liste tout au long de la période considérée (suite)</w:t>
            </w:r>
          </w:p>
          <w:p w14:paraId="53B5E51E" w14:textId="4244531E" w:rsidR="00A74E9E" w:rsidRPr="007A2220" w:rsidRDefault="00A74E9E" w:rsidP="00A74E9E">
            <w:pPr>
              <w:ind w:left="567" w:hanging="567"/>
              <w:rPr>
                <w:sz w:val="20"/>
                <w:lang w:val="fr-FR"/>
              </w:rPr>
            </w:pPr>
          </w:p>
        </w:tc>
      </w:tr>
      <w:tr w:rsidR="007A2220" w:rsidRPr="007A2220" w14:paraId="75C99C3C" w14:textId="77777777" w:rsidTr="00E76117">
        <w:trPr>
          <w:cantSplit/>
          <w:trHeight w:val="300"/>
          <w:tblHeader/>
        </w:trPr>
        <w:tc>
          <w:tcPr>
            <w:tcW w:w="2532" w:type="dxa"/>
            <w:vMerge w:val="restart"/>
            <w:tcBorders>
              <w:top w:val="single" w:sz="4" w:space="0" w:color="auto"/>
              <w:left w:val="single" w:sz="4" w:space="0" w:color="auto"/>
              <w:bottom w:val="single" w:sz="4" w:space="0" w:color="auto"/>
              <w:right w:val="single" w:sz="4" w:space="0" w:color="auto"/>
            </w:tcBorders>
            <w:noWrap/>
          </w:tcPr>
          <w:p w14:paraId="61795410" w14:textId="14016B9C" w:rsidR="00A74E9E" w:rsidRPr="007A2220" w:rsidRDefault="00A74E9E" w:rsidP="00A74E9E">
            <w:pPr>
              <w:rPr>
                <w:b/>
                <w:sz w:val="20"/>
                <w:lang w:val="fr-FR"/>
              </w:rPr>
            </w:pPr>
            <w:r w:rsidRPr="007A2220">
              <w:rPr>
                <w:b/>
                <w:sz w:val="20"/>
                <w:lang w:val="fr-FR"/>
              </w:rPr>
              <w:t>Code ST.3, État</w:t>
            </w:r>
          </w:p>
        </w:tc>
        <w:tc>
          <w:tcPr>
            <w:tcW w:w="3784" w:type="dxa"/>
            <w:gridSpan w:val="3"/>
            <w:tcBorders>
              <w:top w:val="single" w:sz="4" w:space="0" w:color="auto"/>
              <w:left w:val="single" w:sz="4" w:space="0" w:color="auto"/>
              <w:bottom w:val="single" w:sz="4" w:space="0" w:color="auto"/>
              <w:right w:val="single" w:sz="4" w:space="0" w:color="auto"/>
            </w:tcBorders>
            <w:noWrap/>
          </w:tcPr>
          <w:p w14:paraId="5DC408C7" w14:textId="655A64DA" w:rsidR="00146523" w:rsidRPr="007A2220" w:rsidRDefault="00A74E9E" w:rsidP="00A74E9E">
            <w:pPr>
              <w:rPr>
                <w:b/>
                <w:sz w:val="20"/>
                <w:lang w:val="fr-FR"/>
              </w:rPr>
            </w:pPr>
            <w:r w:rsidRPr="007A2220">
              <w:rPr>
                <w:b/>
                <w:sz w:val="20"/>
                <w:lang w:val="fr-FR"/>
              </w:rPr>
              <w:t>Demandes déposées avant le</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p>
          <w:p w14:paraId="7F839375" w14:textId="6BF62A5C" w:rsidR="00A74E9E" w:rsidRPr="007A2220" w:rsidRDefault="00A74E9E" w:rsidP="00A74E9E">
            <w:pPr>
              <w:rPr>
                <w:b/>
                <w:sz w:val="20"/>
                <w:lang w:val="fr-FR"/>
              </w:rPr>
            </w:pPr>
            <w:r w:rsidRPr="007A2220">
              <w:rPr>
                <w:i/>
                <w:sz w:val="20"/>
                <w:lang w:val="fr-FR"/>
              </w:rPr>
              <w:t>(avec réduction / par des personnes physiques uniquement / total)</w:t>
            </w:r>
          </w:p>
        </w:tc>
        <w:tc>
          <w:tcPr>
            <w:tcW w:w="3843" w:type="dxa"/>
            <w:gridSpan w:val="3"/>
            <w:tcBorders>
              <w:top w:val="single" w:sz="4" w:space="0" w:color="auto"/>
              <w:left w:val="single" w:sz="4" w:space="0" w:color="auto"/>
              <w:bottom w:val="single" w:sz="4" w:space="0" w:color="auto"/>
              <w:right w:val="single" w:sz="4" w:space="0" w:color="auto"/>
            </w:tcBorders>
            <w:noWrap/>
          </w:tcPr>
          <w:p w14:paraId="75BCF95E" w14:textId="54B863A7" w:rsidR="00A74E9E" w:rsidRPr="007A2220" w:rsidRDefault="00A74E9E" w:rsidP="00A74E9E">
            <w:pPr>
              <w:rPr>
                <w:b/>
                <w:sz w:val="20"/>
                <w:lang w:val="fr-FR"/>
              </w:rPr>
            </w:pPr>
            <w:r w:rsidRPr="007A2220">
              <w:rPr>
                <w:b/>
                <w:sz w:val="20"/>
                <w:lang w:val="fr-FR"/>
              </w:rPr>
              <w:t>Demandes déposées à partir du</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r w:rsidRPr="007A2220">
              <w:rPr>
                <w:sz w:val="20"/>
                <w:lang w:val="fr-FR"/>
              </w:rPr>
              <w:t xml:space="preserve"> </w:t>
            </w:r>
            <w:r w:rsidRPr="007A2220">
              <w:rPr>
                <w:i/>
                <w:sz w:val="20"/>
                <w:lang w:val="fr-FR"/>
              </w:rPr>
              <w:t>(avec réduction / par des personnes physiques uniquement / total)</w:t>
            </w:r>
          </w:p>
        </w:tc>
        <w:tc>
          <w:tcPr>
            <w:tcW w:w="2650" w:type="dxa"/>
            <w:gridSpan w:val="2"/>
            <w:tcBorders>
              <w:top w:val="single" w:sz="4" w:space="0" w:color="auto"/>
              <w:left w:val="single" w:sz="4" w:space="0" w:color="auto"/>
              <w:bottom w:val="single" w:sz="4" w:space="0" w:color="auto"/>
              <w:right w:val="single" w:sz="4" w:space="0" w:color="auto"/>
            </w:tcBorders>
            <w:noWrap/>
          </w:tcPr>
          <w:p w14:paraId="6DB793BE" w14:textId="247C8F64" w:rsidR="00A74E9E" w:rsidRPr="007A2220" w:rsidRDefault="00A74E9E" w:rsidP="00A74E9E">
            <w:pPr>
              <w:jc w:val="center"/>
              <w:rPr>
                <w:b/>
                <w:sz w:val="20"/>
                <w:lang w:val="fr-FR"/>
              </w:rPr>
            </w:pPr>
            <w:r w:rsidRPr="007A2220">
              <w:rPr>
                <w:b/>
                <w:sz w:val="20"/>
                <w:lang w:val="fr-FR"/>
              </w:rPr>
              <w:t>% de demandes avec réduction</w:t>
            </w:r>
          </w:p>
        </w:tc>
        <w:tc>
          <w:tcPr>
            <w:tcW w:w="2319" w:type="dxa"/>
            <w:gridSpan w:val="2"/>
            <w:tcBorders>
              <w:top w:val="single" w:sz="4" w:space="0" w:color="auto"/>
              <w:left w:val="single" w:sz="4" w:space="0" w:color="auto"/>
              <w:bottom w:val="single" w:sz="4" w:space="0" w:color="auto"/>
              <w:right w:val="single" w:sz="4" w:space="0" w:color="auto"/>
            </w:tcBorders>
            <w:noWrap/>
          </w:tcPr>
          <w:p w14:paraId="36ABBEF5" w14:textId="60819D3E" w:rsidR="00A74E9E" w:rsidRPr="007A2220" w:rsidRDefault="00A74E9E" w:rsidP="00A74E9E">
            <w:pPr>
              <w:jc w:val="center"/>
              <w:rPr>
                <w:b/>
                <w:sz w:val="20"/>
                <w:lang w:val="fr-FR"/>
              </w:rPr>
            </w:pPr>
            <w:r w:rsidRPr="007A2220">
              <w:rPr>
                <w:b/>
                <w:sz w:val="20"/>
                <w:lang w:val="fr-FR"/>
              </w:rPr>
              <w:t>% de changements relatifs aux dépôts</w:t>
            </w:r>
          </w:p>
        </w:tc>
      </w:tr>
      <w:tr w:rsidR="007A2220" w:rsidRPr="007A2220" w14:paraId="2D904F0F" w14:textId="77777777" w:rsidTr="00E76117">
        <w:trPr>
          <w:cantSplit/>
          <w:trHeight w:val="300"/>
          <w:tblHeader/>
        </w:trPr>
        <w:tc>
          <w:tcPr>
            <w:tcW w:w="2532" w:type="dxa"/>
            <w:vMerge/>
            <w:tcBorders>
              <w:top w:val="single" w:sz="4" w:space="0" w:color="auto"/>
              <w:left w:val="single" w:sz="4" w:space="0" w:color="auto"/>
              <w:bottom w:val="single" w:sz="4" w:space="0" w:color="auto"/>
              <w:right w:val="single" w:sz="4" w:space="0" w:color="auto"/>
            </w:tcBorders>
            <w:noWrap/>
            <w:hideMark/>
          </w:tcPr>
          <w:p w14:paraId="527BA4D4" w14:textId="77777777" w:rsidR="00A74E9E" w:rsidRPr="007A2220" w:rsidRDefault="00A74E9E" w:rsidP="00A74E9E">
            <w:pPr>
              <w:rPr>
                <w:b/>
                <w:sz w:val="20"/>
                <w:lang w:val="fr-FR"/>
              </w:rPr>
            </w:pPr>
          </w:p>
        </w:tc>
        <w:tc>
          <w:tcPr>
            <w:tcW w:w="1217" w:type="dxa"/>
            <w:tcBorders>
              <w:top w:val="single" w:sz="4" w:space="0" w:color="auto"/>
              <w:left w:val="single" w:sz="4" w:space="0" w:color="auto"/>
              <w:bottom w:val="single" w:sz="4" w:space="0" w:color="auto"/>
              <w:right w:val="single" w:sz="4" w:space="0" w:color="auto"/>
            </w:tcBorders>
            <w:noWrap/>
            <w:hideMark/>
          </w:tcPr>
          <w:p w14:paraId="6C6F3CBE" w14:textId="63CBE59D"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3</w:t>
            </w:r>
          </w:p>
        </w:tc>
        <w:tc>
          <w:tcPr>
            <w:tcW w:w="1284" w:type="dxa"/>
            <w:tcBorders>
              <w:top w:val="single" w:sz="4" w:space="0" w:color="auto"/>
              <w:left w:val="single" w:sz="4" w:space="0" w:color="auto"/>
              <w:bottom w:val="single" w:sz="4" w:space="0" w:color="auto"/>
              <w:right w:val="single" w:sz="4" w:space="0" w:color="auto"/>
            </w:tcBorders>
            <w:noWrap/>
            <w:hideMark/>
          </w:tcPr>
          <w:p w14:paraId="027A3C2A" w14:textId="1D11E16F"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2</w:t>
            </w:r>
          </w:p>
        </w:tc>
        <w:tc>
          <w:tcPr>
            <w:tcW w:w="1283" w:type="dxa"/>
            <w:tcBorders>
              <w:top w:val="single" w:sz="4" w:space="0" w:color="auto"/>
              <w:left w:val="single" w:sz="4" w:space="0" w:color="auto"/>
              <w:bottom w:val="single" w:sz="4" w:space="0" w:color="auto"/>
              <w:right w:val="single" w:sz="4" w:space="0" w:color="auto"/>
            </w:tcBorders>
            <w:noWrap/>
            <w:hideMark/>
          </w:tcPr>
          <w:p w14:paraId="2662C38B" w14:textId="397A7BE3"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1</w:t>
            </w:r>
          </w:p>
        </w:tc>
        <w:tc>
          <w:tcPr>
            <w:tcW w:w="1281" w:type="dxa"/>
            <w:tcBorders>
              <w:top w:val="single" w:sz="4" w:space="0" w:color="auto"/>
              <w:left w:val="single" w:sz="4" w:space="0" w:color="auto"/>
              <w:bottom w:val="single" w:sz="4" w:space="0" w:color="auto"/>
              <w:right w:val="single" w:sz="4" w:space="0" w:color="auto"/>
            </w:tcBorders>
            <w:noWrap/>
            <w:hideMark/>
          </w:tcPr>
          <w:p w14:paraId="35F46C63" w14:textId="42B4C8A9" w:rsidR="00A74E9E" w:rsidRPr="007A2220" w:rsidRDefault="00A74E9E" w:rsidP="00A74E9E">
            <w:pPr>
              <w:jc w:val="center"/>
              <w:rPr>
                <w:b/>
                <w:sz w:val="20"/>
                <w:lang w:val="fr-FR"/>
              </w:rPr>
            </w:pPr>
            <w:r w:rsidRPr="007A2220">
              <w:rPr>
                <w:b/>
                <w:sz w:val="20"/>
                <w:lang w:val="fr-FR"/>
              </w:rPr>
              <w:t>A+1</w:t>
            </w:r>
          </w:p>
        </w:tc>
        <w:tc>
          <w:tcPr>
            <w:tcW w:w="1281" w:type="dxa"/>
            <w:tcBorders>
              <w:top w:val="single" w:sz="4" w:space="0" w:color="auto"/>
              <w:left w:val="single" w:sz="4" w:space="0" w:color="auto"/>
              <w:bottom w:val="single" w:sz="4" w:space="0" w:color="auto"/>
              <w:right w:val="single" w:sz="4" w:space="0" w:color="auto"/>
            </w:tcBorders>
            <w:noWrap/>
            <w:hideMark/>
          </w:tcPr>
          <w:p w14:paraId="7CEEE7FB" w14:textId="50C8F6F9" w:rsidR="00A74E9E" w:rsidRPr="007A2220" w:rsidRDefault="00A74E9E" w:rsidP="00A74E9E">
            <w:pPr>
              <w:jc w:val="center"/>
              <w:rPr>
                <w:b/>
                <w:sz w:val="20"/>
                <w:lang w:val="fr-FR"/>
              </w:rPr>
            </w:pPr>
            <w:r w:rsidRPr="007A2220">
              <w:rPr>
                <w:b/>
                <w:sz w:val="20"/>
                <w:lang w:val="fr-FR"/>
              </w:rPr>
              <w:t>A+2</w:t>
            </w:r>
          </w:p>
        </w:tc>
        <w:tc>
          <w:tcPr>
            <w:tcW w:w="1281" w:type="dxa"/>
            <w:tcBorders>
              <w:top w:val="single" w:sz="4" w:space="0" w:color="auto"/>
              <w:left w:val="single" w:sz="4" w:space="0" w:color="auto"/>
              <w:bottom w:val="single" w:sz="4" w:space="0" w:color="auto"/>
              <w:right w:val="single" w:sz="4" w:space="0" w:color="auto"/>
            </w:tcBorders>
            <w:noWrap/>
            <w:hideMark/>
          </w:tcPr>
          <w:p w14:paraId="7446761A" w14:textId="448B09CF"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3</w:t>
            </w:r>
          </w:p>
        </w:tc>
        <w:tc>
          <w:tcPr>
            <w:tcW w:w="1325" w:type="dxa"/>
            <w:tcBorders>
              <w:top w:val="single" w:sz="4" w:space="0" w:color="auto"/>
              <w:left w:val="single" w:sz="4" w:space="0" w:color="auto"/>
              <w:bottom w:val="single" w:sz="4" w:space="0" w:color="auto"/>
              <w:right w:val="single" w:sz="4" w:space="0" w:color="auto"/>
            </w:tcBorders>
            <w:noWrap/>
            <w:hideMark/>
          </w:tcPr>
          <w:p w14:paraId="4E2DAF44" w14:textId="292F9918"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2</w:t>
            </w:r>
          </w:p>
        </w:tc>
        <w:tc>
          <w:tcPr>
            <w:tcW w:w="1325" w:type="dxa"/>
            <w:tcBorders>
              <w:top w:val="single" w:sz="4" w:space="0" w:color="auto"/>
              <w:left w:val="single" w:sz="4" w:space="0" w:color="auto"/>
              <w:bottom w:val="single" w:sz="4" w:space="0" w:color="auto"/>
              <w:right w:val="single" w:sz="4" w:space="0" w:color="auto"/>
            </w:tcBorders>
            <w:noWrap/>
            <w:hideMark/>
          </w:tcPr>
          <w:p w14:paraId="49A9AC3A" w14:textId="7F0BD0C5"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1</w:t>
            </w:r>
          </w:p>
        </w:tc>
        <w:tc>
          <w:tcPr>
            <w:tcW w:w="1080" w:type="dxa"/>
            <w:tcBorders>
              <w:top w:val="single" w:sz="4" w:space="0" w:color="auto"/>
              <w:left w:val="single" w:sz="4" w:space="0" w:color="auto"/>
              <w:bottom w:val="single" w:sz="4" w:space="0" w:color="auto"/>
              <w:right w:val="single" w:sz="4" w:space="0" w:color="auto"/>
            </w:tcBorders>
            <w:noWrap/>
            <w:hideMark/>
          </w:tcPr>
          <w:p w14:paraId="0D4115D3" w14:textId="25C47FF9" w:rsidR="00A74E9E" w:rsidRPr="007A2220" w:rsidRDefault="00A74E9E" w:rsidP="00A74E9E">
            <w:pPr>
              <w:jc w:val="center"/>
              <w:rPr>
                <w:b/>
                <w:sz w:val="20"/>
                <w:lang w:val="fr-FR"/>
              </w:rPr>
            </w:pPr>
            <w:r w:rsidRPr="007A2220">
              <w:rPr>
                <w:b/>
                <w:sz w:val="20"/>
                <w:lang w:val="fr-FR"/>
              </w:rPr>
              <w:t>A+1</w:t>
            </w:r>
          </w:p>
        </w:tc>
        <w:tc>
          <w:tcPr>
            <w:tcW w:w="1239" w:type="dxa"/>
            <w:tcBorders>
              <w:top w:val="single" w:sz="4" w:space="0" w:color="auto"/>
              <w:left w:val="single" w:sz="4" w:space="0" w:color="auto"/>
              <w:bottom w:val="single" w:sz="4" w:space="0" w:color="auto"/>
              <w:right w:val="single" w:sz="4" w:space="0" w:color="auto"/>
            </w:tcBorders>
            <w:noWrap/>
            <w:hideMark/>
          </w:tcPr>
          <w:p w14:paraId="14EEF095" w14:textId="1B097F41" w:rsidR="00A74E9E" w:rsidRPr="007A2220" w:rsidRDefault="00A74E9E" w:rsidP="00A74E9E">
            <w:pPr>
              <w:jc w:val="center"/>
              <w:rPr>
                <w:b/>
                <w:sz w:val="20"/>
                <w:lang w:val="fr-FR"/>
              </w:rPr>
            </w:pPr>
            <w:r w:rsidRPr="007A2220">
              <w:rPr>
                <w:b/>
                <w:sz w:val="20"/>
                <w:lang w:val="fr-FR"/>
              </w:rPr>
              <w:t>Personnes physiques</w:t>
            </w:r>
          </w:p>
        </w:tc>
      </w:tr>
      <w:tr w:rsidR="007A2220" w:rsidRPr="007A2220" w14:paraId="2BA7A7E7"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435BE81" w14:textId="2767E3D8" w:rsidR="00A74E9E" w:rsidRPr="007A2220" w:rsidRDefault="00A74E9E" w:rsidP="00A74E9E">
            <w:pPr>
              <w:ind w:left="454" w:hanging="454"/>
              <w:rPr>
                <w:sz w:val="20"/>
                <w:lang w:val="fr-FR"/>
              </w:rPr>
            </w:pPr>
            <w:r w:rsidRPr="007A2220">
              <w:rPr>
                <w:sz w:val="20"/>
                <w:lang w:val="fr-FR"/>
              </w:rPr>
              <w:t>TN</w:t>
            </w:r>
            <w:r w:rsidRPr="007A2220">
              <w:rPr>
                <w:sz w:val="20"/>
                <w:lang w:val="fr-FR"/>
              </w:rPr>
              <w:tab/>
              <w:t>Tunisie</w:t>
            </w:r>
          </w:p>
        </w:tc>
        <w:tc>
          <w:tcPr>
            <w:tcW w:w="1217" w:type="dxa"/>
            <w:tcBorders>
              <w:top w:val="single" w:sz="4" w:space="0" w:color="auto"/>
              <w:left w:val="single" w:sz="4" w:space="0" w:color="auto"/>
              <w:bottom w:val="single" w:sz="4" w:space="0" w:color="auto"/>
              <w:right w:val="single" w:sz="4" w:space="0" w:color="auto"/>
            </w:tcBorders>
            <w:noWrap/>
            <w:hideMark/>
          </w:tcPr>
          <w:p w14:paraId="6CDA1C59" w14:textId="77777777" w:rsidR="00A74E9E" w:rsidRPr="007A2220" w:rsidRDefault="00A74E9E" w:rsidP="00A74E9E">
            <w:pPr>
              <w:rPr>
                <w:sz w:val="20"/>
                <w:lang w:val="fr-FR"/>
              </w:rPr>
            </w:pPr>
            <w:r w:rsidRPr="007A2220">
              <w:rPr>
                <w:sz w:val="20"/>
                <w:lang w:val="fr-FR"/>
              </w:rPr>
              <w:t>2 / 2 / 2</w:t>
            </w:r>
          </w:p>
        </w:tc>
        <w:tc>
          <w:tcPr>
            <w:tcW w:w="1284" w:type="dxa"/>
            <w:tcBorders>
              <w:top w:val="single" w:sz="4" w:space="0" w:color="auto"/>
              <w:left w:val="single" w:sz="4" w:space="0" w:color="auto"/>
              <w:bottom w:val="single" w:sz="4" w:space="0" w:color="auto"/>
              <w:right w:val="single" w:sz="4" w:space="0" w:color="auto"/>
            </w:tcBorders>
            <w:noWrap/>
            <w:hideMark/>
          </w:tcPr>
          <w:p w14:paraId="067E7919" w14:textId="77777777" w:rsidR="00A74E9E" w:rsidRPr="007A2220" w:rsidRDefault="00A74E9E" w:rsidP="00A74E9E">
            <w:pPr>
              <w:rPr>
                <w:sz w:val="20"/>
                <w:lang w:val="fr-FR"/>
              </w:rPr>
            </w:pPr>
            <w:r w:rsidRPr="007A2220">
              <w:rPr>
                <w:sz w:val="20"/>
                <w:lang w:val="fr-FR"/>
              </w:rPr>
              <w:t>4 / 5 / 7</w:t>
            </w:r>
          </w:p>
        </w:tc>
        <w:tc>
          <w:tcPr>
            <w:tcW w:w="1283" w:type="dxa"/>
            <w:tcBorders>
              <w:top w:val="single" w:sz="4" w:space="0" w:color="auto"/>
              <w:left w:val="single" w:sz="4" w:space="0" w:color="auto"/>
              <w:bottom w:val="single" w:sz="4" w:space="0" w:color="auto"/>
              <w:right w:val="single" w:sz="4" w:space="0" w:color="auto"/>
            </w:tcBorders>
            <w:noWrap/>
            <w:hideMark/>
          </w:tcPr>
          <w:p w14:paraId="3CF863D0" w14:textId="77777777" w:rsidR="00A74E9E" w:rsidRPr="007A2220" w:rsidRDefault="00A74E9E" w:rsidP="00A74E9E">
            <w:pPr>
              <w:rPr>
                <w:sz w:val="20"/>
                <w:lang w:val="fr-FR"/>
              </w:rPr>
            </w:pPr>
            <w:r w:rsidRPr="007A2220">
              <w:rPr>
                <w:sz w:val="20"/>
                <w:lang w:val="fr-FR"/>
              </w:rPr>
              <w:t>3 / 4 / 7</w:t>
            </w:r>
          </w:p>
        </w:tc>
        <w:tc>
          <w:tcPr>
            <w:tcW w:w="1281" w:type="dxa"/>
            <w:tcBorders>
              <w:top w:val="single" w:sz="4" w:space="0" w:color="auto"/>
              <w:left w:val="single" w:sz="4" w:space="0" w:color="auto"/>
              <w:bottom w:val="single" w:sz="4" w:space="0" w:color="auto"/>
              <w:right w:val="single" w:sz="4" w:space="0" w:color="auto"/>
            </w:tcBorders>
            <w:noWrap/>
            <w:hideMark/>
          </w:tcPr>
          <w:p w14:paraId="2019F117" w14:textId="77777777" w:rsidR="00A74E9E" w:rsidRPr="007A2220" w:rsidRDefault="00A74E9E" w:rsidP="00A74E9E">
            <w:pPr>
              <w:rPr>
                <w:sz w:val="20"/>
                <w:lang w:val="fr-FR"/>
              </w:rPr>
            </w:pPr>
            <w:r w:rsidRPr="007A2220">
              <w:rPr>
                <w:sz w:val="20"/>
                <w:lang w:val="fr-FR"/>
              </w:rPr>
              <w:t>2 / 3 / 3</w:t>
            </w:r>
          </w:p>
        </w:tc>
        <w:tc>
          <w:tcPr>
            <w:tcW w:w="1281" w:type="dxa"/>
            <w:tcBorders>
              <w:top w:val="single" w:sz="4" w:space="0" w:color="auto"/>
              <w:left w:val="single" w:sz="4" w:space="0" w:color="auto"/>
              <w:bottom w:val="single" w:sz="4" w:space="0" w:color="auto"/>
              <w:right w:val="single" w:sz="4" w:space="0" w:color="auto"/>
            </w:tcBorders>
            <w:noWrap/>
            <w:hideMark/>
          </w:tcPr>
          <w:p w14:paraId="1E42C09F" w14:textId="77777777" w:rsidR="00A74E9E" w:rsidRPr="007A2220" w:rsidRDefault="00A74E9E" w:rsidP="00A74E9E">
            <w:pPr>
              <w:rPr>
                <w:sz w:val="20"/>
                <w:lang w:val="fr-FR"/>
              </w:rPr>
            </w:pPr>
            <w:r w:rsidRPr="007A2220">
              <w:rPr>
                <w:sz w:val="20"/>
                <w:lang w:val="fr-FR"/>
              </w:rPr>
              <w:t>4 / 2 / 4</w:t>
            </w:r>
          </w:p>
        </w:tc>
        <w:tc>
          <w:tcPr>
            <w:tcW w:w="1281" w:type="dxa"/>
            <w:tcBorders>
              <w:top w:val="single" w:sz="4" w:space="0" w:color="auto"/>
              <w:left w:val="single" w:sz="4" w:space="0" w:color="auto"/>
              <w:bottom w:val="single" w:sz="4" w:space="0" w:color="auto"/>
              <w:right w:val="single" w:sz="4" w:space="0" w:color="auto"/>
            </w:tcBorders>
            <w:noWrap/>
            <w:hideMark/>
          </w:tcPr>
          <w:p w14:paraId="01E44F42" w14:textId="77777777" w:rsidR="00A74E9E" w:rsidRPr="007A2220" w:rsidRDefault="00A74E9E" w:rsidP="00A74E9E">
            <w:pPr>
              <w:rPr>
                <w:sz w:val="20"/>
                <w:lang w:val="fr-FR"/>
              </w:rPr>
            </w:pPr>
            <w:r w:rsidRPr="007A2220">
              <w:rPr>
                <w:sz w:val="20"/>
                <w:lang w:val="fr-FR"/>
              </w:rPr>
              <w:t>9 / 10 / 11</w:t>
            </w:r>
          </w:p>
        </w:tc>
        <w:tc>
          <w:tcPr>
            <w:tcW w:w="1325" w:type="dxa"/>
            <w:tcBorders>
              <w:top w:val="single" w:sz="4" w:space="0" w:color="auto"/>
              <w:left w:val="single" w:sz="4" w:space="0" w:color="auto"/>
              <w:bottom w:val="single" w:sz="4" w:space="0" w:color="auto"/>
              <w:right w:val="single" w:sz="4" w:space="0" w:color="auto"/>
            </w:tcBorders>
            <w:noWrap/>
            <w:hideMark/>
          </w:tcPr>
          <w:p w14:paraId="2EC152FF" w14:textId="77777777" w:rsidR="00A74E9E" w:rsidRPr="007A2220" w:rsidRDefault="00A74E9E" w:rsidP="00A74E9E">
            <w:pPr>
              <w:jc w:val="right"/>
              <w:rPr>
                <w:sz w:val="20"/>
                <w:lang w:val="fr-FR"/>
              </w:rPr>
            </w:pPr>
            <w:r w:rsidRPr="007A2220">
              <w:rPr>
                <w:sz w:val="20"/>
                <w:lang w:val="fr-FR"/>
              </w:rPr>
              <w:t>43%</w:t>
            </w:r>
          </w:p>
        </w:tc>
        <w:tc>
          <w:tcPr>
            <w:tcW w:w="1325" w:type="dxa"/>
            <w:tcBorders>
              <w:top w:val="single" w:sz="4" w:space="0" w:color="auto"/>
              <w:left w:val="single" w:sz="4" w:space="0" w:color="auto"/>
              <w:bottom w:val="single" w:sz="4" w:space="0" w:color="auto"/>
              <w:right w:val="single" w:sz="4" w:space="0" w:color="auto"/>
            </w:tcBorders>
            <w:noWrap/>
            <w:hideMark/>
          </w:tcPr>
          <w:p w14:paraId="4999C712" w14:textId="77777777" w:rsidR="00A74E9E" w:rsidRPr="007A2220" w:rsidRDefault="00A74E9E" w:rsidP="00A74E9E">
            <w:pPr>
              <w:jc w:val="right"/>
              <w:rPr>
                <w:sz w:val="20"/>
                <w:lang w:val="fr-FR"/>
              </w:rPr>
            </w:pPr>
            <w:r w:rsidRPr="007A2220">
              <w:rPr>
                <w:sz w:val="20"/>
                <w:lang w:val="fr-FR"/>
              </w:rPr>
              <w:t>82%</w:t>
            </w:r>
          </w:p>
        </w:tc>
        <w:tc>
          <w:tcPr>
            <w:tcW w:w="1080" w:type="dxa"/>
            <w:tcBorders>
              <w:top w:val="single" w:sz="4" w:space="0" w:color="auto"/>
              <w:left w:val="single" w:sz="4" w:space="0" w:color="auto"/>
              <w:bottom w:val="single" w:sz="4" w:space="0" w:color="auto"/>
              <w:right w:val="single" w:sz="4" w:space="0" w:color="auto"/>
            </w:tcBorders>
            <w:noWrap/>
            <w:hideMark/>
          </w:tcPr>
          <w:p w14:paraId="2B76E47E" w14:textId="77777777" w:rsidR="00A74E9E" w:rsidRPr="007A2220" w:rsidRDefault="00A74E9E" w:rsidP="00A74E9E">
            <w:pPr>
              <w:jc w:val="right"/>
              <w:rPr>
                <w:sz w:val="20"/>
                <w:lang w:val="fr-FR"/>
              </w:rPr>
            </w:pPr>
            <w:r w:rsidRPr="007A2220">
              <w:rPr>
                <w:sz w:val="20"/>
                <w:lang w:val="fr-FR"/>
              </w:rPr>
              <w:t>+57%</w:t>
            </w:r>
          </w:p>
        </w:tc>
        <w:tc>
          <w:tcPr>
            <w:tcW w:w="1239" w:type="dxa"/>
            <w:tcBorders>
              <w:top w:val="single" w:sz="4" w:space="0" w:color="auto"/>
              <w:left w:val="single" w:sz="4" w:space="0" w:color="auto"/>
              <w:bottom w:val="single" w:sz="4" w:space="0" w:color="auto"/>
              <w:right w:val="single" w:sz="4" w:space="0" w:color="auto"/>
            </w:tcBorders>
            <w:noWrap/>
            <w:hideMark/>
          </w:tcPr>
          <w:p w14:paraId="0B287F48" w14:textId="77777777" w:rsidR="00A74E9E" w:rsidRPr="007A2220" w:rsidRDefault="00A74E9E" w:rsidP="00A74E9E">
            <w:pPr>
              <w:jc w:val="right"/>
              <w:rPr>
                <w:sz w:val="20"/>
                <w:lang w:val="fr-FR"/>
              </w:rPr>
            </w:pPr>
            <w:r w:rsidRPr="007A2220">
              <w:rPr>
                <w:sz w:val="20"/>
                <w:lang w:val="fr-FR"/>
              </w:rPr>
              <w:t>+150%</w:t>
            </w:r>
          </w:p>
        </w:tc>
      </w:tr>
      <w:tr w:rsidR="007A2220" w:rsidRPr="007A2220" w14:paraId="50348EF1"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9E10BFA" w14:textId="77777777" w:rsidR="00A74E9E" w:rsidRPr="007A2220" w:rsidRDefault="00A74E9E" w:rsidP="00A74E9E">
            <w:pPr>
              <w:ind w:left="454" w:hanging="454"/>
              <w:rPr>
                <w:sz w:val="20"/>
                <w:lang w:val="fr-FR"/>
              </w:rPr>
            </w:pPr>
            <w:r w:rsidRPr="007A2220">
              <w:rPr>
                <w:sz w:val="20"/>
                <w:lang w:val="fr-FR"/>
              </w:rPr>
              <w:t>TO</w:t>
            </w:r>
            <w:r w:rsidRPr="007A2220">
              <w:rPr>
                <w:sz w:val="20"/>
                <w:lang w:val="fr-FR"/>
              </w:rPr>
              <w:tab/>
              <w:t>Tonga</w:t>
            </w:r>
          </w:p>
        </w:tc>
        <w:tc>
          <w:tcPr>
            <w:tcW w:w="1217" w:type="dxa"/>
            <w:tcBorders>
              <w:top w:val="single" w:sz="4" w:space="0" w:color="auto"/>
              <w:left w:val="single" w:sz="4" w:space="0" w:color="auto"/>
              <w:bottom w:val="single" w:sz="4" w:space="0" w:color="auto"/>
              <w:right w:val="single" w:sz="4" w:space="0" w:color="auto"/>
            </w:tcBorders>
            <w:noWrap/>
            <w:hideMark/>
          </w:tcPr>
          <w:p w14:paraId="29956577"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6362526E" w14:textId="77777777" w:rsidR="00A74E9E" w:rsidRPr="007A2220" w:rsidRDefault="00A74E9E" w:rsidP="00A74E9E">
            <w:pPr>
              <w:rPr>
                <w:sz w:val="20"/>
                <w:lang w:val="fr-FR"/>
              </w:rPr>
            </w:pPr>
            <w:r w:rsidRPr="007A2220">
              <w:rPr>
                <w:sz w:val="20"/>
                <w:lang w:val="fr-FR"/>
              </w:rPr>
              <w:t>1 / 1 / 1</w:t>
            </w:r>
          </w:p>
        </w:tc>
        <w:tc>
          <w:tcPr>
            <w:tcW w:w="1283" w:type="dxa"/>
            <w:tcBorders>
              <w:top w:val="single" w:sz="4" w:space="0" w:color="auto"/>
              <w:left w:val="single" w:sz="4" w:space="0" w:color="auto"/>
              <w:bottom w:val="single" w:sz="4" w:space="0" w:color="auto"/>
              <w:right w:val="single" w:sz="4" w:space="0" w:color="auto"/>
            </w:tcBorders>
            <w:noWrap/>
            <w:hideMark/>
          </w:tcPr>
          <w:p w14:paraId="4E013BBF"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205DFCE9"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50BC270C"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5D32DE3C"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03848CB3"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0F166DE5"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6A82ACE0"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322F008A" w14:textId="77777777" w:rsidR="00A74E9E" w:rsidRPr="007A2220" w:rsidRDefault="00A74E9E" w:rsidP="00A74E9E">
            <w:pPr>
              <w:jc w:val="right"/>
              <w:rPr>
                <w:sz w:val="20"/>
                <w:lang w:val="fr-FR"/>
              </w:rPr>
            </w:pPr>
          </w:p>
        </w:tc>
      </w:tr>
      <w:tr w:rsidR="007A2220" w:rsidRPr="007A2220" w14:paraId="7B773C91"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0B5C811B" w14:textId="05D20A9E" w:rsidR="00A74E9E" w:rsidRPr="007A2220" w:rsidRDefault="00A74E9E" w:rsidP="00A74E9E">
            <w:pPr>
              <w:ind w:left="454" w:hanging="454"/>
              <w:rPr>
                <w:sz w:val="20"/>
                <w:lang w:val="fr-FR"/>
              </w:rPr>
            </w:pPr>
            <w:r w:rsidRPr="007A2220">
              <w:rPr>
                <w:sz w:val="20"/>
                <w:lang w:val="fr-FR"/>
              </w:rPr>
              <w:t>TR</w:t>
            </w:r>
            <w:r w:rsidRPr="007A2220">
              <w:rPr>
                <w:sz w:val="20"/>
                <w:lang w:val="fr-FR"/>
              </w:rPr>
              <w:tab/>
              <w:t>Turquie</w:t>
            </w:r>
          </w:p>
        </w:tc>
        <w:tc>
          <w:tcPr>
            <w:tcW w:w="1217" w:type="dxa"/>
            <w:tcBorders>
              <w:top w:val="single" w:sz="4" w:space="0" w:color="auto"/>
              <w:left w:val="single" w:sz="4" w:space="0" w:color="auto"/>
              <w:bottom w:val="single" w:sz="4" w:space="0" w:color="auto"/>
              <w:right w:val="single" w:sz="4" w:space="0" w:color="auto"/>
            </w:tcBorders>
            <w:noWrap/>
            <w:hideMark/>
          </w:tcPr>
          <w:p w14:paraId="76D19C35" w14:textId="77777777" w:rsidR="00A74E9E" w:rsidRPr="007A2220" w:rsidRDefault="00A74E9E" w:rsidP="00A74E9E">
            <w:pPr>
              <w:rPr>
                <w:sz w:val="20"/>
                <w:lang w:val="fr-FR"/>
              </w:rPr>
            </w:pPr>
            <w:r w:rsidRPr="007A2220">
              <w:rPr>
                <w:sz w:val="20"/>
                <w:lang w:val="fr-FR"/>
              </w:rPr>
              <w:t>125 / 138 / 358</w:t>
            </w:r>
          </w:p>
        </w:tc>
        <w:tc>
          <w:tcPr>
            <w:tcW w:w="1284" w:type="dxa"/>
            <w:tcBorders>
              <w:top w:val="single" w:sz="4" w:space="0" w:color="auto"/>
              <w:left w:val="single" w:sz="4" w:space="0" w:color="auto"/>
              <w:bottom w:val="single" w:sz="4" w:space="0" w:color="auto"/>
              <w:right w:val="single" w:sz="4" w:space="0" w:color="auto"/>
            </w:tcBorders>
            <w:noWrap/>
            <w:hideMark/>
          </w:tcPr>
          <w:p w14:paraId="62628E52" w14:textId="77777777" w:rsidR="00A74E9E" w:rsidRPr="007A2220" w:rsidRDefault="00A74E9E" w:rsidP="00A74E9E">
            <w:pPr>
              <w:rPr>
                <w:sz w:val="20"/>
                <w:lang w:val="fr-FR"/>
              </w:rPr>
            </w:pPr>
            <w:r w:rsidRPr="007A2220">
              <w:rPr>
                <w:sz w:val="20"/>
                <w:lang w:val="fr-FR"/>
              </w:rPr>
              <w:t>191 / 216 / 822</w:t>
            </w:r>
          </w:p>
        </w:tc>
        <w:tc>
          <w:tcPr>
            <w:tcW w:w="1283" w:type="dxa"/>
            <w:tcBorders>
              <w:top w:val="single" w:sz="4" w:space="0" w:color="auto"/>
              <w:left w:val="single" w:sz="4" w:space="0" w:color="auto"/>
              <w:bottom w:val="single" w:sz="4" w:space="0" w:color="auto"/>
              <w:right w:val="single" w:sz="4" w:space="0" w:color="auto"/>
            </w:tcBorders>
            <w:noWrap/>
            <w:hideMark/>
          </w:tcPr>
          <w:p w14:paraId="79FABD5F" w14:textId="77777777" w:rsidR="00A74E9E" w:rsidRPr="007A2220" w:rsidRDefault="00A74E9E" w:rsidP="00A74E9E">
            <w:pPr>
              <w:rPr>
                <w:sz w:val="20"/>
                <w:lang w:val="fr-FR"/>
              </w:rPr>
            </w:pPr>
            <w:r w:rsidRPr="007A2220">
              <w:rPr>
                <w:sz w:val="20"/>
                <w:lang w:val="fr-FR"/>
              </w:rPr>
              <w:t>237 / 254 / 908</w:t>
            </w:r>
          </w:p>
        </w:tc>
        <w:tc>
          <w:tcPr>
            <w:tcW w:w="1281" w:type="dxa"/>
            <w:tcBorders>
              <w:top w:val="single" w:sz="4" w:space="0" w:color="auto"/>
              <w:left w:val="single" w:sz="4" w:space="0" w:color="auto"/>
              <w:bottom w:val="single" w:sz="4" w:space="0" w:color="auto"/>
              <w:right w:val="single" w:sz="4" w:space="0" w:color="auto"/>
            </w:tcBorders>
            <w:noWrap/>
            <w:hideMark/>
          </w:tcPr>
          <w:p w14:paraId="233FE0B2" w14:textId="4FA9605E" w:rsidR="00A74E9E" w:rsidRPr="007A2220" w:rsidRDefault="00A74E9E" w:rsidP="000401DC">
            <w:pPr>
              <w:rPr>
                <w:sz w:val="20"/>
                <w:lang w:val="fr-FR"/>
              </w:rPr>
            </w:pPr>
            <w:r w:rsidRPr="007A2220">
              <w:rPr>
                <w:sz w:val="20"/>
                <w:lang w:val="fr-FR"/>
              </w:rPr>
              <w:t>253 / 268 / 1</w:t>
            </w:r>
            <w:r w:rsidR="000401DC" w:rsidRPr="007A2220">
              <w:rPr>
                <w:sz w:val="20"/>
                <w:lang w:val="fr-FR"/>
              </w:rPr>
              <w:t> </w:t>
            </w:r>
            <w:r w:rsidRPr="007A2220">
              <w:rPr>
                <w:sz w:val="20"/>
                <w:lang w:val="fr-FR"/>
              </w:rPr>
              <w:t>019</w:t>
            </w:r>
          </w:p>
        </w:tc>
        <w:tc>
          <w:tcPr>
            <w:tcW w:w="1281" w:type="dxa"/>
            <w:tcBorders>
              <w:top w:val="single" w:sz="4" w:space="0" w:color="auto"/>
              <w:left w:val="single" w:sz="4" w:space="0" w:color="auto"/>
              <w:bottom w:val="single" w:sz="4" w:space="0" w:color="auto"/>
              <w:right w:val="single" w:sz="4" w:space="0" w:color="auto"/>
            </w:tcBorders>
            <w:noWrap/>
            <w:hideMark/>
          </w:tcPr>
          <w:p w14:paraId="649BD7D1" w14:textId="1A518FAC" w:rsidR="00A74E9E" w:rsidRPr="007A2220" w:rsidRDefault="00A74E9E" w:rsidP="000401DC">
            <w:pPr>
              <w:rPr>
                <w:sz w:val="20"/>
                <w:lang w:val="fr-FR"/>
              </w:rPr>
            </w:pPr>
            <w:r w:rsidRPr="007A2220">
              <w:rPr>
                <w:sz w:val="20"/>
                <w:lang w:val="fr-FR"/>
              </w:rPr>
              <w:t>265 / 283 / 1</w:t>
            </w:r>
            <w:r w:rsidR="000401DC" w:rsidRPr="007A2220">
              <w:rPr>
                <w:sz w:val="20"/>
                <w:lang w:val="fr-FR"/>
              </w:rPr>
              <w:t> 1</w:t>
            </w:r>
            <w:r w:rsidRPr="007A2220">
              <w:rPr>
                <w:sz w:val="20"/>
                <w:lang w:val="fr-FR"/>
              </w:rPr>
              <w:t>43</w:t>
            </w:r>
          </w:p>
        </w:tc>
        <w:tc>
          <w:tcPr>
            <w:tcW w:w="1281" w:type="dxa"/>
            <w:tcBorders>
              <w:top w:val="single" w:sz="4" w:space="0" w:color="auto"/>
              <w:left w:val="single" w:sz="4" w:space="0" w:color="auto"/>
              <w:bottom w:val="single" w:sz="4" w:space="0" w:color="auto"/>
              <w:right w:val="single" w:sz="4" w:space="0" w:color="auto"/>
            </w:tcBorders>
            <w:noWrap/>
            <w:hideMark/>
          </w:tcPr>
          <w:p w14:paraId="49B34DE2" w14:textId="46017AE6" w:rsidR="00A74E9E" w:rsidRPr="007A2220" w:rsidRDefault="00A74E9E" w:rsidP="000401DC">
            <w:pPr>
              <w:rPr>
                <w:sz w:val="20"/>
                <w:lang w:val="fr-FR"/>
              </w:rPr>
            </w:pPr>
            <w:r w:rsidRPr="007A2220">
              <w:rPr>
                <w:sz w:val="20"/>
                <w:lang w:val="fr-FR"/>
              </w:rPr>
              <w:t>243 / 284 / 1</w:t>
            </w:r>
            <w:r w:rsidR="000401DC" w:rsidRPr="007A2220">
              <w:rPr>
                <w:sz w:val="20"/>
                <w:lang w:val="fr-FR"/>
              </w:rPr>
              <w:t> </w:t>
            </w:r>
            <w:r w:rsidRPr="007A2220">
              <w:rPr>
                <w:sz w:val="20"/>
                <w:lang w:val="fr-FR"/>
              </w:rPr>
              <w:t>220</w:t>
            </w:r>
          </w:p>
        </w:tc>
        <w:tc>
          <w:tcPr>
            <w:tcW w:w="1325" w:type="dxa"/>
            <w:tcBorders>
              <w:top w:val="single" w:sz="4" w:space="0" w:color="auto"/>
              <w:left w:val="single" w:sz="4" w:space="0" w:color="auto"/>
              <w:bottom w:val="single" w:sz="4" w:space="0" w:color="auto"/>
              <w:right w:val="single" w:sz="4" w:space="0" w:color="auto"/>
            </w:tcBorders>
            <w:noWrap/>
            <w:hideMark/>
          </w:tcPr>
          <w:p w14:paraId="7EBFB296" w14:textId="77777777" w:rsidR="00A74E9E" w:rsidRPr="007A2220" w:rsidRDefault="00A74E9E" w:rsidP="00A74E9E">
            <w:pPr>
              <w:jc w:val="right"/>
              <w:rPr>
                <w:sz w:val="20"/>
                <w:lang w:val="fr-FR"/>
              </w:rPr>
            </w:pPr>
            <w:r w:rsidRPr="007A2220">
              <w:rPr>
                <w:sz w:val="20"/>
                <w:lang w:val="fr-FR"/>
              </w:rPr>
              <w:t>26%</w:t>
            </w:r>
          </w:p>
        </w:tc>
        <w:tc>
          <w:tcPr>
            <w:tcW w:w="1325" w:type="dxa"/>
            <w:tcBorders>
              <w:top w:val="single" w:sz="4" w:space="0" w:color="auto"/>
              <w:left w:val="single" w:sz="4" w:space="0" w:color="auto"/>
              <w:bottom w:val="single" w:sz="4" w:space="0" w:color="auto"/>
              <w:right w:val="single" w:sz="4" w:space="0" w:color="auto"/>
            </w:tcBorders>
            <w:noWrap/>
            <w:hideMark/>
          </w:tcPr>
          <w:p w14:paraId="1B331C61" w14:textId="77777777" w:rsidR="00A74E9E" w:rsidRPr="007A2220" w:rsidRDefault="00A74E9E" w:rsidP="00A74E9E">
            <w:pPr>
              <w:jc w:val="right"/>
              <w:rPr>
                <w:sz w:val="20"/>
                <w:lang w:val="fr-FR"/>
              </w:rPr>
            </w:pPr>
            <w:r w:rsidRPr="007A2220">
              <w:rPr>
                <w:sz w:val="20"/>
                <w:lang w:val="fr-FR"/>
              </w:rPr>
              <w:t>20%</w:t>
            </w:r>
          </w:p>
        </w:tc>
        <w:tc>
          <w:tcPr>
            <w:tcW w:w="1080" w:type="dxa"/>
            <w:tcBorders>
              <w:top w:val="single" w:sz="4" w:space="0" w:color="auto"/>
              <w:left w:val="single" w:sz="4" w:space="0" w:color="auto"/>
              <w:bottom w:val="single" w:sz="4" w:space="0" w:color="auto"/>
              <w:right w:val="single" w:sz="4" w:space="0" w:color="auto"/>
            </w:tcBorders>
            <w:noWrap/>
            <w:hideMark/>
          </w:tcPr>
          <w:p w14:paraId="12D480B2" w14:textId="77777777" w:rsidR="00A74E9E" w:rsidRPr="007A2220" w:rsidRDefault="00A74E9E" w:rsidP="00A74E9E">
            <w:pPr>
              <w:jc w:val="right"/>
              <w:rPr>
                <w:sz w:val="20"/>
                <w:lang w:val="fr-FR"/>
              </w:rPr>
            </w:pPr>
            <w:r w:rsidRPr="007A2220">
              <w:rPr>
                <w:sz w:val="20"/>
                <w:lang w:val="fr-FR"/>
              </w:rPr>
              <w:t>+34%</w:t>
            </w:r>
          </w:p>
        </w:tc>
        <w:tc>
          <w:tcPr>
            <w:tcW w:w="1239" w:type="dxa"/>
            <w:tcBorders>
              <w:top w:val="single" w:sz="4" w:space="0" w:color="auto"/>
              <w:left w:val="single" w:sz="4" w:space="0" w:color="auto"/>
              <w:bottom w:val="single" w:sz="4" w:space="0" w:color="auto"/>
              <w:right w:val="single" w:sz="4" w:space="0" w:color="auto"/>
            </w:tcBorders>
            <w:noWrap/>
            <w:hideMark/>
          </w:tcPr>
          <w:p w14:paraId="7D59DCC4" w14:textId="77777777" w:rsidR="00A74E9E" w:rsidRPr="007A2220" w:rsidRDefault="00A74E9E" w:rsidP="00A74E9E">
            <w:pPr>
              <w:jc w:val="right"/>
              <w:rPr>
                <w:sz w:val="20"/>
                <w:lang w:val="fr-FR"/>
              </w:rPr>
            </w:pPr>
            <w:r w:rsidRPr="007A2220">
              <w:rPr>
                <w:sz w:val="20"/>
                <w:lang w:val="fr-FR"/>
              </w:rPr>
              <w:t>+12%</w:t>
            </w:r>
          </w:p>
        </w:tc>
      </w:tr>
      <w:tr w:rsidR="007A2220" w:rsidRPr="007A2220" w14:paraId="0DB6E41F"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285B8023" w14:textId="4994C9DA" w:rsidR="00A74E9E" w:rsidRPr="007A2220" w:rsidRDefault="00A74E9E" w:rsidP="00A74E9E">
            <w:pPr>
              <w:ind w:left="454" w:hanging="454"/>
              <w:rPr>
                <w:sz w:val="20"/>
                <w:lang w:val="fr-FR"/>
              </w:rPr>
            </w:pPr>
            <w:r w:rsidRPr="007A2220">
              <w:rPr>
                <w:sz w:val="20"/>
                <w:lang w:val="fr-FR"/>
              </w:rPr>
              <w:t>TT</w:t>
            </w:r>
            <w:r w:rsidRPr="007A2220">
              <w:rPr>
                <w:sz w:val="20"/>
                <w:lang w:val="fr-FR"/>
              </w:rPr>
              <w:tab/>
              <w:t>Trinité</w:t>
            </w:r>
            <w:r w:rsidR="001C79AC" w:rsidRPr="007A2220">
              <w:rPr>
                <w:sz w:val="20"/>
                <w:lang w:val="fr-FR"/>
              </w:rPr>
              <w:t>-</w:t>
            </w:r>
            <w:r w:rsidRPr="007A2220">
              <w:rPr>
                <w:sz w:val="20"/>
                <w:lang w:val="fr-FR"/>
              </w:rPr>
              <w:t>et</w:t>
            </w:r>
            <w:r w:rsidR="001C79AC" w:rsidRPr="007A2220">
              <w:rPr>
                <w:sz w:val="20"/>
                <w:lang w:val="fr-FR"/>
              </w:rPr>
              <w:t>-</w:t>
            </w:r>
            <w:r w:rsidRPr="007A2220">
              <w:rPr>
                <w:sz w:val="20"/>
                <w:lang w:val="fr-FR"/>
              </w:rPr>
              <w:t>Tobago</w:t>
            </w:r>
          </w:p>
        </w:tc>
        <w:tc>
          <w:tcPr>
            <w:tcW w:w="1217" w:type="dxa"/>
            <w:tcBorders>
              <w:top w:val="single" w:sz="4" w:space="0" w:color="auto"/>
              <w:left w:val="single" w:sz="4" w:space="0" w:color="auto"/>
              <w:bottom w:val="single" w:sz="4" w:space="0" w:color="auto"/>
              <w:right w:val="single" w:sz="4" w:space="0" w:color="auto"/>
            </w:tcBorders>
            <w:noWrap/>
            <w:hideMark/>
          </w:tcPr>
          <w:p w14:paraId="594F8320"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5A66363E"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1E3BDDA4" w14:textId="77777777" w:rsidR="00A74E9E" w:rsidRPr="007A2220" w:rsidRDefault="00A74E9E" w:rsidP="00A74E9E">
            <w:pPr>
              <w:rPr>
                <w:sz w:val="20"/>
                <w:lang w:val="fr-FR"/>
              </w:rPr>
            </w:pPr>
            <w:r w:rsidRPr="007A2220">
              <w:rPr>
                <w:sz w:val="20"/>
                <w:lang w:val="fr-FR"/>
              </w:rPr>
              <w:t>1 / 5 / 5</w:t>
            </w:r>
          </w:p>
        </w:tc>
        <w:tc>
          <w:tcPr>
            <w:tcW w:w="1281" w:type="dxa"/>
            <w:tcBorders>
              <w:top w:val="single" w:sz="4" w:space="0" w:color="auto"/>
              <w:left w:val="single" w:sz="4" w:space="0" w:color="auto"/>
              <w:bottom w:val="single" w:sz="4" w:space="0" w:color="auto"/>
              <w:right w:val="single" w:sz="4" w:space="0" w:color="auto"/>
            </w:tcBorders>
            <w:noWrap/>
            <w:hideMark/>
          </w:tcPr>
          <w:p w14:paraId="79B28C61" w14:textId="77777777" w:rsidR="00A74E9E" w:rsidRPr="007A2220" w:rsidRDefault="00A74E9E" w:rsidP="00A74E9E">
            <w:pPr>
              <w:rPr>
                <w:sz w:val="20"/>
                <w:lang w:val="fr-FR"/>
              </w:rPr>
            </w:pPr>
            <w:r w:rsidRPr="007A2220">
              <w:rPr>
                <w:sz w:val="20"/>
                <w:lang w:val="fr-FR"/>
              </w:rPr>
              <w:t>0 / 31 / 31</w:t>
            </w:r>
          </w:p>
        </w:tc>
        <w:tc>
          <w:tcPr>
            <w:tcW w:w="1281" w:type="dxa"/>
            <w:tcBorders>
              <w:top w:val="single" w:sz="4" w:space="0" w:color="auto"/>
              <w:left w:val="single" w:sz="4" w:space="0" w:color="auto"/>
              <w:bottom w:val="single" w:sz="4" w:space="0" w:color="auto"/>
              <w:right w:val="single" w:sz="4" w:space="0" w:color="auto"/>
            </w:tcBorders>
            <w:noWrap/>
            <w:hideMark/>
          </w:tcPr>
          <w:p w14:paraId="51C06118" w14:textId="77777777" w:rsidR="00A74E9E" w:rsidRPr="007A2220" w:rsidRDefault="00A74E9E" w:rsidP="00A74E9E">
            <w:pPr>
              <w:rPr>
                <w:sz w:val="20"/>
                <w:lang w:val="fr-FR"/>
              </w:rPr>
            </w:pPr>
            <w:r w:rsidRPr="007A2220">
              <w:rPr>
                <w:sz w:val="20"/>
                <w:lang w:val="fr-FR"/>
              </w:rPr>
              <w:t>3 / 10 / 10</w:t>
            </w:r>
          </w:p>
        </w:tc>
        <w:tc>
          <w:tcPr>
            <w:tcW w:w="1281" w:type="dxa"/>
            <w:tcBorders>
              <w:top w:val="single" w:sz="4" w:space="0" w:color="auto"/>
              <w:left w:val="single" w:sz="4" w:space="0" w:color="auto"/>
              <w:bottom w:val="single" w:sz="4" w:space="0" w:color="auto"/>
              <w:right w:val="single" w:sz="4" w:space="0" w:color="auto"/>
            </w:tcBorders>
            <w:noWrap/>
            <w:hideMark/>
          </w:tcPr>
          <w:p w14:paraId="5C59B94C" w14:textId="77777777" w:rsidR="00A74E9E" w:rsidRPr="007A2220" w:rsidRDefault="00A74E9E" w:rsidP="00A74E9E">
            <w:pPr>
              <w:rPr>
                <w:sz w:val="20"/>
                <w:lang w:val="fr-FR"/>
              </w:rPr>
            </w:pPr>
            <w:r w:rsidRPr="007A2220">
              <w:rPr>
                <w:sz w:val="20"/>
                <w:lang w:val="fr-FR"/>
              </w:rPr>
              <w:t>4 / 4 / 5</w:t>
            </w:r>
          </w:p>
        </w:tc>
        <w:tc>
          <w:tcPr>
            <w:tcW w:w="1325" w:type="dxa"/>
            <w:tcBorders>
              <w:top w:val="single" w:sz="4" w:space="0" w:color="auto"/>
              <w:left w:val="single" w:sz="4" w:space="0" w:color="auto"/>
              <w:bottom w:val="single" w:sz="4" w:space="0" w:color="auto"/>
              <w:right w:val="single" w:sz="4" w:space="0" w:color="auto"/>
            </w:tcBorders>
            <w:noWrap/>
            <w:hideMark/>
          </w:tcPr>
          <w:p w14:paraId="792681CE" w14:textId="77777777" w:rsidR="00A74E9E" w:rsidRPr="007A2220" w:rsidRDefault="00A74E9E" w:rsidP="00A74E9E">
            <w:pPr>
              <w:jc w:val="right"/>
              <w:rPr>
                <w:sz w:val="20"/>
                <w:lang w:val="fr-FR"/>
              </w:rPr>
            </w:pPr>
            <w:r w:rsidRPr="007A2220">
              <w:rPr>
                <w:sz w:val="20"/>
                <w:lang w:val="fr-FR"/>
              </w:rPr>
              <w:t>20%</w:t>
            </w:r>
          </w:p>
        </w:tc>
        <w:tc>
          <w:tcPr>
            <w:tcW w:w="1325" w:type="dxa"/>
            <w:tcBorders>
              <w:top w:val="single" w:sz="4" w:space="0" w:color="auto"/>
              <w:left w:val="single" w:sz="4" w:space="0" w:color="auto"/>
              <w:bottom w:val="single" w:sz="4" w:space="0" w:color="auto"/>
              <w:right w:val="single" w:sz="4" w:space="0" w:color="auto"/>
            </w:tcBorders>
            <w:noWrap/>
            <w:hideMark/>
          </w:tcPr>
          <w:p w14:paraId="554EBCF0" w14:textId="77777777" w:rsidR="00A74E9E" w:rsidRPr="007A2220" w:rsidRDefault="00A74E9E" w:rsidP="00A74E9E">
            <w:pPr>
              <w:jc w:val="right"/>
              <w:rPr>
                <w:sz w:val="20"/>
                <w:lang w:val="fr-FR"/>
              </w:rPr>
            </w:pPr>
            <w:r w:rsidRPr="007A2220">
              <w:rPr>
                <w:sz w:val="20"/>
                <w:lang w:val="fr-FR"/>
              </w:rPr>
              <w:t>80%</w:t>
            </w:r>
          </w:p>
        </w:tc>
        <w:tc>
          <w:tcPr>
            <w:tcW w:w="1080" w:type="dxa"/>
            <w:tcBorders>
              <w:top w:val="single" w:sz="4" w:space="0" w:color="auto"/>
              <w:left w:val="single" w:sz="4" w:space="0" w:color="auto"/>
              <w:bottom w:val="single" w:sz="4" w:space="0" w:color="auto"/>
              <w:right w:val="single" w:sz="4" w:space="0" w:color="auto"/>
            </w:tcBorders>
            <w:noWrap/>
            <w:hideMark/>
          </w:tcPr>
          <w:p w14:paraId="48B31BD4" w14:textId="77777777" w:rsidR="00A74E9E" w:rsidRPr="007A2220" w:rsidRDefault="00A74E9E" w:rsidP="00A74E9E">
            <w:pPr>
              <w:jc w:val="right"/>
              <w:rPr>
                <w:sz w:val="20"/>
                <w:lang w:val="fr-FR"/>
              </w:rPr>
            </w:pPr>
            <w:r w:rsidRPr="007A2220">
              <w:rPr>
                <w:sz w:val="20"/>
                <w:lang w:val="fr-FR"/>
              </w:rPr>
              <w:t>+0%</w:t>
            </w:r>
          </w:p>
        </w:tc>
        <w:tc>
          <w:tcPr>
            <w:tcW w:w="1239" w:type="dxa"/>
            <w:tcBorders>
              <w:top w:val="single" w:sz="4" w:space="0" w:color="auto"/>
              <w:left w:val="single" w:sz="4" w:space="0" w:color="auto"/>
              <w:bottom w:val="single" w:sz="4" w:space="0" w:color="auto"/>
              <w:right w:val="single" w:sz="4" w:space="0" w:color="auto"/>
            </w:tcBorders>
            <w:noWrap/>
            <w:hideMark/>
          </w:tcPr>
          <w:p w14:paraId="1A3F6949" w14:textId="5013BDE2" w:rsidR="00A74E9E" w:rsidRPr="007A2220" w:rsidRDefault="001C79AC" w:rsidP="00A74E9E">
            <w:pPr>
              <w:jc w:val="right"/>
              <w:rPr>
                <w:sz w:val="20"/>
                <w:lang w:val="fr-FR"/>
              </w:rPr>
            </w:pPr>
            <w:r w:rsidRPr="007A2220">
              <w:rPr>
                <w:sz w:val="20"/>
                <w:lang w:val="fr-FR"/>
              </w:rPr>
              <w:t>-</w:t>
            </w:r>
            <w:r w:rsidR="00A74E9E" w:rsidRPr="007A2220">
              <w:rPr>
                <w:sz w:val="20"/>
                <w:lang w:val="fr-FR"/>
              </w:rPr>
              <w:t>20%</w:t>
            </w:r>
          </w:p>
        </w:tc>
      </w:tr>
      <w:tr w:rsidR="007A2220" w:rsidRPr="007A2220" w14:paraId="5CEB8A26"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C5A417E" w14:textId="1BE3E800" w:rsidR="00A74E9E" w:rsidRPr="007A2220" w:rsidRDefault="00A74E9E" w:rsidP="00A74E9E">
            <w:pPr>
              <w:ind w:left="454" w:hanging="454"/>
              <w:rPr>
                <w:sz w:val="20"/>
                <w:lang w:val="fr-FR"/>
              </w:rPr>
            </w:pPr>
            <w:r w:rsidRPr="007A2220">
              <w:rPr>
                <w:sz w:val="20"/>
                <w:lang w:val="fr-FR"/>
              </w:rPr>
              <w:t>UA</w:t>
            </w:r>
            <w:r w:rsidRPr="007A2220">
              <w:rPr>
                <w:sz w:val="20"/>
                <w:lang w:val="fr-FR"/>
              </w:rPr>
              <w:tab/>
              <w:t>Ukraine</w:t>
            </w:r>
          </w:p>
        </w:tc>
        <w:tc>
          <w:tcPr>
            <w:tcW w:w="1217" w:type="dxa"/>
            <w:tcBorders>
              <w:top w:val="single" w:sz="4" w:space="0" w:color="auto"/>
              <w:left w:val="single" w:sz="4" w:space="0" w:color="auto"/>
              <w:bottom w:val="single" w:sz="4" w:space="0" w:color="auto"/>
              <w:right w:val="single" w:sz="4" w:space="0" w:color="auto"/>
            </w:tcBorders>
            <w:noWrap/>
            <w:hideMark/>
          </w:tcPr>
          <w:p w14:paraId="6D8F5C82" w14:textId="77777777" w:rsidR="00A74E9E" w:rsidRPr="007A2220" w:rsidRDefault="00A74E9E" w:rsidP="00A74E9E">
            <w:pPr>
              <w:rPr>
                <w:sz w:val="20"/>
                <w:lang w:val="fr-FR"/>
              </w:rPr>
            </w:pPr>
            <w:r w:rsidRPr="007A2220">
              <w:rPr>
                <w:sz w:val="20"/>
                <w:lang w:val="fr-FR"/>
              </w:rPr>
              <w:t>48 / 55 / 64</w:t>
            </w:r>
          </w:p>
        </w:tc>
        <w:tc>
          <w:tcPr>
            <w:tcW w:w="1284" w:type="dxa"/>
            <w:tcBorders>
              <w:top w:val="single" w:sz="4" w:space="0" w:color="auto"/>
              <w:left w:val="single" w:sz="4" w:space="0" w:color="auto"/>
              <w:bottom w:val="single" w:sz="4" w:space="0" w:color="auto"/>
              <w:right w:val="single" w:sz="4" w:space="0" w:color="auto"/>
            </w:tcBorders>
            <w:noWrap/>
            <w:hideMark/>
          </w:tcPr>
          <w:p w14:paraId="2FDCC9FC" w14:textId="77777777" w:rsidR="00A74E9E" w:rsidRPr="007A2220" w:rsidRDefault="00A74E9E" w:rsidP="00A74E9E">
            <w:pPr>
              <w:rPr>
                <w:sz w:val="20"/>
                <w:lang w:val="fr-FR"/>
              </w:rPr>
            </w:pPr>
            <w:r w:rsidRPr="007A2220">
              <w:rPr>
                <w:sz w:val="20"/>
                <w:lang w:val="fr-FR"/>
              </w:rPr>
              <w:t>114 / 125 / 158</w:t>
            </w:r>
          </w:p>
        </w:tc>
        <w:tc>
          <w:tcPr>
            <w:tcW w:w="1283" w:type="dxa"/>
            <w:tcBorders>
              <w:top w:val="single" w:sz="4" w:space="0" w:color="auto"/>
              <w:left w:val="single" w:sz="4" w:space="0" w:color="auto"/>
              <w:bottom w:val="single" w:sz="4" w:space="0" w:color="auto"/>
              <w:right w:val="single" w:sz="4" w:space="0" w:color="auto"/>
            </w:tcBorders>
            <w:noWrap/>
            <w:hideMark/>
          </w:tcPr>
          <w:p w14:paraId="443D8B9C" w14:textId="77777777" w:rsidR="00A74E9E" w:rsidRPr="007A2220" w:rsidRDefault="00A74E9E" w:rsidP="00A74E9E">
            <w:pPr>
              <w:rPr>
                <w:sz w:val="20"/>
                <w:lang w:val="fr-FR"/>
              </w:rPr>
            </w:pPr>
            <w:r w:rsidRPr="007A2220">
              <w:rPr>
                <w:sz w:val="20"/>
                <w:lang w:val="fr-FR"/>
              </w:rPr>
              <w:t>96 / 101 / 132</w:t>
            </w:r>
          </w:p>
        </w:tc>
        <w:tc>
          <w:tcPr>
            <w:tcW w:w="1281" w:type="dxa"/>
            <w:tcBorders>
              <w:top w:val="single" w:sz="4" w:space="0" w:color="auto"/>
              <w:left w:val="single" w:sz="4" w:space="0" w:color="auto"/>
              <w:bottom w:val="single" w:sz="4" w:space="0" w:color="auto"/>
              <w:right w:val="single" w:sz="4" w:space="0" w:color="auto"/>
            </w:tcBorders>
            <w:noWrap/>
            <w:hideMark/>
          </w:tcPr>
          <w:p w14:paraId="0821A8F5" w14:textId="77777777" w:rsidR="00A74E9E" w:rsidRPr="007A2220" w:rsidRDefault="00A74E9E" w:rsidP="00A74E9E">
            <w:pPr>
              <w:rPr>
                <w:sz w:val="20"/>
                <w:lang w:val="fr-FR"/>
              </w:rPr>
            </w:pPr>
            <w:r w:rsidRPr="007A2220">
              <w:rPr>
                <w:sz w:val="20"/>
                <w:lang w:val="fr-FR"/>
              </w:rPr>
              <w:t>138 / 145 / 156</w:t>
            </w:r>
          </w:p>
        </w:tc>
        <w:tc>
          <w:tcPr>
            <w:tcW w:w="1281" w:type="dxa"/>
            <w:tcBorders>
              <w:top w:val="single" w:sz="4" w:space="0" w:color="auto"/>
              <w:left w:val="single" w:sz="4" w:space="0" w:color="auto"/>
              <w:bottom w:val="single" w:sz="4" w:space="0" w:color="auto"/>
              <w:right w:val="single" w:sz="4" w:space="0" w:color="auto"/>
            </w:tcBorders>
            <w:noWrap/>
            <w:hideMark/>
          </w:tcPr>
          <w:p w14:paraId="0E5B64D9" w14:textId="77777777" w:rsidR="00A74E9E" w:rsidRPr="007A2220" w:rsidRDefault="00A74E9E" w:rsidP="00A74E9E">
            <w:pPr>
              <w:rPr>
                <w:sz w:val="20"/>
                <w:lang w:val="fr-FR"/>
              </w:rPr>
            </w:pPr>
            <w:r w:rsidRPr="007A2220">
              <w:rPr>
                <w:sz w:val="20"/>
                <w:lang w:val="fr-FR"/>
              </w:rPr>
              <w:t>122 / 134 / 152</w:t>
            </w:r>
          </w:p>
        </w:tc>
        <w:tc>
          <w:tcPr>
            <w:tcW w:w="1281" w:type="dxa"/>
            <w:tcBorders>
              <w:top w:val="single" w:sz="4" w:space="0" w:color="auto"/>
              <w:left w:val="single" w:sz="4" w:space="0" w:color="auto"/>
              <w:bottom w:val="single" w:sz="4" w:space="0" w:color="auto"/>
              <w:right w:val="single" w:sz="4" w:space="0" w:color="auto"/>
            </w:tcBorders>
            <w:noWrap/>
            <w:hideMark/>
          </w:tcPr>
          <w:p w14:paraId="633881E4" w14:textId="77777777" w:rsidR="00A74E9E" w:rsidRPr="007A2220" w:rsidRDefault="00A74E9E" w:rsidP="00A74E9E">
            <w:pPr>
              <w:rPr>
                <w:sz w:val="20"/>
                <w:lang w:val="fr-FR"/>
              </w:rPr>
            </w:pPr>
            <w:r w:rsidRPr="007A2220">
              <w:rPr>
                <w:sz w:val="20"/>
                <w:lang w:val="fr-FR"/>
              </w:rPr>
              <w:t>107 / 128 / 138</w:t>
            </w:r>
          </w:p>
        </w:tc>
        <w:tc>
          <w:tcPr>
            <w:tcW w:w="1325" w:type="dxa"/>
            <w:tcBorders>
              <w:top w:val="single" w:sz="4" w:space="0" w:color="auto"/>
              <w:left w:val="single" w:sz="4" w:space="0" w:color="auto"/>
              <w:bottom w:val="single" w:sz="4" w:space="0" w:color="auto"/>
              <w:right w:val="single" w:sz="4" w:space="0" w:color="auto"/>
            </w:tcBorders>
            <w:noWrap/>
            <w:hideMark/>
          </w:tcPr>
          <w:p w14:paraId="09DBF65A" w14:textId="77777777" w:rsidR="00A74E9E" w:rsidRPr="007A2220" w:rsidRDefault="00A74E9E" w:rsidP="00A74E9E">
            <w:pPr>
              <w:jc w:val="right"/>
              <w:rPr>
                <w:sz w:val="20"/>
                <w:lang w:val="fr-FR"/>
              </w:rPr>
            </w:pPr>
            <w:r w:rsidRPr="007A2220">
              <w:rPr>
                <w:sz w:val="20"/>
                <w:lang w:val="fr-FR"/>
              </w:rPr>
              <w:t>73%</w:t>
            </w:r>
          </w:p>
        </w:tc>
        <w:tc>
          <w:tcPr>
            <w:tcW w:w="1325" w:type="dxa"/>
            <w:tcBorders>
              <w:top w:val="single" w:sz="4" w:space="0" w:color="auto"/>
              <w:left w:val="single" w:sz="4" w:space="0" w:color="auto"/>
              <w:bottom w:val="single" w:sz="4" w:space="0" w:color="auto"/>
              <w:right w:val="single" w:sz="4" w:space="0" w:color="auto"/>
            </w:tcBorders>
            <w:noWrap/>
            <w:hideMark/>
          </w:tcPr>
          <w:p w14:paraId="56868B19" w14:textId="77777777" w:rsidR="00A74E9E" w:rsidRPr="007A2220" w:rsidRDefault="00A74E9E" w:rsidP="00A74E9E">
            <w:pPr>
              <w:jc w:val="right"/>
              <w:rPr>
                <w:sz w:val="20"/>
                <w:lang w:val="fr-FR"/>
              </w:rPr>
            </w:pPr>
            <w:r w:rsidRPr="007A2220">
              <w:rPr>
                <w:sz w:val="20"/>
                <w:lang w:val="fr-FR"/>
              </w:rPr>
              <w:t>78%</w:t>
            </w:r>
          </w:p>
        </w:tc>
        <w:tc>
          <w:tcPr>
            <w:tcW w:w="1080" w:type="dxa"/>
            <w:tcBorders>
              <w:top w:val="single" w:sz="4" w:space="0" w:color="auto"/>
              <w:left w:val="single" w:sz="4" w:space="0" w:color="auto"/>
              <w:bottom w:val="single" w:sz="4" w:space="0" w:color="auto"/>
              <w:right w:val="single" w:sz="4" w:space="0" w:color="auto"/>
            </w:tcBorders>
            <w:noWrap/>
            <w:hideMark/>
          </w:tcPr>
          <w:p w14:paraId="029324F6" w14:textId="77777777" w:rsidR="00A74E9E" w:rsidRPr="007A2220" w:rsidRDefault="00A74E9E" w:rsidP="00A74E9E">
            <w:pPr>
              <w:jc w:val="right"/>
              <w:rPr>
                <w:sz w:val="20"/>
                <w:lang w:val="fr-FR"/>
              </w:rPr>
            </w:pPr>
            <w:r w:rsidRPr="007A2220">
              <w:rPr>
                <w:sz w:val="20"/>
                <w:lang w:val="fr-FR"/>
              </w:rPr>
              <w:t>+5%</w:t>
            </w:r>
          </w:p>
        </w:tc>
        <w:tc>
          <w:tcPr>
            <w:tcW w:w="1239" w:type="dxa"/>
            <w:tcBorders>
              <w:top w:val="single" w:sz="4" w:space="0" w:color="auto"/>
              <w:left w:val="single" w:sz="4" w:space="0" w:color="auto"/>
              <w:bottom w:val="single" w:sz="4" w:space="0" w:color="auto"/>
              <w:right w:val="single" w:sz="4" w:space="0" w:color="auto"/>
            </w:tcBorders>
            <w:noWrap/>
            <w:hideMark/>
          </w:tcPr>
          <w:p w14:paraId="61FDB3E7" w14:textId="77777777" w:rsidR="00A74E9E" w:rsidRPr="007A2220" w:rsidRDefault="00A74E9E" w:rsidP="00A74E9E">
            <w:pPr>
              <w:jc w:val="right"/>
              <w:rPr>
                <w:sz w:val="20"/>
                <w:lang w:val="fr-FR"/>
              </w:rPr>
            </w:pPr>
            <w:r w:rsidRPr="007A2220">
              <w:rPr>
                <w:sz w:val="20"/>
                <w:lang w:val="fr-FR"/>
              </w:rPr>
              <w:t>+27%</w:t>
            </w:r>
          </w:p>
        </w:tc>
      </w:tr>
      <w:tr w:rsidR="007A2220" w:rsidRPr="007A2220" w14:paraId="7F7511CC"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31FAD7E" w14:textId="0F0D419C" w:rsidR="00A74E9E" w:rsidRPr="007A2220" w:rsidRDefault="00A74E9E" w:rsidP="00A74E9E">
            <w:pPr>
              <w:ind w:left="454" w:hanging="454"/>
              <w:rPr>
                <w:sz w:val="20"/>
                <w:lang w:val="fr-FR"/>
              </w:rPr>
            </w:pPr>
            <w:r w:rsidRPr="007A2220">
              <w:rPr>
                <w:sz w:val="20"/>
                <w:lang w:val="fr-FR"/>
              </w:rPr>
              <w:t>UY</w:t>
            </w:r>
            <w:r w:rsidRPr="007A2220">
              <w:rPr>
                <w:sz w:val="20"/>
                <w:lang w:val="fr-FR"/>
              </w:rPr>
              <w:tab/>
              <w:t>Uruguay</w:t>
            </w:r>
          </w:p>
        </w:tc>
        <w:tc>
          <w:tcPr>
            <w:tcW w:w="1217" w:type="dxa"/>
            <w:tcBorders>
              <w:top w:val="single" w:sz="4" w:space="0" w:color="auto"/>
              <w:left w:val="single" w:sz="4" w:space="0" w:color="auto"/>
              <w:bottom w:val="single" w:sz="4" w:space="0" w:color="auto"/>
              <w:right w:val="single" w:sz="4" w:space="0" w:color="auto"/>
            </w:tcBorders>
            <w:noWrap/>
            <w:hideMark/>
          </w:tcPr>
          <w:p w14:paraId="014FA4E0" w14:textId="77777777" w:rsidR="00A74E9E" w:rsidRPr="007A2220" w:rsidRDefault="00A74E9E" w:rsidP="00A74E9E">
            <w:pPr>
              <w:rPr>
                <w:sz w:val="20"/>
                <w:lang w:val="fr-FR"/>
              </w:rPr>
            </w:pPr>
            <w:r w:rsidRPr="007A2220">
              <w:rPr>
                <w:sz w:val="20"/>
                <w:lang w:val="fr-FR"/>
              </w:rPr>
              <w:t>1 / 2 / 2</w:t>
            </w:r>
          </w:p>
        </w:tc>
        <w:tc>
          <w:tcPr>
            <w:tcW w:w="1284" w:type="dxa"/>
            <w:tcBorders>
              <w:top w:val="single" w:sz="4" w:space="0" w:color="auto"/>
              <w:left w:val="single" w:sz="4" w:space="0" w:color="auto"/>
              <w:bottom w:val="single" w:sz="4" w:space="0" w:color="auto"/>
              <w:right w:val="single" w:sz="4" w:space="0" w:color="auto"/>
            </w:tcBorders>
            <w:noWrap/>
            <w:hideMark/>
          </w:tcPr>
          <w:p w14:paraId="6774E0A4" w14:textId="77777777" w:rsidR="00A74E9E" w:rsidRPr="007A2220" w:rsidRDefault="00A74E9E" w:rsidP="00A74E9E">
            <w:pPr>
              <w:rPr>
                <w:sz w:val="20"/>
                <w:lang w:val="fr-FR"/>
              </w:rPr>
            </w:pPr>
            <w:r w:rsidRPr="007A2220">
              <w:rPr>
                <w:sz w:val="20"/>
                <w:lang w:val="fr-FR"/>
              </w:rPr>
              <w:t>1 / 3 / 6</w:t>
            </w:r>
          </w:p>
        </w:tc>
        <w:tc>
          <w:tcPr>
            <w:tcW w:w="1283" w:type="dxa"/>
            <w:tcBorders>
              <w:top w:val="single" w:sz="4" w:space="0" w:color="auto"/>
              <w:left w:val="single" w:sz="4" w:space="0" w:color="auto"/>
              <w:bottom w:val="single" w:sz="4" w:space="0" w:color="auto"/>
              <w:right w:val="single" w:sz="4" w:space="0" w:color="auto"/>
            </w:tcBorders>
            <w:noWrap/>
            <w:hideMark/>
          </w:tcPr>
          <w:p w14:paraId="09DAE76C" w14:textId="77777777" w:rsidR="00A74E9E" w:rsidRPr="007A2220" w:rsidRDefault="00A74E9E" w:rsidP="00A74E9E">
            <w:pPr>
              <w:rPr>
                <w:sz w:val="20"/>
                <w:lang w:val="fr-FR"/>
              </w:rPr>
            </w:pPr>
            <w:r w:rsidRPr="007A2220">
              <w:rPr>
                <w:sz w:val="20"/>
                <w:lang w:val="fr-FR"/>
              </w:rPr>
              <w:t>0 / 1 / 9</w:t>
            </w:r>
          </w:p>
        </w:tc>
        <w:tc>
          <w:tcPr>
            <w:tcW w:w="1281" w:type="dxa"/>
            <w:tcBorders>
              <w:top w:val="single" w:sz="4" w:space="0" w:color="auto"/>
              <w:left w:val="single" w:sz="4" w:space="0" w:color="auto"/>
              <w:bottom w:val="single" w:sz="4" w:space="0" w:color="auto"/>
              <w:right w:val="single" w:sz="4" w:space="0" w:color="auto"/>
            </w:tcBorders>
            <w:noWrap/>
            <w:hideMark/>
          </w:tcPr>
          <w:p w14:paraId="2DECD222" w14:textId="77777777" w:rsidR="00A74E9E" w:rsidRPr="007A2220" w:rsidRDefault="00A74E9E" w:rsidP="00A74E9E">
            <w:pPr>
              <w:rPr>
                <w:sz w:val="20"/>
                <w:lang w:val="fr-FR"/>
              </w:rPr>
            </w:pPr>
            <w:r w:rsidRPr="007A2220">
              <w:rPr>
                <w:sz w:val="20"/>
                <w:lang w:val="fr-FR"/>
              </w:rPr>
              <w:t>0 / 5 / 9</w:t>
            </w:r>
          </w:p>
        </w:tc>
        <w:tc>
          <w:tcPr>
            <w:tcW w:w="1281" w:type="dxa"/>
            <w:tcBorders>
              <w:top w:val="single" w:sz="4" w:space="0" w:color="auto"/>
              <w:left w:val="single" w:sz="4" w:space="0" w:color="auto"/>
              <w:bottom w:val="single" w:sz="4" w:space="0" w:color="auto"/>
              <w:right w:val="single" w:sz="4" w:space="0" w:color="auto"/>
            </w:tcBorders>
            <w:noWrap/>
            <w:hideMark/>
          </w:tcPr>
          <w:p w14:paraId="71462928" w14:textId="77777777" w:rsidR="00A74E9E" w:rsidRPr="007A2220" w:rsidRDefault="00A74E9E" w:rsidP="00A74E9E">
            <w:pPr>
              <w:rPr>
                <w:sz w:val="20"/>
                <w:lang w:val="fr-FR"/>
              </w:rPr>
            </w:pPr>
            <w:r w:rsidRPr="007A2220">
              <w:rPr>
                <w:sz w:val="20"/>
                <w:lang w:val="fr-FR"/>
              </w:rPr>
              <w:t>2 / 7 / 14</w:t>
            </w:r>
          </w:p>
        </w:tc>
        <w:tc>
          <w:tcPr>
            <w:tcW w:w="1281" w:type="dxa"/>
            <w:tcBorders>
              <w:top w:val="single" w:sz="4" w:space="0" w:color="auto"/>
              <w:left w:val="single" w:sz="4" w:space="0" w:color="auto"/>
              <w:bottom w:val="single" w:sz="4" w:space="0" w:color="auto"/>
              <w:right w:val="single" w:sz="4" w:space="0" w:color="auto"/>
            </w:tcBorders>
            <w:noWrap/>
            <w:hideMark/>
          </w:tcPr>
          <w:p w14:paraId="2BA5D653" w14:textId="77777777" w:rsidR="00A74E9E" w:rsidRPr="007A2220" w:rsidRDefault="00A74E9E" w:rsidP="00A74E9E">
            <w:pPr>
              <w:rPr>
                <w:sz w:val="20"/>
                <w:lang w:val="fr-FR"/>
              </w:rPr>
            </w:pPr>
            <w:r w:rsidRPr="007A2220">
              <w:rPr>
                <w:sz w:val="20"/>
                <w:lang w:val="fr-FR"/>
              </w:rPr>
              <w:t>0 / 2 / 12</w:t>
            </w:r>
          </w:p>
        </w:tc>
        <w:tc>
          <w:tcPr>
            <w:tcW w:w="1325" w:type="dxa"/>
            <w:tcBorders>
              <w:top w:val="single" w:sz="4" w:space="0" w:color="auto"/>
              <w:left w:val="single" w:sz="4" w:space="0" w:color="auto"/>
              <w:bottom w:val="single" w:sz="4" w:space="0" w:color="auto"/>
              <w:right w:val="single" w:sz="4" w:space="0" w:color="auto"/>
            </w:tcBorders>
            <w:noWrap/>
            <w:hideMark/>
          </w:tcPr>
          <w:p w14:paraId="141BEC1F"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0E3E1D0F"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7FED79F9" w14:textId="77777777" w:rsidR="00A74E9E" w:rsidRPr="007A2220" w:rsidRDefault="00A74E9E" w:rsidP="00A74E9E">
            <w:pPr>
              <w:jc w:val="right"/>
              <w:rPr>
                <w:sz w:val="20"/>
                <w:lang w:val="fr-FR"/>
              </w:rPr>
            </w:pPr>
            <w:r w:rsidRPr="007A2220">
              <w:rPr>
                <w:sz w:val="20"/>
                <w:lang w:val="fr-FR"/>
              </w:rPr>
              <w:t>+33%</w:t>
            </w:r>
          </w:p>
        </w:tc>
        <w:tc>
          <w:tcPr>
            <w:tcW w:w="1239" w:type="dxa"/>
            <w:tcBorders>
              <w:top w:val="single" w:sz="4" w:space="0" w:color="auto"/>
              <w:left w:val="single" w:sz="4" w:space="0" w:color="auto"/>
              <w:bottom w:val="single" w:sz="4" w:space="0" w:color="auto"/>
              <w:right w:val="single" w:sz="4" w:space="0" w:color="auto"/>
            </w:tcBorders>
            <w:noWrap/>
            <w:hideMark/>
          </w:tcPr>
          <w:p w14:paraId="546D4822" w14:textId="77777777" w:rsidR="00A74E9E" w:rsidRPr="007A2220" w:rsidRDefault="00A74E9E" w:rsidP="00A74E9E">
            <w:pPr>
              <w:jc w:val="right"/>
              <w:rPr>
                <w:sz w:val="20"/>
                <w:lang w:val="fr-FR"/>
              </w:rPr>
            </w:pPr>
            <w:r w:rsidRPr="007A2220">
              <w:rPr>
                <w:sz w:val="20"/>
                <w:lang w:val="fr-FR"/>
              </w:rPr>
              <w:t>+100%</w:t>
            </w:r>
          </w:p>
        </w:tc>
      </w:tr>
      <w:tr w:rsidR="007A2220" w:rsidRPr="007A2220" w14:paraId="58AE977C"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938A9F5" w14:textId="69AF0770" w:rsidR="00A74E9E" w:rsidRPr="007A2220" w:rsidRDefault="00A74E9E" w:rsidP="00A74E9E">
            <w:pPr>
              <w:ind w:left="454" w:hanging="454"/>
              <w:rPr>
                <w:sz w:val="20"/>
                <w:lang w:val="fr-FR"/>
              </w:rPr>
            </w:pPr>
            <w:r w:rsidRPr="007A2220">
              <w:rPr>
                <w:sz w:val="20"/>
                <w:lang w:val="fr-FR"/>
              </w:rPr>
              <w:t>UZ</w:t>
            </w:r>
            <w:r w:rsidRPr="007A2220">
              <w:rPr>
                <w:sz w:val="20"/>
                <w:lang w:val="fr-FR"/>
              </w:rPr>
              <w:tab/>
              <w:t>Ouzbékistan</w:t>
            </w:r>
          </w:p>
        </w:tc>
        <w:tc>
          <w:tcPr>
            <w:tcW w:w="1217" w:type="dxa"/>
            <w:tcBorders>
              <w:top w:val="single" w:sz="4" w:space="0" w:color="auto"/>
              <w:left w:val="single" w:sz="4" w:space="0" w:color="auto"/>
              <w:bottom w:val="single" w:sz="4" w:space="0" w:color="auto"/>
              <w:right w:val="single" w:sz="4" w:space="0" w:color="auto"/>
            </w:tcBorders>
            <w:noWrap/>
            <w:hideMark/>
          </w:tcPr>
          <w:p w14:paraId="1DDCF6BF" w14:textId="77777777" w:rsidR="00A74E9E" w:rsidRPr="007A2220" w:rsidRDefault="00A74E9E" w:rsidP="00A74E9E">
            <w:pPr>
              <w:rPr>
                <w:sz w:val="20"/>
                <w:lang w:val="fr-FR"/>
              </w:rPr>
            </w:pPr>
            <w:r w:rsidRPr="007A2220">
              <w:rPr>
                <w:sz w:val="20"/>
                <w:lang w:val="fr-FR"/>
              </w:rPr>
              <w:t>2 / 0 / 2</w:t>
            </w:r>
          </w:p>
        </w:tc>
        <w:tc>
          <w:tcPr>
            <w:tcW w:w="1284" w:type="dxa"/>
            <w:tcBorders>
              <w:top w:val="single" w:sz="4" w:space="0" w:color="auto"/>
              <w:left w:val="single" w:sz="4" w:space="0" w:color="auto"/>
              <w:bottom w:val="single" w:sz="4" w:space="0" w:color="auto"/>
              <w:right w:val="single" w:sz="4" w:space="0" w:color="auto"/>
            </w:tcBorders>
            <w:noWrap/>
            <w:hideMark/>
          </w:tcPr>
          <w:p w14:paraId="40F2AF97" w14:textId="77777777" w:rsidR="00A74E9E" w:rsidRPr="007A2220" w:rsidRDefault="00A74E9E" w:rsidP="00A74E9E">
            <w:pPr>
              <w:rPr>
                <w:sz w:val="20"/>
                <w:lang w:val="fr-FR"/>
              </w:rPr>
            </w:pPr>
            <w:r w:rsidRPr="007A2220">
              <w:rPr>
                <w:sz w:val="20"/>
                <w:lang w:val="fr-FR"/>
              </w:rPr>
              <w:t>1 / 1 / 1</w:t>
            </w:r>
          </w:p>
        </w:tc>
        <w:tc>
          <w:tcPr>
            <w:tcW w:w="1283" w:type="dxa"/>
            <w:tcBorders>
              <w:top w:val="single" w:sz="4" w:space="0" w:color="auto"/>
              <w:left w:val="single" w:sz="4" w:space="0" w:color="auto"/>
              <w:bottom w:val="single" w:sz="4" w:space="0" w:color="auto"/>
              <w:right w:val="single" w:sz="4" w:space="0" w:color="auto"/>
            </w:tcBorders>
            <w:noWrap/>
            <w:hideMark/>
          </w:tcPr>
          <w:p w14:paraId="39470228" w14:textId="77777777" w:rsidR="00A74E9E" w:rsidRPr="007A2220" w:rsidRDefault="00A74E9E" w:rsidP="00A74E9E">
            <w:pPr>
              <w:rPr>
                <w:sz w:val="20"/>
                <w:lang w:val="fr-FR"/>
              </w:rPr>
            </w:pPr>
            <w:r w:rsidRPr="007A2220">
              <w:rPr>
                <w:sz w:val="20"/>
                <w:lang w:val="fr-FR"/>
              </w:rPr>
              <w:t>4 / 6 / 7</w:t>
            </w:r>
          </w:p>
        </w:tc>
        <w:tc>
          <w:tcPr>
            <w:tcW w:w="1281" w:type="dxa"/>
            <w:tcBorders>
              <w:top w:val="single" w:sz="4" w:space="0" w:color="auto"/>
              <w:left w:val="single" w:sz="4" w:space="0" w:color="auto"/>
              <w:bottom w:val="single" w:sz="4" w:space="0" w:color="auto"/>
              <w:right w:val="single" w:sz="4" w:space="0" w:color="auto"/>
            </w:tcBorders>
            <w:noWrap/>
            <w:hideMark/>
          </w:tcPr>
          <w:p w14:paraId="742A8B40" w14:textId="77777777" w:rsidR="00A74E9E" w:rsidRPr="007A2220" w:rsidRDefault="00A74E9E" w:rsidP="00A74E9E">
            <w:pPr>
              <w:rPr>
                <w:sz w:val="20"/>
                <w:lang w:val="fr-FR"/>
              </w:rPr>
            </w:pPr>
            <w:r w:rsidRPr="007A2220">
              <w:rPr>
                <w:sz w:val="20"/>
                <w:lang w:val="fr-FR"/>
              </w:rPr>
              <w:t>2 / 3 / 3</w:t>
            </w:r>
          </w:p>
        </w:tc>
        <w:tc>
          <w:tcPr>
            <w:tcW w:w="1281" w:type="dxa"/>
            <w:tcBorders>
              <w:top w:val="single" w:sz="4" w:space="0" w:color="auto"/>
              <w:left w:val="single" w:sz="4" w:space="0" w:color="auto"/>
              <w:bottom w:val="single" w:sz="4" w:space="0" w:color="auto"/>
              <w:right w:val="single" w:sz="4" w:space="0" w:color="auto"/>
            </w:tcBorders>
            <w:noWrap/>
            <w:hideMark/>
          </w:tcPr>
          <w:p w14:paraId="1F2D0479" w14:textId="77777777" w:rsidR="00A74E9E" w:rsidRPr="007A2220" w:rsidRDefault="00A74E9E" w:rsidP="00A74E9E">
            <w:pPr>
              <w:rPr>
                <w:sz w:val="20"/>
                <w:lang w:val="fr-FR"/>
              </w:rPr>
            </w:pPr>
            <w:r w:rsidRPr="007A2220">
              <w:rPr>
                <w:sz w:val="20"/>
                <w:lang w:val="fr-FR"/>
              </w:rPr>
              <w:t>2 / 2 / 2</w:t>
            </w:r>
          </w:p>
        </w:tc>
        <w:tc>
          <w:tcPr>
            <w:tcW w:w="1281" w:type="dxa"/>
            <w:tcBorders>
              <w:top w:val="single" w:sz="4" w:space="0" w:color="auto"/>
              <w:left w:val="single" w:sz="4" w:space="0" w:color="auto"/>
              <w:bottom w:val="single" w:sz="4" w:space="0" w:color="auto"/>
              <w:right w:val="single" w:sz="4" w:space="0" w:color="auto"/>
            </w:tcBorders>
            <w:noWrap/>
            <w:hideMark/>
          </w:tcPr>
          <w:p w14:paraId="1D1150EE" w14:textId="77777777" w:rsidR="00A74E9E" w:rsidRPr="007A2220" w:rsidRDefault="00A74E9E" w:rsidP="00A74E9E">
            <w:pPr>
              <w:rPr>
                <w:sz w:val="20"/>
                <w:lang w:val="fr-FR"/>
              </w:rPr>
            </w:pPr>
            <w:r w:rsidRPr="007A2220">
              <w:rPr>
                <w:sz w:val="20"/>
                <w:lang w:val="fr-FR"/>
              </w:rPr>
              <w:t>4 / 4 / 4</w:t>
            </w:r>
          </w:p>
        </w:tc>
        <w:tc>
          <w:tcPr>
            <w:tcW w:w="1325" w:type="dxa"/>
            <w:tcBorders>
              <w:top w:val="single" w:sz="4" w:space="0" w:color="auto"/>
              <w:left w:val="single" w:sz="4" w:space="0" w:color="auto"/>
              <w:bottom w:val="single" w:sz="4" w:space="0" w:color="auto"/>
              <w:right w:val="single" w:sz="4" w:space="0" w:color="auto"/>
            </w:tcBorders>
            <w:noWrap/>
            <w:hideMark/>
          </w:tcPr>
          <w:p w14:paraId="3C5A6C10" w14:textId="77777777" w:rsidR="00A74E9E" w:rsidRPr="007A2220" w:rsidRDefault="00A74E9E" w:rsidP="00A74E9E">
            <w:pPr>
              <w:jc w:val="right"/>
              <w:rPr>
                <w:sz w:val="20"/>
                <w:lang w:val="fr-FR"/>
              </w:rPr>
            </w:pPr>
            <w:r w:rsidRPr="007A2220">
              <w:rPr>
                <w:sz w:val="20"/>
                <w:lang w:val="fr-FR"/>
              </w:rPr>
              <w:t>57%</w:t>
            </w:r>
          </w:p>
        </w:tc>
        <w:tc>
          <w:tcPr>
            <w:tcW w:w="1325" w:type="dxa"/>
            <w:tcBorders>
              <w:top w:val="single" w:sz="4" w:space="0" w:color="auto"/>
              <w:left w:val="single" w:sz="4" w:space="0" w:color="auto"/>
              <w:bottom w:val="single" w:sz="4" w:space="0" w:color="auto"/>
              <w:right w:val="single" w:sz="4" w:space="0" w:color="auto"/>
            </w:tcBorders>
            <w:noWrap/>
            <w:hideMark/>
          </w:tcPr>
          <w:p w14:paraId="73F08517" w14:textId="77777777" w:rsidR="00A74E9E" w:rsidRPr="007A2220" w:rsidRDefault="00A74E9E" w:rsidP="00A74E9E">
            <w:pPr>
              <w:jc w:val="right"/>
              <w:rPr>
                <w:sz w:val="20"/>
                <w:lang w:val="fr-FR"/>
              </w:rPr>
            </w:pPr>
            <w:r w:rsidRPr="007A2220">
              <w:rPr>
                <w:sz w:val="20"/>
                <w:lang w:val="fr-FR"/>
              </w:rPr>
              <w:t>100%</w:t>
            </w:r>
          </w:p>
        </w:tc>
        <w:tc>
          <w:tcPr>
            <w:tcW w:w="1080" w:type="dxa"/>
            <w:tcBorders>
              <w:top w:val="single" w:sz="4" w:space="0" w:color="auto"/>
              <w:left w:val="single" w:sz="4" w:space="0" w:color="auto"/>
              <w:bottom w:val="single" w:sz="4" w:space="0" w:color="auto"/>
              <w:right w:val="single" w:sz="4" w:space="0" w:color="auto"/>
            </w:tcBorders>
            <w:noWrap/>
            <w:hideMark/>
          </w:tcPr>
          <w:p w14:paraId="6D2EB70B" w14:textId="5FB7CB15" w:rsidR="00A74E9E" w:rsidRPr="007A2220" w:rsidRDefault="001C79AC" w:rsidP="00A74E9E">
            <w:pPr>
              <w:jc w:val="right"/>
              <w:rPr>
                <w:sz w:val="20"/>
                <w:lang w:val="fr-FR"/>
              </w:rPr>
            </w:pPr>
            <w:r w:rsidRPr="007A2220">
              <w:rPr>
                <w:sz w:val="20"/>
                <w:lang w:val="fr-FR"/>
              </w:rPr>
              <w:t>-</w:t>
            </w:r>
            <w:r w:rsidR="00A74E9E" w:rsidRPr="007A2220">
              <w:rPr>
                <w:sz w:val="20"/>
                <w:lang w:val="fr-FR"/>
              </w:rPr>
              <w:t>43%</w:t>
            </w:r>
          </w:p>
        </w:tc>
        <w:tc>
          <w:tcPr>
            <w:tcW w:w="1239" w:type="dxa"/>
            <w:tcBorders>
              <w:top w:val="single" w:sz="4" w:space="0" w:color="auto"/>
              <w:left w:val="single" w:sz="4" w:space="0" w:color="auto"/>
              <w:bottom w:val="single" w:sz="4" w:space="0" w:color="auto"/>
              <w:right w:val="single" w:sz="4" w:space="0" w:color="auto"/>
            </w:tcBorders>
            <w:noWrap/>
            <w:hideMark/>
          </w:tcPr>
          <w:p w14:paraId="34310C38" w14:textId="20206ECC" w:rsidR="00A74E9E" w:rsidRPr="007A2220" w:rsidRDefault="001C79AC" w:rsidP="00A74E9E">
            <w:pPr>
              <w:jc w:val="right"/>
              <w:rPr>
                <w:sz w:val="20"/>
                <w:lang w:val="fr-FR"/>
              </w:rPr>
            </w:pPr>
            <w:r w:rsidRPr="007A2220">
              <w:rPr>
                <w:sz w:val="20"/>
                <w:lang w:val="fr-FR"/>
              </w:rPr>
              <w:t>-</w:t>
            </w:r>
            <w:r w:rsidR="00A74E9E" w:rsidRPr="007A2220">
              <w:rPr>
                <w:sz w:val="20"/>
                <w:lang w:val="fr-FR"/>
              </w:rPr>
              <w:t>33%</w:t>
            </w:r>
          </w:p>
        </w:tc>
      </w:tr>
      <w:tr w:rsidR="007A2220" w:rsidRPr="007A2220" w14:paraId="15B24175"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CF65367" w14:textId="7E395190" w:rsidR="00A74E9E" w:rsidRPr="007A2220" w:rsidRDefault="00A74E9E" w:rsidP="00A74E9E">
            <w:pPr>
              <w:ind w:left="454" w:hanging="454"/>
              <w:rPr>
                <w:sz w:val="20"/>
                <w:lang w:val="fr-FR"/>
              </w:rPr>
            </w:pPr>
            <w:r w:rsidRPr="007A2220">
              <w:rPr>
                <w:sz w:val="20"/>
                <w:lang w:val="fr-FR"/>
              </w:rPr>
              <w:t>VC</w:t>
            </w:r>
            <w:r w:rsidRPr="007A2220">
              <w:rPr>
                <w:sz w:val="20"/>
                <w:lang w:val="fr-FR"/>
              </w:rPr>
              <w:tab/>
              <w:t>Saint</w:t>
            </w:r>
            <w:r w:rsidR="001C79AC" w:rsidRPr="007A2220">
              <w:rPr>
                <w:sz w:val="20"/>
                <w:lang w:val="fr-FR"/>
              </w:rPr>
              <w:t>-</w:t>
            </w:r>
            <w:r w:rsidRPr="007A2220">
              <w:rPr>
                <w:sz w:val="20"/>
                <w:lang w:val="fr-FR"/>
              </w:rPr>
              <w:t>Vincent</w:t>
            </w:r>
            <w:r w:rsidR="001C79AC" w:rsidRPr="007A2220">
              <w:rPr>
                <w:sz w:val="20"/>
                <w:lang w:val="fr-FR"/>
              </w:rPr>
              <w:t>-</w:t>
            </w:r>
            <w:r w:rsidRPr="007A2220">
              <w:rPr>
                <w:sz w:val="20"/>
                <w:lang w:val="fr-FR"/>
              </w:rPr>
              <w:t>et</w:t>
            </w:r>
            <w:r w:rsidR="001C79AC" w:rsidRPr="007A2220">
              <w:rPr>
                <w:sz w:val="20"/>
                <w:lang w:val="fr-FR"/>
              </w:rPr>
              <w:t>-</w:t>
            </w:r>
            <w:r w:rsidRPr="007A2220">
              <w:rPr>
                <w:sz w:val="20"/>
                <w:lang w:val="fr-FR"/>
              </w:rPr>
              <w:t>les Grenadines</w:t>
            </w:r>
          </w:p>
        </w:tc>
        <w:tc>
          <w:tcPr>
            <w:tcW w:w="1217" w:type="dxa"/>
            <w:tcBorders>
              <w:top w:val="single" w:sz="4" w:space="0" w:color="auto"/>
              <w:left w:val="single" w:sz="4" w:space="0" w:color="auto"/>
              <w:bottom w:val="single" w:sz="4" w:space="0" w:color="auto"/>
              <w:right w:val="single" w:sz="4" w:space="0" w:color="auto"/>
            </w:tcBorders>
            <w:noWrap/>
            <w:hideMark/>
          </w:tcPr>
          <w:p w14:paraId="50EA6AB6" w14:textId="77777777" w:rsidR="00A74E9E" w:rsidRPr="007A2220" w:rsidRDefault="00A74E9E" w:rsidP="00A74E9E">
            <w:pPr>
              <w:rPr>
                <w:sz w:val="20"/>
                <w:lang w:val="fr-FR"/>
              </w:rPr>
            </w:pPr>
            <w:r w:rsidRPr="007A2220">
              <w:rPr>
                <w:sz w:val="20"/>
                <w:lang w:val="fr-FR"/>
              </w:rPr>
              <w:t>0 / 0 / 1</w:t>
            </w:r>
          </w:p>
        </w:tc>
        <w:tc>
          <w:tcPr>
            <w:tcW w:w="1284" w:type="dxa"/>
            <w:tcBorders>
              <w:top w:val="single" w:sz="4" w:space="0" w:color="auto"/>
              <w:left w:val="single" w:sz="4" w:space="0" w:color="auto"/>
              <w:bottom w:val="single" w:sz="4" w:space="0" w:color="auto"/>
              <w:right w:val="single" w:sz="4" w:space="0" w:color="auto"/>
            </w:tcBorders>
            <w:noWrap/>
            <w:hideMark/>
          </w:tcPr>
          <w:p w14:paraId="4C0CAF38" w14:textId="77777777" w:rsidR="00A74E9E" w:rsidRPr="007A2220" w:rsidRDefault="00A74E9E" w:rsidP="00A74E9E">
            <w:pPr>
              <w:rPr>
                <w:sz w:val="20"/>
                <w:lang w:val="fr-FR"/>
              </w:rPr>
            </w:pPr>
            <w:r w:rsidRPr="007A2220">
              <w:rPr>
                <w:sz w:val="20"/>
                <w:lang w:val="fr-FR"/>
              </w:rPr>
              <w:t>0 / 0 / 2</w:t>
            </w:r>
          </w:p>
        </w:tc>
        <w:tc>
          <w:tcPr>
            <w:tcW w:w="1283" w:type="dxa"/>
            <w:tcBorders>
              <w:top w:val="single" w:sz="4" w:space="0" w:color="auto"/>
              <w:left w:val="single" w:sz="4" w:space="0" w:color="auto"/>
              <w:bottom w:val="single" w:sz="4" w:space="0" w:color="auto"/>
              <w:right w:val="single" w:sz="4" w:space="0" w:color="auto"/>
            </w:tcBorders>
            <w:noWrap/>
            <w:hideMark/>
          </w:tcPr>
          <w:p w14:paraId="1DAACECA"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CCBCDE3"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71A64146"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12230308"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64381342"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5647C482"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1A4AA0E5"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3C0B39B9" w14:textId="77777777" w:rsidR="00A74E9E" w:rsidRPr="007A2220" w:rsidRDefault="00A74E9E" w:rsidP="00A74E9E">
            <w:pPr>
              <w:jc w:val="right"/>
              <w:rPr>
                <w:sz w:val="20"/>
                <w:lang w:val="fr-FR"/>
              </w:rPr>
            </w:pPr>
          </w:p>
        </w:tc>
      </w:tr>
      <w:tr w:rsidR="007A2220" w:rsidRPr="007A2220" w14:paraId="42D09B1F"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285D169" w14:textId="476E345A" w:rsidR="00A74E9E" w:rsidRPr="007A2220" w:rsidRDefault="00A74E9E" w:rsidP="00A74E9E">
            <w:pPr>
              <w:ind w:left="454" w:hanging="454"/>
              <w:rPr>
                <w:sz w:val="20"/>
                <w:lang w:val="fr-FR"/>
              </w:rPr>
            </w:pPr>
            <w:r w:rsidRPr="007A2220">
              <w:rPr>
                <w:sz w:val="20"/>
                <w:lang w:val="fr-FR"/>
              </w:rPr>
              <w:t>VE</w:t>
            </w:r>
            <w:r w:rsidRPr="007A2220">
              <w:rPr>
                <w:sz w:val="20"/>
                <w:lang w:val="fr-FR"/>
              </w:rPr>
              <w:tab/>
              <w:t>Venezuela (République bolivarienne du)</w:t>
            </w:r>
          </w:p>
        </w:tc>
        <w:tc>
          <w:tcPr>
            <w:tcW w:w="1217" w:type="dxa"/>
            <w:tcBorders>
              <w:top w:val="single" w:sz="4" w:space="0" w:color="auto"/>
              <w:left w:val="single" w:sz="4" w:space="0" w:color="auto"/>
              <w:bottom w:val="single" w:sz="4" w:space="0" w:color="auto"/>
              <w:right w:val="single" w:sz="4" w:space="0" w:color="auto"/>
            </w:tcBorders>
            <w:noWrap/>
            <w:hideMark/>
          </w:tcPr>
          <w:p w14:paraId="12BF93EC" w14:textId="77777777" w:rsidR="00A74E9E" w:rsidRPr="007A2220" w:rsidRDefault="00A74E9E" w:rsidP="00A74E9E">
            <w:pPr>
              <w:rPr>
                <w:sz w:val="20"/>
                <w:lang w:val="fr-FR"/>
              </w:rPr>
            </w:pPr>
            <w:r w:rsidRPr="007A2220">
              <w:rPr>
                <w:sz w:val="20"/>
                <w:lang w:val="fr-FR"/>
              </w:rPr>
              <w:t>0 / 1 / 1</w:t>
            </w:r>
          </w:p>
        </w:tc>
        <w:tc>
          <w:tcPr>
            <w:tcW w:w="1284" w:type="dxa"/>
            <w:tcBorders>
              <w:top w:val="single" w:sz="4" w:space="0" w:color="auto"/>
              <w:left w:val="single" w:sz="4" w:space="0" w:color="auto"/>
              <w:bottom w:val="single" w:sz="4" w:space="0" w:color="auto"/>
              <w:right w:val="single" w:sz="4" w:space="0" w:color="auto"/>
            </w:tcBorders>
            <w:noWrap/>
            <w:hideMark/>
          </w:tcPr>
          <w:p w14:paraId="5A9A7211" w14:textId="77777777" w:rsidR="00A74E9E" w:rsidRPr="007A2220" w:rsidRDefault="00A74E9E" w:rsidP="00A74E9E">
            <w:pPr>
              <w:rPr>
                <w:sz w:val="20"/>
                <w:lang w:val="fr-FR"/>
              </w:rPr>
            </w:pPr>
            <w:r w:rsidRPr="007A2220">
              <w:rPr>
                <w:sz w:val="20"/>
                <w:lang w:val="fr-FR"/>
              </w:rPr>
              <w:t>0 / 2 / 2</w:t>
            </w:r>
          </w:p>
        </w:tc>
        <w:tc>
          <w:tcPr>
            <w:tcW w:w="1283" w:type="dxa"/>
            <w:tcBorders>
              <w:top w:val="single" w:sz="4" w:space="0" w:color="auto"/>
              <w:left w:val="single" w:sz="4" w:space="0" w:color="auto"/>
              <w:bottom w:val="single" w:sz="4" w:space="0" w:color="auto"/>
              <w:right w:val="single" w:sz="4" w:space="0" w:color="auto"/>
            </w:tcBorders>
            <w:noWrap/>
            <w:hideMark/>
          </w:tcPr>
          <w:p w14:paraId="7216CBE4"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6F98E23C" w14:textId="77777777" w:rsidR="00A74E9E" w:rsidRPr="007A2220" w:rsidRDefault="00A74E9E" w:rsidP="00A74E9E">
            <w:pPr>
              <w:rPr>
                <w:sz w:val="20"/>
                <w:lang w:val="fr-FR"/>
              </w:rPr>
            </w:pPr>
            <w:r w:rsidRPr="007A2220">
              <w:rPr>
                <w:sz w:val="20"/>
                <w:lang w:val="fr-FR"/>
              </w:rPr>
              <w:t>0 / 1 / 1</w:t>
            </w:r>
          </w:p>
        </w:tc>
        <w:tc>
          <w:tcPr>
            <w:tcW w:w="1281" w:type="dxa"/>
            <w:tcBorders>
              <w:top w:val="single" w:sz="4" w:space="0" w:color="auto"/>
              <w:left w:val="single" w:sz="4" w:space="0" w:color="auto"/>
              <w:bottom w:val="single" w:sz="4" w:space="0" w:color="auto"/>
              <w:right w:val="single" w:sz="4" w:space="0" w:color="auto"/>
            </w:tcBorders>
            <w:noWrap/>
            <w:hideMark/>
          </w:tcPr>
          <w:p w14:paraId="572C141A"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510C1079" w14:textId="77777777" w:rsidR="00A74E9E" w:rsidRPr="007A2220" w:rsidRDefault="00A74E9E" w:rsidP="00A74E9E">
            <w:pPr>
              <w:rPr>
                <w:sz w:val="20"/>
                <w:lang w:val="fr-FR"/>
              </w:rPr>
            </w:pPr>
            <w:r w:rsidRPr="007A2220">
              <w:rPr>
                <w:sz w:val="20"/>
                <w:lang w:val="fr-FR"/>
              </w:rPr>
              <w:t>0 / 1 / 1</w:t>
            </w:r>
          </w:p>
        </w:tc>
        <w:tc>
          <w:tcPr>
            <w:tcW w:w="1325" w:type="dxa"/>
            <w:tcBorders>
              <w:top w:val="single" w:sz="4" w:space="0" w:color="auto"/>
              <w:left w:val="single" w:sz="4" w:space="0" w:color="auto"/>
              <w:bottom w:val="single" w:sz="4" w:space="0" w:color="auto"/>
              <w:right w:val="single" w:sz="4" w:space="0" w:color="auto"/>
            </w:tcBorders>
            <w:noWrap/>
            <w:hideMark/>
          </w:tcPr>
          <w:p w14:paraId="56E0C26E"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078FD2F3"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339C77B7"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14A96D3E" w14:textId="77777777" w:rsidR="00A74E9E" w:rsidRPr="007A2220" w:rsidRDefault="00A74E9E" w:rsidP="00A74E9E">
            <w:pPr>
              <w:jc w:val="right"/>
              <w:rPr>
                <w:sz w:val="20"/>
                <w:lang w:val="fr-FR"/>
              </w:rPr>
            </w:pPr>
          </w:p>
        </w:tc>
      </w:tr>
      <w:tr w:rsidR="007A2220" w:rsidRPr="007A2220" w14:paraId="151334F1"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7DBC58F" w14:textId="0B809164" w:rsidR="00A74E9E" w:rsidRPr="007A2220" w:rsidRDefault="00A74E9E" w:rsidP="00A74E9E">
            <w:pPr>
              <w:ind w:left="454" w:hanging="454"/>
              <w:rPr>
                <w:sz w:val="20"/>
                <w:lang w:val="fr-FR"/>
              </w:rPr>
            </w:pPr>
            <w:r w:rsidRPr="007A2220">
              <w:rPr>
                <w:sz w:val="20"/>
                <w:lang w:val="fr-FR"/>
              </w:rPr>
              <w:t>VN</w:t>
            </w:r>
            <w:r w:rsidRPr="007A2220">
              <w:rPr>
                <w:sz w:val="20"/>
                <w:lang w:val="fr-FR"/>
              </w:rPr>
              <w:tab/>
              <w:t>Viet Nam</w:t>
            </w:r>
          </w:p>
        </w:tc>
        <w:tc>
          <w:tcPr>
            <w:tcW w:w="1217" w:type="dxa"/>
            <w:tcBorders>
              <w:top w:val="single" w:sz="4" w:space="0" w:color="auto"/>
              <w:left w:val="single" w:sz="4" w:space="0" w:color="auto"/>
              <w:bottom w:val="single" w:sz="4" w:space="0" w:color="auto"/>
              <w:right w:val="single" w:sz="4" w:space="0" w:color="auto"/>
            </w:tcBorders>
            <w:noWrap/>
            <w:hideMark/>
          </w:tcPr>
          <w:p w14:paraId="2536DBDD" w14:textId="77777777" w:rsidR="00A74E9E" w:rsidRPr="007A2220" w:rsidRDefault="00A74E9E" w:rsidP="00A74E9E">
            <w:pPr>
              <w:rPr>
                <w:sz w:val="20"/>
                <w:lang w:val="fr-FR"/>
              </w:rPr>
            </w:pPr>
            <w:r w:rsidRPr="007A2220">
              <w:rPr>
                <w:sz w:val="20"/>
                <w:lang w:val="fr-FR"/>
              </w:rPr>
              <w:t>7 / 7 / 10</w:t>
            </w:r>
          </w:p>
        </w:tc>
        <w:tc>
          <w:tcPr>
            <w:tcW w:w="1284" w:type="dxa"/>
            <w:tcBorders>
              <w:top w:val="single" w:sz="4" w:space="0" w:color="auto"/>
              <w:left w:val="single" w:sz="4" w:space="0" w:color="auto"/>
              <w:bottom w:val="single" w:sz="4" w:space="0" w:color="auto"/>
              <w:right w:val="single" w:sz="4" w:space="0" w:color="auto"/>
            </w:tcBorders>
            <w:noWrap/>
            <w:hideMark/>
          </w:tcPr>
          <w:p w14:paraId="449D69C1" w14:textId="77777777" w:rsidR="00A74E9E" w:rsidRPr="007A2220" w:rsidRDefault="00A74E9E" w:rsidP="00A74E9E">
            <w:pPr>
              <w:rPr>
                <w:sz w:val="20"/>
                <w:lang w:val="fr-FR"/>
              </w:rPr>
            </w:pPr>
            <w:r w:rsidRPr="007A2220">
              <w:rPr>
                <w:sz w:val="20"/>
                <w:lang w:val="fr-FR"/>
              </w:rPr>
              <w:t>6 / 7 / 13</w:t>
            </w:r>
          </w:p>
        </w:tc>
        <w:tc>
          <w:tcPr>
            <w:tcW w:w="1283" w:type="dxa"/>
            <w:tcBorders>
              <w:top w:val="single" w:sz="4" w:space="0" w:color="auto"/>
              <w:left w:val="single" w:sz="4" w:space="0" w:color="auto"/>
              <w:bottom w:val="single" w:sz="4" w:space="0" w:color="auto"/>
              <w:right w:val="single" w:sz="4" w:space="0" w:color="auto"/>
            </w:tcBorders>
            <w:noWrap/>
            <w:hideMark/>
          </w:tcPr>
          <w:p w14:paraId="65EEDAFE" w14:textId="77777777" w:rsidR="00A74E9E" w:rsidRPr="007A2220" w:rsidRDefault="00A74E9E" w:rsidP="00A74E9E">
            <w:pPr>
              <w:rPr>
                <w:sz w:val="20"/>
                <w:lang w:val="fr-FR"/>
              </w:rPr>
            </w:pPr>
            <w:r w:rsidRPr="007A2220">
              <w:rPr>
                <w:sz w:val="20"/>
                <w:lang w:val="fr-FR"/>
              </w:rPr>
              <w:t>5 / 7 / 9</w:t>
            </w:r>
          </w:p>
        </w:tc>
        <w:tc>
          <w:tcPr>
            <w:tcW w:w="1281" w:type="dxa"/>
            <w:tcBorders>
              <w:top w:val="single" w:sz="4" w:space="0" w:color="auto"/>
              <w:left w:val="single" w:sz="4" w:space="0" w:color="auto"/>
              <w:bottom w:val="single" w:sz="4" w:space="0" w:color="auto"/>
              <w:right w:val="single" w:sz="4" w:space="0" w:color="auto"/>
            </w:tcBorders>
            <w:noWrap/>
            <w:hideMark/>
          </w:tcPr>
          <w:p w14:paraId="17541FDD" w14:textId="77777777" w:rsidR="00A74E9E" w:rsidRPr="007A2220" w:rsidRDefault="00A74E9E" w:rsidP="00A74E9E">
            <w:pPr>
              <w:rPr>
                <w:sz w:val="20"/>
                <w:lang w:val="fr-FR"/>
              </w:rPr>
            </w:pPr>
            <w:r w:rsidRPr="007A2220">
              <w:rPr>
                <w:sz w:val="20"/>
                <w:lang w:val="fr-FR"/>
              </w:rPr>
              <w:t>9 / 13 / 17</w:t>
            </w:r>
          </w:p>
        </w:tc>
        <w:tc>
          <w:tcPr>
            <w:tcW w:w="1281" w:type="dxa"/>
            <w:tcBorders>
              <w:top w:val="single" w:sz="4" w:space="0" w:color="auto"/>
              <w:left w:val="single" w:sz="4" w:space="0" w:color="auto"/>
              <w:bottom w:val="single" w:sz="4" w:space="0" w:color="auto"/>
              <w:right w:val="single" w:sz="4" w:space="0" w:color="auto"/>
            </w:tcBorders>
            <w:noWrap/>
            <w:hideMark/>
          </w:tcPr>
          <w:p w14:paraId="11570FBE" w14:textId="77777777" w:rsidR="00A74E9E" w:rsidRPr="007A2220" w:rsidRDefault="00A74E9E" w:rsidP="00A74E9E">
            <w:pPr>
              <w:rPr>
                <w:sz w:val="20"/>
                <w:lang w:val="fr-FR"/>
              </w:rPr>
            </w:pPr>
            <w:r w:rsidRPr="007A2220">
              <w:rPr>
                <w:sz w:val="20"/>
                <w:lang w:val="fr-FR"/>
              </w:rPr>
              <w:t>11 / 13 / 16</w:t>
            </w:r>
          </w:p>
        </w:tc>
        <w:tc>
          <w:tcPr>
            <w:tcW w:w="1281" w:type="dxa"/>
            <w:tcBorders>
              <w:top w:val="single" w:sz="4" w:space="0" w:color="auto"/>
              <w:left w:val="single" w:sz="4" w:space="0" w:color="auto"/>
              <w:bottom w:val="single" w:sz="4" w:space="0" w:color="auto"/>
              <w:right w:val="single" w:sz="4" w:space="0" w:color="auto"/>
            </w:tcBorders>
            <w:noWrap/>
            <w:hideMark/>
          </w:tcPr>
          <w:p w14:paraId="5403B72D" w14:textId="77777777" w:rsidR="00A74E9E" w:rsidRPr="007A2220" w:rsidRDefault="00A74E9E" w:rsidP="00A74E9E">
            <w:pPr>
              <w:rPr>
                <w:sz w:val="20"/>
                <w:lang w:val="fr-FR"/>
              </w:rPr>
            </w:pPr>
            <w:r w:rsidRPr="007A2220">
              <w:rPr>
                <w:sz w:val="20"/>
                <w:lang w:val="fr-FR"/>
              </w:rPr>
              <w:t>7 / 8 / 28</w:t>
            </w:r>
          </w:p>
        </w:tc>
        <w:tc>
          <w:tcPr>
            <w:tcW w:w="1325" w:type="dxa"/>
            <w:tcBorders>
              <w:top w:val="single" w:sz="4" w:space="0" w:color="auto"/>
              <w:left w:val="single" w:sz="4" w:space="0" w:color="auto"/>
              <w:bottom w:val="single" w:sz="4" w:space="0" w:color="auto"/>
              <w:right w:val="single" w:sz="4" w:space="0" w:color="auto"/>
            </w:tcBorders>
            <w:noWrap/>
            <w:hideMark/>
          </w:tcPr>
          <w:p w14:paraId="2D971A4E" w14:textId="77777777" w:rsidR="00A74E9E" w:rsidRPr="007A2220" w:rsidRDefault="00A74E9E" w:rsidP="00A74E9E">
            <w:pPr>
              <w:jc w:val="right"/>
              <w:rPr>
                <w:sz w:val="20"/>
                <w:lang w:val="fr-FR"/>
              </w:rPr>
            </w:pPr>
            <w:r w:rsidRPr="007A2220">
              <w:rPr>
                <w:sz w:val="20"/>
                <w:lang w:val="fr-FR"/>
              </w:rPr>
              <w:t>56%</w:t>
            </w:r>
          </w:p>
        </w:tc>
        <w:tc>
          <w:tcPr>
            <w:tcW w:w="1325" w:type="dxa"/>
            <w:tcBorders>
              <w:top w:val="single" w:sz="4" w:space="0" w:color="auto"/>
              <w:left w:val="single" w:sz="4" w:space="0" w:color="auto"/>
              <w:bottom w:val="single" w:sz="4" w:space="0" w:color="auto"/>
              <w:right w:val="single" w:sz="4" w:space="0" w:color="auto"/>
            </w:tcBorders>
            <w:noWrap/>
            <w:hideMark/>
          </w:tcPr>
          <w:p w14:paraId="18D8FDD3" w14:textId="77777777" w:rsidR="00A74E9E" w:rsidRPr="007A2220" w:rsidRDefault="00A74E9E" w:rsidP="00A74E9E">
            <w:pPr>
              <w:jc w:val="right"/>
              <w:rPr>
                <w:sz w:val="20"/>
                <w:lang w:val="fr-FR"/>
              </w:rPr>
            </w:pPr>
            <w:r w:rsidRPr="007A2220">
              <w:rPr>
                <w:sz w:val="20"/>
                <w:lang w:val="fr-FR"/>
              </w:rPr>
              <w:t>25%</w:t>
            </w:r>
          </w:p>
        </w:tc>
        <w:tc>
          <w:tcPr>
            <w:tcW w:w="1080" w:type="dxa"/>
            <w:tcBorders>
              <w:top w:val="single" w:sz="4" w:space="0" w:color="auto"/>
              <w:left w:val="single" w:sz="4" w:space="0" w:color="auto"/>
              <w:bottom w:val="single" w:sz="4" w:space="0" w:color="auto"/>
              <w:right w:val="single" w:sz="4" w:space="0" w:color="auto"/>
            </w:tcBorders>
            <w:noWrap/>
            <w:hideMark/>
          </w:tcPr>
          <w:p w14:paraId="578E592C" w14:textId="77777777" w:rsidR="00A74E9E" w:rsidRPr="007A2220" w:rsidRDefault="00A74E9E" w:rsidP="00A74E9E">
            <w:pPr>
              <w:jc w:val="right"/>
              <w:rPr>
                <w:sz w:val="20"/>
                <w:lang w:val="fr-FR"/>
              </w:rPr>
            </w:pPr>
            <w:r w:rsidRPr="007A2220">
              <w:rPr>
                <w:sz w:val="20"/>
                <w:lang w:val="fr-FR"/>
              </w:rPr>
              <w:t>+211%</w:t>
            </w:r>
          </w:p>
        </w:tc>
        <w:tc>
          <w:tcPr>
            <w:tcW w:w="1239" w:type="dxa"/>
            <w:tcBorders>
              <w:top w:val="single" w:sz="4" w:space="0" w:color="auto"/>
              <w:left w:val="single" w:sz="4" w:space="0" w:color="auto"/>
              <w:bottom w:val="single" w:sz="4" w:space="0" w:color="auto"/>
              <w:right w:val="single" w:sz="4" w:space="0" w:color="auto"/>
            </w:tcBorders>
            <w:noWrap/>
            <w:hideMark/>
          </w:tcPr>
          <w:p w14:paraId="0AFFDECE" w14:textId="77777777" w:rsidR="00A74E9E" w:rsidRPr="007A2220" w:rsidRDefault="00A74E9E" w:rsidP="00A74E9E">
            <w:pPr>
              <w:jc w:val="right"/>
              <w:rPr>
                <w:sz w:val="20"/>
                <w:lang w:val="fr-FR"/>
              </w:rPr>
            </w:pPr>
            <w:r w:rsidRPr="007A2220">
              <w:rPr>
                <w:sz w:val="20"/>
                <w:lang w:val="fr-FR"/>
              </w:rPr>
              <w:t>+14%</w:t>
            </w:r>
          </w:p>
        </w:tc>
      </w:tr>
      <w:tr w:rsidR="007A2220" w:rsidRPr="007A2220" w14:paraId="6500500F"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CE2CC8E" w14:textId="196ADB32" w:rsidR="00A74E9E" w:rsidRPr="007A2220" w:rsidRDefault="00A74E9E" w:rsidP="00A74E9E">
            <w:pPr>
              <w:ind w:left="454" w:hanging="454"/>
              <w:rPr>
                <w:sz w:val="20"/>
                <w:lang w:val="fr-FR"/>
              </w:rPr>
            </w:pPr>
            <w:r w:rsidRPr="007A2220">
              <w:rPr>
                <w:sz w:val="20"/>
                <w:lang w:val="fr-FR"/>
              </w:rPr>
              <w:t>ZA</w:t>
            </w:r>
            <w:r w:rsidRPr="007A2220">
              <w:rPr>
                <w:sz w:val="20"/>
                <w:lang w:val="fr-FR"/>
              </w:rPr>
              <w:tab/>
              <w:t>Afrique du Sud</w:t>
            </w:r>
          </w:p>
        </w:tc>
        <w:tc>
          <w:tcPr>
            <w:tcW w:w="1217" w:type="dxa"/>
            <w:tcBorders>
              <w:top w:val="single" w:sz="4" w:space="0" w:color="auto"/>
              <w:left w:val="single" w:sz="4" w:space="0" w:color="auto"/>
              <w:bottom w:val="single" w:sz="4" w:space="0" w:color="auto"/>
              <w:right w:val="single" w:sz="4" w:space="0" w:color="auto"/>
            </w:tcBorders>
            <w:noWrap/>
            <w:hideMark/>
          </w:tcPr>
          <w:p w14:paraId="43CE369B" w14:textId="77777777" w:rsidR="00A74E9E" w:rsidRPr="007A2220" w:rsidRDefault="00A74E9E" w:rsidP="00A74E9E">
            <w:pPr>
              <w:rPr>
                <w:sz w:val="20"/>
                <w:lang w:val="fr-FR"/>
              </w:rPr>
            </w:pPr>
            <w:r w:rsidRPr="007A2220">
              <w:rPr>
                <w:sz w:val="20"/>
                <w:lang w:val="fr-FR"/>
              </w:rPr>
              <w:t>64 / 62 / 161</w:t>
            </w:r>
          </w:p>
        </w:tc>
        <w:tc>
          <w:tcPr>
            <w:tcW w:w="1284" w:type="dxa"/>
            <w:tcBorders>
              <w:top w:val="single" w:sz="4" w:space="0" w:color="auto"/>
              <w:left w:val="single" w:sz="4" w:space="0" w:color="auto"/>
              <w:bottom w:val="single" w:sz="4" w:space="0" w:color="auto"/>
              <w:right w:val="single" w:sz="4" w:space="0" w:color="auto"/>
            </w:tcBorders>
            <w:noWrap/>
            <w:hideMark/>
          </w:tcPr>
          <w:p w14:paraId="5911BC09" w14:textId="77777777" w:rsidR="00A74E9E" w:rsidRPr="007A2220" w:rsidRDefault="00A74E9E" w:rsidP="00A74E9E">
            <w:pPr>
              <w:rPr>
                <w:sz w:val="20"/>
                <w:lang w:val="fr-FR"/>
              </w:rPr>
            </w:pPr>
            <w:r w:rsidRPr="007A2220">
              <w:rPr>
                <w:sz w:val="20"/>
                <w:lang w:val="fr-FR"/>
              </w:rPr>
              <w:t>142 / 138 / 315</w:t>
            </w:r>
          </w:p>
        </w:tc>
        <w:tc>
          <w:tcPr>
            <w:tcW w:w="1283" w:type="dxa"/>
            <w:tcBorders>
              <w:top w:val="single" w:sz="4" w:space="0" w:color="auto"/>
              <w:left w:val="single" w:sz="4" w:space="0" w:color="auto"/>
              <w:bottom w:val="single" w:sz="4" w:space="0" w:color="auto"/>
              <w:right w:val="single" w:sz="4" w:space="0" w:color="auto"/>
            </w:tcBorders>
            <w:noWrap/>
            <w:hideMark/>
          </w:tcPr>
          <w:p w14:paraId="18679C69" w14:textId="77777777" w:rsidR="00A74E9E" w:rsidRPr="007A2220" w:rsidRDefault="00A74E9E" w:rsidP="00A74E9E">
            <w:pPr>
              <w:rPr>
                <w:sz w:val="20"/>
                <w:lang w:val="fr-FR"/>
              </w:rPr>
            </w:pPr>
            <w:r w:rsidRPr="007A2220">
              <w:rPr>
                <w:sz w:val="20"/>
                <w:lang w:val="fr-FR"/>
              </w:rPr>
              <w:t>132 / 130 / 318</w:t>
            </w:r>
          </w:p>
        </w:tc>
        <w:tc>
          <w:tcPr>
            <w:tcW w:w="1281" w:type="dxa"/>
            <w:tcBorders>
              <w:top w:val="single" w:sz="4" w:space="0" w:color="auto"/>
              <w:left w:val="single" w:sz="4" w:space="0" w:color="auto"/>
              <w:bottom w:val="single" w:sz="4" w:space="0" w:color="auto"/>
              <w:right w:val="single" w:sz="4" w:space="0" w:color="auto"/>
            </w:tcBorders>
            <w:noWrap/>
            <w:hideMark/>
          </w:tcPr>
          <w:p w14:paraId="59E81447" w14:textId="77777777" w:rsidR="00A74E9E" w:rsidRPr="007A2220" w:rsidRDefault="00A74E9E" w:rsidP="00A74E9E">
            <w:pPr>
              <w:rPr>
                <w:sz w:val="20"/>
                <w:lang w:val="fr-FR"/>
              </w:rPr>
            </w:pPr>
            <w:r w:rsidRPr="007A2220">
              <w:rPr>
                <w:sz w:val="20"/>
                <w:lang w:val="fr-FR"/>
              </w:rPr>
              <w:t>119 / 117 / 303</w:t>
            </w:r>
          </w:p>
        </w:tc>
        <w:tc>
          <w:tcPr>
            <w:tcW w:w="1281" w:type="dxa"/>
            <w:tcBorders>
              <w:top w:val="single" w:sz="4" w:space="0" w:color="auto"/>
              <w:left w:val="single" w:sz="4" w:space="0" w:color="auto"/>
              <w:bottom w:val="single" w:sz="4" w:space="0" w:color="auto"/>
              <w:right w:val="single" w:sz="4" w:space="0" w:color="auto"/>
            </w:tcBorders>
            <w:noWrap/>
            <w:hideMark/>
          </w:tcPr>
          <w:p w14:paraId="375EC11C" w14:textId="77777777" w:rsidR="00A74E9E" w:rsidRPr="007A2220" w:rsidRDefault="00A74E9E" w:rsidP="00A74E9E">
            <w:pPr>
              <w:rPr>
                <w:sz w:val="20"/>
                <w:lang w:val="fr-FR"/>
              </w:rPr>
            </w:pPr>
            <w:r w:rsidRPr="007A2220">
              <w:rPr>
                <w:sz w:val="20"/>
                <w:lang w:val="fr-FR"/>
              </w:rPr>
              <w:t>117 / 113 / 282</w:t>
            </w:r>
          </w:p>
        </w:tc>
        <w:tc>
          <w:tcPr>
            <w:tcW w:w="1281" w:type="dxa"/>
            <w:tcBorders>
              <w:top w:val="single" w:sz="4" w:space="0" w:color="auto"/>
              <w:left w:val="single" w:sz="4" w:space="0" w:color="auto"/>
              <w:bottom w:val="single" w:sz="4" w:space="0" w:color="auto"/>
              <w:right w:val="single" w:sz="4" w:space="0" w:color="auto"/>
            </w:tcBorders>
            <w:noWrap/>
            <w:hideMark/>
          </w:tcPr>
          <w:p w14:paraId="4923166E" w14:textId="77777777" w:rsidR="00A74E9E" w:rsidRPr="007A2220" w:rsidRDefault="00A74E9E" w:rsidP="00A74E9E">
            <w:pPr>
              <w:rPr>
                <w:sz w:val="20"/>
                <w:lang w:val="fr-FR"/>
              </w:rPr>
            </w:pPr>
            <w:r w:rsidRPr="007A2220">
              <w:rPr>
                <w:sz w:val="20"/>
                <w:lang w:val="fr-FR"/>
              </w:rPr>
              <w:t>120 / 113 / 271</w:t>
            </w:r>
          </w:p>
        </w:tc>
        <w:tc>
          <w:tcPr>
            <w:tcW w:w="1325" w:type="dxa"/>
            <w:tcBorders>
              <w:top w:val="single" w:sz="4" w:space="0" w:color="auto"/>
              <w:left w:val="single" w:sz="4" w:space="0" w:color="auto"/>
              <w:bottom w:val="single" w:sz="4" w:space="0" w:color="auto"/>
              <w:right w:val="single" w:sz="4" w:space="0" w:color="auto"/>
            </w:tcBorders>
            <w:noWrap/>
            <w:hideMark/>
          </w:tcPr>
          <w:p w14:paraId="622049D5" w14:textId="77777777" w:rsidR="00A74E9E" w:rsidRPr="007A2220" w:rsidRDefault="00A74E9E" w:rsidP="00A74E9E">
            <w:pPr>
              <w:jc w:val="right"/>
              <w:rPr>
                <w:sz w:val="20"/>
                <w:lang w:val="fr-FR"/>
              </w:rPr>
            </w:pPr>
            <w:r w:rsidRPr="007A2220">
              <w:rPr>
                <w:sz w:val="20"/>
                <w:lang w:val="fr-FR"/>
              </w:rPr>
              <w:t>42%</w:t>
            </w:r>
          </w:p>
        </w:tc>
        <w:tc>
          <w:tcPr>
            <w:tcW w:w="1325" w:type="dxa"/>
            <w:tcBorders>
              <w:top w:val="single" w:sz="4" w:space="0" w:color="auto"/>
              <w:left w:val="single" w:sz="4" w:space="0" w:color="auto"/>
              <w:bottom w:val="single" w:sz="4" w:space="0" w:color="auto"/>
              <w:right w:val="single" w:sz="4" w:space="0" w:color="auto"/>
            </w:tcBorders>
            <w:noWrap/>
            <w:hideMark/>
          </w:tcPr>
          <w:p w14:paraId="0BBD6259" w14:textId="77777777" w:rsidR="00A74E9E" w:rsidRPr="007A2220" w:rsidRDefault="00A74E9E" w:rsidP="00A74E9E">
            <w:pPr>
              <w:jc w:val="right"/>
              <w:rPr>
                <w:sz w:val="20"/>
                <w:lang w:val="fr-FR"/>
              </w:rPr>
            </w:pPr>
            <w:r w:rsidRPr="007A2220">
              <w:rPr>
                <w:sz w:val="20"/>
                <w:lang w:val="fr-FR"/>
              </w:rPr>
              <w:t>44%</w:t>
            </w:r>
          </w:p>
        </w:tc>
        <w:tc>
          <w:tcPr>
            <w:tcW w:w="1080" w:type="dxa"/>
            <w:tcBorders>
              <w:top w:val="single" w:sz="4" w:space="0" w:color="auto"/>
              <w:left w:val="single" w:sz="4" w:space="0" w:color="auto"/>
              <w:bottom w:val="single" w:sz="4" w:space="0" w:color="auto"/>
              <w:right w:val="single" w:sz="4" w:space="0" w:color="auto"/>
            </w:tcBorders>
            <w:noWrap/>
            <w:hideMark/>
          </w:tcPr>
          <w:p w14:paraId="7B72AE5F" w14:textId="70F7D368" w:rsidR="00A74E9E" w:rsidRPr="007A2220" w:rsidRDefault="001C79AC" w:rsidP="00A74E9E">
            <w:pPr>
              <w:jc w:val="right"/>
              <w:rPr>
                <w:sz w:val="20"/>
                <w:lang w:val="fr-FR"/>
              </w:rPr>
            </w:pPr>
            <w:r w:rsidRPr="007A2220">
              <w:rPr>
                <w:sz w:val="20"/>
                <w:lang w:val="fr-FR"/>
              </w:rPr>
              <w:t>-</w:t>
            </w:r>
            <w:r w:rsidR="00A74E9E" w:rsidRPr="007A2220">
              <w:rPr>
                <w:sz w:val="20"/>
                <w:lang w:val="fr-FR"/>
              </w:rPr>
              <w:t>15%</w:t>
            </w:r>
          </w:p>
        </w:tc>
        <w:tc>
          <w:tcPr>
            <w:tcW w:w="1239" w:type="dxa"/>
            <w:tcBorders>
              <w:top w:val="single" w:sz="4" w:space="0" w:color="auto"/>
              <w:left w:val="single" w:sz="4" w:space="0" w:color="auto"/>
              <w:bottom w:val="single" w:sz="4" w:space="0" w:color="auto"/>
              <w:right w:val="single" w:sz="4" w:space="0" w:color="auto"/>
            </w:tcBorders>
            <w:noWrap/>
            <w:hideMark/>
          </w:tcPr>
          <w:p w14:paraId="79985BA2" w14:textId="492B2000" w:rsidR="00A74E9E" w:rsidRPr="007A2220" w:rsidRDefault="001C79AC" w:rsidP="00A74E9E">
            <w:pPr>
              <w:jc w:val="right"/>
              <w:rPr>
                <w:sz w:val="20"/>
                <w:lang w:val="fr-FR"/>
              </w:rPr>
            </w:pPr>
            <w:r w:rsidRPr="007A2220">
              <w:rPr>
                <w:sz w:val="20"/>
                <w:lang w:val="fr-FR"/>
              </w:rPr>
              <w:t>-</w:t>
            </w:r>
            <w:r w:rsidR="00A74E9E" w:rsidRPr="007A2220">
              <w:rPr>
                <w:sz w:val="20"/>
                <w:lang w:val="fr-FR"/>
              </w:rPr>
              <w:t>13%</w:t>
            </w:r>
          </w:p>
        </w:tc>
      </w:tr>
      <w:tr w:rsidR="007A2220" w:rsidRPr="007A2220" w14:paraId="780F4E29" w14:textId="77777777" w:rsidTr="00E76117">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80C332D" w14:textId="5A9BF06F" w:rsidR="00A74E9E" w:rsidRPr="007A2220" w:rsidRDefault="00A74E9E" w:rsidP="00A74E9E">
            <w:pPr>
              <w:ind w:left="454" w:hanging="454"/>
              <w:rPr>
                <w:sz w:val="20"/>
                <w:lang w:val="fr-FR"/>
              </w:rPr>
            </w:pPr>
            <w:r w:rsidRPr="007A2220">
              <w:rPr>
                <w:sz w:val="20"/>
                <w:lang w:val="fr-FR"/>
              </w:rPr>
              <w:t>ZW</w:t>
            </w:r>
            <w:r w:rsidRPr="007A2220">
              <w:rPr>
                <w:sz w:val="20"/>
                <w:lang w:val="fr-FR"/>
              </w:rPr>
              <w:tab/>
              <w:t>Zimbabwe</w:t>
            </w:r>
          </w:p>
        </w:tc>
        <w:tc>
          <w:tcPr>
            <w:tcW w:w="1217" w:type="dxa"/>
            <w:tcBorders>
              <w:top w:val="single" w:sz="4" w:space="0" w:color="auto"/>
              <w:left w:val="single" w:sz="4" w:space="0" w:color="auto"/>
              <w:bottom w:val="single" w:sz="4" w:space="0" w:color="auto"/>
              <w:right w:val="single" w:sz="4" w:space="0" w:color="auto"/>
            </w:tcBorders>
            <w:noWrap/>
            <w:hideMark/>
          </w:tcPr>
          <w:p w14:paraId="67143C7B" w14:textId="77777777" w:rsidR="00A74E9E" w:rsidRPr="007A2220" w:rsidRDefault="00A74E9E" w:rsidP="00A74E9E">
            <w:pPr>
              <w:rPr>
                <w:sz w:val="20"/>
                <w:lang w:val="fr-FR"/>
              </w:rPr>
            </w:pPr>
            <w:r w:rsidRPr="007A2220">
              <w:rPr>
                <w:sz w:val="20"/>
                <w:lang w:val="fr-FR"/>
              </w:rPr>
              <w:t>1 / 1 / 2</w:t>
            </w:r>
          </w:p>
        </w:tc>
        <w:tc>
          <w:tcPr>
            <w:tcW w:w="1284" w:type="dxa"/>
            <w:tcBorders>
              <w:top w:val="single" w:sz="4" w:space="0" w:color="auto"/>
              <w:left w:val="single" w:sz="4" w:space="0" w:color="auto"/>
              <w:bottom w:val="single" w:sz="4" w:space="0" w:color="auto"/>
              <w:right w:val="single" w:sz="4" w:space="0" w:color="auto"/>
            </w:tcBorders>
            <w:noWrap/>
            <w:hideMark/>
          </w:tcPr>
          <w:p w14:paraId="0E61338C" w14:textId="77777777" w:rsidR="00A74E9E" w:rsidRPr="007A2220" w:rsidRDefault="00A74E9E" w:rsidP="00A74E9E">
            <w:pPr>
              <w:rPr>
                <w:sz w:val="20"/>
                <w:lang w:val="fr-FR"/>
              </w:rPr>
            </w:pPr>
            <w:r w:rsidRPr="007A2220">
              <w:rPr>
                <w:sz w:val="20"/>
                <w:lang w:val="fr-FR"/>
              </w:rPr>
              <w:t>1 / 1 / 1</w:t>
            </w:r>
          </w:p>
        </w:tc>
        <w:tc>
          <w:tcPr>
            <w:tcW w:w="1283" w:type="dxa"/>
            <w:tcBorders>
              <w:top w:val="single" w:sz="4" w:space="0" w:color="auto"/>
              <w:left w:val="single" w:sz="4" w:space="0" w:color="auto"/>
              <w:bottom w:val="single" w:sz="4" w:space="0" w:color="auto"/>
              <w:right w:val="single" w:sz="4" w:space="0" w:color="auto"/>
            </w:tcBorders>
            <w:noWrap/>
            <w:hideMark/>
          </w:tcPr>
          <w:p w14:paraId="420334D0"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100DD6D3"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7DF70629" w14:textId="77777777" w:rsidR="00A74E9E" w:rsidRPr="007A2220" w:rsidRDefault="00A74E9E" w:rsidP="00A74E9E">
            <w:pPr>
              <w:rPr>
                <w:sz w:val="20"/>
                <w:lang w:val="fr-FR"/>
              </w:rPr>
            </w:pPr>
            <w:r w:rsidRPr="007A2220">
              <w:rPr>
                <w:sz w:val="20"/>
                <w:lang w:val="fr-FR"/>
              </w:rPr>
              <w:t>2 / 2 / 2</w:t>
            </w:r>
          </w:p>
        </w:tc>
        <w:tc>
          <w:tcPr>
            <w:tcW w:w="1281" w:type="dxa"/>
            <w:tcBorders>
              <w:top w:val="single" w:sz="4" w:space="0" w:color="auto"/>
              <w:left w:val="single" w:sz="4" w:space="0" w:color="auto"/>
              <w:bottom w:val="single" w:sz="4" w:space="0" w:color="auto"/>
              <w:right w:val="single" w:sz="4" w:space="0" w:color="auto"/>
            </w:tcBorders>
            <w:noWrap/>
            <w:hideMark/>
          </w:tcPr>
          <w:p w14:paraId="08B444DD" w14:textId="77777777" w:rsidR="00A74E9E" w:rsidRPr="007A2220" w:rsidRDefault="00A74E9E" w:rsidP="00A74E9E">
            <w:pPr>
              <w:rPr>
                <w:sz w:val="20"/>
                <w:lang w:val="fr-FR"/>
              </w:rPr>
            </w:pPr>
            <w:r w:rsidRPr="007A2220">
              <w:rPr>
                <w:sz w:val="20"/>
                <w:lang w:val="fr-FR"/>
              </w:rPr>
              <w:t>1 / 21 / 22</w:t>
            </w:r>
          </w:p>
        </w:tc>
        <w:tc>
          <w:tcPr>
            <w:tcW w:w="1325" w:type="dxa"/>
            <w:tcBorders>
              <w:top w:val="single" w:sz="4" w:space="0" w:color="auto"/>
              <w:left w:val="single" w:sz="4" w:space="0" w:color="auto"/>
              <w:bottom w:val="single" w:sz="4" w:space="0" w:color="auto"/>
              <w:right w:val="single" w:sz="4" w:space="0" w:color="auto"/>
            </w:tcBorders>
            <w:noWrap/>
            <w:hideMark/>
          </w:tcPr>
          <w:p w14:paraId="06C29068" w14:textId="77777777" w:rsidR="00A74E9E" w:rsidRPr="007A2220" w:rsidRDefault="00A74E9E" w:rsidP="00A74E9E">
            <w:pPr>
              <w:jc w:val="right"/>
              <w:rPr>
                <w:sz w:val="20"/>
                <w:lang w:val="fr-FR"/>
              </w:rPr>
            </w:pPr>
            <w:r w:rsidRPr="007A2220">
              <w:rPr>
                <w:sz w:val="20"/>
                <w:lang w:val="fr-FR"/>
              </w:rPr>
              <w:t>100%</w:t>
            </w:r>
          </w:p>
        </w:tc>
        <w:tc>
          <w:tcPr>
            <w:tcW w:w="1325" w:type="dxa"/>
            <w:tcBorders>
              <w:top w:val="single" w:sz="4" w:space="0" w:color="auto"/>
              <w:left w:val="single" w:sz="4" w:space="0" w:color="auto"/>
              <w:bottom w:val="single" w:sz="4" w:space="0" w:color="auto"/>
              <w:right w:val="single" w:sz="4" w:space="0" w:color="auto"/>
            </w:tcBorders>
            <w:noWrap/>
            <w:hideMark/>
          </w:tcPr>
          <w:p w14:paraId="712A8925" w14:textId="77777777" w:rsidR="00A74E9E" w:rsidRPr="007A2220" w:rsidRDefault="00A74E9E" w:rsidP="00A74E9E">
            <w:pPr>
              <w:jc w:val="right"/>
              <w:rPr>
                <w:sz w:val="20"/>
                <w:lang w:val="fr-FR"/>
              </w:rPr>
            </w:pPr>
            <w:r w:rsidRPr="007A2220">
              <w:rPr>
                <w:sz w:val="20"/>
                <w:lang w:val="fr-FR"/>
              </w:rPr>
              <w:t>5%</w:t>
            </w:r>
          </w:p>
        </w:tc>
        <w:tc>
          <w:tcPr>
            <w:tcW w:w="1080" w:type="dxa"/>
            <w:tcBorders>
              <w:top w:val="single" w:sz="4" w:space="0" w:color="auto"/>
              <w:left w:val="single" w:sz="4" w:space="0" w:color="auto"/>
              <w:bottom w:val="single" w:sz="4" w:space="0" w:color="auto"/>
              <w:right w:val="single" w:sz="4" w:space="0" w:color="auto"/>
            </w:tcBorders>
            <w:noWrap/>
            <w:hideMark/>
          </w:tcPr>
          <w:p w14:paraId="07DC4675" w14:textId="1AC34B26" w:rsidR="00A74E9E" w:rsidRPr="007A2220" w:rsidRDefault="00A74E9E" w:rsidP="00A74E9E">
            <w:pPr>
              <w:jc w:val="right"/>
              <w:rPr>
                <w:sz w:val="20"/>
                <w:lang w:val="fr-FR"/>
              </w:rPr>
            </w:pPr>
            <w:r w:rsidRPr="007A2220">
              <w:rPr>
                <w:sz w:val="20"/>
                <w:lang w:val="fr-FR"/>
              </w:rPr>
              <w:t>2 100%</w:t>
            </w:r>
          </w:p>
        </w:tc>
        <w:tc>
          <w:tcPr>
            <w:tcW w:w="1239" w:type="dxa"/>
            <w:tcBorders>
              <w:top w:val="single" w:sz="4" w:space="0" w:color="auto"/>
              <w:left w:val="single" w:sz="4" w:space="0" w:color="auto"/>
              <w:bottom w:val="single" w:sz="4" w:space="0" w:color="auto"/>
              <w:right w:val="single" w:sz="4" w:space="0" w:color="auto"/>
            </w:tcBorders>
            <w:noWrap/>
            <w:hideMark/>
          </w:tcPr>
          <w:p w14:paraId="2887AD47" w14:textId="43004DEF" w:rsidR="00A74E9E" w:rsidRPr="007A2220" w:rsidRDefault="00A74E9E" w:rsidP="00A74E9E">
            <w:pPr>
              <w:jc w:val="right"/>
              <w:rPr>
                <w:sz w:val="20"/>
                <w:lang w:val="fr-FR"/>
              </w:rPr>
            </w:pPr>
            <w:r w:rsidRPr="007A2220">
              <w:rPr>
                <w:sz w:val="20"/>
                <w:lang w:val="fr-FR"/>
              </w:rPr>
              <w:t>2 000%</w:t>
            </w:r>
          </w:p>
        </w:tc>
      </w:tr>
    </w:tbl>
    <w:p w14:paraId="7E368522" w14:textId="77777777" w:rsidR="00170A41" w:rsidRPr="007A2220" w:rsidRDefault="00170A41">
      <w:pPr>
        <w:rPr>
          <w:lang w:val="fr-FR"/>
        </w:rPr>
      </w:pPr>
      <w:r w:rsidRPr="007A2220">
        <w:rPr>
          <w:lang w:val="fr-FR"/>
        </w:rPr>
        <w:br w:type="page"/>
      </w:r>
    </w:p>
    <w:tbl>
      <w:tblPr>
        <w:tblW w:w="0" w:type="auto"/>
        <w:tblLook w:val="04A0" w:firstRow="1" w:lastRow="0" w:firstColumn="1" w:lastColumn="0" w:noHBand="0" w:noVBand="1"/>
      </w:tblPr>
      <w:tblGrid>
        <w:gridCol w:w="2532"/>
        <w:gridCol w:w="1217"/>
        <w:gridCol w:w="1284"/>
        <w:gridCol w:w="1283"/>
        <w:gridCol w:w="1281"/>
        <w:gridCol w:w="1281"/>
        <w:gridCol w:w="1281"/>
        <w:gridCol w:w="1325"/>
        <w:gridCol w:w="1325"/>
        <w:gridCol w:w="1080"/>
        <w:gridCol w:w="1239"/>
      </w:tblGrid>
      <w:tr w:rsidR="007A2220" w:rsidRPr="007A2220" w14:paraId="47B952A6" w14:textId="77777777" w:rsidTr="00CC2AE0">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14:paraId="44918FC9" w14:textId="77777777" w:rsidR="00146523" w:rsidRPr="007A2220" w:rsidRDefault="00146523" w:rsidP="00425952">
            <w:pPr>
              <w:ind w:left="567" w:hanging="567"/>
              <w:rPr>
                <w:sz w:val="20"/>
                <w:lang w:val="fr-FR"/>
              </w:rPr>
            </w:pPr>
          </w:p>
          <w:p w14:paraId="59E8F7E9" w14:textId="77777777" w:rsidR="00146523" w:rsidRPr="007A2220" w:rsidRDefault="00A74E9E" w:rsidP="00A74E9E">
            <w:pPr>
              <w:ind w:left="567" w:hanging="567"/>
              <w:rPr>
                <w:b/>
                <w:i/>
                <w:sz w:val="20"/>
                <w:lang w:val="fr-FR"/>
              </w:rPr>
            </w:pPr>
            <w:r w:rsidRPr="007A2220">
              <w:rPr>
                <w:b/>
                <w:i/>
                <w:sz w:val="20"/>
                <w:lang w:val="fr-FR"/>
              </w:rPr>
              <w:t xml:space="preserve">D. </w:t>
            </w:r>
            <w:r w:rsidR="00C36CE5" w:rsidRPr="007A2220">
              <w:rPr>
                <w:b/>
                <w:i/>
                <w:sz w:val="20"/>
                <w:lang w:val="fr-FR"/>
              </w:rPr>
              <w:t xml:space="preserve"> </w:t>
            </w:r>
            <w:r w:rsidRPr="007A2220">
              <w:rPr>
                <w:b/>
                <w:i/>
                <w:sz w:val="20"/>
                <w:lang w:val="fr-FR"/>
              </w:rPr>
              <w:t>Pays les moins avancés – ressortissants et résidents (personnes physiques ou non) remplissant les critères pour bénéficier de la réduction des taxes</w:t>
            </w:r>
          </w:p>
          <w:p w14:paraId="273F7006" w14:textId="1F45F587" w:rsidR="009305F0" w:rsidRPr="007A2220" w:rsidRDefault="009305F0" w:rsidP="00425952">
            <w:pPr>
              <w:ind w:left="567" w:hanging="567"/>
              <w:rPr>
                <w:sz w:val="20"/>
                <w:lang w:val="fr-FR"/>
              </w:rPr>
            </w:pPr>
          </w:p>
        </w:tc>
      </w:tr>
      <w:tr w:rsidR="007A2220" w:rsidRPr="007A2220" w14:paraId="55371F09" w14:textId="77777777" w:rsidTr="0053577C">
        <w:trPr>
          <w:cantSplit/>
          <w:trHeight w:val="300"/>
          <w:tblHeader/>
        </w:trPr>
        <w:tc>
          <w:tcPr>
            <w:tcW w:w="2532" w:type="dxa"/>
            <w:vMerge w:val="restart"/>
            <w:tcBorders>
              <w:top w:val="single" w:sz="4" w:space="0" w:color="auto"/>
              <w:left w:val="single" w:sz="4" w:space="0" w:color="auto"/>
              <w:bottom w:val="single" w:sz="4" w:space="0" w:color="auto"/>
              <w:right w:val="single" w:sz="4" w:space="0" w:color="auto"/>
            </w:tcBorders>
            <w:noWrap/>
          </w:tcPr>
          <w:p w14:paraId="2BA47430" w14:textId="0B2E6E83" w:rsidR="00A74E9E" w:rsidRPr="007A2220" w:rsidRDefault="00A74E9E" w:rsidP="00A74E9E">
            <w:pPr>
              <w:rPr>
                <w:b/>
                <w:sz w:val="20"/>
                <w:lang w:val="fr-FR"/>
              </w:rPr>
            </w:pPr>
            <w:r w:rsidRPr="007A2220">
              <w:rPr>
                <w:b/>
                <w:sz w:val="20"/>
                <w:lang w:val="fr-FR"/>
              </w:rPr>
              <w:t>Code ST.3, État</w:t>
            </w:r>
          </w:p>
        </w:tc>
        <w:tc>
          <w:tcPr>
            <w:tcW w:w="3784" w:type="dxa"/>
            <w:gridSpan w:val="3"/>
            <w:tcBorders>
              <w:top w:val="single" w:sz="4" w:space="0" w:color="auto"/>
              <w:left w:val="single" w:sz="4" w:space="0" w:color="auto"/>
              <w:bottom w:val="single" w:sz="4" w:space="0" w:color="auto"/>
              <w:right w:val="single" w:sz="4" w:space="0" w:color="auto"/>
            </w:tcBorders>
            <w:noWrap/>
          </w:tcPr>
          <w:p w14:paraId="7297210D" w14:textId="4AFAF0EB" w:rsidR="00146523" w:rsidRPr="007A2220" w:rsidRDefault="00A74E9E" w:rsidP="00A74E9E">
            <w:pPr>
              <w:rPr>
                <w:b/>
                <w:sz w:val="20"/>
                <w:lang w:val="fr-FR"/>
              </w:rPr>
            </w:pPr>
            <w:r w:rsidRPr="007A2220">
              <w:rPr>
                <w:b/>
                <w:sz w:val="20"/>
                <w:lang w:val="fr-FR"/>
              </w:rPr>
              <w:t>Demandes déposées avant le</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p>
          <w:p w14:paraId="1F948437" w14:textId="597B8481" w:rsidR="00A74E9E" w:rsidRPr="007A2220" w:rsidRDefault="00A74E9E" w:rsidP="00A74E9E">
            <w:pPr>
              <w:rPr>
                <w:b/>
                <w:sz w:val="20"/>
                <w:lang w:val="fr-FR"/>
              </w:rPr>
            </w:pPr>
            <w:r w:rsidRPr="007A2220">
              <w:rPr>
                <w:i/>
                <w:sz w:val="20"/>
                <w:lang w:val="fr-FR"/>
              </w:rPr>
              <w:t>(avec réduction / par des personnes physiques uniquement / total)</w:t>
            </w:r>
          </w:p>
        </w:tc>
        <w:tc>
          <w:tcPr>
            <w:tcW w:w="3843" w:type="dxa"/>
            <w:gridSpan w:val="3"/>
            <w:tcBorders>
              <w:top w:val="single" w:sz="4" w:space="0" w:color="auto"/>
              <w:left w:val="single" w:sz="4" w:space="0" w:color="auto"/>
              <w:bottom w:val="single" w:sz="4" w:space="0" w:color="auto"/>
              <w:right w:val="single" w:sz="4" w:space="0" w:color="auto"/>
            </w:tcBorders>
            <w:noWrap/>
          </w:tcPr>
          <w:p w14:paraId="1FA0FD23" w14:textId="5DBB5A3A" w:rsidR="00A74E9E" w:rsidRPr="007A2220" w:rsidRDefault="00A74E9E" w:rsidP="00A74E9E">
            <w:pPr>
              <w:rPr>
                <w:b/>
                <w:sz w:val="20"/>
                <w:lang w:val="fr-FR"/>
              </w:rPr>
            </w:pPr>
            <w:r w:rsidRPr="007A2220">
              <w:rPr>
                <w:b/>
                <w:sz w:val="20"/>
                <w:lang w:val="fr-FR"/>
              </w:rPr>
              <w:t>Demandes déposées à partir du</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r w:rsidRPr="007A2220">
              <w:rPr>
                <w:sz w:val="20"/>
                <w:lang w:val="fr-FR"/>
              </w:rPr>
              <w:t xml:space="preserve"> </w:t>
            </w:r>
            <w:r w:rsidRPr="007A2220">
              <w:rPr>
                <w:i/>
                <w:sz w:val="20"/>
                <w:lang w:val="fr-FR"/>
              </w:rPr>
              <w:t>(avec réduction / par des personnes physiques uniquement / total)</w:t>
            </w:r>
          </w:p>
        </w:tc>
        <w:tc>
          <w:tcPr>
            <w:tcW w:w="2650" w:type="dxa"/>
            <w:gridSpan w:val="2"/>
            <w:tcBorders>
              <w:top w:val="single" w:sz="4" w:space="0" w:color="auto"/>
              <w:left w:val="single" w:sz="4" w:space="0" w:color="auto"/>
              <w:bottom w:val="single" w:sz="4" w:space="0" w:color="auto"/>
              <w:right w:val="single" w:sz="4" w:space="0" w:color="auto"/>
            </w:tcBorders>
            <w:noWrap/>
          </w:tcPr>
          <w:p w14:paraId="7E1BE24E" w14:textId="627EAE73" w:rsidR="00A74E9E" w:rsidRPr="007A2220" w:rsidRDefault="00A74E9E" w:rsidP="00A74E9E">
            <w:pPr>
              <w:jc w:val="center"/>
              <w:rPr>
                <w:b/>
                <w:sz w:val="20"/>
                <w:lang w:val="fr-FR"/>
              </w:rPr>
            </w:pPr>
            <w:r w:rsidRPr="007A2220">
              <w:rPr>
                <w:b/>
                <w:sz w:val="20"/>
                <w:lang w:val="fr-FR"/>
              </w:rPr>
              <w:t>% de demandes avec réduction</w:t>
            </w:r>
          </w:p>
        </w:tc>
        <w:tc>
          <w:tcPr>
            <w:tcW w:w="2319" w:type="dxa"/>
            <w:gridSpan w:val="2"/>
            <w:tcBorders>
              <w:top w:val="single" w:sz="4" w:space="0" w:color="auto"/>
              <w:left w:val="single" w:sz="4" w:space="0" w:color="auto"/>
              <w:bottom w:val="single" w:sz="4" w:space="0" w:color="auto"/>
              <w:right w:val="single" w:sz="4" w:space="0" w:color="auto"/>
            </w:tcBorders>
            <w:noWrap/>
          </w:tcPr>
          <w:p w14:paraId="0EC5CC31" w14:textId="1BAC4C19" w:rsidR="00A74E9E" w:rsidRPr="007A2220" w:rsidRDefault="00A74E9E" w:rsidP="00A74E9E">
            <w:pPr>
              <w:jc w:val="center"/>
              <w:rPr>
                <w:b/>
                <w:sz w:val="20"/>
                <w:lang w:val="fr-FR"/>
              </w:rPr>
            </w:pPr>
            <w:r w:rsidRPr="007A2220">
              <w:rPr>
                <w:b/>
                <w:sz w:val="20"/>
                <w:lang w:val="fr-FR"/>
              </w:rPr>
              <w:t>% de changements relatifs aux dépôts</w:t>
            </w:r>
          </w:p>
        </w:tc>
      </w:tr>
      <w:tr w:rsidR="007A2220" w:rsidRPr="007A2220" w14:paraId="77DD06FC" w14:textId="77777777" w:rsidTr="0053577C">
        <w:trPr>
          <w:cantSplit/>
          <w:trHeight w:val="300"/>
          <w:tblHeader/>
        </w:trPr>
        <w:tc>
          <w:tcPr>
            <w:tcW w:w="2532" w:type="dxa"/>
            <w:vMerge/>
            <w:tcBorders>
              <w:top w:val="single" w:sz="4" w:space="0" w:color="auto"/>
              <w:left w:val="single" w:sz="4" w:space="0" w:color="auto"/>
              <w:bottom w:val="single" w:sz="4" w:space="0" w:color="auto"/>
              <w:right w:val="single" w:sz="4" w:space="0" w:color="auto"/>
            </w:tcBorders>
            <w:noWrap/>
            <w:hideMark/>
          </w:tcPr>
          <w:p w14:paraId="3EAE6EB1" w14:textId="77777777" w:rsidR="00A74E9E" w:rsidRPr="007A2220" w:rsidRDefault="00A74E9E" w:rsidP="00A74E9E">
            <w:pPr>
              <w:rPr>
                <w:b/>
                <w:sz w:val="20"/>
                <w:lang w:val="fr-FR"/>
              </w:rPr>
            </w:pPr>
          </w:p>
        </w:tc>
        <w:tc>
          <w:tcPr>
            <w:tcW w:w="1217" w:type="dxa"/>
            <w:tcBorders>
              <w:top w:val="single" w:sz="4" w:space="0" w:color="auto"/>
              <w:left w:val="single" w:sz="4" w:space="0" w:color="auto"/>
              <w:bottom w:val="single" w:sz="4" w:space="0" w:color="auto"/>
              <w:right w:val="single" w:sz="4" w:space="0" w:color="auto"/>
            </w:tcBorders>
            <w:noWrap/>
            <w:hideMark/>
          </w:tcPr>
          <w:p w14:paraId="44D94EA6" w14:textId="0119B851"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3</w:t>
            </w:r>
          </w:p>
        </w:tc>
        <w:tc>
          <w:tcPr>
            <w:tcW w:w="1284" w:type="dxa"/>
            <w:tcBorders>
              <w:top w:val="single" w:sz="4" w:space="0" w:color="auto"/>
              <w:left w:val="single" w:sz="4" w:space="0" w:color="auto"/>
              <w:bottom w:val="single" w:sz="4" w:space="0" w:color="auto"/>
              <w:right w:val="single" w:sz="4" w:space="0" w:color="auto"/>
            </w:tcBorders>
            <w:noWrap/>
            <w:hideMark/>
          </w:tcPr>
          <w:p w14:paraId="5FAB01AE" w14:textId="42CF3EF0"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2</w:t>
            </w:r>
          </w:p>
        </w:tc>
        <w:tc>
          <w:tcPr>
            <w:tcW w:w="1283" w:type="dxa"/>
            <w:tcBorders>
              <w:top w:val="single" w:sz="4" w:space="0" w:color="auto"/>
              <w:left w:val="single" w:sz="4" w:space="0" w:color="auto"/>
              <w:bottom w:val="single" w:sz="4" w:space="0" w:color="auto"/>
              <w:right w:val="single" w:sz="4" w:space="0" w:color="auto"/>
            </w:tcBorders>
            <w:noWrap/>
            <w:hideMark/>
          </w:tcPr>
          <w:p w14:paraId="3E6C6613" w14:textId="74448294"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1</w:t>
            </w:r>
          </w:p>
        </w:tc>
        <w:tc>
          <w:tcPr>
            <w:tcW w:w="1281" w:type="dxa"/>
            <w:tcBorders>
              <w:top w:val="single" w:sz="4" w:space="0" w:color="auto"/>
              <w:left w:val="single" w:sz="4" w:space="0" w:color="auto"/>
              <w:bottom w:val="single" w:sz="4" w:space="0" w:color="auto"/>
              <w:right w:val="single" w:sz="4" w:space="0" w:color="auto"/>
            </w:tcBorders>
            <w:noWrap/>
            <w:hideMark/>
          </w:tcPr>
          <w:p w14:paraId="5F94B606" w14:textId="086616E9" w:rsidR="00A74E9E" w:rsidRPr="007A2220" w:rsidRDefault="00A74E9E" w:rsidP="00A74E9E">
            <w:pPr>
              <w:jc w:val="center"/>
              <w:rPr>
                <w:b/>
                <w:sz w:val="20"/>
                <w:lang w:val="fr-FR"/>
              </w:rPr>
            </w:pPr>
            <w:r w:rsidRPr="007A2220">
              <w:rPr>
                <w:b/>
                <w:sz w:val="20"/>
                <w:lang w:val="fr-FR"/>
              </w:rPr>
              <w:t>A+1</w:t>
            </w:r>
          </w:p>
        </w:tc>
        <w:tc>
          <w:tcPr>
            <w:tcW w:w="1281" w:type="dxa"/>
            <w:tcBorders>
              <w:top w:val="single" w:sz="4" w:space="0" w:color="auto"/>
              <w:left w:val="single" w:sz="4" w:space="0" w:color="auto"/>
              <w:bottom w:val="single" w:sz="4" w:space="0" w:color="auto"/>
              <w:right w:val="single" w:sz="4" w:space="0" w:color="auto"/>
            </w:tcBorders>
            <w:noWrap/>
            <w:hideMark/>
          </w:tcPr>
          <w:p w14:paraId="6717FD30" w14:textId="0BE9AC84" w:rsidR="00A74E9E" w:rsidRPr="007A2220" w:rsidRDefault="00A74E9E" w:rsidP="00A74E9E">
            <w:pPr>
              <w:jc w:val="center"/>
              <w:rPr>
                <w:b/>
                <w:sz w:val="20"/>
                <w:lang w:val="fr-FR"/>
              </w:rPr>
            </w:pPr>
            <w:r w:rsidRPr="007A2220">
              <w:rPr>
                <w:b/>
                <w:sz w:val="20"/>
                <w:lang w:val="fr-FR"/>
              </w:rPr>
              <w:t>A+2</w:t>
            </w:r>
          </w:p>
        </w:tc>
        <w:tc>
          <w:tcPr>
            <w:tcW w:w="1281" w:type="dxa"/>
            <w:tcBorders>
              <w:top w:val="single" w:sz="4" w:space="0" w:color="auto"/>
              <w:left w:val="single" w:sz="4" w:space="0" w:color="auto"/>
              <w:bottom w:val="single" w:sz="4" w:space="0" w:color="auto"/>
              <w:right w:val="single" w:sz="4" w:space="0" w:color="auto"/>
            </w:tcBorders>
            <w:noWrap/>
            <w:hideMark/>
          </w:tcPr>
          <w:p w14:paraId="1E5901B1" w14:textId="0C823A39"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3</w:t>
            </w:r>
          </w:p>
        </w:tc>
        <w:tc>
          <w:tcPr>
            <w:tcW w:w="1325" w:type="dxa"/>
            <w:tcBorders>
              <w:top w:val="single" w:sz="4" w:space="0" w:color="auto"/>
              <w:left w:val="single" w:sz="4" w:space="0" w:color="auto"/>
              <w:bottom w:val="single" w:sz="4" w:space="0" w:color="auto"/>
              <w:right w:val="single" w:sz="4" w:space="0" w:color="auto"/>
            </w:tcBorders>
            <w:noWrap/>
            <w:hideMark/>
          </w:tcPr>
          <w:p w14:paraId="57A2A250" w14:textId="59557E1B"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2</w:t>
            </w:r>
          </w:p>
        </w:tc>
        <w:tc>
          <w:tcPr>
            <w:tcW w:w="1325" w:type="dxa"/>
            <w:tcBorders>
              <w:top w:val="single" w:sz="4" w:space="0" w:color="auto"/>
              <w:left w:val="single" w:sz="4" w:space="0" w:color="auto"/>
              <w:bottom w:val="single" w:sz="4" w:space="0" w:color="auto"/>
              <w:right w:val="single" w:sz="4" w:space="0" w:color="auto"/>
            </w:tcBorders>
            <w:noWrap/>
            <w:hideMark/>
          </w:tcPr>
          <w:p w14:paraId="1539CE0D" w14:textId="36FC8A83" w:rsidR="00A74E9E" w:rsidRPr="007A2220" w:rsidRDefault="00A74E9E" w:rsidP="00A74E9E">
            <w:pPr>
              <w:jc w:val="center"/>
              <w:rPr>
                <w:b/>
                <w:sz w:val="20"/>
                <w:lang w:val="fr-FR"/>
              </w:rPr>
            </w:pPr>
            <w:r w:rsidRPr="007A2220">
              <w:rPr>
                <w:b/>
                <w:sz w:val="20"/>
                <w:lang w:val="fr-FR"/>
              </w:rPr>
              <w:t>A</w:t>
            </w:r>
            <w:r w:rsidR="001C79AC" w:rsidRPr="007A2220">
              <w:rPr>
                <w:b/>
                <w:sz w:val="20"/>
                <w:lang w:val="fr-FR"/>
              </w:rPr>
              <w:t>-</w:t>
            </w:r>
            <w:r w:rsidRPr="007A2220">
              <w:rPr>
                <w:b/>
                <w:sz w:val="20"/>
                <w:lang w:val="fr-FR"/>
              </w:rPr>
              <w:t>1</w:t>
            </w:r>
          </w:p>
        </w:tc>
        <w:tc>
          <w:tcPr>
            <w:tcW w:w="1080" w:type="dxa"/>
            <w:tcBorders>
              <w:top w:val="single" w:sz="4" w:space="0" w:color="auto"/>
              <w:left w:val="single" w:sz="4" w:space="0" w:color="auto"/>
              <w:bottom w:val="single" w:sz="4" w:space="0" w:color="auto"/>
              <w:right w:val="single" w:sz="4" w:space="0" w:color="auto"/>
            </w:tcBorders>
            <w:noWrap/>
            <w:hideMark/>
          </w:tcPr>
          <w:p w14:paraId="65A28D48" w14:textId="62779C4D" w:rsidR="00A74E9E" w:rsidRPr="007A2220" w:rsidRDefault="00A74E9E" w:rsidP="00A74E9E">
            <w:pPr>
              <w:jc w:val="center"/>
              <w:rPr>
                <w:b/>
                <w:sz w:val="20"/>
                <w:lang w:val="fr-FR"/>
              </w:rPr>
            </w:pPr>
            <w:r w:rsidRPr="007A2220">
              <w:rPr>
                <w:b/>
                <w:sz w:val="20"/>
                <w:lang w:val="fr-FR"/>
              </w:rPr>
              <w:t>A+1</w:t>
            </w:r>
          </w:p>
        </w:tc>
        <w:tc>
          <w:tcPr>
            <w:tcW w:w="1239" w:type="dxa"/>
            <w:tcBorders>
              <w:top w:val="single" w:sz="4" w:space="0" w:color="auto"/>
              <w:left w:val="single" w:sz="4" w:space="0" w:color="auto"/>
              <w:bottom w:val="single" w:sz="4" w:space="0" w:color="auto"/>
              <w:right w:val="single" w:sz="4" w:space="0" w:color="auto"/>
            </w:tcBorders>
            <w:noWrap/>
            <w:hideMark/>
          </w:tcPr>
          <w:p w14:paraId="2812E4B7" w14:textId="6B87CED9" w:rsidR="00A74E9E" w:rsidRPr="007A2220" w:rsidRDefault="00A74E9E" w:rsidP="00A74E9E">
            <w:pPr>
              <w:jc w:val="center"/>
              <w:rPr>
                <w:b/>
                <w:sz w:val="20"/>
                <w:lang w:val="fr-FR"/>
              </w:rPr>
            </w:pPr>
            <w:r w:rsidRPr="007A2220">
              <w:rPr>
                <w:b/>
                <w:sz w:val="20"/>
                <w:lang w:val="fr-FR"/>
              </w:rPr>
              <w:t>Personnes physiques</w:t>
            </w:r>
          </w:p>
        </w:tc>
      </w:tr>
      <w:tr w:rsidR="007A2220" w:rsidRPr="007A2220" w14:paraId="2699BB66"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561EED3" w14:textId="530ADFFB" w:rsidR="00A74E9E" w:rsidRPr="007A2220" w:rsidRDefault="00A74E9E" w:rsidP="00A74E9E">
            <w:pPr>
              <w:ind w:left="454" w:hanging="454"/>
              <w:rPr>
                <w:sz w:val="20"/>
                <w:lang w:val="fr-FR"/>
              </w:rPr>
            </w:pPr>
            <w:r w:rsidRPr="007A2220">
              <w:rPr>
                <w:sz w:val="20"/>
                <w:lang w:val="fr-FR"/>
              </w:rPr>
              <w:t>AO</w:t>
            </w:r>
            <w:r w:rsidRPr="007A2220">
              <w:rPr>
                <w:sz w:val="20"/>
                <w:lang w:val="fr-FR"/>
              </w:rPr>
              <w:tab/>
              <w:t>Angola</w:t>
            </w:r>
          </w:p>
        </w:tc>
        <w:tc>
          <w:tcPr>
            <w:tcW w:w="1217" w:type="dxa"/>
            <w:tcBorders>
              <w:top w:val="single" w:sz="4" w:space="0" w:color="auto"/>
              <w:left w:val="single" w:sz="4" w:space="0" w:color="auto"/>
              <w:bottom w:val="single" w:sz="4" w:space="0" w:color="auto"/>
              <w:right w:val="single" w:sz="4" w:space="0" w:color="auto"/>
            </w:tcBorders>
            <w:noWrap/>
            <w:hideMark/>
          </w:tcPr>
          <w:p w14:paraId="49140977" w14:textId="77777777" w:rsidR="00A74E9E" w:rsidRPr="007A2220" w:rsidRDefault="00A74E9E" w:rsidP="00A74E9E">
            <w:pPr>
              <w:rPr>
                <w:sz w:val="20"/>
                <w:lang w:val="fr-FR"/>
              </w:rPr>
            </w:pPr>
            <w:r w:rsidRPr="007A2220">
              <w:rPr>
                <w:sz w:val="20"/>
                <w:lang w:val="fr-FR"/>
              </w:rPr>
              <w:t>1 / 1 / 1</w:t>
            </w:r>
          </w:p>
        </w:tc>
        <w:tc>
          <w:tcPr>
            <w:tcW w:w="1284" w:type="dxa"/>
            <w:tcBorders>
              <w:top w:val="single" w:sz="4" w:space="0" w:color="auto"/>
              <w:left w:val="single" w:sz="4" w:space="0" w:color="auto"/>
              <w:bottom w:val="single" w:sz="4" w:space="0" w:color="auto"/>
              <w:right w:val="single" w:sz="4" w:space="0" w:color="auto"/>
            </w:tcBorders>
            <w:noWrap/>
            <w:hideMark/>
          </w:tcPr>
          <w:p w14:paraId="20BBFAF7" w14:textId="77777777" w:rsidR="00A74E9E" w:rsidRPr="007A2220" w:rsidRDefault="00A74E9E" w:rsidP="00A74E9E">
            <w:pPr>
              <w:rPr>
                <w:sz w:val="20"/>
                <w:lang w:val="fr-FR"/>
              </w:rPr>
            </w:pPr>
            <w:r w:rsidRPr="007A2220">
              <w:rPr>
                <w:sz w:val="20"/>
                <w:lang w:val="fr-FR"/>
              </w:rPr>
              <w:t>2 / 3 / 3</w:t>
            </w:r>
          </w:p>
        </w:tc>
        <w:tc>
          <w:tcPr>
            <w:tcW w:w="1283" w:type="dxa"/>
            <w:tcBorders>
              <w:top w:val="single" w:sz="4" w:space="0" w:color="auto"/>
              <w:left w:val="single" w:sz="4" w:space="0" w:color="auto"/>
              <w:bottom w:val="single" w:sz="4" w:space="0" w:color="auto"/>
              <w:right w:val="single" w:sz="4" w:space="0" w:color="auto"/>
            </w:tcBorders>
            <w:noWrap/>
            <w:hideMark/>
          </w:tcPr>
          <w:p w14:paraId="66979C50" w14:textId="77777777" w:rsidR="00A74E9E" w:rsidRPr="007A2220" w:rsidRDefault="00A74E9E" w:rsidP="00A74E9E">
            <w:pPr>
              <w:rPr>
                <w:sz w:val="20"/>
                <w:lang w:val="fr-FR"/>
              </w:rPr>
            </w:pPr>
            <w:r w:rsidRPr="007A2220">
              <w:rPr>
                <w:sz w:val="20"/>
                <w:lang w:val="fr-FR"/>
              </w:rPr>
              <w:t>0 / 1 / 1</w:t>
            </w:r>
          </w:p>
        </w:tc>
        <w:tc>
          <w:tcPr>
            <w:tcW w:w="1281" w:type="dxa"/>
            <w:tcBorders>
              <w:top w:val="single" w:sz="4" w:space="0" w:color="auto"/>
              <w:left w:val="single" w:sz="4" w:space="0" w:color="auto"/>
              <w:bottom w:val="single" w:sz="4" w:space="0" w:color="auto"/>
              <w:right w:val="single" w:sz="4" w:space="0" w:color="auto"/>
            </w:tcBorders>
            <w:noWrap/>
            <w:hideMark/>
          </w:tcPr>
          <w:p w14:paraId="615486F2"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02C9E29C"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16073558"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2D962D11"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754BA337"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71C15E1A"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224405A8" w14:textId="77777777" w:rsidR="00A74E9E" w:rsidRPr="007A2220" w:rsidRDefault="00A74E9E" w:rsidP="00A74E9E">
            <w:pPr>
              <w:jc w:val="right"/>
              <w:rPr>
                <w:sz w:val="20"/>
                <w:lang w:val="fr-FR"/>
              </w:rPr>
            </w:pPr>
          </w:p>
        </w:tc>
      </w:tr>
      <w:tr w:rsidR="007A2220" w:rsidRPr="007A2220" w14:paraId="3FDF1B55"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2B708D3" w14:textId="66EC386B" w:rsidR="00A74E9E" w:rsidRPr="007A2220" w:rsidRDefault="00A74E9E" w:rsidP="00A74E9E">
            <w:pPr>
              <w:ind w:left="454" w:hanging="454"/>
              <w:rPr>
                <w:sz w:val="20"/>
                <w:lang w:val="fr-FR"/>
              </w:rPr>
            </w:pPr>
            <w:r w:rsidRPr="007A2220">
              <w:rPr>
                <w:sz w:val="20"/>
                <w:lang w:val="fr-FR"/>
              </w:rPr>
              <w:t>BD</w:t>
            </w:r>
            <w:r w:rsidRPr="007A2220">
              <w:rPr>
                <w:sz w:val="20"/>
                <w:lang w:val="fr-FR"/>
              </w:rPr>
              <w:tab/>
              <w:t>Bangladesh</w:t>
            </w:r>
          </w:p>
        </w:tc>
        <w:tc>
          <w:tcPr>
            <w:tcW w:w="1217" w:type="dxa"/>
            <w:tcBorders>
              <w:top w:val="single" w:sz="4" w:space="0" w:color="auto"/>
              <w:left w:val="single" w:sz="4" w:space="0" w:color="auto"/>
              <w:bottom w:val="single" w:sz="4" w:space="0" w:color="auto"/>
              <w:right w:val="single" w:sz="4" w:space="0" w:color="auto"/>
            </w:tcBorders>
            <w:noWrap/>
            <w:hideMark/>
          </w:tcPr>
          <w:p w14:paraId="72DA7F82"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435A9DFB" w14:textId="77777777" w:rsidR="00A74E9E" w:rsidRPr="007A2220" w:rsidRDefault="00A74E9E" w:rsidP="00A74E9E">
            <w:pPr>
              <w:rPr>
                <w:sz w:val="20"/>
                <w:lang w:val="fr-FR"/>
              </w:rPr>
            </w:pPr>
            <w:r w:rsidRPr="007A2220">
              <w:rPr>
                <w:sz w:val="20"/>
                <w:lang w:val="fr-FR"/>
              </w:rPr>
              <w:t>0 / 0 / 3</w:t>
            </w:r>
          </w:p>
        </w:tc>
        <w:tc>
          <w:tcPr>
            <w:tcW w:w="1283" w:type="dxa"/>
            <w:tcBorders>
              <w:top w:val="single" w:sz="4" w:space="0" w:color="auto"/>
              <w:left w:val="single" w:sz="4" w:space="0" w:color="auto"/>
              <w:bottom w:val="single" w:sz="4" w:space="0" w:color="auto"/>
              <w:right w:val="single" w:sz="4" w:space="0" w:color="auto"/>
            </w:tcBorders>
            <w:noWrap/>
            <w:hideMark/>
          </w:tcPr>
          <w:p w14:paraId="066B747D" w14:textId="77777777" w:rsidR="00A74E9E" w:rsidRPr="007A2220" w:rsidRDefault="00A74E9E" w:rsidP="00A74E9E">
            <w:pPr>
              <w:rPr>
                <w:sz w:val="20"/>
                <w:lang w:val="fr-FR"/>
              </w:rPr>
            </w:pPr>
            <w:r w:rsidRPr="007A2220">
              <w:rPr>
                <w:sz w:val="20"/>
                <w:lang w:val="fr-FR"/>
              </w:rPr>
              <w:t>0 / 0 / 2</w:t>
            </w:r>
          </w:p>
        </w:tc>
        <w:tc>
          <w:tcPr>
            <w:tcW w:w="1281" w:type="dxa"/>
            <w:tcBorders>
              <w:top w:val="single" w:sz="4" w:space="0" w:color="auto"/>
              <w:left w:val="single" w:sz="4" w:space="0" w:color="auto"/>
              <w:bottom w:val="single" w:sz="4" w:space="0" w:color="auto"/>
              <w:right w:val="single" w:sz="4" w:space="0" w:color="auto"/>
            </w:tcBorders>
            <w:noWrap/>
            <w:hideMark/>
          </w:tcPr>
          <w:p w14:paraId="63608BC4"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09DECC6D"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43552C7E"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3598AEC6"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3D75A2F8"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64F9D10B"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5ED581BD" w14:textId="77777777" w:rsidR="00A74E9E" w:rsidRPr="007A2220" w:rsidRDefault="00A74E9E" w:rsidP="00A74E9E">
            <w:pPr>
              <w:jc w:val="right"/>
              <w:rPr>
                <w:sz w:val="20"/>
                <w:lang w:val="fr-FR"/>
              </w:rPr>
            </w:pPr>
          </w:p>
        </w:tc>
      </w:tr>
      <w:tr w:rsidR="007A2220" w:rsidRPr="007A2220" w14:paraId="2A54BE35"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6D286664" w14:textId="77777777" w:rsidR="00A74E9E" w:rsidRPr="007A2220" w:rsidRDefault="00A74E9E" w:rsidP="00A74E9E">
            <w:pPr>
              <w:ind w:left="454" w:hanging="454"/>
              <w:rPr>
                <w:sz w:val="20"/>
                <w:lang w:val="fr-FR"/>
              </w:rPr>
            </w:pPr>
            <w:r w:rsidRPr="007A2220">
              <w:rPr>
                <w:sz w:val="20"/>
                <w:lang w:val="fr-FR"/>
              </w:rPr>
              <w:t>BI</w:t>
            </w:r>
            <w:r w:rsidRPr="007A2220">
              <w:rPr>
                <w:sz w:val="20"/>
                <w:lang w:val="fr-FR"/>
              </w:rPr>
              <w:tab/>
              <w:t>Burundi</w:t>
            </w:r>
          </w:p>
        </w:tc>
        <w:tc>
          <w:tcPr>
            <w:tcW w:w="1217" w:type="dxa"/>
            <w:tcBorders>
              <w:top w:val="single" w:sz="4" w:space="0" w:color="auto"/>
              <w:left w:val="single" w:sz="4" w:space="0" w:color="auto"/>
              <w:bottom w:val="single" w:sz="4" w:space="0" w:color="auto"/>
              <w:right w:val="single" w:sz="4" w:space="0" w:color="auto"/>
            </w:tcBorders>
            <w:noWrap/>
            <w:hideMark/>
          </w:tcPr>
          <w:p w14:paraId="41ECF45A" w14:textId="77777777" w:rsidR="00A74E9E" w:rsidRPr="007A2220" w:rsidRDefault="00A74E9E" w:rsidP="00A74E9E">
            <w:pPr>
              <w:rPr>
                <w:sz w:val="20"/>
                <w:lang w:val="fr-FR"/>
              </w:rPr>
            </w:pPr>
            <w:r w:rsidRPr="007A2220">
              <w:rPr>
                <w:sz w:val="20"/>
                <w:lang w:val="fr-FR"/>
              </w:rPr>
              <w:t>0 / 1 / 1</w:t>
            </w:r>
          </w:p>
        </w:tc>
        <w:tc>
          <w:tcPr>
            <w:tcW w:w="1284" w:type="dxa"/>
            <w:tcBorders>
              <w:top w:val="single" w:sz="4" w:space="0" w:color="auto"/>
              <w:left w:val="single" w:sz="4" w:space="0" w:color="auto"/>
              <w:bottom w:val="single" w:sz="4" w:space="0" w:color="auto"/>
              <w:right w:val="single" w:sz="4" w:space="0" w:color="auto"/>
            </w:tcBorders>
            <w:noWrap/>
            <w:hideMark/>
          </w:tcPr>
          <w:p w14:paraId="3A66FB6F"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1BC8A9E4"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7C2A5E20"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0069EAB7"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7A5E0FF8"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0597A4B8"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2596DFDE"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281703E4"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15FD1D2B" w14:textId="77777777" w:rsidR="00A74E9E" w:rsidRPr="007A2220" w:rsidRDefault="00A74E9E" w:rsidP="00A74E9E">
            <w:pPr>
              <w:jc w:val="right"/>
              <w:rPr>
                <w:sz w:val="20"/>
                <w:lang w:val="fr-FR"/>
              </w:rPr>
            </w:pPr>
          </w:p>
        </w:tc>
      </w:tr>
      <w:tr w:rsidR="007A2220" w:rsidRPr="007A2220" w14:paraId="12DA5BBE"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011CAF4" w14:textId="7234CA93" w:rsidR="00A74E9E" w:rsidRPr="007A2220" w:rsidRDefault="00A74E9E" w:rsidP="00A74E9E">
            <w:pPr>
              <w:ind w:left="454" w:hanging="454"/>
              <w:rPr>
                <w:sz w:val="20"/>
                <w:lang w:val="fr-FR"/>
              </w:rPr>
            </w:pPr>
            <w:r w:rsidRPr="007A2220">
              <w:rPr>
                <w:sz w:val="20"/>
                <w:lang w:val="fr-FR"/>
              </w:rPr>
              <w:t>CD</w:t>
            </w:r>
            <w:r w:rsidRPr="007A2220">
              <w:rPr>
                <w:sz w:val="20"/>
                <w:lang w:val="fr-FR"/>
              </w:rPr>
              <w:tab/>
              <w:t>République démocratique du Congo</w:t>
            </w:r>
          </w:p>
        </w:tc>
        <w:tc>
          <w:tcPr>
            <w:tcW w:w="1217" w:type="dxa"/>
            <w:tcBorders>
              <w:top w:val="single" w:sz="4" w:space="0" w:color="auto"/>
              <w:left w:val="single" w:sz="4" w:space="0" w:color="auto"/>
              <w:bottom w:val="single" w:sz="4" w:space="0" w:color="auto"/>
              <w:right w:val="single" w:sz="4" w:space="0" w:color="auto"/>
            </w:tcBorders>
            <w:noWrap/>
            <w:hideMark/>
          </w:tcPr>
          <w:p w14:paraId="15A3A200"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418A85AF" w14:textId="77777777" w:rsidR="00A74E9E" w:rsidRPr="007A2220" w:rsidRDefault="00A74E9E" w:rsidP="00A74E9E">
            <w:pPr>
              <w:rPr>
                <w:sz w:val="20"/>
                <w:lang w:val="fr-FR"/>
              </w:rPr>
            </w:pPr>
            <w:r w:rsidRPr="007A2220">
              <w:rPr>
                <w:sz w:val="20"/>
                <w:lang w:val="fr-FR"/>
              </w:rPr>
              <w:t>1 / 1 / 1</w:t>
            </w:r>
          </w:p>
        </w:tc>
        <w:tc>
          <w:tcPr>
            <w:tcW w:w="1283" w:type="dxa"/>
            <w:tcBorders>
              <w:top w:val="single" w:sz="4" w:space="0" w:color="auto"/>
              <w:left w:val="single" w:sz="4" w:space="0" w:color="auto"/>
              <w:bottom w:val="single" w:sz="4" w:space="0" w:color="auto"/>
              <w:right w:val="single" w:sz="4" w:space="0" w:color="auto"/>
            </w:tcBorders>
            <w:noWrap/>
            <w:hideMark/>
          </w:tcPr>
          <w:p w14:paraId="7A376070"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97BAF09" w14:textId="77777777" w:rsidR="00A74E9E" w:rsidRPr="007A2220" w:rsidRDefault="00A74E9E" w:rsidP="00A74E9E">
            <w:pPr>
              <w:rPr>
                <w:sz w:val="20"/>
                <w:lang w:val="fr-FR"/>
              </w:rPr>
            </w:pPr>
            <w:r w:rsidRPr="007A2220">
              <w:rPr>
                <w:sz w:val="20"/>
                <w:lang w:val="fr-FR"/>
              </w:rPr>
              <w:t>0 / 1 / 1</w:t>
            </w:r>
          </w:p>
        </w:tc>
        <w:tc>
          <w:tcPr>
            <w:tcW w:w="1281" w:type="dxa"/>
            <w:tcBorders>
              <w:top w:val="single" w:sz="4" w:space="0" w:color="auto"/>
              <w:left w:val="single" w:sz="4" w:space="0" w:color="auto"/>
              <w:bottom w:val="single" w:sz="4" w:space="0" w:color="auto"/>
              <w:right w:val="single" w:sz="4" w:space="0" w:color="auto"/>
            </w:tcBorders>
            <w:noWrap/>
            <w:hideMark/>
          </w:tcPr>
          <w:p w14:paraId="58F6B9F8"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0C4946CC" w14:textId="77777777" w:rsidR="00A74E9E" w:rsidRPr="007A2220" w:rsidRDefault="00A74E9E" w:rsidP="00A74E9E">
            <w:pPr>
              <w:rPr>
                <w:sz w:val="20"/>
                <w:lang w:val="fr-FR"/>
              </w:rPr>
            </w:pPr>
            <w:r w:rsidRPr="007A2220">
              <w:rPr>
                <w:sz w:val="20"/>
                <w:lang w:val="fr-FR"/>
              </w:rPr>
              <w:t>1 / 1 / 1</w:t>
            </w:r>
          </w:p>
        </w:tc>
        <w:tc>
          <w:tcPr>
            <w:tcW w:w="1325" w:type="dxa"/>
            <w:tcBorders>
              <w:top w:val="single" w:sz="4" w:space="0" w:color="auto"/>
              <w:left w:val="single" w:sz="4" w:space="0" w:color="auto"/>
              <w:bottom w:val="single" w:sz="4" w:space="0" w:color="auto"/>
              <w:right w:val="single" w:sz="4" w:space="0" w:color="auto"/>
            </w:tcBorders>
            <w:noWrap/>
            <w:hideMark/>
          </w:tcPr>
          <w:p w14:paraId="722DC291"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608E394C" w14:textId="77777777" w:rsidR="00A74E9E" w:rsidRPr="007A2220" w:rsidRDefault="00A74E9E" w:rsidP="00A74E9E">
            <w:pPr>
              <w:jc w:val="right"/>
              <w:rPr>
                <w:sz w:val="20"/>
                <w:lang w:val="fr-FR"/>
              </w:rPr>
            </w:pPr>
            <w:r w:rsidRPr="007A2220">
              <w:rPr>
                <w:sz w:val="20"/>
                <w:lang w:val="fr-FR"/>
              </w:rPr>
              <w:t>100%</w:t>
            </w:r>
          </w:p>
        </w:tc>
        <w:tc>
          <w:tcPr>
            <w:tcW w:w="1080" w:type="dxa"/>
            <w:tcBorders>
              <w:top w:val="single" w:sz="4" w:space="0" w:color="auto"/>
              <w:left w:val="single" w:sz="4" w:space="0" w:color="auto"/>
              <w:bottom w:val="single" w:sz="4" w:space="0" w:color="auto"/>
              <w:right w:val="single" w:sz="4" w:space="0" w:color="auto"/>
            </w:tcBorders>
            <w:noWrap/>
            <w:hideMark/>
          </w:tcPr>
          <w:p w14:paraId="4B3905EE"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65A555D3" w14:textId="77777777" w:rsidR="00A74E9E" w:rsidRPr="007A2220" w:rsidRDefault="00A74E9E" w:rsidP="00A74E9E">
            <w:pPr>
              <w:jc w:val="right"/>
              <w:rPr>
                <w:sz w:val="20"/>
                <w:lang w:val="fr-FR"/>
              </w:rPr>
            </w:pPr>
          </w:p>
        </w:tc>
      </w:tr>
      <w:tr w:rsidR="007A2220" w:rsidRPr="007A2220" w14:paraId="4CC5AABE"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DFE4490" w14:textId="3D0DB042" w:rsidR="00A74E9E" w:rsidRPr="007A2220" w:rsidRDefault="00BF4DF9" w:rsidP="00BF4DF9">
            <w:pPr>
              <w:ind w:left="454" w:hanging="454"/>
              <w:rPr>
                <w:sz w:val="20"/>
                <w:lang w:val="fr-FR"/>
              </w:rPr>
            </w:pPr>
            <w:r w:rsidRPr="007A2220">
              <w:rPr>
                <w:sz w:val="20"/>
                <w:lang w:val="fr-FR"/>
              </w:rPr>
              <w:t>ER</w:t>
            </w:r>
            <w:r w:rsidRPr="007A2220">
              <w:rPr>
                <w:sz w:val="20"/>
                <w:lang w:val="fr-FR"/>
              </w:rPr>
              <w:tab/>
              <w:t>Érythrée</w:t>
            </w:r>
          </w:p>
        </w:tc>
        <w:tc>
          <w:tcPr>
            <w:tcW w:w="1217" w:type="dxa"/>
            <w:tcBorders>
              <w:top w:val="single" w:sz="4" w:space="0" w:color="auto"/>
              <w:left w:val="single" w:sz="4" w:space="0" w:color="auto"/>
              <w:bottom w:val="single" w:sz="4" w:space="0" w:color="auto"/>
              <w:right w:val="single" w:sz="4" w:space="0" w:color="auto"/>
            </w:tcBorders>
            <w:noWrap/>
            <w:hideMark/>
          </w:tcPr>
          <w:p w14:paraId="7E993F85"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5826D125" w14:textId="77777777" w:rsidR="00A74E9E" w:rsidRPr="007A2220" w:rsidRDefault="00A74E9E" w:rsidP="00A74E9E">
            <w:pPr>
              <w:rPr>
                <w:sz w:val="20"/>
                <w:lang w:val="fr-FR"/>
              </w:rPr>
            </w:pPr>
            <w:r w:rsidRPr="007A2220">
              <w:rPr>
                <w:sz w:val="20"/>
                <w:lang w:val="fr-FR"/>
              </w:rPr>
              <w:t>0 / 1 / 1</w:t>
            </w:r>
          </w:p>
        </w:tc>
        <w:tc>
          <w:tcPr>
            <w:tcW w:w="1283" w:type="dxa"/>
            <w:tcBorders>
              <w:top w:val="single" w:sz="4" w:space="0" w:color="auto"/>
              <w:left w:val="single" w:sz="4" w:space="0" w:color="auto"/>
              <w:bottom w:val="single" w:sz="4" w:space="0" w:color="auto"/>
              <w:right w:val="single" w:sz="4" w:space="0" w:color="auto"/>
            </w:tcBorders>
            <w:noWrap/>
            <w:hideMark/>
          </w:tcPr>
          <w:p w14:paraId="64324DC8"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78DEED96"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1B4D7DF8"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06E64AEB"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4BD4D936"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3F9DBD2A"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216ED837"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3469754C" w14:textId="77777777" w:rsidR="00A74E9E" w:rsidRPr="007A2220" w:rsidRDefault="00A74E9E" w:rsidP="00A74E9E">
            <w:pPr>
              <w:jc w:val="right"/>
              <w:rPr>
                <w:sz w:val="20"/>
                <w:lang w:val="fr-FR"/>
              </w:rPr>
            </w:pPr>
          </w:p>
        </w:tc>
      </w:tr>
      <w:tr w:rsidR="007A2220" w:rsidRPr="007A2220" w14:paraId="1F445604"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6341576" w14:textId="080E7A36" w:rsidR="00A74E9E" w:rsidRPr="007A2220" w:rsidRDefault="00A74E9E" w:rsidP="00A74E9E">
            <w:pPr>
              <w:ind w:left="454" w:hanging="454"/>
              <w:rPr>
                <w:sz w:val="20"/>
                <w:lang w:val="fr-FR"/>
              </w:rPr>
            </w:pPr>
            <w:r w:rsidRPr="007A2220">
              <w:rPr>
                <w:sz w:val="20"/>
                <w:lang w:val="fr-FR"/>
              </w:rPr>
              <w:t>GN</w:t>
            </w:r>
            <w:r w:rsidRPr="007A2220">
              <w:rPr>
                <w:sz w:val="20"/>
                <w:lang w:val="fr-FR"/>
              </w:rPr>
              <w:tab/>
              <w:t>Guinée</w:t>
            </w:r>
          </w:p>
        </w:tc>
        <w:tc>
          <w:tcPr>
            <w:tcW w:w="1217" w:type="dxa"/>
            <w:tcBorders>
              <w:top w:val="single" w:sz="4" w:space="0" w:color="auto"/>
              <w:left w:val="single" w:sz="4" w:space="0" w:color="auto"/>
              <w:bottom w:val="single" w:sz="4" w:space="0" w:color="auto"/>
              <w:right w:val="single" w:sz="4" w:space="0" w:color="auto"/>
            </w:tcBorders>
            <w:noWrap/>
            <w:hideMark/>
          </w:tcPr>
          <w:p w14:paraId="272832ED"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4C366685"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5E07CD8A"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6C64FD13"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794DA8DA"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353A337" w14:textId="77777777" w:rsidR="00A74E9E" w:rsidRPr="007A2220" w:rsidRDefault="00A74E9E" w:rsidP="00A74E9E">
            <w:pPr>
              <w:rPr>
                <w:sz w:val="20"/>
                <w:lang w:val="fr-FR"/>
              </w:rPr>
            </w:pPr>
            <w:r w:rsidRPr="007A2220">
              <w:rPr>
                <w:sz w:val="20"/>
                <w:lang w:val="fr-FR"/>
              </w:rPr>
              <w:t>1 / 1 / 1</w:t>
            </w:r>
          </w:p>
        </w:tc>
        <w:tc>
          <w:tcPr>
            <w:tcW w:w="1325" w:type="dxa"/>
            <w:tcBorders>
              <w:top w:val="single" w:sz="4" w:space="0" w:color="auto"/>
              <w:left w:val="single" w:sz="4" w:space="0" w:color="auto"/>
              <w:bottom w:val="single" w:sz="4" w:space="0" w:color="auto"/>
              <w:right w:val="single" w:sz="4" w:space="0" w:color="auto"/>
            </w:tcBorders>
            <w:noWrap/>
            <w:hideMark/>
          </w:tcPr>
          <w:p w14:paraId="2AA93DBD"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39B23D73" w14:textId="77777777" w:rsidR="00A74E9E" w:rsidRPr="007A2220" w:rsidRDefault="00A74E9E" w:rsidP="00A74E9E">
            <w:pPr>
              <w:jc w:val="right"/>
              <w:rPr>
                <w:sz w:val="20"/>
                <w:lang w:val="fr-FR"/>
              </w:rPr>
            </w:pPr>
            <w:r w:rsidRPr="007A2220">
              <w:rPr>
                <w:sz w:val="20"/>
                <w:lang w:val="fr-FR"/>
              </w:rPr>
              <w:t>100%</w:t>
            </w:r>
          </w:p>
        </w:tc>
        <w:tc>
          <w:tcPr>
            <w:tcW w:w="1080" w:type="dxa"/>
            <w:tcBorders>
              <w:top w:val="single" w:sz="4" w:space="0" w:color="auto"/>
              <w:left w:val="single" w:sz="4" w:space="0" w:color="auto"/>
              <w:bottom w:val="single" w:sz="4" w:space="0" w:color="auto"/>
              <w:right w:val="single" w:sz="4" w:space="0" w:color="auto"/>
            </w:tcBorders>
            <w:noWrap/>
            <w:hideMark/>
          </w:tcPr>
          <w:p w14:paraId="05EC2AB0"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502E6778" w14:textId="77777777" w:rsidR="00A74E9E" w:rsidRPr="007A2220" w:rsidRDefault="00A74E9E" w:rsidP="00A74E9E">
            <w:pPr>
              <w:jc w:val="right"/>
              <w:rPr>
                <w:sz w:val="20"/>
                <w:lang w:val="fr-FR"/>
              </w:rPr>
            </w:pPr>
          </w:p>
        </w:tc>
      </w:tr>
      <w:tr w:rsidR="007A2220" w:rsidRPr="007A2220" w14:paraId="361078B6"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BA48EC1" w14:textId="61CDBC21" w:rsidR="00A74E9E" w:rsidRPr="007A2220" w:rsidRDefault="00A74E9E" w:rsidP="00A74E9E">
            <w:pPr>
              <w:ind w:left="454" w:hanging="454"/>
              <w:rPr>
                <w:sz w:val="20"/>
                <w:lang w:val="fr-FR"/>
              </w:rPr>
            </w:pPr>
            <w:r w:rsidRPr="007A2220">
              <w:rPr>
                <w:sz w:val="20"/>
                <w:lang w:val="fr-FR"/>
              </w:rPr>
              <w:t>KH</w:t>
            </w:r>
            <w:r w:rsidRPr="007A2220">
              <w:rPr>
                <w:sz w:val="20"/>
                <w:lang w:val="fr-FR"/>
              </w:rPr>
              <w:tab/>
              <w:t>Cambodge</w:t>
            </w:r>
          </w:p>
        </w:tc>
        <w:tc>
          <w:tcPr>
            <w:tcW w:w="1217" w:type="dxa"/>
            <w:tcBorders>
              <w:top w:val="single" w:sz="4" w:space="0" w:color="auto"/>
              <w:left w:val="single" w:sz="4" w:space="0" w:color="auto"/>
              <w:bottom w:val="single" w:sz="4" w:space="0" w:color="auto"/>
              <w:right w:val="single" w:sz="4" w:space="0" w:color="auto"/>
            </w:tcBorders>
            <w:noWrap/>
            <w:hideMark/>
          </w:tcPr>
          <w:p w14:paraId="1305378A"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4A30702A"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3F4BDC97"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5C5A64D2"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12DAAF92" w14:textId="77777777" w:rsidR="00A74E9E" w:rsidRPr="007A2220" w:rsidRDefault="00A74E9E" w:rsidP="00A74E9E">
            <w:pPr>
              <w:rPr>
                <w:sz w:val="20"/>
                <w:lang w:val="fr-FR"/>
              </w:rPr>
            </w:pPr>
            <w:r w:rsidRPr="007A2220">
              <w:rPr>
                <w:sz w:val="20"/>
                <w:lang w:val="fr-FR"/>
              </w:rPr>
              <w:t>0 / 1 / 1</w:t>
            </w:r>
          </w:p>
        </w:tc>
        <w:tc>
          <w:tcPr>
            <w:tcW w:w="1281" w:type="dxa"/>
            <w:tcBorders>
              <w:top w:val="single" w:sz="4" w:space="0" w:color="auto"/>
              <w:left w:val="single" w:sz="4" w:space="0" w:color="auto"/>
              <w:bottom w:val="single" w:sz="4" w:space="0" w:color="auto"/>
              <w:right w:val="single" w:sz="4" w:space="0" w:color="auto"/>
            </w:tcBorders>
            <w:noWrap/>
            <w:hideMark/>
          </w:tcPr>
          <w:p w14:paraId="6A8E415D"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6E6E7801"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1EFEBBCC"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2D773749"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5190AB82" w14:textId="77777777" w:rsidR="00A74E9E" w:rsidRPr="007A2220" w:rsidRDefault="00A74E9E" w:rsidP="00A74E9E">
            <w:pPr>
              <w:jc w:val="right"/>
              <w:rPr>
                <w:sz w:val="20"/>
                <w:lang w:val="fr-FR"/>
              </w:rPr>
            </w:pPr>
          </w:p>
        </w:tc>
      </w:tr>
      <w:tr w:rsidR="007A2220" w:rsidRPr="007A2220" w14:paraId="265CC07B"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0F3B9D5" w14:textId="1A76236A" w:rsidR="00A74E9E" w:rsidRPr="007A2220" w:rsidRDefault="00A74E9E" w:rsidP="00A74E9E">
            <w:pPr>
              <w:ind w:left="454" w:hanging="454"/>
              <w:rPr>
                <w:sz w:val="20"/>
                <w:lang w:val="fr-FR"/>
              </w:rPr>
            </w:pPr>
            <w:r w:rsidRPr="007A2220">
              <w:rPr>
                <w:sz w:val="20"/>
                <w:lang w:val="fr-FR"/>
              </w:rPr>
              <w:t>LA</w:t>
            </w:r>
            <w:r w:rsidRPr="007A2220">
              <w:rPr>
                <w:sz w:val="20"/>
                <w:lang w:val="fr-FR"/>
              </w:rPr>
              <w:tab/>
              <w:t>République démocratique populaire lao</w:t>
            </w:r>
          </w:p>
        </w:tc>
        <w:tc>
          <w:tcPr>
            <w:tcW w:w="1217" w:type="dxa"/>
            <w:tcBorders>
              <w:top w:val="single" w:sz="4" w:space="0" w:color="auto"/>
              <w:left w:val="single" w:sz="4" w:space="0" w:color="auto"/>
              <w:bottom w:val="single" w:sz="4" w:space="0" w:color="auto"/>
              <w:right w:val="single" w:sz="4" w:space="0" w:color="auto"/>
            </w:tcBorders>
            <w:noWrap/>
            <w:hideMark/>
          </w:tcPr>
          <w:p w14:paraId="112CE072" w14:textId="77777777" w:rsidR="00A74E9E" w:rsidRPr="007A2220" w:rsidRDefault="00A74E9E" w:rsidP="00A74E9E">
            <w:pPr>
              <w:rPr>
                <w:sz w:val="20"/>
                <w:lang w:val="fr-FR"/>
              </w:rPr>
            </w:pPr>
            <w:r w:rsidRPr="007A2220">
              <w:rPr>
                <w:sz w:val="20"/>
                <w:lang w:val="fr-FR"/>
              </w:rPr>
              <w:t>0 / 0 / 1</w:t>
            </w:r>
          </w:p>
        </w:tc>
        <w:tc>
          <w:tcPr>
            <w:tcW w:w="1284" w:type="dxa"/>
            <w:tcBorders>
              <w:top w:val="single" w:sz="4" w:space="0" w:color="auto"/>
              <w:left w:val="single" w:sz="4" w:space="0" w:color="auto"/>
              <w:bottom w:val="single" w:sz="4" w:space="0" w:color="auto"/>
              <w:right w:val="single" w:sz="4" w:space="0" w:color="auto"/>
            </w:tcBorders>
            <w:noWrap/>
            <w:hideMark/>
          </w:tcPr>
          <w:p w14:paraId="01AB3482" w14:textId="77777777" w:rsidR="00A74E9E" w:rsidRPr="007A2220" w:rsidRDefault="00A74E9E" w:rsidP="00A74E9E">
            <w:pPr>
              <w:rPr>
                <w:sz w:val="20"/>
                <w:lang w:val="fr-FR"/>
              </w:rPr>
            </w:pPr>
            <w:r w:rsidRPr="007A2220">
              <w:rPr>
                <w:sz w:val="20"/>
                <w:lang w:val="fr-FR"/>
              </w:rPr>
              <w:t>0 / 0 / 1</w:t>
            </w:r>
          </w:p>
        </w:tc>
        <w:tc>
          <w:tcPr>
            <w:tcW w:w="1283" w:type="dxa"/>
            <w:tcBorders>
              <w:top w:val="single" w:sz="4" w:space="0" w:color="auto"/>
              <w:left w:val="single" w:sz="4" w:space="0" w:color="auto"/>
              <w:bottom w:val="single" w:sz="4" w:space="0" w:color="auto"/>
              <w:right w:val="single" w:sz="4" w:space="0" w:color="auto"/>
            </w:tcBorders>
            <w:noWrap/>
            <w:hideMark/>
          </w:tcPr>
          <w:p w14:paraId="200A1075"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3D2618F2" w14:textId="77777777" w:rsidR="00A74E9E" w:rsidRPr="007A2220" w:rsidRDefault="00A74E9E" w:rsidP="00A74E9E">
            <w:pPr>
              <w:rPr>
                <w:sz w:val="20"/>
                <w:lang w:val="fr-FR"/>
              </w:rPr>
            </w:pPr>
            <w:r w:rsidRPr="007A2220">
              <w:rPr>
                <w:sz w:val="20"/>
                <w:lang w:val="fr-FR"/>
              </w:rPr>
              <w:t>0 / 2 / 2</w:t>
            </w:r>
          </w:p>
        </w:tc>
        <w:tc>
          <w:tcPr>
            <w:tcW w:w="1281" w:type="dxa"/>
            <w:tcBorders>
              <w:top w:val="single" w:sz="4" w:space="0" w:color="auto"/>
              <w:left w:val="single" w:sz="4" w:space="0" w:color="auto"/>
              <w:bottom w:val="single" w:sz="4" w:space="0" w:color="auto"/>
              <w:right w:val="single" w:sz="4" w:space="0" w:color="auto"/>
            </w:tcBorders>
            <w:noWrap/>
            <w:hideMark/>
          </w:tcPr>
          <w:p w14:paraId="7997CE7B"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4FD94B54" w14:textId="77777777" w:rsidR="00A74E9E" w:rsidRPr="007A2220" w:rsidRDefault="00A74E9E" w:rsidP="00A74E9E">
            <w:pPr>
              <w:rPr>
                <w:sz w:val="20"/>
                <w:lang w:val="fr-FR"/>
              </w:rPr>
            </w:pPr>
            <w:r w:rsidRPr="007A2220">
              <w:rPr>
                <w:sz w:val="20"/>
                <w:lang w:val="fr-FR"/>
              </w:rPr>
              <w:t>0 / 0 / 1</w:t>
            </w:r>
          </w:p>
        </w:tc>
        <w:tc>
          <w:tcPr>
            <w:tcW w:w="1325" w:type="dxa"/>
            <w:tcBorders>
              <w:top w:val="single" w:sz="4" w:space="0" w:color="auto"/>
              <w:left w:val="single" w:sz="4" w:space="0" w:color="auto"/>
              <w:bottom w:val="single" w:sz="4" w:space="0" w:color="auto"/>
              <w:right w:val="single" w:sz="4" w:space="0" w:color="auto"/>
            </w:tcBorders>
            <w:noWrap/>
            <w:hideMark/>
          </w:tcPr>
          <w:p w14:paraId="5E2BBF17"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4F4EAC92"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183F475D" w14:textId="77777777" w:rsidR="00A74E9E" w:rsidRPr="007A2220" w:rsidRDefault="00A74E9E" w:rsidP="00A74E9E">
            <w:pPr>
              <w:jc w:val="right"/>
              <w:rPr>
                <w:sz w:val="20"/>
                <w:lang w:val="fr-FR"/>
              </w:rPr>
            </w:pPr>
            <w:r w:rsidRPr="007A2220">
              <w:rPr>
                <w:sz w:val="20"/>
                <w:lang w:val="fr-FR"/>
              </w:rPr>
              <w:t>+0%</w:t>
            </w:r>
          </w:p>
        </w:tc>
        <w:tc>
          <w:tcPr>
            <w:tcW w:w="1239" w:type="dxa"/>
            <w:tcBorders>
              <w:top w:val="single" w:sz="4" w:space="0" w:color="auto"/>
              <w:left w:val="single" w:sz="4" w:space="0" w:color="auto"/>
              <w:bottom w:val="single" w:sz="4" w:space="0" w:color="auto"/>
              <w:right w:val="single" w:sz="4" w:space="0" w:color="auto"/>
            </w:tcBorders>
            <w:noWrap/>
            <w:hideMark/>
          </w:tcPr>
          <w:p w14:paraId="4EA18AF5" w14:textId="77777777" w:rsidR="00A74E9E" w:rsidRPr="007A2220" w:rsidRDefault="00A74E9E" w:rsidP="00A74E9E">
            <w:pPr>
              <w:jc w:val="right"/>
              <w:rPr>
                <w:sz w:val="20"/>
                <w:lang w:val="fr-FR"/>
              </w:rPr>
            </w:pPr>
          </w:p>
        </w:tc>
      </w:tr>
      <w:tr w:rsidR="007A2220" w:rsidRPr="007A2220" w14:paraId="7770D0BB"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F51029A" w14:textId="79C36AAD" w:rsidR="00A74E9E" w:rsidRPr="007A2220" w:rsidRDefault="00A74E9E" w:rsidP="00A74E9E">
            <w:pPr>
              <w:ind w:left="454" w:hanging="454"/>
              <w:rPr>
                <w:sz w:val="20"/>
                <w:lang w:val="fr-FR"/>
              </w:rPr>
            </w:pPr>
            <w:r w:rsidRPr="007A2220">
              <w:rPr>
                <w:sz w:val="20"/>
                <w:lang w:val="fr-FR"/>
              </w:rPr>
              <w:t>LR</w:t>
            </w:r>
            <w:r w:rsidRPr="007A2220">
              <w:rPr>
                <w:sz w:val="20"/>
                <w:lang w:val="fr-FR"/>
              </w:rPr>
              <w:tab/>
              <w:t>Libéria</w:t>
            </w:r>
          </w:p>
        </w:tc>
        <w:tc>
          <w:tcPr>
            <w:tcW w:w="1217" w:type="dxa"/>
            <w:tcBorders>
              <w:top w:val="single" w:sz="4" w:space="0" w:color="auto"/>
              <w:left w:val="single" w:sz="4" w:space="0" w:color="auto"/>
              <w:bottom w:val="single" w:sz="4" w:space="0" w:color="auto"/>
              <w:right w:val="single" w:sz="4" w:space="0" w:color="auto"/>
            </w:tcBorders>
            <w:noWrap/>
            <w:hideMark/>
          </w:tcPr>
          <w:p w14:paraId="71DDB891"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61FE7EB8" w14:textId="77777777" w:rsidR="00A74E9E" w:rsidRPr="007A2220" w:rsidRDefault="00A74E9E" w:rsidP="00A74E9E">
            <w:pPr>
              <w:rPr>
                <w:sz w:val="20"/>
                <w:lang w:val="fr-FR"/>
              </w:rPr>
            </w:pPr>
            <w:r w:rsidRPr="007A2220">
              <w:rPr>
                <w:sz w:val="20"/>
                <w:lang w:val="fr-FR"/>
              </w:rPr>
              <w:t>0 / 0 / 1</w:t>
            </w:r>
          </w:p>
        </w:tc>
        <w:tc>
          <w:tcPr>
            <w:tcW w:w="1283" w:type="dxa"/>
            <w:tcBorders>
              <w:top w:val="single" w:sz="4" w:space="0" w:color="auto"/>
              <w:left w:val="single" w:sz="4" w:space="0" w:color="auto"/>
              <w:bottom w:val="single" w:sz="4" w:space="0" w:color="auto"/>
              <w:right w:val="single" w:sz="4" w:space="0" w:color="auto"/>
            </w:tcBorders>
            <w:noWrap/>
            <w:hideMark/>
          </w:tcPr>
          <w:p w14:paraId="7B505658"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540D77B0"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23B56F62"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027ED148" w14:textId="77777777" w:rsidR="00A74E9E" w:rsidRPr="007A2220" w:rsidRDefault="00A74E9E" w:rsidP="00A74E9E">
            <w:pPr>
              <w:rPr>
                <w:sz w:val="20"/>
                <w:lang w:val="fr-FR"/>
              </w:rPr>
            </w:pPr>
            <w:r w:rsidRPr="007A2220">
              <w:rPr>
                <w:sz w:val="20"/>
                <w:lang w:val="fr-FR"/>
              </w:rPr>
              <w:t>0 / 1 / 1</w:t>
            </w:r>
          </w:p>
        </w:tc>
        <w:tc>
          <w:tcPr>
            <w:tcW w:w="1325" w:type="dxa"/>
            <w:tcBorders>
              <w:top w:val="single" w:sz="4" w:space="0" w:color="auto"/>
              <w:left w:val="single" w:sz="4" w:space="0" w:color="auto"/>
              <w:bottom w:val="single" w:sz="4" w:space="0" w:color="auto"/>
              <w:right w:val="single" w:sz="4" w:space="0" w:color="auto"/>
            </w:tcBorders>
            <w:noWrap/>
            <w:hideMark/>
          </w:tcPr>
          <w:p w14:paraId="562F5FFE"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72826CE3"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10983A9A" w14:textId="77777777" w:rsidR="00A74E9E" w:rsidRPr="007A2220" w:rsidRDefault="00A74E9E" w:rsidP="00A74E9E">
            <w:pPr>
              <w:jc w:val="right"/>
              <w:rPr>
                <w:sz w:val="20"/>
                <w:lang w:val="fr-FR"/>
              </w:rPr>
            </w:pPr>
            <w:r w:rsidRPr="007A2220">
              <w:rPr>
                <w:sz w:val="20"/>
                <w:lang w:val="fr-FR"/>
              </w:rPr>
              <w:t>+0%</w:t>
            </w:r>
          </w:p>
        </w:tc>
        <w:tc>
          <w:tcPr>
            <w:tcW w:w="1239" w:type="dxa"/>
            <w:tcBorders>
              <w:top w:val="single" w:sz="4" w:space="0" w:color="auto"/>
              <w:left w:val="single" w:sz="4" w:space="0" w:color="auto"/>
              <w:bottom w:val="single" w:sz="4" w:space="0" w:color="auto"/>
              <w:right w:val="single" w:sz="4" w:space="0" w:color="auto"/>
            </w:tcBorders>
            <w:noWrap/>
            <w:hideMark/>
          </w:tcPr>
          <w:p w14:paraId="3B0CDC6B" w14:textId="77777777" w:rsidR="00A74E9E" w:rsidRPr="007A2220" w:rsidRDefault="00A74E9E" w:rsidP="00A74E9E">
            <w:pPr>
              <w:jc w:val="right"/>
              <w:rPr>
                <w:sz w:val="20"/>
                <w:lang w:val="fr-FR"/>
              </w:rPr>
            </w:pPr>
          </w:p>
        </w:tc>
      </w:tr>
      <w:tr w:rsidR="007A2220" w:rsidRPr="007A2220" w14:paraId="30B3783C"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E048A4C" w14:textId="76535C29" w:rsidR="00A74E9E" w:rsidRPr="007A2220" w:rsidRDefault="00A74E9E" w:rsidP="00A74E9E">
            <w:pPr>
              <w:ind w:left="454" w:hanging="454"/>
              <w:rPr>
                <w:sz w:val="20"/>
                <w:lang w:val="fr-FR"/>
              </w:rPr>
            </w:pPr>
            <w:r w:rsidRPr="007A2220">
              <w:rPr>
                <w:sz w:val="20"/>
                <w:lang w:val="fr-FR"/>
              </w:rPr>
              <w:t>MG</w:t>
            </w:r>
            <w:r w:rsidRPr="007A2220">
              <w:rPr>
                <w:sz w:val="20"/>
                <w:lang w:val="fr-FR"/>
              </w:rPr>
              <w:tab/>
              <w:t>Madagascar</w:t>
            </w:r>
          </w:p>
        </w:tc>
        <w:tc>
          <w:tcPr>
            <w:tcW w:w="1217" w:type="dxa"/>
            <w:tcBorders>
              <w:top w:val="single" w:sz="4" w:space="0" w:color="auto"/>
              <w:left w:val="single" w:sz="4" w:space="0" w:color="auto"/>
              <w:bottom w:val="single" w:sz="4" w:space="0" w:color="auto"/>
              <w:right w:val="single" w:sz="4" w:space="0" w:color="auto"/>
            </w:tcBorders>
            <w:noWrap/>
            <w:hideMark/>
          </w:tcPr>
          <w:p w14:paraId="4F3A62E5"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0DF0CA81" w14:textId="77777777" w:rsidR="00A74E9E" w:rsidRPr="007A2220" w:rsidRDefault="00A74E9E" w:rsidP="00A74E9E">
            <w:pPr>
              <w:rPr>
                <w:sz w:val="20"/>
                <w:lang w:val="fr-FR"/>
              </w:rPr>
            </w:pPr>
            <w:r w:rsidRPr="007A2220">
              <w:rPr>
                <w:sz w:val="20"/>
                <w:lang w:val="fr-FR"/>
              </w:rPr>
              <w:t>2 / 2 / 2</w:t>
            </w:r>
          </w:p>
        </w:tc>
        <w:tc>
          <w:tcPr>
            <w:tcW w:w="1283" w:type="dxa"/>
            <w:tcBorders>
              <w:top w:val="single" w:sz="4" w:space="0" w:color="auto"/>
              <w:left w:val="single" w:sz="4" w:space="0" w:color="auto"/>
              <w:bottom w:val="single" w:sz="4" w:space="0" w:color="auto"/>
              <w:right w:val="single" w:sz="4" w:space="0" w:color="auto"/>
            </w:tcBorders>
            <w:noWrap/>
            <w:hideMark/>
          </w:tcPr>
          <w:p w14:paraId="69956C23"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24625A2D"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6C2A338E"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2A08CC2B"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2E8D5195" w14:textId="77777777" w:rsidR="00A74E9E" w:rsidRPr="007A2220" w:rsidRDefault="00A74E9E" w:rsidP="00A74E9E">
            <w:pPr>
              <w:jc w:val="right"/>
              <w:rPr>
                <w:sz w:val="20"/>
                <w:lang w:val="fr-FR"/>
              </w:rPr>
            </w:pPr>
            <w:r w:rsidRPr="007A2220">
              <w:rPr>
                <w:sz w:val="20"/>
                <w:lang w:val="fr-FR"/>
              </w:rPr>
              <w:t>100%</w:t>
            </w:r>
          </w:p>
        </w:tc>
        <w:tc>
          <w:tcPr>
            <w:tcW w:w="1325" w:type="dxa"/>
            <w:tcBorders>
              <w:top w:val="single" w:sz="4" w:space="0" w:color="auto"/>
              <w:left w:val="single" w:sz="4" w:space="0" w:color="auto"/>
              <w:bottom w:val="single" w:sz="4" w:space="0" w:color="auto"/>
              <w:right w:val="single" w:sz="4" w:space="0" w:color="auto"/>
            </w:tcBorders>
            <w:noWrap/>
            <w:hideMark/>
          </w:tcPr>
          <w:p w14:paraId="7E7F914C"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7EF61E72"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42FAF5C6" w14:textId="77777777" w:rsidR="00A74E9E" w:rsidRPr="007A2220" w:rsidRDefault="00A74E9E" w:rsidP="00A74E9E">
            <w:pPr>
              <w:jc w:val="right"/>
              <w:rPr>
                <w:sz w:val="20"/>
                <w:lang w:val="fr-FR"/>
              </w:rPr>
            </w:pPr>
          </w:p>
        </w:tc>
      </w:tr>
      <w:tr w:rsidR="007A2220" w:rsidRPr="007A2220" w14:paraId="4CF98B2B"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0185E53" w14:textId="238EEB50" w:rsidR="00A74E9E" w:rsidRPr="007A2220" w:rsidRDefault="00A74E9E" w:rsidP="00A74E9E">
            <w:pPr>
              <w:ind w:left="454" w:hanging="454"/>
              <w:rPr>
                <w:sz w:val="20"/>
                <w:lang w:val="fr-FR"/>
              </w:rPr>
            </w:pPr>
            <w:r w:rsidRPr="007A2220">
              <w:rPr>
                <w:sz w:val="20"/>
                <w:lang w:val="fr-FR"/>
              </w:rPr>
              <w:t>MW</w:t>
            </w:r>
            <w:r w:rsidRPr="007A2220">
              <w:rPr>
                <w:sz w:val="20"/>
                <w:lang w:val="fr-FR"/>
              </w:rPr>
              <w:tab/>
              <w:t>Malawi</w:t>
            </w:r>
          </w:p>
        </w:tc>
        <w:tc>
          <w:tcPr>
            <w:tcW w:w="1217" w:type="dxa"/>
            <w:tcBorders>
              <w:top w:val="single" w:sz="4" w:space="0" w:color="auto"/>
              <w:left w:val="single" w:sz="4" w:space="0" w:color="auto"/>
              <w:bottom w:val="single" w:sz="4" w:space="0" w:color="auto"/>
              <w:right w:val="single" w:sz="4" w:space="0" w:color="auto"/>
            </w:tcBorders>
            <w:noWrap/>
            <w:hideMark/>
          </w:tcPr>
          <w:p w14:paraId="71E78FC2"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5B82FE2F"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4B5E42E4"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7A38FB4B"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770D5D9C"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56CD2321"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16C993C4"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4E367376"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19F8449F"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646D3790" w14:textId="77777777" w:rsidR="00A74E9E" w:rsidRPr="007A2220" w:rsidRDefault="00A74E9E" w:rsidP="00A74E9E">
            <w:pPr>
              <w:jc w:val="right"/>
              <w:rPr>
                <w:sz w:val="20"/>
                <w:lang w:val="fr-FR"/>
              </w:rPr>
            </w:pPr>
          </w:p>
        </w:tc>
      </w:tr>
      <w:tr w:rsidR="007A2220" w:rsidRPr="007A2220" w14:paraId="44F5C955"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1C5CD421" w14:textId="6FC4C321" w:rsidR="00A74E9E" w:rsidRPr="007A2220" w:rsidRDefault="00A74E9E" w:rsidP="00A74E9E">
            <w:pPr>
              <w:ind w:left="454" w:hanging="454"/>
              <w:rPr>
                <w:sz w:val="20"/>
                <w:lang w:val="fr-FR"/>
              </w:rPr>
            </w:pPr>
            <w:r w:rsidRPr="007A2220">
              <w:rPr>
                <w:sz w:val="20"/>
                <w:lang w:val="fr-FR"/>
              </w:rPr>
              <w:t>MZ</w:t>
            </w:r>
            <w:r w:rsidRPr="007A2220">
              <w:rPr>
                <w:sz w:val="20"/>
                <w:lang w:val="fr-FR"/>
              </w:rPr>
              <w:tab/>
              <w:t>Mozambique</w:t>
            </w:r>
          </w:p>
        </w:tc>
        <w:tc>
          <w:tcPr>
            <w:tcW w:w="1217" w:type="dxa"/>
            <w:tcBorders>
              <w:top w:val="single" w:sz="4" w:space="0" w:color="auto"/>
              <w:left w:val="single" w:sz="4" w:space="0" w:color="auto"/>
              <w:bottom w:val="single" w:sz="4" w:space="0" w:color="auto"/>
              <w:right w:val="single" w:sz="4" w:space="0" w:color="auto"/>
            </w:tcBorders>
            <w:noWrap/>
            <w:hideMark/>
          </w:tcPr>
          <w:p w14:paraId="3042B1DB"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09ADFD6C"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72DFCA0F"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0E5799A3"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51ADC32D"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122581B2" w14:textId="77777777" w:rsidR="00A74E9E" w:rsidRPr="007A2220" w:rsidRDefault="00A74E9E" w:rsidP="00A74E9E">
            <w:pPr>
              <w:rPr>
                <w:sz w:val="20"/>
                <w:lang w:val="fr-FR"/>
              </w:rPr>
            </w:pPr>
            <w:r w:rsidRPr="007A2220">
              <w:rPr>
                <w:sz w:val="20"/>
                <w:lang w:val="fr-FR"/>
              </w:rPr>
              <w:t>0 / 1 / 1</w:t>
            </w:r>
          </w:p>
        </w:tc>
        <w:tc>
          <w:tcPr>
            <w:tcW w:w="1325" w:type="dxa"/>
            <w:tcBorders>
              <w:top w:val="single" w:sz="4" w:space="0" w:color="auto"/>
              <w:left w:val="single" w:sz="4" w:space="0" w:color="auto"/>
              <w:bottom w:val="single" w:sz="4" w:space="0" w:color="auto"/>
              <w:right w:val="single" w:sz="4" w:space="0" w:color="auto"/>
            </w:tcBorders>
            <w:noWrap/>
            <w:hideMark/>
          </w:tcPr>
          <w:p w14:paraId="43ED562A"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030F748F"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02F749A0"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63D03107" w14:textId="77777777" w:rsidR="00A74E9E" w:rsidRPr="007A2220" w:rsidRDefault="00A74E9E" w:rsidP="00A74E9E">
            <w:pPr>
              <w:jc w:val="right"/>
              <w:rPr>
                <w:sz w:val="20"/>
                <w:lang w:val="fr-FR"/>
              </w:rPr>
            </w:pPr>
          </w:p>
        </w:tc>
      </w:tr>
      <w:tr w:rsidR="007A2220" w:rsidRPr="007A2220" w14:paraId="78587C41"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24399461" w14:textId="5A347B98" w:rsidR="00A74E9E" w:rsidRPr="007A2220" w:rsidRDefault="00A74E9E" w:rsidP="00A74E9E">
            <w:pPr>
              <w:ind w:left="454" w:hanging="454"/>
              <w:rPr>
                <w:sz w:val="20"/>
                <w:lang w:val="fr-FR"/>
              </w:rPr>
            </w:pPr>
            <w:r w:rsidRPr="007A2220">
              <w:rPr>
                <w:sz w:val="20"/>
                <w:lang w:val="fr-FR"/>
              </w:rPr>
              <w:t>NE</w:t>
            </w:r>
            <w:r w:rsidRPr="007A2220">
              <w:rPr>
                <w:sz w:val="20"/>
                <w:lang w:val="fr-FR"/>
              </w:rPr>
              <w:tab/>
              <w:t>Niger</w:t>
            </w:r>
          </w:p>
        </w:tc>
        <w:tc>
          <w:tcPr>
            <w:tcW w:w="1217" w:type="dxa"/>
            <w:tcBorders>
              <w:top w:val="single" w:sz="4" w:space="0" w:color="auto"/>
              <w:left w:val="single" w:sz="4" w:space="0" w:color="auto"/>
              <w:bottom w:val="single" w:sz="4" w:space="0" w:color="auto"/>
              <w:right w:val="single" w:sz="4" w:space="0" w:color="auto"/>
            </w:tcBorders>
            <w:noWrap/>
            <w:hideMark/>
          </w:tcPr>
          <w:p w14:paraId="4FFE0030"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5E5A1F0E"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42665253" w14:textId="77777777" w:rsidR="00A74E9E" w:rsidRPr="007A2220" w:rsidRDefault="00A74E9E" w:rsidP="00A74E9E">
            <w:pPr>
              <w:rPr>
                <w:sz w:val="20"/>
                <w:lang w:val="fr-FR"/>
              </w:rPr>
            </w:pPr>
            <w:r w:rsidRPr="007A2220">
              <w:rPr>
                <w:sz w:val="20"/>
                <w:lang w:val="fr-FR"/>
              </w:rPr>
              <w:t>0 / 1 / 1</w:t>
            </w:r>
          </w:p>
        </w:tc>
        <w:tc>
          <w:tcPr>
            <w:tcW w:w="1281" w:type="dxa"/>
            <w:tcBorders>
              <w:top w:val="single" w:sz="4" w:space="0" w:color="auto"/>
              <w:left w:val="single" w:sz="4" w:space="0" w:color="auto"/>
              <w:bottom w:val="single" w:sz="4" w:space="0" w:color="auto"/>
              <w:right w:val="single" w:sz="4" w:space="0" w:color="auto"/>
            </w:tcBorders>
            <w:noWrap/>
            <w:hideMark/>
          </w:tcPr>
          <w:p w14:paraId="6A7105C1"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0CF6A185"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6C9F2E13" w14:textId="77777777" w:rsidR="00A74E9E" w:rsidRPr="007A2220" w:rsidRDefault="00A74E9E" w:rsidP="00A74E9E">
            <w:pPr>
              <w:rPr>
                <w:sz w:val="20"/>
                <w:lang w:val="fr-FR"/>
              </w:rPr>
            </w:pPr>
            <w:r w:rsidRPr="007A2220">
              <w:rPr>
                <w:sz w:val="20"/>
                <w:lang w:val="fr-FR"/>
              </w:rPr>
              <w:t>0 / 1 / 1</w:t>
            </w:r>
          </w:p>
        </w:tc>
        <w:tc>
          <w:tcPr>
            <w:tcW w:w="1325" w:type="dxa"/>
            <w:tcBorders>
              <w:top w:val="single" w:sz="4" w:space="0" w:color="auto"/>
              <w:left w:val="single" w:sz="4" w:space="0" w:color="auto"/>
              <w:bottom w:val="single" w:sz="4" w:space="0" w:color="auto"/>
              <w:right w:val="single" w:sz="4" w:space="0" w:color="auto"/>
            </w:tcBorders>
            <w:noWrap/>
            <w:hideMark/>
          </w:tcPr>
          <w:p w14:paraId="31B78909"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6910FB1A"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4B7E16AC" w14:textId="77777777" w:rsidR="00A74E9E" w:rsidRPr="007A2220" w:rsidRDefault="00A74E9E" w:rsidP="00A74E9E">
            <w:pPr>
              <w:jc w:val="right"/>
              <w:rPr>
                <w:sz w:val="20"/>
                <w:lang w:val="fr-FR"/>
              </w:rPr>
            </w:pPr>
            <w:r w:rsidRPr="007A2220">
              <w:rPr>
                <w:sz w:val="20"/>
                <w:lang w:val="fr-FR"/>
              </w:rPr>
              <w:t>+0%</w:t>
            </w:r>
          </w:p>
        </w:tc>
        <w:tc>
          <w:tcPr>
            <w:tcW w:w="1239" w:type="dxa"/>
            <w:tcBorders>
              <w:top w:val="single" w:sz="4" w:space="0" w:color="auto"/>
              <w:left w:val="single" w:sz="4" w:space="0" w:color="auto"/>
              <w:bottom w:val="single" w:sz="4" w:space="0" w:color="auto"/>
              <w:right w:val="single" w:sz="4" w:space="0" w:color="auto"/>
            </w:tcBorders>
            <w:noWrap/>
            <w:hideMark/>
          </w:tcPr>
          <w:p w14:paraId="3F38927C" w14:textId="77777777" w:rsidR="00A74E9E" w:rsidRPr="007A2220" w:rsidRDefault="00A74E9E" w:rsidP="00A74E9E">
            <w:pPr>
              <w:jc w:val="right"/>
              <w:rPr>
                <w:sz w:val="20"/>
                <w:lang w:val="fr-FR"/>
              </w:rPr>
            </w:pPr>
            <w:r w:rsidRPr="007A2220">
              <w:rPr>
                <w:sz w:val="20"/>
                <w:lang w:val="fr-FR"/>
              </w:rPr>
              <w:t>+0%</w:t>
            </w:r>
          </w:p>
        </w:tc>
      </w:tr>
      <w:tr w:rsidR="007A2220" w:rsidRPr="007A2220" w14:paraId="0E963CB2"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5A3C850" w14:textId="5D8A8A4A" w:rsidR="00A74E9E" w:rsidRPr="007A2220" w:rsidRDefault="00A74E9E" w:rsidP="00A74E9E">
            <w:pPr>
              <w:ind w:left="454" w:hanging="454"/>
              <w:rPr>
                <w:sz w:val="20"/>
                <w:lang w:val="fr-FR"/>
              </w:rPr>
            </w:pPr>
            <w:r w:rsidRPr="007A2220">
              <w:rPr>
                <w:sz w:val="20"/>
                <w:lang w:val="fr-FR"/>
              </w:rPr>
              <w:t>RW</w:t>
            </w:r>
            <w:r w:rsidRPr="007A2220">
              <w:rPr>
                <w:sz w:val="20"/>
                <w:lang w:val="fr-FR"/>
              </w:rPr>
              <w:tab/>
              <w:t>Rwanda</w:t>
            </w:r>
          </w:p>
        </w:tc>
        <w:tc>
          <w:tcPr>
            <w:tcW w:w="1217" w:type="dxa"/>
            <w:tcBorders>
              <w:top w:val="single" w:sz="4" w:space="0" w:color="auto"/>
              <w:left w:val="single" w:sz="4" w:space="0" w:color="auto"/>
              <w:bottom w:val="single" w:sz="4" w:space="0" w:color="auto"/>
              <w:right w:val="single" w:sz="4" w:space="0" w:color="auto"/>
            </w:tcBorders>
            <w:noWrap/>
            <w:hideMark/>
          </w:tcPr>
          <w:p w14:paraId="2748AB43"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29DEE91B" w14:textId="77777777" w:rsidR="00A74E9E" w:rsidRPr="007A2220" w:rsidRDefault="00A74E9E" w:rsidP="00A74E9E">
            <w:pPr>
              <w:rPr>
                <w:sz w:val="20"/>
                <w:lang w:val="fr-FR"/>
              </w:rPr>
            </w:pPr>
            <w:r w:rsidRPr="007A2220">
              <w:rPr>
                <w:sz w:val="20"/>
                <w:lang w:val="fr-FR"/>
              </w:rPr>
              <w:t>0 / 0 / 1</w:t>
            </w:r>
          </w:p>
        </w:tc>
        <w:tc>
          <w:tcPr>
            <w:tcW w:w="1283" w:type="dxa"/>
            <w:tcBorders>
              <w:top w:val="single" w:sz="4" w:space="0" w:color="auto"/>
              <w:left w:val="single" w:sz="4" w:space="0" w:color="auto"/>
              <w:bottom w:val="single" w:sz="4" w:space="0" w:color="auto"/>
              <w:right w:val="single" w:sz="4" w:space="0" w:color="auto"/>
            </w:tcBorders>
            <w:noWrap/>
            <w:hideMark/>
          </w:tcPr>
          <w:p w14:paraId="67A17A63"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8E1100A"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2D3134F0"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53C8A4D7" w14:textId="77777777" w:rsidR="00A74E9E" w:rsidRPr="007A2220" w:rsidRDefault="00A74E9E" w:rsidP="00A74E9E">
            <w:pPr>
              <w:rPr>
                <w:sz w:val="20"/>
                <w:lang w:val="fr-FR"/>
              </w:rPr>
            </w:pPr>
            <w:r w:rsidRPr="007A2220">
              <w:rPr>
                <w:sz w:val="20"/>
                <w:lang w:val="fr-FR"/>
              </w:rPr>
              <w:t>1 / 1 / 1</w:t>
            </w:r>
          </w:p>
        </w:tc>
        <w:tc>
          <w:tcPr>
            <w:tcW w:w="1325" w:type="dxa"/>
            <w:tcBorders>
              <w:top w:val="single" w:sz="4" w:space="0" w:color="auto"/>
              <w:left w:val="single" w:sz="4" w:space="0" w:color="auto"/>
              <w:bottom w:val="single" w:sz="4" w:space="0" w:color="auto"/>
              <w:right w:val="single" w:sz="4" w:space="0" w:color="auto"/>
            </w:tcBorders>
            <w:noWrap/>
            <w:hideMark/>
          </w:tcPr>
          <w:p w14:paraId="5368BB26"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73E081FC" w14:textId="77777777" w:rsidR="00A74E9E" w:rsidRPr="007A2220" w:rsidRDefault="00A74E9E" w:rsidP="00A74E9E">
            <w:pPr>
              <w:jc w:val="right"/>
              <w:rPr>
                <w:sz w:val="20"/>
                <w:lang w:val="fr-FR"/>
              </w:rPr>
            </w:pPr>
            <w:r w:rsidRPr="007A2220">
              <w:rPr>
                <w:sz w:val="20"/>
                <w:lang w:val="fr-FR"/>
              </w:rPr>
              <w:t>100%</w:t>
            </w:r>
          </w:p>
        </w:tc>
        <w:tc>
          <w:tcPr>
            <w:tcW w:w="1080" w:type="dxa"/>
            <w:tcBorders>
              <w:top w:val="single" w:sz="4" w:space="0" w:color="auto"/>
              <w:left w:val="single" w:sz="4" w:space="0" w:color="auto"/>
              <w:bottom w:val="single" w:sz="4" w:space="0" w:color="auto"/>
              <w:right w:val="single" w:sz="4" w:space="0" w:color="auto"/>
            </w:tcBorders>
            <w:noWrap/>
            <w:hideMark/>
          </w:tcPr>
          <w:p w14:paraId="06E790F1"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7CB032B5" w14:textId="77777777" w:rsidR="00A74E9E" w:rsidRPr="007A2220" w:rsidRDefault="00A74E9E" w:rsidP="00A74E9E">
            <w:pPr>
              <w:jc w:val="right"/>
              <w:rPr>
                <w:sz w:val="20"/>
                <w:lang w:val="fr-FR"/>
              </w:rPr>
            </w:pPr>
          </w:p>
        </w:tc>
      </w:tr>
      <w:tr w:rsidR="007A2220" w:rsidRPr="007A2220" w14:paraId="21DBB66B"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4A344B8" w14:textId="06C725FB" w:rsidR="00A74E9E" w:rsidRPr="007A2220" w:rsidRDefault="00A74E9E" w:rsidP="00A74E9E">
            <w:pPr>
              <w:ind w:left="454" w:hanging="454"/>
              <w:rPr>
                <w:sz w:val="20"/>
                <w:lang w:val="fr-FR"/>
              </w:rPr>
            </w:pPr>
            <w:r w:rsidRPr="007A2220">
              <w:rPr>
                <w:sz w:val="20"/>
                <w:lang w:val="fr-FR"/>
              </w:rPr>
              <w:t>SB</w:t>
            </w:r>
            <w:r w:rsidRPr="007A2220">
              <w:rPr>
                <w:sz w:val="20"/>
                <w:lang w:val="fr-FR"/>
              </w:rPr>
              <w:tab/>
              <w:t>Îles Salomon</w:t>
            </w:r>
          </w:p>
        </w:tc>
        <w:tc>
          <w:tcPr>
            <w:tcW w:w="1217" w:type="dxa"/>
            <w:tcBorders>
              <w:top w:val="single" w:sz="4" w:space="0" w:color="auto"/>
              <w:left w:val="single" w:sz="4" w:space="0" w:color="auto"/>
              <w:bottom w:val="single" w:sz="4" w:space="0" w:color="auto"/>
              <w:right w:val="single" w:sz="4" w:space="0" w:color="auto"/>
            </w:tcBorders>
            <w:noWrap/>
            <w:hideMark/>
          </w:tcPr>
          <w:p w14:paraId="76900854"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0E9C7548"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234BFAE3"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4E4A4FE"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429A6589"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8361AA0" w14:textId="77777777" w:rsidR="00A74E9E" w:rsidRPr="007A2220" w:rsidRDefault="00A74E9E" w:rsidP="00A74E9E">
            <w:pPr>
              <w:rPr>
                <w:sz w:val="20"/>
                <w:lang w:val="fr-FR"/>
              </w:rPr>
            </w:pPr>
            <w:r w:rsidRPr="007A2220">
              <w:rPr>
                <w:sz w:val="20"/>
                <w:lang w:val="fr-FR"/>
              </w:rPr>
              <w:t>1 / 0 / 0</w:t>
            </w:r>
          </w:p>
        </w:tc>
        <w:tc>
          <w:tcPr>
            <w:tcW w:w="1325" w:type="dxa"/>
            <w:tcBorders>
              <w:top w:val="single" w:sz="4" w:space="0" w:color="auto"/>
              <w:left w:val="single" w:sz="4" w:space="0" w:color="auto"/>
              <w:bottom w:val="single" w:sz="4" w:space="0" w:color="auto"/>
              <w:right w:val="single" w:sz="4" w:space="0" w:color="auto"/>
            </w:tcBorders>
            <w:noWrap/>
            <w:hideMark/>
          </w:tcPr>
          <w:p w14:paraId="0EA84E82"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69D897A8"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353EFE58"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4CB0488A" w14:textId="77777777" w:rsidR="00A74E9E" w:rsidRPr="007A2220" w:rsidRDefault="00A74E9E" w:rsidP="00A74E9E">
            <w:pPr>
              <w:jc w:val="right"/>
              <w:rPr>
                <w:sz w:val="20"/>
                <w:lang w:val="fr-FR"/>
              </w:rPr>
            </w:pPr>
          </w:p>
        </w:tc>
      </w:tr>
      <w:tr w:rsidR="007A2220" w:rsidRPr="007A2220" w14:paraId="766C5DD9"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04F1EA03" w14:textId="08E876D4" w:rsidR="00A74E9E" w:rsidRPr="007A2220" w:rsidRDefault="00A74E9E" w:rsidP="00A74E9E">
            <w:pPr>
              <w:ind w:left="454" w:hanging="454"/>
              <w:rPr>
                <w:sz w:val="20"/>
                <w:lang w:val="fr-FR"/>
              </w:rPr>
            </w:pPr>
            <w:r w:rsidRPr="007A2220">
              <w:rPr>
                <w:sz w:val="20"/>
                <w:lang w:val="fr-FR"/>
              </w:rPr>
              <w:t>SD</w:t>
            </w:r>
            <w:r w:rsidRPr="007A2220">
              <w:rPr>
                <w:sz w:val="20"/>
                <w:lang w:val="fr-FR"/>
              </w:rPr>
              <w:tab/>
              <w:t>Soudan</w:t>
            </w:r>
          </w:p>
        </w:tc>
        <w:tc>
          <w:tcPr>
            <w:tcW w:w="1217" w:type="dxa"/>
            <w:tcBorders>
              <w:top w:val="single" w:sz="4" w:space="0" w:color="auto"/>
              <w:left w:val="single" w:sz="4" w:space="0" w:color="auto"/>
              <w:bottom w:val="single" w:sz="4" w:space="0" w:color="auto"/>
              <w:right w:val="single" w:sz="4" w:space="0" w:color="auto"/>
            </w:tcBorders>
            <w:noWrap/>
            <w:hideMark/>
          </w:tcPr>
          <w:p w14:paraId="4FAB1EF9"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72D024E6"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362481B8" w14:textId="77777777" w:rsidR="00A74E9E" w:rsidRPr="007A2220" w:rsidRDefault="00A74E9E" w:rsidP="00A74E9E">
            <w:pPr>
              <w:rPr>
                <w:sz w:val="20"/>
                <w:lang w:val="fr-FR"/>
              </w:rPr>
            </w:pPr>
            <w:r w:rsidRPr="007A2220">
              <w:rPr>
                <w:sz w:val="20"/>
                <w:lang w:val="fr-FR"/>
              </w:rPr>
              <w:t>3 / 5 / 6</w:t>
            </w:r>
          </w:p>
        </w:tc>
        <w:tc>
          <w:tcPr>
            <w:tcW w:w="1281" w:type="dxa"/>
            <w:tcBorders>
              <w:top w:val="single" w:sz="4" w:space="0" w:color="auto"/>
              <w:left w:val="single" w:sz="4" w:space="0" w:color="auto"/>
              <w:bottom w:val="single" w:sz="4" w:space="0" w:color="auto"/>
              <w:right w:val="single" w:sz="4" w:space="0" w:color="auto"/>
            </w:tcBorders>
            <w:noWrap/>
            <w:hideMark/>
          </w:tcPr>
          <w:p w14:paraId="3191348E"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2A99F4B8" w14:textId="77777777" w:rsidR="00A74E9E" w:rsidRPr="007A2220" w:rsidRDefault="00A74E9E" w:rsidP="00A74E9E">
            <w:pPr>
              <w:rPr>
                <w:sz w:val="20"/>
                <w:lang w:val="fr-FR"/>
              </w:rPr>
            </w:pPr>
            <w:r w:rsidRPr="007A2220">
              <w:rPr>
                <w:sz w:val="20"/>
                <w:lang w:val="fr-FR"/>
              </w:rPr>
              <w:t>7 / 8 / 8</w:t>
            </w:r>
          </w:p>
        </w:tc>
        <w:tc>
          <w:tcPr>
            <w:tcW w:w="1281" w:type="dxa"/>
            <w:tcBorders>
              <w:top w:val="single" w:sz="4" w:space="0" w:color="auto"/>
              <w:left w:val="single" w:sz="4" w:space="0" w:color="auto"/>
              <w:bottom w:val="single" w:sz="4" w:space="0" w:color="auto"/>
              <w:right w:val="single" w:sz="4" w:space="0" w:color="auto"/>
            </w:tcBorders>
            <w:noWrap/>
            <w:hideMark/>
          </w:tcPr>
          <w:p w14:paraId="6F4DF51B" w14:textId="77777777" w:rsidR="00A74E9E" w:rsidRPr="007A2220" w:rsidRDefault="00A74E9E" w:rsidP="00A74E9E">
            <w:pPr>
              <w:rPr>
                <w:sz w:val="20"/>
                <w:lang w:val="fr-FR"/>
              </w:rPr>
            </w:pPr>
            <w:r w:rsidRPr="007A2220">
              <w:rPr>
                <w:sz w:val="20"/>
                <w:lang w:val="fr-FR"/>
              </w:rPr>
              <w:t>6 / 6 / 7</w:t>
            </w:r>
          </w:p>
        </w:tc>
        <w:tc>
          <w:tcPr>
            <w:tcW w:w="1325" w:type="dxa"/>
            <w:tcBorders>
              <w:top w:val="single" w:sz="4" w:space="0" w:color="auto"/>
              <w:left w:val="single" w:sz="4" w:space="0" w:color="auto"/>
              <w:bottom w:val="single" w:sz="4" w:space="0" w:color="auto"/>
              <w:right w:val="single" w:sz="4" w:space="0" w:color="auto"/>
            </w:tcBorders>
            <w:noWrap/>
            <w:hideMark/>
          </w:tcPr>
          <w:p w14:paraId="1CC10AD7" w14:textId="77777777" w:rsidR="00A74E9E" w:rsidRPr="007A2220" w:rsidRDefault="00A74E9E" w:rsidP="00A74E9E">
            <w:pPr>
              <w:jc w:val="right"/>
              <w:rPr>
                <w:sz w:val="20"/>
                <w:lang w:val="fr-FR"/>
              </w:rPr>
            </w:pPr>
            <w:r w:rsidRPr="007A2220">
              <w:rPr>
                <w:sz w:val="20"/>
                <w:lang w:val="fr-FR"/>
              </w:rPr>
              <w:t>50%</w:t>
            </w:r>
          </w:p>
        </w:tc>
        <w:tc>
          <w:tcPr>
            <w:tcW w:w="1325" w:type="dxa"/>
            <w:tcBorders>
              <w:top w:val="single" w:sz="4" w:space="0" w:color="auto"/>
              <w:left w:val="single" w:sz="4" w:space="0" w:color="auto"/>
              <w:bottom w:val="single" w:sz="4" w:space="0" w:color="auto"/>
              <w:right w:val="single" w:sz="4" w:space="0" w:color="auto"/>
            </w:tcBorders>
            <w:noWrap/>
            <w:hideMark/>
          </w:tcPr>
          <w:p w14:paraId="34C9A1AA" w14:textId="77777777" w:rsidR="00A74E9E" w:rsidRPr="007A2220" w:rsidRDefault="00A74E9E" w:rsidP="00A74E9E">
            <w:pPr>
              <w:jc w:val="right"/>
              <w:rPr>
                <w:sz w:val="20"/>
                <w:lang w:val="fr-FR"/>
              </w:rPr>
            </w:pPr>
            <w:r w:rsidRPr="007A2220">
              <w:rPr>
                <w:sz w:val="20"/>
                <w:lang w:val="fr-FR"/>
              </w:rPr>
              <w:t>86%</w:t>
            </w:r>
          </w:p>
        </w:tc>
        <w:tc>
          <w:tcPr>
            <w:tcW w:w="1080" w:type="dxa"/>
            <w:tcBorders>
              <w:top w:val="single" w:sz="4" w:space="0" w:color="auto"/>
              <w:left w:val="single" w:sz="4" w:space="0" w:color="auto"/>
              <w:bottom w:val="single" w:sz="4" w:space="0" w:color="auto"/>
              <w:right w:val="single" w:sz="4" w:space="0" w:color="auto"/>
            </w:tcBorders>
            <w:noWrap/>
            <w:hideMark/>
          </w:tcPr>
          <w:p w14:paraId="364BBC24" w14:textId="77777777" w:rsidR="00A74E9E" w:rsidRPr="007A2220" w:rsidRDefault="00A74E9E" w:rsidP="00A74E9E">
            <w:pPr>
              <w:jc w:val="right"/>
              <w:rPr>
                <w:sz w:val="20"/>
                <w:lang w:val="fr-FR"/>
              </w:rPr>
            </w:pPr>
            <w:r w:rsidRPr="007A2220">
              <w:rPr>
                <w:sz w:val="20"/>
                <w:lang w:val="fr-FR"/>
              </w:rPr>
              <w:t>+17%</w:t>
            </w:r>
          </w:p>
        </w:tc>
        <w:tc>
          <w:tcPr>
            <w:tcW w:w="1239" w:type="dxa"/>
            <w:tcBorders>
              <w:top w:val="single" w:sz="4" w:space="0" w:color="auto"/>
              <w:left w:val="single" w:sz="4" w:space="0" w:color="auto"/>
              <w:bottom w:val="single" w:sz="4" w:space="0" w:color="auto"/>
              <w:right w:val="single" w:sz="4" w:space="0" w:color="auto"/>
            </w:tcBorders>
            <w:noWrap/>
            <w:hideMark/>
          </w:tcPr>
          <w:p w14:paraId="127D9290" w14:textId="77777777" w:rsidR="00A74E9E" w:rsidRPr="007A2220" w:rsidRDefault="00A74E9E" w:rsidP="00A74E9E">
            <w:pPr>
              <w:jc w:val="right"/>
              <w:rPr>
                <w:sz w:val="20"/>
                <w:lang w:val="fr-FR"/>
              </w:rPr>
            </w:pPr>
            <w:r w:rsidRPr="007A2220">
              <w:rPr>
                <w:sz w:val="20"/>
                <w:lang w:val="fr-FR"/>
              </w:rPr>
              <w:t>+20%</w:t>
            </w:r>
          </w:p>
        </w:tc>
      </w:tr>
      <w:tr w:rsidR="007A2220" w:rsidRPr="007A2220" w14:paraId="6A4B3079"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6594F3C" w14:textId="72FE11C1" w:rsidR="00A74E9E" w:rsidRPr="007A2220" w:rsidRDefault="00A74E9E" w:rsidP="00A74E9E">
            <w:pPr>
              <w:ind w:left="454" w:hanging="454"/>
              <w:rPr>
                <w:sz w:val="20"/>
                <w:lang w:val="fr-FR"/>
              </w:rPr>
            </w:pPr>
            <w:r w:rsidRPr="007A2220">
              <w:rPr>
                <w:sz w:val="20"/>
                <w:lang w:val="fr-FR"/>
              </w:rPr>
              <w:t>SN</w:t>
            </w:r>
            <w:r w:rsidRPr="007A2220">
              <w:rPr>
                <w:sz w:val="20"/>
                <w:lang w:val="fr-FR"/>
              </w:rPr>
              <w:tab/>
              <w:t>Sénégal</w:t>
            </w:r>
          </w:p>
        </w:tc>
        <w:tc>
          <w:tcPr>
            <w:tcW w:w="1217" w:type="dxa"/>
            <w:tcBorders>
              <w:top w:val="single" w:sz="4" w:space="0" w:color="auto"/>
              <w:left w:val="single" w:sz="4" w:space="0" w:color="auto"/>
              <w:bottom w:val="single" w:sz="4" w:space="0" w:color="auto"/>
              <w:right w:val="single" w:sz="4" w:space="0" w:color="auto"/>
            </w:tcBorders>
            <w:noWrap/>
            <w:hideMark/>
          </w:tcPr>
          <w:p w14:paraId="1B417EF3"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3AAFF510" w14:textId="77777777" w:rsidR="00A74E9E" w:rsidRPr="007A2220" w:rsidRDefault="00A74E9E" w:rsidP="00A74E9E">
            <w:pPr>
              <w:rPr>
                <w:sz w:val="20"/>
                <w:lang w:val="fr-FR"/>
              </w:rPr>
            </w:pPr>
            <w:r w:rsidRPr="007A2220">
              <w:rPr>
                <w:sz w:val="20"/>
                <w:lang w:val="fr-FR"/>
              </w:rPr>
              <w:t>0 / 3 / 3</w:t>
            </w:r>
          </w:p>
        </w:tc>
        <w:tc>
          <w:tcPr>
            <w:tcW w:w="1283" w:type="dxa"/>
            <w:tcBorders>
              <w:top w:val="single" w:sz="4" w:space="0" w:color="auto"/>
              <w:left w:val="single" w:sz="4" w:space="0" w:color="auto"/>
              <w:bottom w:val="single" w:sz="4" w:space="0" w:color="auto"/>
              <w:right w:val="single" w:sz="4" w:space="0" w:color="auto"/>
            </w:tcBorders>
            <w:noWrap/>
            <w:hideMark/>
          </w:tcPr>
          <w:p w14:paraId="0B5936EA" w14:textId="77777777" w:rsidR="00A74E9E" w:rsidRPr="007A2220" w:rsidRDefault="00A74E9E" w:rsidP="00A74E9E">
            <w:pPr>
              <w:rPr>
                <w:sz w:val="20"/>
                <w:lang w:val="fr-FR"/>
              </w:rPr>
            </w:pPr>
            <w:r w:rsidRPr="007A2220">
              <w:rPr>
                <w:sz w:val="20"/>
                <w:lang w:val="fr-FR"/>
              </w:rPr>
              <w:t>3 / 16 / 16</w:t>
            </w:r>
          </w:p>
        </w:tc>
        <w:tc>
          <w:tcPr>
            <w:tcW w:w="1281" w:type="dxa"/>
            <w:tcBorders>
              <w:top w:val="single" w:sz="4" w:space="0" w:color="auto"/>
              <w:left w:val="single" w:sz="4" w:space="0" w:color="auto"/>
              <w:bottom w:val="single" w:sz="4" w:space="0" w:color="auto"/>
              <w:right w:val="single" w:sz="4" w:space="0" w:color="auto"/>
            </w:tcBorders>
            <w:noWrap/>
            <w:hideMark/>
          </w:tcPr>
          <w:p w14:paraId="789C6926" w14:textId="77777777" w:rsidR="00A74E9E" w:rsidRPr="007A2220" w:rsidRDefault="00A74E9E" w:rsidP="00A74E9E">
            <w:pPr>
              <w:rPr>
                <w:sz w:val="20"/>
                <w:lang w:val="fr-FR"/>
              </w:rPr>
            </w:pPr>
            <w:r w:rsidRPr="007A2220">
              <w:rPr>
                <w:sz w:val="20"/>
                <w:lang w:val="fr-FR"/>
              </w:rPr>
              <w:t>4 / 8 / 8</w:t>
            </w:r>
          </w:p>
        </w:tc>
        <w:tc>
          <w:tcPr>
            <w:tcW w:w="1281" w:type="dxa"/>
            <w:tcBorders>
              <w:top w:val="single" w:sz="4" w:space="0" w:color="auto"/>
              <w:left w:val="single" w:sz="4" w:space="0" w:color="auto"/>
              <w:bottom w:val="single" w:sz="4" w:space="0" w:color="auto"/>
              <w:right w:val="single" w:sz="4" w:space="0" w:color="auto"/>
            </w:tcBorders>
            <w:noWrap/>
            <w:hideMark/>
          </w:tcPr>
          <w:p w14:paraId="237AD536" w14:textId="77777777" w:rsidR="00A74E9E" w:rsidRPr="007A2220" w:rsidRDefault="00A74E9E" w:rsidP="00A74E9E">
            <w:pPr>
              <w:rPr>
                <w:sz w:val="20"/>
                <w:lang w:val="fr-FR"/>
              </w:rPr>
            </w:pPr>
            <w:r w:rsidRPr="007A2220">
              <w:rPr>
                <w:sz w:val="20"/>
                <w:lang w:val="fr-FR"/>
              </w:rPr>
              <w:t>1 / 4 / 4</w:t>
            </w:r>
          </w:p>
        </w:tc>
        <w:tc>
          <w:tcPr>
            <w:tcW w:w="1281" w:type="dxa"/>
            <w:tcBorders>
              <w:top w:val="single" w:sz="4" w:space="0" w:color="auto"/>
              <w:left w:val="single" w:sz="4" w:space="0" w:color="auto"/>
              <w:bottom w:val="single" w:sz="4" w:space="0" w:color="auto"/>
              <w:right w:val="single" w:sz="4" w:space="0" w:color="auto"/>
            </w:tcBorders>
            <w:noWrap/>
            <w:hideMark/>
          </w:tcPr>
          <w:p w14:paraId="3A523C94" w14:textId="77777777" w:rsidR="00A74E9E" w:rsidRPr="007A2220" w:rsidRDefault="00A74E9E" w:rsidP="00A74E9E">
            <w:pPr>
              <w:rPr>
                <w:sz w:val="20"/>
                <w:lang w:val="fr-FR"/>
              </w:rPr>
            </w:pPr>
            <w:r w:rsidRPr="007A2220">
              <w:rPr>
                <w:sz w:val="20"/>
                <w:lang w:val="fr-FR"/>
              </w:rPr>
              <w:t>2 / 3 / 3</w:t>
            </w:r>
          </w:p>
        </w:tc>
        <w:tc>
          <w:tcPr>
            <w:tcW w:w="1325" w:type="dxa"/>
            <w:tcBorders>
              <w:top w:val="single" w:sz="4" w:space="0" w:color="auto"/>
              <w:left w:val="single" w:sz="4" w:space="0" w:color="auto"/>
              <w:bottom w:val="single" w:sz="4" w:space="0" w:color="auto"/>
              <w:right w:val="single" w:sz="4" w:space="0" w:color="auto"/>
            </w:tcBorders>
            <w:noWrap/>
            <w:hideMark/>
          </w:tcPr>
          <w:p w14:paraId="7FEAC9EF" w14:textId="77777777" w:rsidR="00A74E9E" w:rsidRPr="007A2220" w:rsidRDefault="00A74E9E" w:rsidP="00A74E9E">
            <w:pPr>
              <w:jc w:val="right"/>
              <w:rPr>
                <w:sz w:val="20"/>
                <w:lang w:val="fr-FR"/>
              </w:rPr>
            </w:pPr>
            <w:r w:rsidRPr="007A2220">
              <w:rPr>
                <w:sz w:val="20"/>
                <w:lang w:val="fr-FR"/>
              </w:rPr>
              <w:t>19%</w:t>
            </w:r>
          </w:p>
        </w:tc>
        <w:tc>
          <w:tcPr>
            <w:tcW w:w="1325" w:type="dxa"/>
            <w:tcBorders>
              <w:top w:val="single" w:sz="4" w:space="0" w:color="auto"/>
              <w:left w:val="single" w:sz="4" w:space="0" w:color="auto"/>
              <w:bottom w:val="single" w:sz="4" w:space="0" w:color="auto"/>
              <w:right w:val="single" w:sz="4" w:space="0" w:color="auto"/>
            </w:tcBorders>
            <w:noWrap/>
            <w:hideMark/>
          </w:tcPr>
          <w:p w14:paraId="6D51E3A9" w14:textId="77777777" w:rsidR="00A74E9E" w:rsidRPr="007A2220" w:rsidRDefault="00A74E9E" w:rsidP="00A74E9E">
            <w:pPr>
              <w:jc w:val="right"/>
              <w:rPr>
                <w:sz w:val="20"/>
                <w:lang w:val="fr-FR"/>
              </w:rPr>
            </w:pPr>
            <w:r w:rsidRPr="007A2220">
              <w:rPr>
                <w:sz w:val="20"/>
                <w:lang w:val="fr-FR"/>
              </w:rPr>
              <w:t>67%</w:t>
            </w:r>
          </w:p>
        </w:tc>
        <w:tc>
          <w:tcPr>
            <w:tcW w:w="1080" w:type="dxa"/>
            <w:tcBorders>
              <w:top w:val="single" w:sz="4" w:space="0" w:color="auto"/>
              <w:left w:val="single" w:sz="4" w:space="0" w:color="auto"/>
              <w:bottom w:val="single" w:sz="4" w:space="0" w:color="auto"/>
              <w:right w:val="single" w:sz="4" w:space="0" w:color="auto"/>
            </w:tcBorders>
            <w:noWrap/>
            <w:hideMark/>
          </w:tcPr>
          <w:p w14:paraId="7997C4C0" w14:textId="5A22EFFB" w:rsidR="00A74E9E" w:rsidRPr="007A2220" w:rsidRDefault="001C79AC" w:rsidP="00A74E9E">
            <w:pPr>
              <w:jc w:val="right"/>
              <w:rPr>
                <w:sz w:val="20"/>
                <w:lang w:val="fr-FR"/>
              </w:rPr>
            </w:pPr>
            <w:r w:rsidRPr="007A2220">
              <w:rPr>
                <w:sz w:val="20"/>
                <w:lang w:val="fr-FR"/>
              </w:rPr>
              <w:t>-</w:t>
            </w:r>
            <w:r w:rsidR="00A74E9E" w:rsidRPr="007A2220">
              <w:rPr>
                <w:sz w:val="20"/>
                <w:lang w:val="fr-FR"/>
              </w:rPr>
              <w:t>81%</w:t>
            </w:r>
          </w:p>
        </w:tc>
        <w:tc>
          <w:tcPr>
            <w:tcW w:w="1239" w:type="dxa"/>
            <w:tcBorders>
              <w:top w:val="single" w:sz="4" w:space="0" w:color="auto"/>
              <w:left w:val="single" w:sz="4" w:space="0" w:color="auto"/>
              <w:bottom w:val="single" w:sz="4" w:space="0" w:color="auto"/>
              <w:right w:val="single" w:sz="4" w:space="0" w:color="auto"/>
            </w:tcBorders>
            <w:noWrap/>
            <w:hideMark/>
          </w:tcPr>
          <w:p w14:paraId="4E63EB6A" w14:textId="5B2CD701" w:rsidR="00A74E9E" w:rsidRPr="007A2220" w:rsidRDefault="001C79AC" w:rsidP="00A74E9E">
            <w:pPr>
              <w:jc w:val="right"/>
              <w:rPr>
                <w:sz w:val="20"/>
                <w:lang w:val="fr-FR"/>
              </w:rPr>
            </w:pPr>
            <w:r w:rsidRPr="007A2220">
              <w:rPr>
                <w:sz w:val="20"/>
                <w:lang w:val="fr-FR"/>
              </w:rPr>
              <w:t>-</w:t>
            </w:r>
            <w:r w:rsidR="00A74E9E" w:rsidRPr="007A2220">
              <w:rPr>
                <w:sz w:val="20"/>
                <w:lang w:val="fr-FR"/>
              </w:rPr>
              <w:t>81%</w:t>
            </w:r>
          </w:p>
        </w:tc>
      </w:tr>
      <w:tr w:rsidR="007A2220" w:rsidRPr="007A2220" w14:paraId="59D6F1C9"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618F9288" w14:textId="571621C5" w:rsidR="00A74E9E" w:rsidRPr="007A2220" w:rsidRDefault="00A74E9E" w:rsidP="00A74E9E">
            <w:pPr>
              <w:ind w:left="454" w:hanging="454"/>
              <w:rPr>
                <w:sz w:val="20"/>
                <w:lang w:val="fr-FR"/>
              </w:rPr>
            </w:pPr>
            <w:r w:rsidRPr="007A2220">
              <w:rPr>
                <w:sz w:val="20"/>
                <w:lang w:val="fr-FR"/>
              </w:rPr>
              <w:t>TD</w:t>
            </w:r>
            <w:r w:rsidRPr="007A2220">
              <w:rPr>
                <w:sz w:val="20"/>
                <w:lang w:val="fr-FR"/>
              </w:rPr>
              <w:tab/>
              <w:t>Tchad</w:t>
            </w:r>
          </w:p>
        </w:tc>
        <w:tc>
          <w:tcPr>
            <w:tcW w:w="1217" w:type="dxa"/>
            <w:tcBorders>
              <w:top w:val="single" w:sz="4" w:space="0" w:color="auto"/>
              <w:left w:val="single" w:sz="4" w:space="0" w:color="auto"/>
              <w:bottom w:val="single" w:sz="4" w:space="0" w:color="auto"/>
              <w:right w:val="single" w:sz="4" w:space="0" w:color="auto"/>
            </w:tcBorders>
            <w:noWrap/>
            <w:hideMark/>
          </w:tcPr>
          <w:p w14:paraId="5BF55FEB"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6F6DA584"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5C73AF6A"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5D1D5617"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497C8F5D" w14:textId="77777777" w:rsidR="00A74E9E" w:rsidRPr="007A2220" w:rsidRDefault="00A74E9E" w:rsidP="00A74E9E">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4A94C8E9"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48EC8296"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345A9C92"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13354BFB"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7EB0A5D6" w14:textId="77777777" w:rsidR="00A74E9E" w:rsidRPr="007A2220" w:rsidRDefault="00A74E9E" w:rsidP="00A74E9E">
            <w:pPr>
              <w:jc w:val="right"/>
              <w:rPr>
                <w:sz w:val="20"/>
                <w:lang w:val="fr-FR"/>
              </w:rPr>
            </w:pPr>
          </w:p>
        </w:tc>
      </w:tr>
      <w:tr w:rsidR="007A2220" w:rsidRPr="007A2220" w14:paraId="1A235B3F"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26068D5A" w14:textId="63E2702E" w:rsidR="00A74E9E" w:rsidRPr="007A2220" w:rsidRDefault="00A74E9E" w:rsidP="00A74E9E">
            <w:pPr>
              <w:ind w:left="454" w:hanging="454"/>
              <w:rPr>
                <w:sz w:val="20"/>
                <w:lang w:val="fr-FR"/>
              </w:rPr>
            </w:pPr>
            <w:r w:rsidRPr="007A2220">
              <w:rPr>
                <w:sz w:val="20"/>
                <w:lang w:val="fr-FR"/>
              </w:rPr>
              <w:t>TG</w:t>
            </w:r>
            <w:r w:rsidRPr="007A2220">
              <w:rPr>
                <w:sz w:val="20"/>
                <w:lang w:val="fr-FR"/>
              </w:rPr>
              <w:tab/>
              <w:t>Togo</w:t>
            </w:r>
          </w:p>
        </w:tc>
        <w:tc>
          <w:tcPr>
            <w:tcW w:w="1217" w:type="dxa"/>
            <w:tcBorders>
              <w:top w:val="single" w:sz="4" w:space="0" w:color="auto"/>
              <w:left w:val="single" w:sz="4" w:space="0" w:color="auto"/>
              <w:bottom w:val="single" w:sz="4" w:space="0" w:color="auto"/>
              <w:right w:val="single" w:sz="4" w:space="0" w:color="auto"/>
            </w:tcBorders>
            <w:noWrap/>
            <w:hideMark/>
          </w:tcPr>
          <w:p w14:paraId="64698DA9"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406C6FAD"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1B050D2D"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2BD73C35"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7B2D9451" w14:textId="77777777" w:rsidR="00A74E9E" w:rsidRPr="007A2220" w:rsidRDefault="00A74E9E" w:rsidP="00A74E9E">
            <w:pPr>
              <w:rPr>
                <w:sz w:val="20"/>
                <w:lang w:val="fr-FR"/>
              </w:rPr>
            </w:pPr>
            <w:r w:rsidRPr="007A2220">
              <w:rPr>
                <w:sz w:val="20"/>
                <w:lang w:val="fr-FR"/>
              </w:rPr>
              <w:t>1 / 1 / 1</w:t>
            </w:r>
          </w:p>
        </w:tc>
        <w:tc>
          <w:tcPr>
            <w:tcW w:w="1281" w:type="dxa"/>
            <w:tcBorders>
              <w:top w:val="single" w:sz="4" w:space="0" w:color="auto"/>
              <w:left w:val="single" w:sz="4" w:space="0" w:color="auto"/>
              <w:bottom w:val="single" w:sz="4" w:space="0" w:color="auto"/>
              <w:right w:val="single" w:sz="4" w:space="0" w:color="auto"/>
            </w:tcBorders>
            <w:noWrap/>
            <w:hideMark/>
          </w:tcPr>
          <w:p w14:paraId="1E9FEA2E"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77E798D6"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0ADF3771"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305E9A88"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385B1AE3" w14:textId="77777777" w:rsidR="00A74E9E" w:rsidRPr="007A2220" w:rsidRDefault="00A74E9E" w:rsidP="00A74E9E">
            <w:pPr>
              <w:jc w:val="right"/>
              <w:rPr>
                <w:sz w:val="20"/>
                <w:lang w:val="fr-FR"/>
              </w:rPr>
            </w:pPr>
          </w:p>
        </w:tc>
      </w:tr>
      <w:tr w:rsidR="007A2220" w:rsidRPr="007A2220" w14:paraId="5FA6F81F"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9703F20" w14:textId="7A55422D" w:rsidR="00A74E9E" w:rsidRPr="007A2220" w:rsidRDefault="00A74E9E" w:rsidP="00A74E9E">
            <w:pPr>
              <w:ind w:left="454" w:hanging="454"/>
              <w:rPr>
                <w:sz w:val="20"/>
                <w:lang w:val="fr-FR"/>
              </w:rPr>
            </w:pPr>
            <w:r w:rsidRPr="007A2220">
              <w:rPr>
                <w:sz w:val="20"/>
                <w:lang w:val="fr-FR"/>
              </w:rPr>
              <w:lastRenderedPageBreak/>
              <w:t>TZ</w:t>
            </w:r>
            <w:r w:rsidRPr="007A2220">
              <w:rPr>
                <w:sz w:val="20"/>
                <w:lang w:val="fr-FR"/>
              </w:rPr>
              <w:tab/>
              <w:t>République</w:t>
            </w:r>
            <w:r w:rsidR="001C79AC" w:rsidRPr="007A2220">
              <w:rPr>
                <w:sz w:val="20"/>
                <w:lang w:val="fr-FR"/>
              </w:rPr>
              <w:t>-</w:t>
            </w:r>
            <w:r w:rsidRPr="007A2220">
              <w:rPr>
                <w:sz w:val="20"/>
                <w:lang w:val="fr-FR"/>
              </w:rPr>
              <w:t>Unie de Tanzanie</w:t>
            </w:r>
          </w:p>
        </w:tc>
        <w:tc>
          <w:tcPr>
            <w:tcW w:w="1217" w:type="dxa"/>
            <w:tcBorders>
              <w:top w:val="single" w:sz="4" w:space="0" w:color="auto"/>
              <w:left w:val="single" w:sz="4" w:space="0" w:color="auto"/>
              <w:bottom w:val="single" w:sz="4" w:space="0" w:color="auto"/>
              <w:right w:val="single" w:sz="4" w:space="0" w:color="auto"/>
            </w:tcBorders>
            <w:noWrap/>
            <w:hideMark/>
          </w:tcPr>
          <w:p w14:paraId="42329427"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296A7ABB"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74F3143F"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2C5CBD8F" w14:textId="77777777" w:rsidR="00A74E9E" w:rsidRPr="007A2220" w:rsidRDefault="00A74E9E" w:rsidP="00A74E9E">
            <w:pPr>
              <w:rPr>
                <w:sz w:val="20"/>
                <w:lang w:val="fr-FR"/>
              </w:rPr>
            </w:pPr>
            <w:r w:rsidRPr="007A2220">
              <w:rPr>
                <w:sz w:val="20"/>
                <w:lang w:val="fr-FR"/>
              </w:rPr>
              <w:t>1 / 1 / 2</w:t>
            </w:r>
          </w:p>
        </w:tc>
        <w:tc>
          <w:tcPr>
            <w:tcW w:w="1281" w:type="dxa"/>
            <w:tcBorders>
              <w:top w:val="single" w:sz="4" w:space="0" w:color="auto"/>
              <w:left w:val="single" w:sz="4" w:space="0" w:color="auto"/>
              <w:bottom w:val="single" w:sz="4" w:space="0" w:color="auto"/>
              <w:right w:val="single" w:sz="4" w:space="0" w:color="auto"/>
            </w:tcBorders>
            <w:noWrap/>
            <w:hideMark/>
          </w:tcPr>
          <w:p w14:paraId="7CE0D669"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588E7494"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6C1B241C"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684537E9"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427EDBA8"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17BD9918" w14:textId="77777777" w:rsidR="00A74E9E" w:rsidRPr="007A2220" w:rsidRDefault="00A74E9E" w:rsidP="00A74E9E">
            <w:pPr>
              <w:jc w:val="right"/>
              <w:rPr>
                <w:sz w:val="20"/>
                <w:lang w:val="fr-FR"/>
              </w:rPr>
            </w:pPr>
          </w:p>
        </w:tc>
      </w:tr>
      <w:tr w:rsidR="007A2220" w:rsidRPr="007A2220" w14:paraId="2EC84B0E"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2389A544" w14:textId="70042D7F" w:rsidR="00A74E9E" w:rsidRPr="007A2220" w:rsidRDefault="0053577C" w:rsidP="0053577C">
            <w:pPr>
              <w:ind w:left="454" w:hanging="454"/>
              <w:rPr>
                <w:sz w:val="20"/>
                <w:lang w:val="fr-FR"/>
              </w:rPr>
            </w:pPr>
            <w:r w:rsidRPr="007A2220">
              <w:rPr>
                <w:sz w:val="20"/>
                <w:lang w:val="fr-FR"/>
              </w:rPr>
              <w:t>UG</w:t>
            </w:r>
            <w:r w:rsidRPr="007A2220">
              <w:rPr>
                <w:sz w:val="20"/>
                <w:lang w:val="fr-FR"/>
              </w:rPr>
              <w:tab/>
              <w:t>Ouganda</w:t>
            </w:r>
          </w:p>
        </w:tc>
        <w:tc>
          <w:tcPr>
            <w:tcW w:w="1217" w:type="dxa"/>
            <w:tcBorders>
              <w:top w:val="single" w:sz="4" w:space="0" w:color="auto"/>
              <w:left w:val="single" w:sz="4" w:space="0" w:color="auto"/>
              <w:bottom w:val="single" w:sz="4" w:space="0" w:color="auto"/>
              <w:right w:val="single" w:sz="4" w:space="0" w:color="auto"/>
            </w:tcBorders>
            <w:noWrap/>
            <w:hideMark/>
          </w:tcPr>
          <w:p w14:paraId="7295D9AC" w14:textId="77777777" w:rsidR="00A74E9E" w:rsidRPr="007A2220" w:rsidRDefault="00A74E9E" w:rsidP="00A74E9E">
            <w:pPr>
              <w:rPr>
                <w:sz w:val="20"/>
                <w:lang w:val="fr-FR"/>
              </w:rPr>
            </w:pPr>
            <w:r w:rsidRPr="007A2220">
              <w:rPr>
                <w:sz w:val="20"/>
                <w:lang w:val="fr-FR"/>
              </w:rPr>
              <w:t>0 / 0 / 2</w:t>
            </w:r>
          </w:p>
        </w:tc>
        <w:tc>
          <w:tcPr>
            <w:tcW w:w="1284" w:type="dxa"/>
            <w:tcBorders>
              <w:top w:val="single" w:sz="4" w:space="0" w:color="auto"/>
              <w:left w:val="single" w:sz="4" w:space="0" w:color="auto"/>
              <w:bottom w:val="single" w:sz="4" w:space="0" w:color="auto"/>
              <w:right w:val="single" w:sz="4" w:space="0" w:color="auto"/>
            </w:tcBorders>
            <w:noWrap/>
            <w:hideMark/>
          </w:tcPr>
          <w:p w14:paraId="79CC8F9F" w14:textId="77777777" w:rsidR="00A74E9E" w:rsidRPr="007A2220" w:rsidRDefault="00A74E9E" w:rsidP="00A74E9E">
            <w:pPr>
              <w:rPr>
                <w:sz w:val="20"/>
                <w:lang w:val="fr-FR"/>
              </w:rPr>
            </w:pPr>
            <w:r w:rsidRPr="007A2220">
              <w:rPr>
                <w:sz w:val="20"/>
                <w:lang w:val="fr-FR"/>
              </w:rPr>
              <w:t>1 / 1 / 2</w:t>
            </w:r>
          </w:p>
        </w:tc>
        <w:tc>
          <w:tcPr>
            <w:tcW w:w="1283" w:type="dxa"/>
            <w:tcBorders>
              <w:top w:val="single" w:sz="4" w:space="0" w:color="auto"/>
              <w:left w:val="single" w:sz="4" w:space="0" w:color="auto"/>
              <w:bottom w:val="single" w:sz="4" w:space="0" w:color="auto"/>
              <w:right w:val="single" w:sz="4" w:space="0" w:color="auto"/>
            </w:tcBorders>
            <w:noWrap/>
            <w:hideMark/>
          </w:tcPr>
          <w:p w14:paraId="37AEB595" w14:textId="77777777" w:rsidR="00A74E9E" w:rsidRPr="007A2220" w:rsidRDefault="00A74E9E" w:rsidP="00A74E9E">
            <w:pPr>
              <w:rPr>
                <w:sz w:val="20"/>
                <w:lang w:val="fr-FR"/>
              </w:rPr>
            </w:pPr>
            <w:r w:rsidRPr="007A2220">
              <w:rPr>
                <w:sz w:val="20"/>
                <w:lang w:val="fr-FR"/>
              </w:rPr>
              <w:t>1 / 1 / 3</w:t>
            </w:r>
          </w:p>
        </w:tc>
        <w:tc>
          <w:tcPr>
            <w:tcW w:w="1281" w:type="dxa"/>
            <w:tcBorders>
              <w:top w:val="single" w:sz="4" w:space="0" w:color="auto"/>
              <w:left w:val="single" w:sz="4" w:space="0" w:color="auto"/>
              <w:bottom w:val="single" w:sz="4" w:space="0" w:color="auto"/>
              <w:right w:val="single" w:sz="4" w:space="0" w:color="auto"/>
            </w:tcBorders>
            <w:noWrap/>
            <w:hideMark/>
          </w:tcPr>
          <w:p w14:paraId="4478E17B"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6C6F090B"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7ABAD145"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6BFB4205" w14:textId="77777777" w:rsidR="00A74E9E" w:rsidRPr="007A2220" w:rsidRDefault="00A74E9E" w:rsidP="00A74E9E">
            <w:pPr>
              <w:jc w:val="right"/>
              <w:rPr>
                <w:sz w:val="20"/>
                <w:lang w:val="fr-FR"/>
              </w:rPr>
            </w:pPr>
            <w:r w:rsidRPr="007A2220">
              <w:rPr>
                <w:sz w:val="20"/>
                <w:lang w:val="fr-FR"/>
              </w:rPr>
              <w:t>33%</w:t>
            </w:r>
          </w:p>
        </w:tc>
        <w:tc>
          <w:tcPr>
            <w:tcW w:w="1325" w:type="dxa"/>
            <w:tcBorders>
              <w:top w:val="single" w:sz="4" w:space="0" w:color="auto"/>
              <w:left w:val="single" w:sz="4" w:space="0" w:color="auto"/>
              <w:bottom w:val="single" w:sz="4" w:space="0" w:color="auto"/>
              <w:right w:val="single" w:sz="4" w:space="0" w:color="auto"/>
            </w:tcBorders>
            <w:noWrap/>
            <w:hideMark/>
          </w:tcPr>
          <w:p w14:paraId="2120A0B2"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7BC18F46"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4BA25CA0" w14:textId="77777777" w:rsidR="00A74E9E" w:rsidRPr="007A2220" w:rsidRDefault="00A74E9E" w:rsidP="00A74E9E">
            <w:pPr>
              <w:jc w:val="right"/>
              <w:rPr>
                <w:sz w:val="20"/>
                <w:lang w:val="fr-FR"/>
              </w:rPr>
            </w:pPr>
          </w:p>
        </w:tc>
      </w:tr>
      <w:tr w:rsidR="007A2220" w:rsidRPr="007A2220" w14:paraId="7D2D3330"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54F42543" w14:textId="77777777" w:rsidR="00A74E9E" w:rsidRPr="007A2220" w:rsidRDefault="00A74E9E" w:rsidP="00A74E9E">
            <w:pPr>
              <w:ind w:left="454" w:hanging="454"/>
              <w:rPr>
                <w:sz w:val="20"/>
                <w:lang w:val="fr-FR"/>
              </w:rPr>
            </w:pPr>
            <w:r w:rsidRPr="007A2220">
              <w:rPr>
                <w:sz w:val="20"/>
                <w:lang w:val="fr-FR"/>
              </w:rPr>
              <w:t>VU</w:t>
            </w:r>
            <w:r w:rsidRPr="007A2220">
              <w:rPr>
                <w:sz w:val="20"/>
                <w:lang w:val="fr-FR"/>
              </w:rPr>
              <w:tab/>
              <w:t>Vanuatu</w:t>
            </w:r>
          </w:p>
        </w:tc>
        <w:tc>
          <w:tcPr>
            <w:tcW w:w="1217" w:type="dxa"/>
            <w:tcBorders>
              <w:top w:val="single" w:sz="4" w:space="0" w:color="auto"/>
              <w:left w:val="single" w:sz="4" w:space="0" w:color="auto"/>
              <w:bottom w:val="single" w:sz="4" w:space="0" w:color="auto"/>
              <w:right w:val="single" w:sz="4" w:space="0" w:color="auto"/>
            </w:tcBorders>
            <w:noWrap/>
            <w:hideMark/>
          </w:tcPr>
          <w:p w14:paraId="354658A0"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66C2D16F" w14:textId="77777777" w:rsidR="00A74E9E" w:rsidRPr="007A2220" w:rsidRDefault="00A74E9E" w:rsidP="00A74E9E">
            <w:pPr>
              <w:rPr>
                <w:sz w:val="20"/>
                <w:lang w:val="fr-FR"/>
              </w:rPr>
            </w:pPr>
            <w:r w:rsidRPr="007A2220">
              <w:rPr>
                <w:sz w:val="20"/>
                <w:lang w:val="fr-FR"/>
              </w:rPr>
              <w:t>0 / 1 / 1</w:t>
            </w:r>
          </w:p>
        </w:tc>
        <w:tc>
          <w:tcPr>
            <w:tcW w:w="1283" w:type="dxa"/>
            <w:tcBorders>
              <w:top w:val="single" w:sz="4" w:space="0" w:color="auto"/>
              <w:left w:val="single" w:sz="4" w:space="0" w:color="auto"/>
              <w:bottom w:val="single" w:sz="4" w:space="0" w:color="auto"/>
              <w:right w:val="single" w:sz="4" w:space="0" w:color="auto"/>
            </w:tcBorders>
            <w:noWrap/>
            <w:hideMark/>
          </w:tcPr>
          <w:p w14:paraId="5AE96AF6"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47B93ED3"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28AC0E3A" w14:textId="77777777" w:rsidR="00A74E9E" w:rsidRPr="007A2220" w:rsidRDefault="00A74E9E" w:rsidP="00A74E9E">
            <w:pPr>
              <w:rPr>
                <w:sz w:val="20"/>
                <w:lang w:val="fr-FR"/>
              </w:rPr>
            </w:pPr>
            <w:r w:rsidRPr="007A2220">
              <w:rPr>
                <w:sz w:val="20"/>
                <w:lang w:val="fr-FR"/>
              </w:rPr>
              <w:t>0 / 1 / 1</w:t>
            </w:r>
          </w:p>
        </w:tc>
        <w:tc>
          <w:tcPr>
            <w:tcW w:w="1281" w:type="dxa"/>
            <w:tcBorders>
              <w:top w:val="single" w:sz="4" w:space="0" w:color="auto"/>
              <w:left w:val="single" w:sz="4" w:space="0" w:color="auto"/>
              <w:bottom w:val="single" w:sz="4" w:space="0" w:color="auto"/>
              <w:right w:val="single" w:sz="4" w:space="0" w:color="auto"/>
            </w:tcBorders>
            <w:noWrap/>
            <w:hideMark/>
          </w:tcPr>
          <w:p w14:paraId="6BAA9E49" w14:textId="77777777" w:rsidR="00A74E9E" w:rsidRPr="007A2220" w:rsidRDefault="00A74E9E" w:rsidP="00A74E9E">
            <w:pPr>
              <w:rPr>
                <w:sz w:val="20"/>
                <w:lang w:val="fr-FR"/>
              </w:rPr>
            </w:pPr>
            <w:r w:rsidRPr="007A2220">
              <w:rPr>
                <w:sz w:val="20"/>
                <w:lang w:val="fr-FR"/>
              </w:rPr>
              <w:t>0 / 0 / 0</w:t>
            </w:r>
          </w:p>
        </w:tc>
        <w:tc>
          <w:tcPr>
            <w:tcW w:w="1325" w:type="dxa"/>
            <w:tcBorders>
              <w:top w:val="single" w:sz="4" w:space="0" w:color="auto"/>
              <w:left w:val="single" w:sz="4" w:space="0" w:color="auto"/>
              <w:bottom w:val="single" w:sz="4" w:space="0" w:color="auto"/>
              <w:right w:val="single" w:sz="4" w:space="0" w:color="auto"/>
            </w:tcBorders>
            <w:noWrap/>
            <w:hideMark/>
          </w:tcPr>
          <w:p w14:paraId="0B8740D9"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5ECF6EB7"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56D750EC"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1D4863E6" w14:textId="77777777" w:rsidR="00A74E9E" w:rsidRPr="007A2220" w:rsidRDefault="00A74E9E" w:rsidP="00A74E9E">
            <w:pPr>
              <w:jc w:val="right"/>
              <w:rPr>
                <w:sz w:val="20"/>
                <w:lang w:val="fr-FR"/>
              </w:rPr>
            </w:pPr>
          </w:p>
        </w:tc>
      </w:tr>
      <w:tr w:rsidR="007A2220" w:rsidRPr="007A2220" w14:paraId="5C05609E" w14:textId="77777777" w:rsidTr="00CC2AE0">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14:paraId="2ADBE7E9" w14:textId="77777777" w:rsidR="00146523" w:rsidRPr="007A2220" w:rsidRDefault="00146523" w:rsidP="0053577C">
            <w:pPr>
              <w:ind w:left="567" w:hanging="567"/>
              <w:rPr>
                <w:sz w:val="20"/>
                <w:lang w:val="fr-FR"/>
              </w:rPr>
            </w:pPr>
          </w:p>
          <w:p w14:paraId="680AA4A7" w14:textId="77777777" w:rsidR="00146523" w:rsidRPr="007A2220" w:rsidRDefault="0053577C" w:rsidP="0053577C">
            <w:pPr>
              <w:ind w:left="567" w:hanging="567"/>
              <w:rPr>
                <w:b/>
                <w:i/>
                <w:sz w:val="20"/>
                <w:lang w:val="fr-FR"/>
              </w:rPr>
            </w:pPr>
            <w:r w:rsidRPr="007A2220">
              <w:rPr>
                <w:b/>
                <w:i/>
                <w:sz w:val="20"/>
                <w:lang w:val="fr-FR"/>
              </w:rPr>
              <w:t xml:space="preserve">D. </w:t>
            </w:r>
            <w:r w:rsidR="00C36CE5" w:rsidRPr="007A2220">
              <w:rPr>
                <w:b/>
                <w:i/>
                <w:sz w:val="20"/>
                <w:lang w:val="fr-FR"/>
              </w:rPr>
              <w:t xml:space="preserve"> </w:t>
            </w:r>
            <w:r w:rsidRPr="007A2220">
              <w:rPr>
                <w:b/>
                <w:i/>
                <w:sz w:val="20"/>
                <w:lang w:val="fr-FR"/>
              </w:rPr>
              <w:t>Pays les moins avancés – ressortissants et résidents (personnes physiques ou non) remplissant les critères pour bénéficier de la réduction des taxes</w:t>
            </w:r>
          </w:p>
          <w:p w14:paraId="6A83C40F" w14:textId="515C969B" w:rsidR="0053577C" w:rsidRPr="007A2220" w:rsidRDefault="0053577C" w:rsidP="0053577C">
            <w:pPr>
              <w:ind w:left="567" w:hanging="567"/>
              <w:rPr>
                <w:sz w:val="20"/>
                <w:lang w:val="fr-FR"/>
              </w:rPr>
            </w:pPr>
          </w:p>
        </w:tc>
      </w:tr>
      <w:tr w:rsidR="007A2220" w:rsidRPr="007A2220" w14:paraId="2E05A0A3" w14:textId="77777777" w:rsidTr="0053577C">
        <w:trPr>
          <w:cantSplit/>
          <w:trHeight w:val="300"/>
          <w:tblHeader/>
        </w:trPr>
        <w:tc>
          <w:tcPr>
            <w:tcW w:w="2532" w:type="dxa"/>
            <w:vMerge w:val="restart"/>
            <w:tcBorders>
              <w:top w:val="single" w:sz="4" w:space="0" w:color="auto"/>
              <w:left w:val="single" w:sz="4" w:space="0" w:color="auto"/>
              <w:bottom w:val="single" w:sz="4" w:space="0" w:color="auto"/>
              <w:right w:val="single" w:sz="4" w:space="0" w:color="auto"/>
            </w:tcBorders>
            <w:noWrap/>
          </w:tcPr>
          <w:p w14:paraId="55588030" w14:textId="10A4C948" w:rsidR="0053577C" w:rsidRPr="007A2220" w:rsidRDefault="0053577C" w:rsidP="0053577C">
            <w:pPr>
              <w:rPr>
                <w:b/>
                <w:sz w:val="20"/>
                <w:lang w:val="fr-FR"/>
              </w:rPr>
            </w:pPr>
            <w:r w:rsidRPr="007A2220">
              <w:rPr>
                <w:b/>
                <w:sz w:val="20"/>
                <w:lang w:val="fr-FR"/>
              </w:rPr>
              <w:t>Code ST.3, État</w:t>
            </w:r>
          </w:p>
        </w:tc>
        <w:tc>
          <w:tcPr>
            <w:tcW w:w="3784" w:type="dxa"/>
            <w:gridSpan w:val="3"/>
            <w:tcBorders>
              <w:top w:val="single" w:sz="4" w:space="0" w:color="auto"/>
              <w:left w:val="single" w:sz="4" w:space="0" w:color="auto"/>
              <w:bottom w:val="single" w:sz="4" w:space="0" w:color="auto"/>
              <w:right w:val="single" w:sz="4" w:space="0" w:color="auto"/>
            </w:tcBorders>
            <w:noWrap/>
          </w:tcPr>
          <w:p w14:paraId="025185B5" w14:textId="485BF328" w:rsidR="00146523" w:rsidRPr="007A2220" w:rsidRDefault="0053577C" w:rsidP="0053577C">
            <w:pPr>
              <w:rPr>
                <w:b/>
                <w:sz w:val="20"/>
                <w:lang w:val="fr-FR"/>
              </w:rPr>
            </w:pPr>
            <w:r w:rsidRPr="007A2220">
              <w:rPr>
                <w:b/>
                <w:sz w:val="20"/>
                <w:lang w:val="fr-FR"/>
              </w:rPr>
              <w:t>Demandes déposées avant le</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p>
          <w:p w14:paraId="4590625C" w14:textId="7B5B8D88" w:rsidR="0053577C" w:rsidRPr="007A2220" w:rsidRDefault="0053577C" w:rsidP="0053577C">
            <w:pPr>
              <w:rPr>
                <w:b/>
                <w:sz w:val="20"/>
                <w:lang w:val="fr-FR"/>
              </w:rPr>
            </w:pPr>
            <w:r w:rsidRPr="007A2220">
              <w:rPr>
                <w:i/>
                <w:sz w:val="20"/>
                <w:lang w:val="fr-FR"/>
              </w:rPr>
              <w:t>(avec réduction / par des personnes physiques uniquement / total)</w:t>
            </w:r>
          </w:p>
        </w:tc>
        <w:tc>
          <w:tcPr>
            <w:tcW w:w="3843" w:type="dxa"/>
            <w:gridSpan w:val="3"/>
            <w:tcBorders>
              <w:top w:val="single" w:sz="4" w:space="0" w:color="auto"/>
              <w:left w:val="single" w:sz="4" w:space="0" w:color="auto"/>
              <w:bottom w:val="single" w:sz="4" w:space="0" w:color="auto"/>
              <w:right w:val="single" w:sz="4" w:space="0" w:color="auto"/>
            </w:tcBorders>
            <w:noWrap/>
          </w:tcPr>
          <w:p w14:paraId="4F1A3B50" w14:textId="6155F9BE" w:rsidR="0053577C" w:rsidRPr="007A2220" w:rsidRDefault="0053577C" w:rsidP="0053577C">
            <w:pPr>
              <w:rPr>
                <w:b/>
                <w:sz w:val="20"/>
                <w:lang w:val="fr-FR"/>
              </w:rPr>
            </w:pPr>
            <w:r w:rsidRPr="007A2220">
              <w:rPr>
                <w:b/>
                <w:sz w:val="20"/>
                <w:lang w:val="fr-FR"/>
              </w:rPr>
              <w:t>Demandes déposées à partir du</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r w:rsidRPr="007A2220">
              <w:rPr>
                <w:sz w:val="20"/>
                <w:lang w:val="fr-FR"/>
              </w:rPr>
              <w:t xml:space="preserve"> </w:t>
            </w:r>
            <w:r w:rsidRPr="007A2220">
              <w:rPr>
                <w:i/>
                <w:sz w:val="20"/>
                <w:lang w:val="fr-FR"/>
              </w:rPr>
              <w:t>(avec réduction / par des personnes physiques uniquement / total)</w:t>
            </w:r>
          </w:p>
        </w:tc>
        <w:tc>
          <w:tcPr>
            <w:tcW w:w="2650" w:type="dxa"/>
            <w:gridSpan w:val="2"/>
            <w:tcBorders>
              <w:top w:val="single" w:sz="4" w:space="0" w:color="auto"/>
              <w:left w:val="single" w:sz="4" w:space="0" w:color="auto"/>
              <w:bottom w:val="single" w:sz="4" w:space="0" w:color="auto"/>
              <w:right w:val="single" w:sz="4" w:space="0" w:color="auto"/>
            </w:tcBorders>
            <w:noWrap/>
          </w:tcPr>
          <w:p w14:paraId="3C624860" w14:textId="6CB79A77" w:rsidR="0053577C" w:rsidRPr="007A2220" w:rsidRDefault="0053577C" w:rsidP="0053577C">
            <w:pPr>
              <w:jc w:val="center"/>
              <w:rPr>
                <w:b/>
                <w:sz w:val="20"/>
                <w:lang w:val="fr-FR"/>
              </w:rPr>
            </w:pPr>
            <w:r w:rsidRPr="007A2220">
              <w:rPr>
                <w:b/>
                <w:sz w:val="20"/>
                <w:lang w:val="fr-FR"/>
              </w:rPr>
              <w:t>% de demandes avec réduction</w:t>
            </w:r>
          </w:p>
        </w:tc>
        <w:tc>
          <w:tcPr>
            <w:tcW w:w="2319" w:type="dxa"/>
            <w:gridSpan w:val="2"/>
            <w:tcBorders>
              <w:top w:val="single" w:sz="4" w:space="0" w:color="auto"/>
              <w:left w:val="single" w:sz="4" w:space="0" w:color="auto"/>
              <w:bottom w:val="single" w:sz="4" w:space="0" w:color="auto"/>
              <w:right w:val="single" w:sz="4" w:space="0" w:color="auto"/>
            </w:tcBorders>
            <w:noWrap/>
          </w:tcPr>
          <w:p w14:paraId="217F5C53" w14:textId="534AF2CD" w:rsidR="0053577C" w:rsidRPr="007A2220" w:rsidRDefault="0053577C" w:rsidP="0053577C">
            <w:pPr>
              <w:jc w:val="center"/>
              <w:rPr>
                <w:b/>
                <w:sz w:val="20"/>
                <w:lang w:val="fr-FR"/>
              </w:rPr>
            </w:pPr>
            <w:r w:rsidRPr="007A2220">
              <w:rPr>
                <w:b/>
                <w:sz w:val="20"/>
                <w:lang w:val="fr-FR"/>
              </w:rPr>
              <w:t>% de changements relatifs aux dépôts</w:t>
            </w:r>
          </w:p>
        </w:tc>
      </w:tr>
      <w:tr w:rsidR="007A2220" w:rsidRPr="007A2220" w14:paraId="2DF1E965" w14:textId="77777777" w:rsidTr="0053577C">
        <w:trPr>
          <w:cantSplit/>
          <w:trHeight w:val="300"/>
          <w:tblHeader/>
        </w:trPr>
        <w:tc>
          <w:tcPr>
            <w:tcW w:w="2532" w:type="dxa"/>
            <w:vMerge/>
            <w:tcBorders>
              <w:top w:val="single" w:sz="4" w:space="0" w:color="auto"/>
              <w:left w:val="single" w:sz="4" w:space="0" w:color="auto"/>
              <w:bottom w:val="single" w:sz="4" w:space="0" w:color="auto"/>
              <w:right w:val="single" w:sz="4" w:space="0" w:color="auto"/>
            </w:tcBorders>
            <w:noWrap/>
            <w:hideMark/>
          </w:tcPr>
          <w:p w14:paraId="28F067CE" w14:textId="77777777" w:rsidR="0053577C" w:rsidRPr="007A2220" w:rsidRDefault="0053577C" w:rsidP="0053577C">
            <w:pPr>
              <w:rPr>
                <w:b/>
                <w:sz w:val="20"/>
                <w:lang w:val="fr-FR"/>
              </w:rPr>
            </w:pPr>
          </w:p>
        </w:tc>
        <w:tc>
          <w:tcPr>
            <w:tcW w:w="1217" w:type="dxa"/>
            <w:tcBorders>
              <w:top w:val="single" w:sz="4" w:space="0" w:color="auto"/>
              <w:left w:val="single" w:sz="4" w:space="0" w:color="auto"/>
              <w:bottom w:val="single" w:sz="4" w:space="0" w:color="auto"/>
              <w:right w:val="single" w:sz="4" w:space="0" w:color="auto"/>
            </w:tcBorders>
            <w:noWrap/>
            <w:hideMark/>
          </w:tcPr>
          <w:p w14:paraId="29CB1477" w14:textId="19F3A494" w:rsidR="0053577C" w:rsidRPr="007A2220" w:rsidRDefault="0053577C" w:rsidP="0053577C">
            <w:pPr>
              <w:jc w:val="center"/>
              <w:rPr>
                <w:b/>
                <w:sz w:val="20"/>
                <w:lang w:val="fr-FR"/>
              </w:rPr>
            </w:pPr>
            <w:r w:rsidRPr="007A2220">
              <w:rPr>
                <w:b/>
                <w:sz w:val="20"/>
                <w:lang w:val="fr-FR"/>
              </w:rPr>
              <w:t>A</w:t>
            </w:r>
            <w:r w:rsidR="001C79AC" w:rsidRPr="007A2220">
              <w:rPr>
                <w:b/>
                <w:sz w:val="20"/>
                <w:lang w:val="fr-FR"/>
              </w:rPr>
              <w:t>-</w:t>
            </w:r>
            <w:r w:rsidRPr="007A2220">
              <w:rPr>
                <w:b/>
                <w:sz w:val="20"/>
                <w:lang w:val="fr-FR"/>
              </w:rPr>
              <w:t>3</w:t>
            </w:r>
          </w:p>
        </w:tc>
        <w:tc>
          <w:tcPr>
            <w:tcW w:w="1284" w:type="dxa"/>
            <w:tcBorders>
              <w:top w:val="single" w:sz="4" w:space="0" w:color="auto"/>
              <w:left w:val="single" w:sz="4" w:space="0" w:color="auto"/>
              <w:bottom w:val="single" w:sz="4" w:space="0" w:color="auto"/>
              <w:right w:val="single" w:sz="4" w:space="0" w:color="auto"/>
            </w:tcBorders>
            <w:noWrap/>
            <w:hideMark/>
          </w:tcPr>
          <w:p w14:paraId="6EDCEFC5" w14:textId="430E6019" w:rsidR="0053577C" w:rsidRPr="007A2220" w:rsidRDefault="0053577C" w:rsidP="0053577C">
            <w:pPr>
              <w:jc w:val="center"/>
              <w:rPr>
                <w:b/>
                <w:sz w:val="20"/>
                <w:lang w:val="fr-FR"/>
              </w:rPr>
            </w:pPr>
            <w:r w:rsidRPr="007A2220">
              <w:rPr>
                <w:b/>
                <w:sz w:val="20"/>
                <w:lang w:val="fr-FR"/>
              </w:rPr>
              <w:t>A</w:t>
            </w:r>
            <w:r w:rsidR="001C79AC" w:rsidRPr="007A2220">
              <w:rPr>
                <w:b/>
                <w:sz w:val="20"/>
                <w:lang w:val="fr-FR"/>
              </w:rPr>
              <w:t>-</w:t>
            </w:r>
            <w:r w:rsidRPr="007A2220">
              <w:rPr>
                <w:b/>
                <w:sz w:val="20"/>
                <w:lang w:val="fr-FR"/>
              </w:rPr>
              <w:t>2</w:t>
            </w:r>
          </w:p>
        </w:tc>
        <w:tc>
          <w:tcPr>
            <w:tcW w:w="1283" w:type="dxa"/>
            <w:tcBorders>
              <w:top w:val="single" w:sz="4" w:space="0" w:color="auto"/>
              <w:left w:val="single" w:sz="4" w:space="0" w:color="auto"/>
              <w:bottom w:val="single" w:sz="4" w:space="0" w:color="auto"/>
              <w:right w:val="single" w:sz="4" w:space="0" w:color="auto"/>
            </w:tcBorders>
            <w:noWrap/>
            <w:hideMark/>
          </w:tcPr>
          <w:p w14:paraId="2CE750E7" w14:textId="48E5736F" w:rsidR="0053577C" w:rsidRPr="007A2220" w:rsidRDefault="0053577C" w:rsidP="0053577C">
            <w:pPr>
              <w:jc w:val="center"/>
              <w:rPr>
                <w:b/>
                <w:sz w:val="20"/>
                <w:lang w:val="fr-FR"/>
              </w:rPr>
            </w:pPr>
            <w:r w:rsidRPr="007A2220">
              <w:rPr>
                <w:b/>
                <w:sz w:val="20"/>
                <w:lang w:val="fr-FR"/>
              </w:rPr>
              <w:t>A</w:t>
            </w:r>
            <w:r w:rsidR="001C79AC" w:rsidRPr="007A2220">
              <w:rPr>
                <w:b/>
                <w:sz w:val="20"/>
                <w:lang w:val="fr-FR"/>
              </w:rPr>
              <w:t>-</w:t>
            </w:r>
            <w:r w:rsidRPr="007A2220">
              <w:rPr>
                <w:b/>
                <w:sz w:val="20"/>
                <w:lang w:val="fr-FR"/>
              </w:rPr>
              <w:t>1</w:t>
            </w:r>
          </w:p>
        </w:tc>
        <w:tc>
          <w:tcPr>
            <w:tcW w:w="1281" w:type="dxa"/>
            <w:tcBorders>
              <w:top w:val="single" w:sz="4" w:space="0" w:color="auto"/>
              <w:left w:val="single" w:sz="4" w:space="0" w:color="auto"/>
              <w:bottom w:val="single" w:sz="4" w:space="0" w:color="auto"/>
              <w:right w:val="single" w:sz="4" w:space="0" w:color="auto"/>
            </w:tcBorders>
            <w:noWrap/>
            <w:hideMark/>
          </w:tcPr>
          <w:p w14:paraId="41177CF8" w14:textId="58BB486A" w:rsidR="0053577C" w:rsidRPr="007A2220" w:rsidRDefault="0053577C" w:rsidP="0053577C">
            <w:pPr>
              <w:jc w:val="center"/>
              <w:rPr>
                <w:b/>
                <w:sz w:val="20"/>
                <w:lang w:val="fr-FR"/>
              </w:rPr>
            </w:pPr>
            <w:r w:rsidRPr="007A2220">
              <w:rPr>
                <w:b/>
                <w:sz w:val="20"/>
                <w:lang w:val="fr-FR"/>
              </w:rPr>
              <w:t>A+1</w:t>
            </w:r>
          </w:p>
        </w:tc>
        <w:tc>
          <w:tcPr>
            <w:tcW w:w="1281" w:type="dxa"/>
            <w:tcBorders>
              <w:top w:val="single" w:sz="4" w:space="0" w:color="auto"/>
              <w:left w:val="single" w:sz="4" w:space="0" w:color="auto"/>
              <w:bottom w:val="single" w:sz="4" w:space="0" w:color="auto"/>
              <w:right w:val="single" w:sz="4" w:space="0" w:color="auto"/>
            </w:tcBorders>
            <w:noWrap/>
            <w:hideMark/>
          </w:tcPr>
          <w:p w14:paraId="3D2201C6" w14:textId="0F76573B" w:rsidR="0053577C" w:rsidRPr="007A2220" w:rsidRDefault="0053577C" w:rsidP="0053577C">
            <w:pPr>
              <w:jc w:val="center"/>
              <w:rPr>
                <w:b/>
                <w:sz w:val="20"/>
                <w:lang w:val="fr-FR"/>
              </w:rPr>
            </w:pPr>
            <w:r w:rsidRPr="007A2220">
              <w:rPr>
                <w:b/>
                <w:sz w:val="20"/>
                <w:lang w:val="fr-FR"/>
              </w:rPr>
              <w:t>A+2</w:t>
            </w:r>
          </w:p>
        </w:tc>
        <w:tc>
          <w:tcPr>
            <w:tcW w:w="1281" w:type="dxa"/>
            <w:tcBorders>
              <w:top w:val="single" w:sz="4" w:space="0" w:color="auto"/>
              <w:left w:val="single" w:sz="4" w:space="0" w:color="auto"/>
              <w:bottom w:val="single" w:sz="4" w:space="0" w:color="auto"/>
              <w:right w:val="single" w:sz="4" w:space="0" w:color="auto"/>
            </w:tcBorders>
            <w:noWrap/>
            <w:hideMark/>
          </w:tcPr>
          <w:p w14:paraId="5CAACDF0" w14:textId="441FD55A" w:rsidR="0053577C" w:rsidRPr="007A2220" w:rsidRDefault="0053577C" w:rsidP="0053577C">
            <w:pPr>
              <w:jc w:val="center"/>
              <w:rPr>
                <w:b/>
                <w:sz w:val="20"/>
                <w:lang w:val="fr-FR"/>
              </w:rPr>
            </w:pPr>
            <w:r w:rsidRPr="007A2220">
              <w:rPr>
                <w:b/>
                <w:sz w:val="20"/>
                <w:lang w:val="fr-FR"/>
              </w:rPr>
              <w:t>A</w:t>
            </w:r>
            <w:r w:rsidR="001C79AC" w:rsidRPr="007A2220">
              <w:rPr>
                <w:b/>
                <w:sz w:val="20"/>
                <w:lang w:val="fr-FR"/>
              </w:rPr>
              <w:t>-</w:t>
            </w:r>
            <w:r w:rsidRPr="007A2220">
              <w:rPr>
                <w:b/>
                <w:sz w:val="20"/>
                <w:lang w:val="fr-FR"/>
              </w:rPr>
              <w:t>3</w:t>
            </w:r>
          </w:p>
        </w:tc>
        <w:tc>
          <w:tcPr>
            <w:tcW w:w="1325" w:type="dxa"/>
            <w:tcBorders>
              <w:top w:val="single" w:sz="4" w:space="0" w:color="auto"/>
              <w:left w:val="single" w:sz="4" w:space="0" w:color="auto"/>
              <w:bottom w:val="single" w:sz="4" w:space="0" w:color="auto"/>
              <w:right w:val="single" w:sz="4" w:space="0" w:color="auto"/>
            </w:tcBorders>
            <w:noWrap/>
            <w:hideMark/>
          </w:tcPr>
          <w:p w14:paraId="1FAB5531" w14:textId="45AFE931" w:rsidR="0053577C" w:rsidRPr="007A2220" w:rsidRDefault="0053577C" w:rsidP="0053577C">
            <w:pPr>
              <w:jc w:val="center"/>
              <w:rPr>
                <w:b/>
                <w:sz w:val="20"/>
                <w:lang w:val="fr-FR"/>
              </w:rPr>
            </w:pPr>
            <w:r w:rsidRPr="007A2220">
              <w:rPr>
                <w:b/>
                <w:sz w:val="20"/>
                <w:lang w:val="fr-FR"/>
              </w:rPr>
              <w:t>A</w:t>
            </w:r>
            <w:r w:rsidR="001C79AC" w:rsidRPr="007A2220">
              <w:rPr>
                <w:b/>
                <w:sz w:val="20"/>
                <w:lang w:val="fr-FR"/>
              </w:rPr>
              <w:t>-</w:t>
            </w:r>
            <w:r w:rsidRPr="007A2220">
              <w:rPr>
                <w:b/>
                <w:sz w:val="20"/>
                <w:lang w:val="fr-FR"/>
              </w:rPr>
              <w:t>2</w:t>
            </w:r>
          </w:p>
        </w:tc>
        <w:tc>
          <w:tcPr>
            <w:tcW w:w="1325" w:type="dxa"/>
            <w:tcBorders>
              <w:top w:val="single" w:sz="4" w:space="0" w:color="auto"/>
              <w:left w:val="single" w:sz="4" w:space="0" w:color="auto"/>
              <w:bottom w:val="single" w:sz="4" w:space="0" w:color="auto"/>
              <w:right w:val="single" w:sz="4" w:space="0" w:color="auto"/>
            </w:tcBorders>
            <w:noWrap/>
            <w:hideMark/>
          </w:tcPr>
          <w:p w14:paraId="0AF00CF3" w14:textId="5BD61AEA" w:rsidR="0053577C" w:rsidRPr="007A2220" w:rsidRDefault="0053577C" w:rsidP="0053577C">
            <w:pPr>
              <w:jc w:val="center"/>
              <w:rPr>
                <w:b/>
                <w:sz w:val="20"/>
                <w:lang w:val="fr-FR"/>
              </w:rPr>
            </w:pPr>
            <w:r w:rsidRPr="007A2220">
              <w:rPr>
                <w:b/>
                <w:sz w:val="20"/>
                <w:lang w:val="fr-FR"/>
              </w:rPr>
              <w:t>A</w:t>
            </w:r>
            <w:r w:rsidR="001C79AC" w:rsidRPr="007A2220">
              <w:rPr>
                <w:b/>
                <w:sz w:val="20"/>
                <w:lang w:val="fr-FR"/>
              </w:rPr>
              <w:t>-</w:t>
            </w:r>
            <w:r w:rsidRPr="007A2220">
              <w:rPr>
                <w:b/>
                <w:sz w:val="20"/>
                <w:lang w:val="fr-FR"/>
              </w:rPr>
              <w:t>1</w:t>
            </w:r>
          </w:p>
        </w:tc>
        <w:tc>
          <w:tcPr>
            <w:tcW w:w="1080" w:type="dxa"/>
            <w:tcBorders>
              <w:top w:val="single" w:sz="4" w:space="0" w:color="auto"/>
              <w:left w:val="single" w:sz="4" w:space="0" w:color="auto"/>
              <w:bottom w:val="single" w:sz="4" w:space="0" w:color="auto"/>
              <w:right w:val="single" w:sz="4" w:space="0" w:color="auto"/>
            </w:tcBorders>
            <w:noWrap/>
            <w:hideMark/>
          </w:tcPr>
          <w:p w14:paraId="362D7914" w14:textId="19C73D40" w:rsidR="0053577C" w:rsidRPr="007A2220" w:rsidRDefault="0053577C" w:rsidP="0053577C">
            <w:pPr>
              <w:jc w:val="center"/>
              <w:rPr>
                <w:b/>
                <w:sz w:val="20"/>
                <w:lang w:val="fr-FR"/>
              </w:rPr>
            </w:pPr>
            <w:r w:rsidRPr="007A2220">
              <w:rPr>
                <w:b/>
                <w:sz w:val="20"/>
                <w:lang w:val="fr-FR"/>
              </w:rPr>
              <w:t>A+1</w:t>
            </w:r>
          </w:p>
        </w:tc>
        <w:tc>
          <w:tcPr>
            <w:tcW w:w="1239" w:type="dxa"/>
            <w:tcBorders>
              <w:top w:val="single" w:sz="4" w:space="0" w:color="auto"/>
              <w:left w:val="single" w:sz="4" w:space="0" w:color="auto"/>
              <w:bottom w:val="single" w:sz="4" w:space="0" w:color="auto"/>
              <w:right w:val="single" w:sz="4" w:space="0" w:color="auto"/>
            </w:tcBorders>
            <w:noWrap/>
            <w:hideMark/>
          </w:tcPr>
          <w:p w14:paraId="098AD3F4" w14:textId="32A3AB41" w:rsidR="0053577C" w:rsidRPr="007A2220" w:rsidRDefault="0053577C" w:rsidP="0053577C">
            <w:pPr>
              <w:jc w:val="center"/>
              <w:rPr>
                <w:b/>
                <w:sz w:val="20"/>
                <w:lang w:val="fr-FR"/>
              </w:rPr>
            </w:pPr>
            <w:r w:rsidRPr="007A2220">
              <w:rPr>
                <w:b/>
                <w:sz w:val="20"/>
                <w:lang w:val="fr-FR"/>
              </w:rPr>
              <w:t>Personnes physiques</w:t>
            </w:r>
          </w:p>
        </w:tc>
      </w:tr>
      <w:tr w:rsidR="007A2220" w:rsidRPr="007A2220" w14:paraId="57F8C25D"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3493928C" w14:textId="77777777" w:rsidR="00A74E9E" w:rsidRPr="007A2220" w:rsidRDefault="00A74E9E" w:rsidP="00A74E9E">
            <w:pPr>
              <w:ind w:left="454" w:hanging="454"/>
              <w:rPr>
                <w:sz w:val="20"/>
                <w:lang w:val="fr-FR"/>
              </w:rPr>
            </w:pPr>
            <w:r w:rsidRPr="007A2220">
              <w:rPr>
                <w:sz w:val="20"/>
                <w:lang w:val="fr-FR"/>
              </w:rPr>
              <w:t>WS</w:t>
            </w:r>
            <w:r w:rsidRPr="007A2220">
              <w:rPr>
                <w:sz w:val="20"/>
                <w:lang w:val="fr-FR"/>
              </w:rPr>
              <w:tab/>
              <w:t>Samoa</w:t>
            </w:r>
          </w:p>
        </w:tc>
        <w:tc>
          <w:tcPr>
            <w:tcW w:w="1217" w:type="dxa"/>
            <w:tcBorders>
              <w:top w:val="single" w:sz="4" w:space="0" w:color="auto"/>
              <w:left w:val="single" w:sz="4" w:space="0" w:color="auto"/>
              <w:bottom w:val="single" w:sz="4" w:space="0" w:color="auto"/>
              <w:right w:val="single" w:sz="4" w:space="0" w:color="auto"/>
            </w:tcBorders>
            <w:noWrap/>
            <w:hideMark/>
          </w:tcPr>
          <w:p w14:paraId="1C69C9F2" w14:textId="77777777" w:rsidR="00A74E9E" w:rsidRPr="007A2220" w:rsidRDefault="00A74E9E" w:rsidP="00A74E9E">
            <w:pPr>
              <w:rPr>
                <w:sz w:val="20"/>
                <w:lang w:val="fr-FR"/>
              </w:rPr>
            </w:pPr>
            <w:r w:rsidRPr="007A2220">
              <w:rPr>
                <w:sz w:val="20"/>
                <w:lang w:val="fr-FR"/>
              </w:rPr>
              <w:t>0 / 0 / 2</w:t>
            </w:r>
          </w:p>
        </w:tc>
        <w:tc>
          <w:tcPr>
            <w:tcW w:w="1284" w:type="dxa"/>
            <w:tcBorders>
              <w:top w:val="single" w:sz="4" w:space="0" w:color="auto"/>
              <w:left w:val="single" w:sz="4" w:space="0" w:color="auto"/>
              <w:bottom w:val="single" w:sz="4" w:space="0" w:color="auto"/>
              <w:right w:val="single" w:sz="4" w:space="0" w:color="auto"/>
            </w:tcBorders>
            <w:noWrap/>
            <w:hideMark/>
          </w:tcPr>
          <w:p w14:paraId="21750E86" w14:textId="77777777" w:rsidR="00A74E9E" w:rsidRPr="007A2220" w:rsidRDefault="00A74E9E" w:rsidP="00A74E9E">
            <w:pPr>
              <w:rPr>
                <w:sz w:val="20"/>
                <w:lang w:val="fr-FR"/>
              </w:rPr>
            </w:pPr>
            <w:r w:rsidRPr="007A2220">
              <w:rPr>
                <w:sz w:val="20"/>
                <w:lang w:val="fr-FR"/>
              </w:rPr>
              <w:t>0 / 0 / 1</w:t>
            </w:r>
          </w:p>
        </w:tc>
        <w:tc>
          <w:tcPr>
            <w:tcW w:w="1283" w:type="dxa"/>
            <w:tcBorders>
              <w:top w:val="single" w:sz="4" w:space="0" w:color="auto"/>
              <w:left w:val="single" w:sz="4" w:space="0" w:color="auto"/>
              <w:bottom w:val="single" w:sz="4" w:space="0" w:color="auto"/>
              <w:right w:val="single" w:sz="4" w:space="0" w:color="auto"/>
            </w:tcBorders>
            <w:noWrap/>
            <w:hideMark/>
          </w:tcPr>
          <w:p w14:paraId="22BAFAB5" w14:textId="77777777" w:rsidR="00A74E9E" w:rsidRPr="007A2220" w:rsidRDefault="00A74E9E" w:rsidP="00A74E9E">
            <w:pPr>
              <w:rPr>
                <w:sz w:val="20"/>
                <w:lang w:val="fr-FR"/>
              </w:rPr>
            </w:pPr>
            <w:r w:rsidRPr="007A2220">
              <w:rPr>
                <w:sz w:val="20"/>
                <w:lang w:val="fr-FR"/>
              </w:rPr>
              <w:t>2 / 0 / 8</w:t>
            </w:r>
          </w:p>
        </w:tc>
        <w:tc>
          <w:tcPr>
            <w:tcW w:w="1281" w:type="dxa"/>
            <w:tcBorders>
              <w:top w:val="single" w:sz="4" w:space="0" w:color="auto"/>
              <w:left w:val="single" w:sz="4" w:space="0" w:color="auto"/>
              <w:bottom w:val="single" w:sz="4" w:space="0" w:color="auto"/>
              <w:right w:val="single" w:sz="4" w:space="0" w:color="auto"/>
            </w:tcBorders>
            <w:noWrap/>
            <w:hideMark/>
          </w:tcPr>
          <w:p w14:paraId="7A30A4ED" w14:textId="77777777" w:rsidR="00A74E9E" w:rsidRPr="007A2220" w:rsidRDefault="00A74E9E" w:rsidP="00A74E9E">
            <w:pPr>
              <w:rPr>
                <w:sz w:val="20"/>
                <w:lang w:val="fr-FR"/>
              </w:rPr>
            </w:pPr>
            <w:r w:rsidRPr="007A2220">
              <w:rPr>
                <w:sz w:val="20"/>
                <w:lang w:val="fr-FR"/>
              </w:rPr>
              <w:t>2 / 0 / 3</w:t>
            </w:r>
          </w:p>
        </w:tc>
        <w:tc>
          <w:tcPr>
            <w:tcW w:w="1281" w:type="dxa"/>
            <w:tcBorders>
              <w:top w:val="single" w:sz="4" w:space="0" w:color="auto"/>
              <w:left w:val="single" w:sz="4" w:space="0" w:color="auto"/>
              <w:bottom w:val="single" w:sz="4" w:space="0" w:color="auto"/>
              <w:right w:val="single" w:sz="4" w:space="0" w:color="auto"/>
            </w:tcBorders>
            <w:noWrap/>
            <w:hideMark/>
          </w:tcPr>
          <w:p w14:paraId="37341AA0" w14:textId="77777777" w:rsidR="00A74E9E" w:rsidRPr="007A2220" w:rsidRDefault="00A74E9E" w:rsidP="00A74E9E">
            <w:pPr>
              <w:rPr>
                <w:sz w:val="20"/>
                <w:lang w:val="fr-FR"/>
              </w:rPr>
            </w:pPr>
            <w:r w:rsidRPr="007A2220">
              <w:rPr>
                <w:sz w:val="20"/>
                <w:lang w:val="fr-FR"/>
              </w:rPr>
              <w:t>1 / 0 / 1</w:t>
            </w:r>
          </w:p>
        </w:tc>
        <w:tc>
          <w:tcPr>
            <w:tcW w:w="1281" w:type="dxa"/>
            <w:tcBorders>
              <w:top w:val="single" w:sz="4" w:space="0" w:color="auto"/>
              <w:left w:val="single" w:sz="4" w:space="0" w:color="auto"/>
              <w:bottom w:val="single" w:sz="4" w:space="0" w:color="auto"/>
              <w:right w:val="single" w:sz="4" w:space="0" w:color="auto"/>
            </w:tcBorders>
            <w:noWrap/>
            <w:hideMark/>
          </w:tcPr>
          <w:p w14:paraId="64EE2FC9" w14:textId="77777777" w:rsidR="00A74E9E" w:rsidRPr="007A2220" w:rsidRDefault="00A74E9E" w:rsidP="00A74E9E">
            <w:pPr>
              <w:rPr>
                <w:sz w:val="20"/>
                <w:lang w:val="fr-FR"/>
              </w:rPr>
            </w:pPr>
            <w:r w:rsidRPr="007A2220">
              <w:rPr>
                <w:sz w:val="20"/>
                <w:lang w:val="fr-FR"/>
              </w:rPr>
              <w:t>0 / 0 / 1</w:t>
            </w:r>
          </w:p>
        </w:tc>
        <w:tc>
          <w:tcPr>
            <w:tcW w:w="1325" w:type="dxa"/>
            <w:tcBorders>
              <w:top w:val="single" w:sz="4" w:space="0" w:color="auto"/>
              <w:left w:val="single" w:sz="4" w:space="0" w:color="auto"/>
              <w:bottom w:val="single" w:sz="4" w:space="0" w:color="auto"/>
              <w:right w:val="single" w:sz="4" w:space="0" w:color="auto"/>
            </w:tcBorders>
            <w:noWrap/>
            <w:hideMark/>
          </w:tcPr>
          <w:p w14:paraId="20AC0CAF" w14:textId="77777777" w:rsidR="00A74E9E" w:rsidRPr="007A2220" w:rsidRDefault="00A74E9E" w:rsidP="00A74E9E">
            <w:pPr>
              <w:jc w:val="right"/>
              <w:rPr>
                <w:sz w:val="20"/>
                <w:lang w:val="fr-FR"/>
              </w:rPr>
            </w:pPr>
            <w:r w:rsidRPr="007A2220">
              <w:rPr>
                <w:sz w:val="20"/>
                <w:lang w:val="fr-FR"/>
              </w:rPr>
              <w:t>25%</w:t>
            </w:r>
          </w:p>
        </w:tc>
        <w:tc>
          <w:tcPr>
            <w:tcW w:w="1325" w:type="dxa"/>
            <w:tcBorders>
              <w:top w:val="single" w:sz="4" w:space="0" w:color="auto"/>
              <w:left w:val="single" w:sz="4" w:space="0" w:color="auto"/>
              <w:bottom w:val="single" w:sz="4" w:space="0" w:color="auto"/>
              <w:right w:val="single" w:sz="4" w:space="0" w:color="auto"/>
            </w:tcBorders>
            <w:noWrap/>
            <w:hideMark/>
          </w:tcPr>
          <w:p w14:paraId="036F672D"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63D5D567" w14:textId="2E5537B3" w:rsidR="00A74E9E" w:rsidRPr="007A2220" w:rsidRDefault="001C79AC" w:rsidP="00A74E9E">
            <w:pPr>
              <w:jc w:val="right"/>
              <w:rPr>
                <w:sz w:val="20"/>
                <w:lang w:val="fr-FR"/>
              </w:rPr>
            </w:pPr>
            <w:r w:rsidRPr="007A2220">
              <w:rPr>
                <w:sz w:val="20"/>
                <w:lang w:val="fr-FR"/>
              </w:rPr>
              <w:t>-</w:t>
            </w:r>
            <w:r w:rsidR="00A74E9E" w:rsidRPr="007A2220">
              <w:rPr>
                <w:sz w:val="20"/>
                <w:lang w:val="fr-FR"/>
              </w:rPr>
              <w:t>88%</w:t>
            </w:r>
          </w:p>
        </w:tc>
        <w:tc>
          <w:tcPr>
            <w:tcW w:w="1239" w:type="dxa"/>
            <w:tcBorders>
              <w:top w:val="single" w:sz="4" w:space="0" w:color="auto"/>
              <w:left w:val="single" w:sz="4" w:space="0" w:color="auto"/>
              <w:bottom w:val="single" w:sz="4" w:space="0" w:color="auto"/>
              <w:right w:val="single" w:sz="4" w:space="0" w:color="auto"/>
            </w:tcBorders>
            <w:noWrap/>
            <w:hideMark/>
          </w:tcPr>
          <w:p w14:paraId="1D68C921" w14:textId="77777777" w:rsidR="00A74E9E" w:rsidRPr="007A2220" w:rsidRDefault="00A74E9E" w:rsidP="00A74E9E">
            <w:pPr>
              <w:jc w:val="right"/>
              <w:rPr>
                <w:sz w:val="20"/>
                <w:lang w:val="fr-FR"/>
              </w:rPr>
            </w:pPr>
          </w:p>
        </w:tc>
      </w:tr>
      <w:tr w:rsidR="007A2220" w:rsidRPr="007A2220" w14:paraId="564F864A"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7D455FA5" w14:textId="4BF85AC6" w:rsidR="00A74E9E" w:rsidRPr="007A2220" w:rsidRDefault="002D6687" w:rsidP="00A74E9E">
            <w:pPr>
              <w:ind w:left="454" w:hanging="454"/>
              <w:rPr>
                <w:sz w:val="20"/>
                <w:lang w:val="fr-FR"/>
              </w:rPr>
            </w:pPr>
            <w:r w:rsidRPr="007A2220">
              <w:rPr>
                <w:sz w:val="20"/>
                <w:lang w:val="fr-FR"/>
              </w:rPr>
              <w:t>YE</w:t>
            </w:r>
            <w:r w:rsidRPr="007A2220">
              <w:rPr>
                <w:sz w:val="20"/>
                <w:lang w:val="fr-FR"/>
              </w:rPr>
              <w:tab/>
              <w:t>Yé</w:t>
            </w:r>
            <w:r w:rsidR="00A74E9E" w:rsidRPr="007A2220">
              <w:rPr>
                <w:sz w:val="20"/>
                <w:lang w:val="fr-FR"/>
              </w:rPr>
              <w:t>men</w:t>
            </w:r>
          </w:p>
        </w:tc>
        <w:tc>
          <w:tcPr>
            <w:tcW w:w="1217" w:type="dxa"/>
            <w:tcBorders>
              <w:top w:val="single" w:sz="4" w:space="0" w:color="auto"/>
              <w:left w:val="single" w:sz="4" w:space="0" w:color="auto"/>
              <w:bottom w:val="single" w:sz="4" w:space="0" w:color="auto"/>
              <w:right w:val="single" w:sz="4" w:space="0" w:color="auto"/>
            </w:tcBorders>
            <w:noWrap/>
            <w:hideMark/>
          </w:tcPr>
          <w:p w14:paraId="6973326D"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0362789C" w14:textId="77777777" w:rsidR="00A74E9E" w:rsidRPr="007A2220" w:rsidRDefault="00A74E9E" w:rsidP="00A74E9E">
            <w:pPr>
              <w:rPr>
                <w:sz w:val="20"/>
                <w:lang w:val="fr-FR"/>
              </w:rPr>
            </w:pPr>
            <w:r w:rsidRPr="007A2220">
              <w:rPr>
                <w:sz w:val="20"/>
                <w:lang w:val="fr-FR"/>
              </w:rPr>
              <w:t>0 / 0 / 1</w:t>
            </w:r>
          </w:p>
        </w:tc>
        <w:tc>
          <w:tcPr>
            <w:tcW w:w="1283" w:type="dxa"/>
            <w:tcBorders>
              <w:top w:val="single" w:sz="4" w:space="0" w:color="auto"/>
              <w:left w:val="single" w:sz="4" w:space="0" w:color="auto"/>
              <w:bottom w:val="single" w:sz="4" w:space="0" w:color="auto"/>
              <w:right w:val="single" w:sz="4" w:space="0" w:color="auto"/>
            </w:tcBorders>
            <w:noWrap/>
            <w:hideMark/>
          </w:tcPr>
          <w:p w14:paraId="73B9B98F"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37108854" w14:textId="77777777" w:rsidR="00A74E9E" w:rsidRPr="007A2220" w:rsidRDefault="00A74E9E" w:rsidP="00A74E9E">
            <w:pPr>
              <w:rPr>
                <w:sz w:val="20"/>
                <w:lang w:val="fr-FR"/>
              </w:rPr>
            </w:pPr>
            <w:r w:rsidRPr="007A2220">
              <w:rPr>
                <w:sz w:val="20"/>
                <w:lang w:val="fr-FR"/>
              </w:rPr>
              <w:t>2 / 1 / 1</w:t>
            </w:r>
          </w:p>
        </w:tc>
        <w:tc>
          <w:tcPr>
            <w:tcW w:w="1281" w:type="dxa"/>
            <w:tcBorders>
              <w:top w:val="single" w:sz="4" w:space="0" w:color="auto"/>
              <w:left w:val="single" w:sz="4" w:space="0" w:color="auto"/>
              <w:bottom w:val="single" w:sz="4" w:space="0" w:color="auto"/>
              <w:right w:val="single" w:sz="4" w:space="0" w:color="auto"/>
            </w:tcBorders>
            <w:noWrap/>
            <w:hideMark/>
          </w:tcPr>
          <w:p w14:paraId="104ACF37"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20FC3C83" w14:textId="77777777" w:rsidR="00A74E9E" w:rsidRPr="007A2220" w:rsidRDefault="00A74E9E" w:rsidP="00A74E9E">
            <w:pPr>
              <w:rPr>
                <w:sz w:val="20"/>
                <w:lang w:val="fr-FR"/>
              </w:rPr>
            </w:pPr>
            <w:r w:rsidRPr="007A2220">
              <w:rPr>
                <w:sz w:val="20"/>
                <w:lang w:val="fr-FR"/>
              </w:rPr>
              <w:t>0 / 1 / 1</w:t>
            </w:r>
          </w:p>
        </w:tc>
        <w:tc>
          <w:tcPr>
            <w:tcW w:w="1325" w:type="dxa"/>
            <w:tcBorders>
              <w:top w:val="single" w:sz="4" w:space="0" w:color="auto"/>
              <w:left w:val="single" w:sz="4" w:space="0" w:color="auto"/>
              <w:bottom w:val="single" w:sz="4" w:space="0" w:color="auto"/>
              <w:right w:val="single" w:sz="4" w:space="0" w:color="auto"/>
            </w:tcBorders>
            <w:noWrap/>
            <w:hideMark/>
          </w:tcPr>
          <w:p w14:paraId="07AA24AA"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254D54A4" w14:textId="77777777" w:rsidR="00A74E9E" w:rsidRPr="007A2220" w:rsidRDefault="00A74E9E" w:rsidP="00A74E9E">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22B4EAFA"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11A732AB" w14:textId="77777777" w:rsidR="00A74E9E" w:rsidRPr="007A2220" w:rsidRDefault="00A74E9E" w:rsidP="00A74E9E">
            <w:pPr>
              <w:jc w:val="right"/>
              <w:rPr>
                <w:sz w:val="20"/>
                <w:lang w:val="fr-FR"/>
              </w:rPr>
            </w:pPr>
          </w:p>
        </w:tc>
      </w:tr>
      <w:tr w:rsidR="007A2220" w:rsidRPr="007A2220" w14:paraId="7B48DF2E" w14:textId="77777777" w:rsidTr="0053577C">
        <w:trPr>
          <w:cantSplit/>
          <w:trHeight w:val="300"/>
        </w:trPr>
        <w:tc>
          <w:tcPr>
            <w:tcW w:w="2532" w:type="dxa"/>
            <w:tcBorders>
              <w:top w:val="single" w:sz="4" w:space="0" w:color="auto"/>
              <w:left w:val="single" w:sz="4" w:space="0" w:color="auto"/>
              <w:bottom w:val="single" w:sz="4" w:space="0" w:color="auto"/>
              <w:right w:val="single" w:sz="4" w:space="0" w:color="auto"/>
            </w:tcBorders>
            <w:noWrap/>
            <w:hideMark/>
          </w:tcPr>
          <w:p w14:paraId="43DF9941" w14:textId="0D8B92AA" w:rsidR="00A74E9E" w:rsidRPr="007A2220" w:rsidRDefault="00A74E9E" w:rsidP="002D6687">
            <w:pPr>
              <w:ind w:left="454" w:hanging="454"/>
              <w:rPr>
                <w:sz w:val="20"/>
                <w:lang w:val="fr-FR"/>
              </w:rPr>
            </w:pPr>
            <w:r w:rsidRPr="007A2220">
              <w:rPr>
                <w:sz w:val="20"/>
                <w:lang w:val="fr-FR"/>
              </w:rPr>
              <w:t>ZM</w:t>
            </w:r>
            <w:r w:rsidRPr="007A2220">
              <w:rPr>
                <w:sz w:val="20"/>
                <w:lang w:val="fr-FR"/>
              </w:rPr>
              <w:tab/>
              <w:t>Zambi</w:t>
            </w:r>
            <w:r w:rsidR="002D6687" w:rsidRPr="007A2220">
              <w:rPr>
                <w:sz w:val="20"/>
                <w:lang w:val="fr-FR"/>
              </w:rPr>
              <w:t>e</w:t>
            </w:r>
          </w:p>
        </w:tc>
        <w:tc>
          <w:tcPr>
            <w:tcW w:w="1217" w:type="dxa"/>
            <w:tcBorders>
              <w:top w:val="single" w:sz="4" w:space="0" w:color="auto"/>
              <w:left w:val="single" w:sz="4" w:space="0" w:color="auto"/>
              <w:bottom w:val="single" w:sz="4" w:space="0" w:color="auto"/>
              <w:right w:val="single" w:sz="4" w:space="0" w:color="auto"/>
            </w:tcBorders>
            <w:noWrap/>
            <w:hideMark/>
          </w:tcPr>
          <w:p w14:paraId="74071A51" w14:textId="77777777" w:rsidR="00A74E9E" w:rsidRPr="007A2220" w:rsidRDefault="00A74E9E" w:rsidP="00A74E9E">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4F898F1C" w14:textId="77777777" w:rsidR="00A74E9E" w:rsidRPr="007A2220" w:rsidRDefault="00A74E9E" w:rsidP="00A74E9E">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6B43FE69"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2A83E8CC"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2186AE42" w14:textId="77777777" w:rsidR="00A74E9E" w:rsidRPr="007A2220" w:rsidRDefault="00A74E9E" w:rsidP="00A74E9E">
            <w:pPr>
              <w:rPr>
                <w:sz w:val="20"/>
                <w:lang w:val="fr-FR"/>
              </w:rPr>
            </w:pPr>
            <w:r w:rsidRPr="007A2220">
              <w:rPr>
                <w:sz w:val="20"/>
                <w:lang w:val="fr-FR"/>
              </w:rPr>
              <w:t>0 / 0 / 0</w:t>
            </w:r>
          </w:p>
        </w:tc>
        <w:tc>
          <w:tcPr>
            <w:tcW w:w="1281" w:type="dxa"/>
            <w:tcBorders>
              <w:top w:val="single" w:sz="4" w:space="0" w:color="auto"/>
              <w:left w:val="single" w:sz="4" w:space="0" w:color="auto"/>
              <w:bottom w:val="single" w:sz="4" w:space="0" w:color="auto"/>
              <w:right w:val="single" w:sz="4" w:space="0" w:color="auto"/>
            </w:tcBorders>
            <w:noWrap/>
            <w:hideMark/>
          </w:tcPr>
          <w:p w14:paraId="46D7CCC7" w14:textId="77777777" w:rsidR="00A74E9E" w:rsidRPr="007A2220" w:rsidRDefault="00A74E9E" w:rsidP="00A74E9E">
            <w:pPr>
              <w:rPr>
                <w:sz w:val="20"/>
                <w:lang w:val="fr-FR"/>
              </w:rPr>
            </w:pPr>
            <w:r w:rsidRPr="007A2220">
              <w:rPr>
                <w:sz w:val="20"/>
                <w:lang w:val="fr-FR"/>
              </w:rPr>
              <w:t>1 / 1 / 1</w:t>
            </w:r>
          </w:p>
        </w:tc>
        <w:tc>
          <w:tcPr>
            <w:tcW w:w="1325" w:type="dxa"/>
            <w:tcBorders>
              <w:top w:val="single" w:sz="4" w:space="0" w:color="auto"/>
              <w:left w:val="single" w:sz="4" w:space="0" w:color="auto"/>
              <w:bottom w:val="single" w:sz="4" w:space="0" w:color="auto"/>
              <w:right w:val="single" w:sz="4" w:space="0" w:color="auto"/>
            </w:tcBorders>
            <w:noWrap/>
            <w:hideMark/>
          </w:tcPr>
          <w:p w14:paraId="5FD7CDFA" w14:textId="77777777" w:rsidR="00A74E9E" w:rsidRPr="007A2220" w:rsidRDefault="00A74E9E" w:rsidP="00A74E9E">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7505C7EF" w14:textId="77777777" w:rsidR="00A74E9E" w:rsidRPr="007A2220" w:rsidRDefault="00A74E9E" w:rsidP="00A74E9E">
            <w:pPr>
              <w:jc w:val="right"/>
              <w:rPr>
                <w:sz w:val="20"/>
                <w:lang w:val="fr-FR"/>
              </w:rPr>
            </w:pPr>
            <w:r w:rsidRPr="007A2220">
              <w:rPr>
                <w:sz w:val="20"/>
                <w:lang w:val="fr-FR"/>
              </w:rPr>
              <w:t>100%</w:t>
            </w:r>
          </w:p>
        </w:tc>
        <w:tc>
          <w:tcPr>
            <w:tcW w:w="1080" w:type="dxa"/>
            <w:tcBorders>
              <w:top w:val="single" w:sz="4" w:space="0" w:color="auto"/>
              <w:left w:val="single" w:sz="4" w:space="0" w:color="auto"/>
              <w:bottom w:val="single" w:sz="4" w:space="0" w:color="auto"/>
              <w:right w:val="single" w:sz="4" w:space="0" w:color="auto"/>
            </w:tcBorders>
            <w:noWrap/>
            <w:hideMark/>
          </w:tcPr>
          <w:p w14:paraId="79D40D0A" w14:textId="77777777" w:rsidR="00A74E9E" w:rsidRPr="007A2220" w:rsidRDefault="00A74E9E" w:rsidP="00A74E9E">
            <w:pPr>
              <w:jc w:val="right"/>
              <w:rPr>
                <w:sz w:val="20"/>
                <w:lang w:val="fr-FR"/>
              </w:rPr>
            </w:pPr>
          </w:p>
        </w:tc>
        <w:tc>
          <w:tcPr>
            <w:tcW w:w="1239" w:type="dxa"/>
            <w:tcBorders>
              <w:top w:val="single" w:sz="4" w:space="0" w:color="auto"/>
              <w:left w:val="single" w:sz="4" w:space="0" w:color="auto"/>
              <w:bottom w:val="single" w:sz="4" w:space="0" w:color="auto"/>
              <w:right w:val="single" w:sz="4" w:space="0" w:color="auto"/>
            </w:tcBorders>
            <w:noWrap/>
            <w:hideMark/>
          </w:tcPr>
          <w:p w14:paraId="57052427" w14:textId="77777777" w:rsidR="00A74E9E" w:rsidRPr="007A2220" w:rsidRDefault="00A74E9E" w:rsidP="00A74E9E">
            <w:pPr>
              <w:jc w:val="right"/>
              <w:rPr>
                <w:sz w:val="20"/>
                <w:lang w:val="fr-FR"/>
              </w:rPr>
            </w:pPr>
          </w:p>
        </w:tc>
      </w:tr>
    </w:tbl>
    <w:p w14:paraId="35A6E0F2" w14:textId="77777777" w:rsidR="00170A41" w:rsidRPr="007A2220" w:rsidRDefault="00170A41">
      <w:pPr>
        <w:rPr>
          <w:lang w:val="fr-FR"/>
        </w:rPr>
      </w:pPr>
      <w:r w:rsidRPr="007A2220">
        <w:rPr>
          <w:lang w:val="fr-FR"/>
        </w:rPr>
        <w:br w:type="page"/>
      </w:r>
    </w:p>
    <w:tbl>
      <w:tblPr>
        <w:tblW w:w="0" w:type="auto"/>
        <w:tblLook w:val="04A0" w:firstRow="1" w:lastRow="0" w:firstColumn="1" w:lastColumn="0" w:noHBand="0" w:noVBand="1"/>
      </w:tblPr>
      <w:tblGrid>
        <w:gridCol w:w="2532"/>
        <w:gridCol w:w="1217"/>
        <w:gridCol w:w="1284"/>
        <w:gridCol w:w="1283"/>
        <w:gridCol w:w="1281"/>
        <w:gridCol w:w="1281"/>
        <w:gridCol w:w="1281"/>
        <w:gridCol w:w="1325"/>
        <w:gridCol w:w="1325"/>
        <w:gridCol w:w="1080"/>
        <w:gridCol w:w="1239"/>
      </w:tblGrid>
      <w:tr w:rsidR="007A2220" w:rsidRPr="007A2220" w14:paraId="15512DD4" w14:textId="77777777" w:rsidTr="00CC2AE0">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14:paraId="0C83286E" w14:textId="77777777" w:rsidR="00146523" w:rsidRPr="007A2220" w:rsidRDefault="00146523" w:rsidP="00425952">
            <w:pPr>
              <w:ind w:left="567" w:hanging="567"/>
              <w:rPr>
                <w:sz w:val="20"/>
                <w:lang w:val="fr-FR"/>
              </w:rPr>
            </w:pPr>
          </w:p>
          <w:p w14:paraId="48F7CF12" w14:textId="77777777" w:rsidR="00146523" w:rsidRPr="007A2220" w:rsidRDefault="00C36CE5" w:rsidP="00C36CE5">
            <w:pPr>
              <w:ind w:left="567" w:hanging="567"/>
              <w:rPr>
                <w:b/>
                <w:i/>
                <w:sz w:val="20"/>
                <w:lang w:val="fr-FR"/>
              </w:rPr>
            </w:pPr>
            <w:r w:rsidRPr="007A2220">
              <w:rPr>
                <w:b/>
                <w:i/>
                <w:sz w:val="20"/>
                <w:lang w:val="fr-FR"/>
              </w:rPr>
              <w:t>E.  États ne figurant sur la liste à aucun moment au cours de la période considérée</w:t>
            </w:r>
          </w:p>
          <w:p w14:paraId="0F504419" w14:textId="1EB2B5DE" w:rsidR="00601B23" w:rsidRPr="007A2220" w:rsidRDefault="00601B23" w:rsidP="00425952">
            <w:pPr>
              <w:jc w:val="right"/>
              <w:rPr>
                <w:sz w:val="20"/>
                <w:lang w:val="fr-FR"/>
              </w:rPr>
            </w:pPr>
          </w:p>
        </w:tc>
      </w:tr>
      <w:tr w:rsidR="007A2220" w:rsidRPr="007A2220" w14:paraId="43EEFDAD" w14:textId="77777777" w:rsidTr="005D121E">
        <w:trPr>
          <w:cantSplit/>
          <w:trHeight w:val="300"/>
          <w:tblHeader/>
        </w:trPr>
        <w:tc>
          <w:tcPr>
            <w:tcW w:w="2533" w:type="dxa"/>
            <w:vMerge w:val="restart"/>
            <w:tcBorders>
              <w:top w:val="single" w:sz="4" w:space="0" w:color="auto"/>
              <w:left w:val="single" w:sz="4" w:space="0" w:color="auto"/>
              <w:bottom w:val="single" w:sz="4" w:space="0" w:color="auto"/>
              <w:right w:val="single" w:sz="4" w:space="0" w:color="auto"/>
            </w:tcBorders>
            <w:noWrap/>
          </w:tcPr>
          <w:p w14:paraId="6657E113" w14:textId="04200B75" w:rsidR="00C36CE5" w:rsidRPr="007A2220" w:rsidRDefault="00C36CE5" w:rsidP="00C36CE5">
            <w:pPr>
              <w:rPr>
                <w:b/>
                <w:sz w:val="20"/>
                <w:lang w:val="fr-FR"/>
              </w:rPr>
            </w:pPr>
            <w:r w:rsidRPr="007A2220">
              <w:rPr>
                <w:b/>
                <w:sz w:val="20"/>
                <w:lang w:val="fr-FR"/>
              </w:rPr>
              <w:t>Code ST.3, État</w:t>
            </w:r>
          </w:p>
        </w:tc>
        <w:tc>
          <w:tcPr>
            <w:tcW w:w="3784" w:type="dxa"/>
            <w:gridSpan w:val="3"/>
            <w:tcBorders>
              <w:top w:val="single" w:sz="4" w:space="0" w:color="auto"/>
              <w:left w:val="single" w:sz="4" w:space="0" w:color="auto"/>
              <w:bottom w:val="single" w:sz="4" w:space="0" w:color="auto"/>
              <w:right w:val="single" w:sz="4" w:space="0" w:color="auto"/>
            </w:tcBorders>
            <w:noWrap/>
          </w:tcPr>
          <w:p w14:paraId="6BB047AC" w14:textId="04C169D1" w:rsidR="00146523" w:rsidRPr="007A2220" w:rsidRDefault="00C36CE5" w:rsidP="00C36CE5">
            <w:pPr>
              <w:rPr>
                <w:b/>
                <w:sz w:val="20"/>
                <w:lang w:val="fr-FR"/>
              </w:rPr>
            </w:pPr>
            <w:r w:rsidRPr="007A2220">
              <w:rPr>
                <w:b/>
                <w:sz w:val="20"/>
                <w:lang w:val="fr-FR"/>
              </w:rPr>
              <w:t>Demandes déposées avant le</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p>
          <w:p w14:paraId="62AA180F" w14:textId="65CFB06E" w:rsidR="00C36CE5" w:rsidRPr="007A2220" w:rsidRDefault="00C36CE5" w:rsidP="00C36CE5">
            <w:pPr>
              <w:rPr>
                <w:b/>
                <w:sz w:val="20"/>
                <w:lang w:val="fr-FR"/>
              </w:rPr>
            </w:pPr>
            <w:r w:rsidRPr="007A2220">
              <w:rPr>
                <w:i/>
                <w:sz w:val="20"/>
                <w:lang w:val="fr-FR"/>
              </w:rPr>
              <w:t>(avec réduction / par des personnes physiques uniquement / total)</w:t>
            </w:r>
          </w:p>
        </w:tc>
        <w:tc>
          <w:tcPr>
            <w:tcW w:w="3843" w:type="dxa"/>
            <w:gridSpan w:val="3"/>
            <w:tcBorders>
              <w:top w:val="single" w:sz="4" w:space="0" w:color="auto"/>
              <w:left w:val="single" w:sz="4" w:space="0" w:color="auto"/>
              <w:bottom w:val="single" w:sz="4" w:space="0" w:color="auto"/>
              <w:right w:val="single" w:sz="4" w:space="0" w:color="auto"/>
            </w:tcBorders>
            <w:noWrap/>
          </w:tcPr>
          <w:p w14:paraId="3269ED3D" w14:textId="3337E58C" w:rsidR="00C36CE5" w:rsidRPr="007A2220" w:rsidRDefault="00C36CE5" w:rsidP="00C36CE5">
            <w:pPr>
              <w:rPr>
                <w:b/>
                <w:sz w:val="20"/>
                <w:lang w:val="fr-FR"/>
              </w:rPr>
            </w:pPr>
            <w:r w:rsidRPr="007A2220">
              <w:rPr>
                <w:b/>
                <w:sz w:val="20"/>
                <w:lang w:val="fr-FR"/>
              </w:rPr>
              <w:t>Demandes déposées à partir du</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r w:rsidRPr="007A2220">
              <w:rPr>
                <w:sz w:val="20"/>
                <w:lang w:val="fr-FR"/>
              </w:rPr>
              <w:t xml:space="preserve"> </w:t>
            </w:r>
            <w:r w:rsidRPr="007A2220">
              <w:rPr>
                <w:i/>
                <w:sz w:val="20"/>
                <w:lang w:val="fr-FR"/>
              </w:rPr>
              <w:t>(avec réduction / par des personnes physiques uniquement / total)</w:t>
            </w:r>
          </w:p>
        </w:tc>
        <w:tc>
          <w:tcPr>
            <w:tcW w:w="2650" w:type="dxa"/>
            <w:gridSpan w:val="2"/>
            <w:tcBorders>
              <w:top w:val="single" w:sz="4" w:space="0" w:color="auto"/>
              <w:left w:val="single" w:sz="4" w:space="0" w:color="auto"/>
              <w:bottom w:val="single" w:sz="4" w:space="0" w:color="auto"/>
              <w:right w:val="single" w:sz="4" w:space="0" w:color="auto"/>
            </w:tcBorders>
            <w:noWrap/>
          </w:tcPr>
          <w:p w14:paraId="24BF0551" w14:textId="4931FE84" w:rsidR="00C36CE5" w:rsidRPr="007A2220" w:rsidRDefault="00C36CE5" w:rsidP="00C36CE5">
            <w:pPr>
              <w:jc w:val="center"/>
              <w:rPr>
                <w:b/>
                <w:sz w:val="20"/>
                <w:lang w:val="fr-FR"/>
              </w:rPr>
            </w:pPr>
            <w:r w:rsidRPr="007A2220">
              <w:rPr>
                <w:b/>
                <w:sz w:val="20"/>
                <w:lang w:val="fr-FR"/>
              </w:rPr>
              <w:t>% de demandes avec réduction</w:t>
            </w:r>
          </w:p>
        </w:tc>
        <w:tc>
          <w:tcPr>
            <w:tcW w:w="2318" w:type="dxa"/>
            <w:gridSpan w:val="2"/>
            <w:tcBorders>
              <w:top w:val="single" w:sz="4" w:space="0" w:color="auto"/>
              <w:left w:val="single" w:sz="4" w:space="0" w:color="auto"/>
              <w:bottom w:val="single" w:sz="4" w:space="0" w:color="auto"/>
              <w:right w:val="single" w:sz="4" w:space="0" w:color="auto"/>
            </w:tcBorders>
            <w:noWrap/>
          </w:tcPr>
          <w:p w14:paraId="4F3BCB31" w14:textId="325B9547" w:rsidR="00C36CE5" w:rsidRPr="007A2220" w:rsidRDefault="00C36CE5" w:rsidP="00C36CE5">
            <w:pPr>
              <w:jc w:val="center"/>
              <w:rPr>
                <w:b/>
                <w:sz w:val="20"/>
                <w:lang w:val="fr-FR"/>
              </w:rPr>
            </w:pPr>
            <w:r w:rsidRPr="007A2220">
              <w:rPr>
                <w:b/>
                <w:sz w:val="20"/>
                <w:lang w:val="fr-FR"/>
              </w:rPr>
              <w:t>% de changements relatifs aux dépôts</w:t>
            </w:r>
          </w:p>
        </w:tc>
      </w:tr>
      <w:tr w:rsidR="007A2220" w:rsidRPr="007A2220" w14:paraId="49591303" w14:textId="77777777" w:rsidTr="005D121E">
        <w:trPr>
          <w:cantSplit/>
          <w:trHeight w:val="300"/>
          <w:tblHeader/>
        </w:trPr>
        <w:tc>
          <w:tcPr>
            <w:tcW w:w="2533" w:type="dxa"/>
            <w:vMerge/>
            <w:tcBorders>
              <w:top w:val="single" w:sz="4" w:space="0" w:color="auto"/>
              <w:left w:val="single" w:sz="4" w:space="0" w:color="auto"/>
              <w:bottom w:val="single" w:sz="4" w:space="0" w:color="auto"/>
              <w:right w:val="single" w:sz="4" w:space="0" w:color="auto"/>
            </w:tcBorders>
            <w:noWrap/>
            <w:hideMark/>
          </w:tcPr>
          <w:p w14:paraId="4286BEBF" w14:textId="77777777" w:rsidR="00C36CE5" w:rsidRPr="007A2220" w:rsidRDefault="00C36CE5" w:rsidP="00C36CE5">
            <w:pPr>
              <w:rPr>
                <w:b/>
                <w:sz w:val="20"/>
                <w:lang w:val="fr-FR"/>
              </w:rPr>
            </w:pPr>
          </w:p>
        </w:tc>
        <w:tc>
          <w:tcPr>
            <w:tcW w:w="1217" w:type="dxa"/>
            <w:tcBorders>
              <w:top w:val="single" w:sz="4" w:space="0" w:color="auto"/>
              <w:left w:val="single" w:sz="4" w:space="0" w:color="auto"/>
              <w:bottom w:val="single" w:sz="4" w:space="0" w:color="auto"/>
              <w:right w:val="single" w:sz="4" w:space="0" w:color="auto"/>
            </w:tcBorders>
            <w:noWrap/>
            <w:hideMark/>
          </w:tcPr>
          <w:p w14:paraId="46508A9D" w14:textId="2C5E46F5" w:rsidR="00C36CE5" w:rsidRPr="007A2220" w:rsidRDefault="00C36CE5" w:rsidP="00C36CE5">
            <w:pPr>
              <w:jc w:val="center"/>
              <w:rPr>
                <w:b/>
                <w:sz w:val="20"/>
                <w:lang w:val="fr-FR"/>
              </w:rPr>
            </w:pPr>
            <w:r w:rsidRPr="007A2220">
              <w:rPr>
                <w:b/>
                <w:sz w:val="20"/>
                <w:lang w:val="fr-FR"/>
              </w:rPr>
              <w:t>A</w:t>
            </w:r>
            <w:r w:rsidR="001C79AC" w:rsidRPr="007A2220">
              <w:rPr>
                <w:b/>
                <w:sz w:val="20"/>
                <w:lang w:val="fr-FR"/>
              </w:rPr>
              <w:t>-</w:t>
            </w:r>
            <w:r w:rsidRPr="007A2220">
              <w:rPr>
                <w:b/>
                <w:sz w:val="20"/>
                <w:lang w:val="fr-FR"/>
              </w:rPr>
              <w:t>3</w:t>
            </w:r>
          </w:p>
        </w:tc>
        <w:tc>
          <w:tcPr>
            <w:tcW w:w="1284" w:type="dxa"/>
            <w:tcBorders>
              <w:top w:val="single" w:sz="4" w:space="0" w:color="auto"/>
              <w:left w:val="single" w:sz="4" w:space="0" w:color="auto"/>
              <w:bottom w:val="single" w:sz="4" w:space="0" w:color="auto"/>
              <w:right w:val="single" w:sz="4" w:space="0" w:color="auto"/>
            </w:tcBorders>
            <w:noWrap/>
            <w:hideMark/>
          </w:tcPr>
          <w:p w14:paraId="1AE29216" w14:textId="7CEEC7ED" w:rsidR="00C36CE5" w:rsidRPr="007A2220" w:rsidRDefault="00C36CE5" w:rsidP="00C36CE5">
            <w:pPr>
              <w:jc w:val="center"/>
              <w:rPr>
                <w:b/>
                <w:sz w:val="20"/>
                <w:lang w:val="fr-FR"/>
              </w:rPr>
            </w:pPr>
            <w:r w:rsidRPr="007A2220">
              <w:rPr>
                <w:b/>
                <w:sz w:val="20"/>
                <w:lang w:val="fr-FR"/>
              </w:rPr>
              <w:t>A</w:t>
            </w:r>
            <w:r w:rsidR="001C79AC" w:rsidRPr="007A2220">
              <w:rPr>
                <w:b/>
                <w:sz w:val="20"/>
                <w:lang w:val="fr-FR"/>
              </w:rPr>
              <w:t>-</w:t>
            </w:r>
            <w:r w:rsidRPr="007A2220">
              <w:rPr>
                <w:b/>
                <w:sz w:val="20"/>
                <w:lang w:val="fr-FR"/>
              </w:rPr>
              <w:t>2</w:t>
            </w:r>
          </w:p>
        </w:tc>
        <w:tc>
          <w:tcPr>
            <w:tcW w:w="1283" w:type="dxa"/>
            <w:tcBorders>
              <w:top w:val="single" w:sz="4" w:space="0" w:color="auto"/>
              <w:left w:val="single" w:sz="4" w:space="0" w:color="auto"/>
              <w:bottom w:val="single" w:sz="4" w:space="0" w:color="auto"/>
              <w:right w:val="single" w:sz="4" w:space="0" w:color="auto"/>
            </w:tcBorders>
            <w:noWrap/>
            <w:hideMark/>
          </w:tcPr>
          <w:p w14:paraId="010B22CC" w14:textId="0AB257C2" w:rsidR="00C36CE5" w:rsidRPr="007A2220" w:rsidRDefault="00C36CE5" w:rsidP="00C36CE5">
            <w:pPr>
              <w:jc w:val="center"/>
              <w:rPr>
                <w:b/>
                <w:sz w:val="20"/>
                <w:lang w:val="fr-FR"/>
              </w:rPr>
            </w:pPr>
            <w:r w:rsidRPr="007A2220">
              <w:rPr>
                <w:b/>
                <w:sz w:val="20"/>
                <w:lang w:val="fr-FR"/>
              </w:rPr>
              <w:t>A</w:t>
            </w:r>
            <w:r w:rsidR="001C79AC" w:rsidRPr="007A2220">
              <w:rPr>
                <w:b/>
                <w:sz w:val="20"/>
                <w:lang w:val="fr-FR"/>
              </w:rPr>
              <w:t>-</w:t>
            </w:r>
            <w:r w:rsidRPr="007A2220">
              <w:rPr>
                <w:b/>
                <w:sz w:val="20"/>
                <w:lang w:val="fr-FR"/>
              </w:rPr>
              <w:t>1</w:t>
            </w:r>
          </w:p>
        </w:tc>
        <w:tc>
          <w:tcPr>
            <w:tcW w:w="1281" w:type="dxa"/>
            <w:tcBorders>
              <w:top w:val="single" w:sz="4" w:space="0" w:color="auto"/>
              <w:left w:val="single" w:sz="4" w:space="0" w:color="auto"/>
              <w:bottom w:val="single" w:sz="4" w:space="0" w:color="auto"/>
              <w:right w:val="single" w:sz="4" w:space="0" w:color="auto"/>
            </w:tcBorders>
            <w:noWrap/>
            <w:hideMark/>
          </w:tcPr>
          <w:p w14:paraId="2342A68E" w14:textId="6FFB4F96" w:rsidR="00C36CE5" w:rsidRPr="007A2220" w:rsidRDefault="00C36CE5" w:rsidP="00C36CE5">
            <w:pPr>
              <w:jc w:val="center"/>
              <w:rPr>
                <w:b/>
                <w:sz w:val="20"/>
                <w:lang w:val="fr-FR"/>
              </w:rPr>
            </w:pPr>
            <w:r w:rsidRPr="007A2220">
              <w:rPr>
                <w:b/>
                <w:sz w:val="20"/>
                <w:lang w:val="fr-FR"/>
              </w:rPr>
              <w:t>A+1</w:t>
            </w:r>
          </w:p>
        </w:tc>
        <w:tc>
          <w:tcPr>
            <w:tcW w:w="1281" w:type="dxa"/>
            <w:tcBorders>
              <w:top w:val="single" w:sz="4" w:space="0" w:color="auto"/>
              <w:left w:val="single" w:sz="4" w:space="0" w:color="auto"/>
              <w:bottom w:val="single" w:sz="4" w:space="0" w:color="auto"/>
              <w:right w:val="single" w:sz="4" w:space="0" w:color="auto"/>
            </w:tcBorders>
            <w:noWrap/>
            <w:hideMark/>
          </w:tcPr>
          <w:p w14:paraId="4EFC6323" w14:textId="150A714F" w:rsidR="00C36CE5" w:rsidRPr="007A2220" w:rsidRDefault="00C36CE5" w:rsidP="00C36CE5">
            <w:pPr>
              <w:jc w:val="center"/>
              <w:rPr>
                <w:b/>
                <w:sz w:val="20"/>
                <w:lang w:val="fr-FR"/>
              </w:rPr>
            </w:pPr>
            <w:r w:rsidRPr="007A2220">
              <w:rPr>
                <w:b/>
                <w:sz w:val="20"/>
                <w:lang w:val="fr-FR"/>
              </w:rPr>
              <w:t>A+2</w:t>
            </w:r>
          </w:p>
        </w:tc>
        <w:tc>
          <w:tcPr>
            <w:tcW w:w="1281" w:type="dxa"/>
            <w:tcBorders>
              <w:top w:val="single" w:sz="4" w:space="0" w:color="auto"/>
              <w:left w:val="single" w:sz="4" w:space="0" w:color="auto"/>
              <w:bottom w:val="single" w:sz="4" w:space="0" w:color="auto"/>
              <w:right w:val="single" w:sz="4" w:space="0" w:color="auto"/>
            </w:tcBorders>
            <w:noWrap/>
            <w:hideMark/>
          </w:tcPr>
          <w:p w14:paraId="43741AFB" w14:textId="25BAC3DE" w:rsidR="00C36CE5" w:rsidRPr="007A2220" w:rsidRDefault="00C36CE5" w:rsidP="00C36CE5">
            <w:pPr>
              <w:jc w:val="center"/>
              <w:rPr>
                <w:b/>
                <w:sz w:val="20"/>
                <w:lang w:val="fr-FR"/>
              </w:rPr>
            </w:pPr>
            <w:r w:rsidRPr="007A2220">
              <w:rPr>
                <w:b/>
                <w:sz w:val="20"/>
                <w:lang w:val="fr-FR"/>
              </w:rPr>
              <w:t>A</w:t>
            </w:r>
            <w:r w:rsidR="001C79AC" w:rsidRPr="007A2220">
              <w:rPr>
                <w:b/>
                <w:sz w:val="20"/>
                <w:lang w:val="fr-FR"/>
              </w:rPr>
              <w:t>-</w:t>
            </w:r>
            <w:r w:rsidRPr="007A2220">
              <w:rPr>
                <w:b/>
                <w:sz w:val="20"/>
                <w:lang w:val="fr-FR"/>
              </w:rPr>
              <w:t>3</w:t>
            </w:r>
          </w:p>
        </w:tc>
        <w:tc>
          <w:tcPr>
            <w:tcW w:w="1325" w:type="dxa"/>
            <w:tcBorders>
              <w:top w:val="single" w:sz="4" w:space="0" w:color="auto"/>
              <w:left w:val="single" w:sz="4" w:space="0" w:color="auto"/>
              <w:bottom w:val="single" w:sz="4" w:space="0" w:color="auto"/>
              <w:right w:val="single" w:sz="4" w:space="0" w:color="auto"/>
            </w:tcBorders>
            <w:noWrap/>
            <w:hideMark/>
          </w:tcPr>
          <w:p w14:paraId="583BE87F" w14:textId="4DCCBDAC" w:rsidR="00C36CE5" w:rsidRPr="007A2220" w:rsidRDefault="00C36CE5" w:rsidP="00C36CE5">
            <w:pPr>
              <w:jc w:val="center"/>
              <w:rPr>
                <w:b/>
                <w:sz w:val="20"/>
                <w:lang w:val="fr-FR"/>
              </w:rPr>
            </w:pPr>
            <w:r w:rsidRPr="007A2220">
              <w:rPr>
                <w:b/>
                <w:sz w:val="20"/>
                <w:lang w:val="fr-FR"/>
              </w:rPr>
              <w:t>A</w:t>
            </w:r>
            <w:r w:rsidR="001C79AC" w:rsidRPr="007A2220">
              <w:rPr>
                <w:b/>
                <w:sz w:val="20"/>
                <w:lang w:val="fr-FR"/>
              </w:rPr>
              <w:t>-</w:t>
            </w:r>
            <w:r w:rsidRPr="007A2220">
              <w:rPr>
                <w:b/>
                <w:sz w:val="20"/>
                <w:lang w:val="fr-FR"/>
              </w:rPr>
              <w:t>2</w:t>
            </w:r>
          </w:p>
        </w:tc>
        <w:tc>
          <w:tcPr>
            <w:tcW w:w="1325" w:type="dxa"/>
            <w:tcBorders>
              <w:top w:val="single" w:sz="4" w:space="0" w:color="auto"/>
              <w:left w:val="single" w:sz="4" w:space="0" w:color="auto"/>
              <w:bottom w:val="single" w:sz="4" w:space="0" w:color="auto"/>
              <w:right w:val="single" w:sz="4" w:space="0" w:color="auto"/>
            </w:tcBorders>
            <w:noWrap/>
            <w:hideMark/>
          </w:tcPr>
          <w:p w14:paraId="0D533DC3" w14:textId="7727646C" w:rsidR="00C36CE5" w:rsidRPr="007A2220" w:rsidRDefault="00C36CE5" w:rsidP="00C36CE5">
            <w:pPr>
              <w:jc w:val="center"/>
              <w:rPr>
                <w:b/>
                <w:sz w:val="20"/>
                <w:lang w:val="fr-FR"/>
              </w:rPr>
            </w:pPr>
            <w:r w:rsidRPr="007A2220">
              <w:rPr>
                <w:b/>
                <w:sz w:val="20"/>
                <w:lang w:val="fr-FR"/>
              </w:rPr>
              <w:t>A</w:t>
            </w:r>
            <w:r w:rsidR="001C79AC" w:rsidRPr="007A2220">
              <w:rPr>
                <w:b/>
                <w:sz w:val="20"/>
                <w:lang w:val="fr-FR"/>
              </w:rPr>
              <w:t>-</w:t>
            </w:r>
            <w:r w:rsidRPr="007A2220">
              <w:rPr>
                <w:b/>
                <w:sz w:val="20"/>
                <w:lang w:val="fr-FR"/>
              </w:rPr>
              <w:t>1</w:t>
            </w:r>
          </w:p>
        </w:tc>
        <w:tc>
          <w:tcPr>
            <w:tcW w:w="1080" w:type="dxa"/>
            <w:tcBorders>
              <w:top w:val="single" w:sz="4" w:space="0" w:color="auto"/>
              <w:left w:val="single" w:sz="4" w:space="0" w:color="auto"/>
              <w:bottom w:val="single" w:sz="4" w:space="0" w:color="auto"/>
              <w:right w:val="single" w:sz="4" w:space="0" w:color="auto"/>
            </w:tcBorders>
            <w:noWrap/>
            <w:hideMark/>
          </w:tcPr>
          <w:p w14:paraId="4D750B5A" w14:textId="786A534F" w:rsidR="00C36CE5" w:rsidRPr="007A2220" w:rsidRDefault="00C36CE5" w:rsidP="00C36CE5">
            <w:pPr>
              <w:jc w:val="center"/>
              <w:rPr>
                <w:b/>
                <w:sz w:val="20"/>
                <w:lang w:val="fr-FR"/>
              </w:rPr>
            </w:pPr>
            <w:r w:rsidRPr="007A2220">
              <w:rPr>
                <w:b/>
                <w:sz w:val="20"/>
                <w:lang w:val="fr-FR"/>
              </w:rPr>
              <w:t>A+1</w:t>
            </w:r>
          </w:p>
        </w:tc>
        <w:tc>
          <w:tcPr>
            <w:tcW w:w="1238" w:type="dxa"/>
            <w:tcBorders>
              <w:top w:val="single" w:sz="4" w:space="0" w:color="auto"/>
              <w:left w:val="single" w:sz="4" w:space="0" w:color="auto"/>
              <w:bottom w:val="single" w:sz="4" w:space="0" w:color="auto"/>
              <w:right w:val="single" w:sz="4" w:space="0" w:color="auto"/>
            </w:tcBorders>
            <w:noWrap/>
            <w:hideMark/>
          </w:tcPr>
          <w:p w14:paraId="1E41474D" w14:textId="03CEB92D" w:rsidR="00C36CE5" w:rsidRPr="007A2220" w:rsidRDefault="00C36CE5" w:rsidP="00C36CE5">
            <w:pPr>
              <w:jc w:val="center"/>
              <w:rPr>
                <w:b/>
                <w:sz w:val="20"/>
                <w:lang w:val="fr-FR"/>
              </w:rPr>
            </w:pPr>
            <w:r w:rsidRPr="007A2220">
              <w:rPr>
                <w:b/>
                <w:sz w:val="20"/>
                <w:lang w:val="fr-FR"/>
              </w:rPr>
              <w:t>Personnes physiques</w:t>
            </w:r>
          </w:p>
        </w:tc>
      </w:tr>
      <w:tr w:rsidR="007A2220" w:rsidRPr="007A2220" w14:paraId="5875EE83"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793B4336" w14:textId="2B901889" w:rsidR="001F0FB8" w:rsidRPr="007A2220" w:rsidRDefault="005D121E" w:rsidP="001F0FB8">
            <w:pPr>
              <w:ind w:left="454" w:hanging="454"/>
              <w:rPr>
                <w:sz w:val="20"/>
                <w:lang w:val="fr-FR"/>
              </w:rPr>
            </w:pPr>
            <w:r w:rsidRPr="007A2220">
              <w:rPr>
                <w:sz w:val="20"/>
                <w:lang w:val="fr-FR"/>
              </w:rPr>
              <w:t>AD</w:t>
            </w:r>
            <w:r w:rsidRPr="007A2220">
              <w:rPr>
                <w:sz w:val="20"/>
                <w:lang w:val="fr-FR"/>
              </w:rPr>
              <w:tab/>
              <w:t>Andorre</w:t>
            </w:r>
          </w:p>
        </w:tc>
        <w:tc>
          <w:tcPr>
            <w:tcW w:w="1217" w:type="dxa"/>
            <w:tcBorders>
              <w:top w:val="single" w:sz="4" w:space="0" w:color="auto"/>
              <w:left w:val="single" w:sz="4" w:space="0" w:color="auto"/>
              <w:bottom w:val="single" w:sz="4" w:space="0" w:color="auto"/>
              <w:right w:val="single" w:sz="4" w:space="0" w:color="auto"/>
            </w:tcBorders>
            <w:noWrap/>
            <w:hideMark/>
          </w:tcPr>
          <w:p w14:paraId="718E68BF" w14:textId="77777777" w:rsidR="001F0FB8" w:rsidRPr="007A2220" w:rsidRDefault="001F0FB8" w:rsidP="001F0FB8">
            <w:pPr>
              <w:rPr>
                <w:sz w:val="20"/>
                <w:lang w:val="fr-FR"/>
              </w:rPr>
            </w:pPr>
            <w:r w:rsidRPr="007A2220">
              <w:rPr>
                <w:sz w:val="20"/>
                <w:lang w:val="fr-FR"/>
              </w:rPr>
              <w:t>0 / 1 / 2</w:t>
            </w:r>
          </w:p>
        </w:tc>
        <w:tc>
          <w:tcPr>
            <w:tcW w:w="1284" w:type="dxa"/>
            <w:tcBorders>
              <w:top w:val="single" w:sz="4" w:space="0" w:color="auto"/>
              <w:left w:val="single" w:sz="4" w:space="0" w:color="auto"/>
              <w:bottom w:val="single" w:sz="4" w:space="0" w:color="auto"/>
              <w:right w:val="single" w:sz="4" w:space="0" w:color="auto"/>
            </w:tcBorders>
            <w:noWrap/>
            <w:hideMark/>
          </w:tcPr>
          <w:p w14:paraId="7F556A95" w14:textId="77777777" w:rsidR="001F0FB8" w:rsidRPr="007A2220" w:rsidRDefault="001F0FB8" w:rsidP="001F0FB8">
            <w:pPr>
              <w:rPr>
                <w:sz w:val="20"/>
                <w:lang w:val="fr-FR"/>
              </w:rPr>
            </w:pPr>
            <w:r w:rsidRPr="007A2220">
              <w:rPr>
                <w:sz w:val="20"/>
                <w:lang w:val="fr-FR"/>
              </w:rPr>
              <w:t>0 / 1 / 3</w:t>
            </w:r>
          </w:p>
        </w:tc>
        <w:tc>
          <w:tcPr>
            <w:tcW w:w="1283" w:type="dxa"/>
            <w:tcBorders>
              <w:top w:val="single" w:sz="4" w:space="0" w:color="auto"/>
              <w:left w:val="single" w:sz="4" w:space="0" w:color="auto"/>
              <w:bottom w:val="single" w:sz="4" w:space="0" w:color="auto"/>
              <w:right w:val="single" w:sz="4" w:space="0" w:color="auto"/>
            </w:tcBorders>
            <w:noWrap/>
            <w:hideMark/>
          </w:tcPr>
          <w:p w14:paraId="0AE6D86F" w14:textId="77777777" w:rsidR="001F0FB8" w:rsidRPr="007A2220" w:rsidRDefault="001F0FB8" w:rsidP="001F0FB8">
            <w:pPr>
              <w:rPr>
                <w:sz w:val="20"/>
                <w:lang w:val="fr-FR"/>
              </w:rPr>
            </w:pPr>
            <w:r w:rsidRPr="007A2220">
              <w:rPr>
                <w:sz w:val="20"/>
                <w:lang w:val="fr-FR"/>
              </w:rPr>
              <w:t>0 / 4 / 4</w:t>
            </w:r>
          </w:p>
        </w:tc>
        <w:tc>
          <w:tcPr>
            <w:tcW w:w="1281" w:type="dxa"/>
            <w:tcBorders>
              <w:top w:val="single" w:sz="4" w:space="0" w:color="auto"/>
              <w:left w:val="single" w:sz="4" w:space="0" w:color="auto"/>
              <w:bottom w:val="single" w:sz="4" w:space="0" w:color="auto"/>
              <w:right w:val="single" w:sz="4" w:space="0" w:color="auto"/>
            </w:tcBorders>
            <w:noWrap/>
            <w:hideMark/>
          </w:tcPr>
          <w:p w14:paraId="5509C901" w14:textId="77777777" w:rsidR="001F0FB8" w:rsidRPr="007A2220" w:rsidRDefault="001F0FB8" w:rsidP="001F0FB8">
            <w:pPr>
              <w:rPr>
                <w:sz w:val="20"/>
                <w:lang w:val="fr-FR"/>
              </w:rPr>
            </w:pPr>
            <w:r w:rsidRPr="007A2220">
              <w:rPr>
                <w:sz w:val="20"/>
                <w:lang w:val="fr-FR"/>
              </w:rPr>
              <w:t>0 / 3 / 3</w:t>
            </w:r>
          </w:p>
        </w:tc>
        <w:tc>
          <w:tcPr>
            <w:tcW w:w="1281" w:type="dxa"/>
            <w:tcBorders>
              <w:top w:val="single" w:sz="4" w:space="0" w:color="auto"/>
              <w:left w:val="single" w:sz="4" w:space="0" w:color="auto"/>
              <w:bottom w:val="single" w:sz="4" w:space="0" w:color="auto"/>
              <w:right w:val="single" w:sz="4" w:space="0" w:color="auto"/>
            </w:tcBorders>
            <w:noWrap/>
            <w:hideMark/>
          </w:tcPr>
          <w:p w14:paraId="73710B6B" w14:textId="77777777" w:rsidR="001F0FB8" w:rsidRPr="007A2220" w:rsidRDefault="001F0FB8" w:rsidP="001F0FB8">
            <w:pPr>
              <w:rPr>
                <w:sz w:val="20"/>
                <w:lang w:val="fr-FR"/>
              </w:rPr>
            </w:pPr>
            <w:r w:rsidRPr="007A2220">
              <w:rPr>
                <w:sz w:val="20"/>
                <w:lang w:val="fr-FR"/>
              </w:rPr>
              <w:t>0 / 4 / 8</w:t>
            </w:r>
          </w:p>
        </w:tc>
        <w:tc>
          <w:tcPr>
            <w:tcW w:w="1281" w:type="dxa"/>
            <w:tcBorders>
              <w:top w:val="single" w:sz="4" w:space="0" w:color="auto"/>
              <w:left w:val="single" w:sz="4" w:space="0" w:color="auto"/>
              <w:bottom w:val="single" w:sz="4" w:space="0" w:color="auto"/>
              <w:right w:val="single" w:sz="4" w:space="0" w:color="auto"/>
            </w:tcBorders>
            <w:noWrap/>
            <w:hideMark/>
          </w:tcPr>
          <w:p w14:paraId="52D002D4" w14:textId="77777777" w:rsidR="001F0FB8" w:rsidRPr="007A2220" w:rsidRDefault="001F0FB8" w:rsidP="001F0FB8">
            <w:pPr>
              <w:rPr>
                <w:sz w:val="20"/>
                <w:lang w:val="fr-FR"/>
              </w:rPr>
            </w:pPr>
            <w:r w:rsidRPr="007A2220">
              <w:rPr>
                <w:sz w:val="20"/>
                <w:lang w:val="fr-FR"/>
              </w:rPr>
              <w:t>0 / 3 / 5</w:t>
            </w:r>
          </w:p>
        </w:tc>
        <w:tc>
          <w:tcPr>
            <w:tcW w:w="1325" w:type="dxa"/>
            <w:tcBorders>
              <w:top w:val="single" w:sz="4" w:space="0" w:color="auto"/>
              <w:left w:val="single" w:sz="4" w:space="0" w:color="auto"/>
              <w:bottom w:val="single" w:sz="4" w:space="0" w:color="auto"/>
              <w:right w:val="single" w:sz="4" w:space="0" w:color="auto"/>
            </w:tcBorders>
            <w:noWrap/>
            <w:hideMark/>
          </w:tcPr>
          <w:p w14:paraId="11095BB5"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2F0FD651"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0D9DB7AC" w14:textId="77777777" w:rsidR="001F0FB8" w:rsidRPr="007A2220" w:rsidRDefault="001F0FB8" w:rsidP="001F0FB8">
            <w:pPr>
              <w:jc w:val="right"/>
              <w:rPr>
                <w:sz w:val="20"/>
                <w:lang w:val="fr-FR"/>
              </w:rPr>
            </w:pPr>
            <w:r w:rsidRPr="007A2220">
              <w:rPr>
                <w:sz w:val="20"/>
                <w:lang w:val="fr-FR"/>
              </w:rPr>
              <w:t>+25%</w:t>
            </w:r>
          </w:p>
        </w:tc>
        <w:tc>
          <w:tcPr>
            <w:tcW w:w="1238" w:type="dxa"/>
            <w:tcBorders>
              <w:top w:val="single" w:sz="4" w:space="0" w:color="auto"/>
              <w:left w:val="single" w:sz="4" w:space="0" w:color="auto"/>
              <w:bottom w:val="single" w:sz="4" w:space="0" w:color="auto"/>
              <w:right w:val="single" w:sz="4" w:space="0" w:color="auto"/>
            </w:tcBorders>
            <w:noWrap/>
            <w:hideMark/>
          </w:tcPr>
          <w:p w14:paraId="769BF794" w14:textId="0514D83C" w:rsidR="001F0FB8" w:rsidRPr="007A2220" w:rsidRDefault="001C79AC" w:rsidP="001F0FB8">
            <w:pPr>
              <w:jc w:val="right"/>
              <w:rPr>
                <w:sz w:val="20"/>
                <w:lang w:val="fr-FR"/>
              </w:rPr>
            </w:pPr>
            <w:r w:rsidRPr="007A2220">
              <w:rPr>
                <w:sz w:val="20"/>
                <w:lang w:val="fr-FR"/>
              </w:rPr>
              <w:t>-</w:t>
            </w:r>
            <w:r w:rsidR="001F0FB8" w:rsidRPr="007A2220">
              <w:rPr>
                <w:sz w:val="20"/>
                <w:lang w:val="fr-FR"/>
              </w:rPr>
              <w:t>25%</w:t>
            </w:r>
          </w:p>
        </w:tc>
      </w:tr>
      <w:tr w:rsidR="007A2220" w:rsidRPr="007A2220" w14:paraId="09E5FDB1"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3F4BFA45" w14:textId="3283516C" w:rsidR="001F0FB8" w:rsidRPr="007A2220" w:rsidRDefault="005D121E" w:rsidP="005D121E">
            <w:pPr>
              <w:ind w:left="454" w:hanging="454"/>
              <w:rPr>
                <w:sz w:val="20"/>
                <w:lang w:val="fr-FR"/>
              </w:rPr>
            </w:pPr>
            <w:r w:rsidRPr="007A2220">
              <w:rPr>
                <w:sz w:val="20"/>
                <w:lang w:val="fr-FR"/>
              </w:rPr>
              <w:t>AT</w:t>
            </w:r>
            <w:r w:rsidRPr="007A2220">
              <w:rPr>
                <w:sz w:val="20"/>
                <w:lang w:val="fr-FR"/>
              </w:rPr>
              <w:tab/>
              <w:t>Autriche</w:t>
            </w:r>
          </w:p>
        </w:tc>
        <w:tc>
          <w:tcPr>
            <w:tcW w:w="1217" w:type="dxa"/>
            <w:tcBorders>
              <w:top w:val="single" w:sz="4" w:space="0" w:color="auto"/>
              <w:left w:val="single" w:sz="4" w:space="0" w:color="auto"/>
              <w:bottom w:val="single" w:sz="4" w:space="0" w:color="auto"/>
              <w:right w:val="single" w:sz="4" w:space="0" w:color="auto"/>
            </w:tcBorders>
            <w:noWrap/>
            <w:hideMark/>
          </w:tcPr>
          <w:p w14:paraId="60CD0B5F" w14:textId="77777777" w:rsidR="001F0FB8" w:rsidRPr="007A2220" w:rsidRDefault="001F0FB8" w:rsidP="001F0FB8">
            <w:pPr>
              <w:rPr>
                <w:sz w:val="20"/>
                <w:lang w:val="fr-FR"/>
              </w:rPr>
            </w:pPr>
            <w:r w:rsidRPr="007A2220">
              <w:rPr>
                <w:sz w:val="20"/>
                <w:lang w:val="fr-FR"/>
              </w:rPr>
              <w:t>0 / 81 / 614</w:t>
            </w:r>
          </w:p>
        </w:tc>
        <w:tc>
          <w:tcPr>
            <w:tcW w:w="1284" w:type="dxa"/>
            <w:tcBorders>
              <w:top w:val="single" w:sz="4" w:space="0" w:color="auto"/>
              <w:left w:val="single" w:sz="4" w:space="0" w:color="auto"/>
              <w:bottom w:val="single" w:sz="4" w:space="0" w:color="auto"/>
              <w:right w:val="single" w:sz="4" w:space="0" w:color="auto"/>
            </w:tcBorders>
            <w:noWrap/>
            <w:hideMark/>
          </w:tcPr>
          <w:p w14:paraId="353A2157" w14:textId="41D492FC" w:rsidR="001F0FB8" w:rsidRPr="007A2220" w:rsidRDefault="001F0FB8" w:rsidP="000401DC">
            <w:pPr>
              <w:rPr>
                <w:sz w:val="20"/>
                <w:lang w:val="fr-FR"/>
              </w:rPr>
            </w:pPr>
            <w:r w:rsidRPr="007A2220">
              <w:rPr>
                <w:sz w:val="20"/>
                <w:lang w:val="fr-FR"/>
              </w:rPr>
              <w:t>0 / 169 / 1</w:t>
            </w:r>
            <w:r w:rsidR="000401DC" w:rsidRPr="007A2220">
              <w:rPr>
                <w:sz w:val="20"/>
                <w:lang w:val="fr-FR"/>
              </w:rPr>
              <w:t> </w:t>
            </w:r>
            <w:r w:rsidRPr="007A2220">
              <w:rPr>
                <w:sz w:val="20"/>
                <w:lang w:val="fr-FR"/>
              </w:rPr>
              <w:t>377</w:t>
            </w:r>
          </w:p>
        </w:tc>
        <w:tc>
          <w:tcPr>
            <w:tcW w:w="1283" w:type="dxa"/>
            <w:tcBorders>
              <w:top w:val="single" w:sz="4" w:space="0" w:color="auto"/>
              <w:left w:val="single" w:sz="4" w:space="0" w:color="auto"/>
              <w:bottom w:val="single" w:sz="4" w:space="0" w:color="auto"/>
              <w:right w:val="single" w:sz="4" w:space="0" w:color="auto"/>
            </w:tcBorders>
            <w:noWrap/>
            <w:hideMark/>
          </w:tcPr>
          <w:p w14:paraId="121DDAAE" w14:textId="1317A7B0" w:rsidR="001F0FB8" w:rsidRPr="007A2220" w:rsidRDefault="001F0FB8" w:rsidP="000401DC">
            <w:pPr>
              <w:rPr>
                <w:sz w:val="20"/>
                <w:lang w:val="fr-FR"/>
              </w:rPr>
            </w:pPr>
            <w:r w:rsidRPr="007A2220">
              <w:rPr>
                <w:sz w:val="20"/>
                <w:lang w:val="fr-FR"/>
              </w:rPr>
              <w:t>0 / 139 / 1</w:t>
            </w:r>
            <w:r w:rsidR="000401DC" w:rsidRPr="007A2220">
              <w:rPr>
                <w:sz w:val="20"/>
                <w:lang w:val="fr-FR"/>
              </w:rPr>
              <w:t> </w:t>
            </w:r>
            <w:r w:rsidRPr="007A2220">
              <w:rPr>
                <w:sz w:val="20"/>
                <w:lang w:val="fr-FR"/>
              </w:rPr>
              <w:t>338</w:t>
            </w:r>
          </w:p>
        </w:tc>
        <w:tc>
          <w:tcPr>
            <w:tcW w:w="1281" w:type="dxa"/>
            <w:tcBorders>
              <w:top w:val="single" w:sz="4" w:space="0" w:color="auto"/>
              <w:left w:val="single" w:sz="4" w:space="0" w:color="auto"/>
              <w:bottom w:val="single" w:sz="4" w:space="0" w:color="auto"/>
              <w:right w:val="single" w:sz="4" w:space="0" w:color="auto"/>
            </w:tcBorders>
            <w:noWrap/>
            <w:hideMark/>
          </w:tcPr>
          <w:p w14:paraId="1E5AF10C" w14:textId="0D88D21F" w:rsidR="001F0FB8" w:rsidRPr="007A2220" w:rsidRDefault="001F0FB8" w:rsidP="000401DC">
            <w:pPr>
              <w:rPr>
                <w:sz w:val="20"/>
                <w:lang w:val="fr-FR"/>
              </w:rPr>
            </w:pPr>
            <w:r w:rsidRPr="007A2220">
              <w:rPr>
                <w:sz w:val="20"/>
                <w:lang w:val="fr-FR"/>
              </w:rPr>
              <w:t>0 / 166 / 1</w:t>
            </w:r>
            <w:r w:rsidR="000401DC" w:rsidRPr="007A2220">
              <w:rPr>
                <w:sz w:val="20"/>
                <w:lang w:val="fr-FR"/>
              </w:rPr>
              <w:t> </w:t>
            </w:r>
            <w:r w:rsidRPr="007A2220">
              <w:rPr>
                <w:sz w:val="20"/>
                <w:lang w:val="fr-FR"/>
              </w:rPr>
              <w:t>439</w:t>
            </w:r>
          </w:p>
        </w:tc>
        <w:tc>
          <w:tcPr>
            <w:tcW w:w="1281" w:type="dxa"/>
            <w:tcBorders>
              <w:top w:val="single" w:sz="4" w:space="0" w:color="auto"/>
              <w:left w:val="single" w:sz="4" w:space="0" w:color="auto"/>
              <w:bottom w:val="single" w:sz="4" w:space="0" w:color="auto"/>
              <w:right w:val="single" w:sz="4" w:space="0" w:color="auto"/>
            </w:tcBorders>
            <w:noWrap/>
            <w:hideMark/>
          </w:tcPr>
          <w:p w14:paraId="21DE16CE" w14:textId="54F1B82A" w:rsidR="001F0FB8" w:rsidRPr="007A2220" w:rsidRDefault="001F0FB8" w:rsidP="000401DC">
            <w:pPr>
              <w:rPr>
                <w:sz w:val="20"/>
                <w:lang w:val="fr-FR"/>
              </w:rPr>
            </w:pPr>
            <w:r w:rsidRPr="007A2220">
              <w:rPr>
                <w:sz w:val="20"/>
                <w:lang w:val="fr-FR"/>
              </w:rPr>
              <w:t>0 / 172 / 1</w:t>
            </w:r>
            <w:r w:rsidR="000401DC" w:rsidRPr="007A2220">
              <w:rPr>
                <w:sz w:val="20"/>
                <w:lang w:val="fr-FR"/>
              </w:rPr>
              <w:t> </w:t>
            </w:r>
            <w:r w:rsidRPr="007A2220">
              <w:rPr>
                <w:sz w:val="20"/>
                <w:lang w:val="fr-FR"/>
              </w:rPr>
              <w:t>417</w:t>
            </w:r>
          </w:p>
        </w:tc>
        <w:tc>
          <w:tcPr>
            <w:tcW w:w="1281" w:type="dxa"/>
            <w:tcBorders>
              <w:top w:val="single" w:sz="4" w:space="0" w:color="auto"/>
              <w:left w:val="single" w:sz="4" w:space="0" w:color="auto"/>
              <w:bottom w:val="single" w:sz="4" w:space="0" w:color="auto"/>
              <w:right w:val="single" w:sz="4" w:space="0" w:color="auto"/>
            </w:tcBorders>
            <w:noWrap/>
            <w:hideMark/>
          </w:tcPr>
          <w:p w14:paraId="601D8E36" w14:textId="58331958" w:rsidR="001F0FB8" w:rsidRPr="007A2220" w:rsidRDefault="001F0FB8" w:rsidP="000401DC">
            <w:pPr>
              <w:rPr>
                <w:sz w:val="20"/>
                <w:lang w:val="fr-FR"/>
              </w:rPr>
            </w:pPr>
            <w:r w:rsidRPr="007A2220">
              <w:rPr>
                <w:sz w:val="20"/>
                <w:lang w:val="fr-FR"/>
              </w:rPr>
              <w:t>0 / 166 / 1</w:t>
            </w:r>
            <w:r w:rsidR="000401DC" w:rsidRPr="007A2220">
              <w:rPr>
                <w:sz w:val="20"/>
                <w:lang w:val="fr-FR"/>
              </w:rPr>
              <w:t> </w:t>
            </w:r>
            <w:r w:rsidRPr="007A2220">
              <w:rPr>
                <w:sz w:val="20"/>
                <w:lang w:val="fr-FR"/>
              </w:rPr>
              <w:t>383</w:t>
            </w:r>
          </w:p>
        </w:tc>
        <w:tc>
          <w:tcPr>
            <w:tcW w:w="1325" w:type="dxa"/>
            <w:tcBorders>
              <w:top w:val="single" w:sz="4" w:space="0" w:color="auto"/>
              <w:left w:val="single" w:sz="4" w:space="0" w:color="auto"/>
              <w:bottom w:val="single" w:sz="4" w:space="0" w:color="auto"/>
              <w:right w:val="single" w:sz="4" w:space="0" w:color="auto"/>
            </w:tcBorders>
            <w:noWrap/>
            <w:hideMark/>
          </w:tcPr>
          <w:p w14:paraId="68E5A25A"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4C9256BF"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2516C77D" w14:textId="77777777" w:rsidR="001F0FB8" w:rsidRPr="007A2220" w:rsidRDefault="001F0FB8" w:rsidP="001F0FB8">
            <w:pPr>
              <w:jc w:val="right"/>
              <w:rPr>
                <w:sz w:val="20"/>
                <w:lang w:val="fr-FR"/>
              </w:rPr>
            </w:pPr>
            <w:r w:rsidRPr="007A2220">
              <w:rPr>
                <w:sz w:val="20"/>
                <w:lang w:val="fr-FR"/>
              </w:rPr>
              <w:t>+3%</w:t>
            </w:r>
          </w:p>
        </w:tc>
        <w:tc>
          <w:tcPr>
            <w:tcW w:w="1238" w:type="dxa"/>
            <w:tcBorders>
              <w:top w:val="single" w:sz="4" w:space="0" w:color="auto"/>
              <w:left w:val="single" w:sz="4" w:space="0" w:color="auto"/>
              <w:bottom w:val="single" w:sz="4" w:space="0" w:color="auto"/>
              <w:right w:val="single" w:sz="4" w:space="0" w:color="auto"/>
            </w:tcBorders>
            <w:noWrap/>
            <w:hideMark/>
          </w:tcPr>
          <w:p w14:paraId="75EFC1AD" w14:textId="77777777" w:rsidR="001F0FB8" w:rsidRPr="007A2220" w:rsidRDefault="001F0FB8" w:rsidP="001F0FB8">
            <w:pPr>
              <w:jc w:val="right"/>
              <w:rPr>
                <w:sz w:val="20"/>
                <w:lang w:val="fr-FR"/>
              </w:rPr>
            </w:pPr>
            <w:r w:rsidRPr="007A2220">
              <w:rPr>
                <w:sz w:val="20"/>
                <w:lang w:val="fr-FR"/>
              </w:rPr>
              <w:t>+19%</w:t>
            </w:r>
          </w:p>
        </w:tc>
      </w:tr>
      <w:tr w:rsidR="007A2220" w:rsidRPr="007A2220" w14:paraId="0BFC7BBD"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57421BE2" w14:textId="6B0A932E" w:rsidR="001F0FB8" w:rsidRPr="007A2220" w:rsidRDefault="005D121E" w:rsidP="005D121E">
            <w:pPr>
              <w:ind w:left="454" w:hanging="454"/>
              <w:rPr>
                <w:sz w:val="20"/>
                <w:lang w:val="fr-FR"/>
              </w:rPr>
            </w:pPr>
            <w:r w:rsidRPr="007A2220">
              <w:rPr>
                <w:sz w:val="20"/>
                <w:lang w:val="fr-FR"/>
              </w:rPr>
              <w:t>AU</w:t>
            </w:r>
            <w:r w:rsidRPr="007A2220">
              <w:rPr>
                <w:sz w:val="20"/>
                <w:lang w:val="fr-FR"/>
              </w:rPr>
              <w:tab/>
              <w:t>Australie</w:t>
            </w:r>
          </w:p>
        </w:tc>
        <w:tc>
          <w:tcPr>
            <w:tcW w:w="1217" w:type="dxa"/>
            <w:tcBorders>
              <w:top w:val="single" w:sz="4" w:space="0" w:color="auto"/>
              <w:left w:val="single" w:sz="4" w:space="0" w:color="auto"/>
              <w:bottom w:val="single" w:sz="4" w:space="0" w:color="auto"/>
              <w:right w:val="single" w:sz="4" w:space="0" w:color="auto"/>
            </w:tcBorders>
            <w:noWrap/>
            <w:hideMark/>
          </w:tcPr>
          <w:p w14:paraId="1E3489DD" w14:textId="77777777" w:rsidR="001F0FB8" w:rsidRPr="007A2220" w:rsidRDefault="001F0FB8" w:rsidP="001F0FB8">
            <w:pPr>
              <w:rPr>
                <w:sz w:val="20"/>
                <w:lang w:val="fr-FR"/>
              </w:rPr>
            </w:pPr>
            <w:r w:rsidRPr="007A2220">
              <w:rPr>
                <w:sz w:val="20"/>
                <w:lang w:val="fr-FR"/>
              </w:rPr>
              <w:t>0 / 119 / 739</w:t>
            </w:r>
          </w:p>
        </w:tc>
        <w:tc>
          <w:tcPr>
            <w:tcW w:w="1284" w:type="dxa"/>
            <w:tcBorders>
              <w:top w:val="single" w:sz="4" w:space="0" w:color="auto"/>
              <w:left w:val="single" w:sz="4" w:space="0" w:color="auto"/>
              <w:bottom w:val="single" w:sz="4" w:space="0" w:color="auto"/>
              <w:right w:val="single" w:sz="4" w:space="0" w:color="auto"/>
            </w:tcBorders>
            <w:noWrap/>
            <w:hideMark/>
          </w:tcPr>
          <w:p w14:paraId="6099B82D" w14:textId="3B602900" w:rsidR="001F0FB8" w:rsidRPr="007A2220" w:rsidRDefault="001F0FB8" w:rsidP="000401DC">
            <w:pPr>
              <w:rPr>
                <w:sz w:val="20"/>
                <w:lang w:val="fr-FR"/>
              </w:rPr>
            </w:pPr>
            <w:r w:rsidRPr="007A2220">
              <w:rPr>
                <w:sz w:val="20"/>
                <w:lang w:val="fr-FR"/>
              </w:rPr>
              <w:t>0 / 312 / 1</w:t>
            </w:r>
            <w:r w:rsidR="000401DC" w:rsidRPr="007A2220">
              <w:rPr>
                <w:sz w:val="20"/>
                <w:lang w:val="fr-FR"/>
              </w:rPr>
              <w:t> </w:t>
            </w:r>
            <w:r w:rsidRPr="007A2220">
              <w:rPr>
                <w:sz w:val="20"/>
                <w:lang w:val="fr-FR"/>
              </w:rPr>
              <w:t>687</w:t>
            </w:r>
          </w:p>
        </w:tc>
        <w:tc>
          <w:tcPr>
            <w:tcW w:w="1283" w:type="dxa"/>
            <w:tcBorders>
              <w:top w:val="single" w:sz="4" w:space="0" w:color="auto"/>
              <w:left w:val="single" w:sz="4" w:space="0" w:color="auto"/>
              <w:bottom w:val="single" w:sz="4" w:space="0" w:color="auto"/>
              <w:right w:val="single" w:sz="4" w:space="0" w:color="auto"/>
            </w:tcBorders>
            <w:noWrap/>
            <w:hideMark/>
          </w:tcPr>
          <w:p w14:paraId="043B8ED6" w14:textId="7311AB48" w:rsidR="001F0FB8" w:rsidRPr="007A2220" w:rsidRDefault="001F0FB8" w:rsidP="000401DC">
            <w:pPr>
              <w:rPr>
                <w:sz w:val="20"/>
                <w:lang w:val="fr-FR"/>
              </w:rPr>
            </w:pPr>
            <w:r w:rsidRPr="007A2220">
              <w:rPr>
                <w:sz w:val="20"/>
                <w:lang w:val="fr-FR"/>
              </w:rPr>
              <w:t>0 / 283 / 1</w:t>
            </w:r>
            <w:r w:rsidR="000401DC" w:rsidRPr="007A2220">
              <w:rPr>
                <w:sz w:val="20"/>
                <w:lang w:val="fr-FR"/>
              </w:rPr>
              <w:t> </w:t>
            </w:r>
            <w:r w:rsidRPr="007A2220">
              <w:rPr>
                <w:sz w:val="20"/>
                <w:lang w:val="fr-FR"/>
              </w:rPr>
              <w:t>640</w:t>
            </w:r>
          </w:p>
        </w:tc>
        <w:tc>
          <w:tcPr>
            <w:tcW w:w="1281" w:type="dxa"/>
            <w:tcBorders>
              <w:top w:val="single" w:sz="4" w:space="0" w:color="auto"/>
              <w:left w:val="single" w:sz="4" w:space="0" w:color="auto"/>
              <w:bottom w:val="single" w:sz="4" w:space="0" w:color="auto"/>
              <w:right w:val="single" w:sz="4" w:space="0" w:color="auto"/>
            </w:tcBorders>
            <w:noWrap/>
            <w:hideMark/>
          </w:tcPr>
          <w:p w14:paraId="7BE35E36" w14:textId="07E4D189" w:rsidR="001F0FB8" w:rsidRPr="007A2220" w:rsidRDefault="001F0FB8" w:rsidP="000401DC">
            <w:pPr>
              <w:rPr>
                <w:sz w:val="20"/>
                <w:lang w:val="fr-FR"/>
              </w:rPr>
            </w:pPr>
            <w:r w:rsidRPr="007A2220">
              <w:rPr>
                <w:sz w:val="20"/>
                <w:lang w:val="fr-FR"/>
              </w:rPr>
              <w:t>0 / 322 / 1</w:t>
            </w:r>
            <w:r w:rsidR="000401DC" w:rsidRPr="007A2220">
              <w:rPr>
                <w:sz w:val="20"/>
                <w:lang w:val="fr-FR"/>
              </w:rPr>
              <w:t> </w:t>
            </w:r>
            <w:r w:rsidRPr="007A2220">
              <w:rPr>
                <w:sz w:val="20"/>
                <w:lang w:val="fr-FR"/>
              </w:rPr>
              <w:t>795</w:t>
            </w:r>
          </w:p>
        </w:tc>
        <w:tc>
          <w:tcPr>
            <w:tcW w:w="1281" w:type="dxa"/>
            <w:tcBorders>
              <w:top w:val="single" w:sz="4" w:space="0" w:color="auto"/>
              <w:left w:val="single" w:sz="4" w:space="0" w:color="auto"/>
              <w:bottom w:val="single" w:sz="4" w:space="0" w:color="auto"/>
              <w:right w:val="single" w:sz="4" w:space="0" w:color="auto"/>
            </w:tcBorders>
            <w:noWrap/>
            <w:hideMark/>
          </w:tcPr>
          <w:p w14:paraId="5CA23FD7" w14:textId="7047294B" w:rsidR="001F0FB8" w:rsidRPr="007A2220" w:rsidRDefault="001F0FB8" w:rsidP="000401DC">
            <w:pPr>
              <w:rPr>
                <w:sz w:val="20"/>
                <w:lang w:val="fr-FR"/>
              </w:rPr>
            </w:pPr>
            <w:r w:rsidRPr="007A2220">
              <w:rPr>
                <w:sz w:val="20"/>
                <w:lang w:val="fr-FR"/>
              </w:rPr>
              <w:t>0 / 275 / 1</w:t>
            </w:r>
            <w:r w:rsidR="000401DC" w:rsidRPr="007A2220">
              <w:rPr>
                <w:sz w:val="20"/>
                <w:lang w:val="fr-FR"/>
              </w:rPr>
              <w:t> </w:t>
            </w:r>
            <w:r w:rsidRPr="007A2220">
              <w:rPr>
                <w:sz w:val="20"/>
                <w:lang w:val="fr-FR"/>
              </w:rPr>
              <w:t>822</w:t>
            </w:r>
          </w:p>
        </w:tc>
        <w:tc>
          <w:tcPr>
            <w:tcW w:w="1281" w:type="dxa"/>
            <w:tcBorders>
              <w:top w:val="single" w:sz="4" w:space="0" w:color="auto"/>
              <w:left w:val="single" w:sz="4" w:space="0" w:color="auto"/>
              <w:bottom w:val="single" w:sz="4" w:space="0" w:color="auto"/>
              <w:right w:val="single" w:sz="4" w:space="0" w:color="auto"/>
            </w:tcBorders>
            <w:noWrap/>
            <w:hideMark/>
          </w:tcPr>
          <w:p w14:paraId="57780F9E" w14:textId="750808BF" w:rsidR="001F0FB8" w:rsidRPr="007A2220" w:rsidRDefault="001F0FB8" w:rsidP="000401DC">
            <w:pPr>
              <w:rPr>
                <w:sz w:val="20"/>
                <w:lang w:val="fr-FR"/>
              </w:rPr>
            </w:pPr>
            <w:r w:rsidRPr="007A2220">
              <w:rPr>
                <w:sz w:val="20"/>
                <w:lang w:val="fr-FR"/>
              </w:rPr>
              <w:t>0 / 309 / 1</w:t>
            </w:r>
            <w:r w:rsidR="000401DC" w:rsidRPr="007A2220">
              <w:rPr>
                <w:sz w:val="20"/>
                <w:lang w:val="fr-FR"/>
              </w:rPr>
              <w:t> </w:t>
            </w:r>
            <w:r w:rsidRPr="007A2220">
              <w:rPr>
                <w:sz w:val="20"/>
                <w:lang w:val="fr-FR"/>
              </w:rPr>
              <w:t>830</w:t>
            </w:r>
          </w:p>
        </w:tc>
        <w:tc>
          <w:tcPr>
            <w:tcW w:w="1325" w:type="dxa"/>
            <w:tcBorders>
              <w:top w:val="single" w:sz="4" w:space="0" w:color="auto"/>
              <w:left w:val="single" w:sz="4" w:space="0" w:color="auto"/>
              <w:bottom w:val="single" w:sz="4" w:space="0" w:color="auto"/>
              <w:right w:val="single" w:sz="4" w:space="0" w:color="auto"/>
            </w:tcBorders>
            <w:noWrap/>
            <w:hideMark/>
          </w:tcPr>
          <w:p w14:paraId="33FC0B8C"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6753C9F5"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14779C84" w14:textId="77777777" w:rsidR="001F0FB8" w:rsidRPr="007A2220" w:rsidRDefault="001F0FB8" w:rsidP="001F0FB8">
            <w:pPr>
              <w:jc w:val="right"/>
              <w:rPr>
                <w:sz w:val="20"/>
                <w:lang w:val="fr-FR"/>
              </w:rPr>
            </w:pPr>
            <w:r w:rsidRPr="007A2220">
              <w:rPr>
                <w:sz w:val="20"/>
                <w:lang w:val="fr-FR"/>
              </w:rPr>
              <w:t>+12%</w:t>
            </w:r>
          </w:p>
        </w:tc>
        <w:tc>
          <w:tcPr>
            <w:tcW w:w="1238" w:type="dxa"/>
            <w:tcBorders>
              <w:top w:val="single" w:sz="4" w:space="0" w:color="auto"/>
              <w:left w:val="single" w:sz="4" w:space="0" w:color="auto"/>
              <w:bottom w:val="single" w:sz="4" w:space="0" w:color="auto"/>
              <w:right w:val="single" w:sz="4" w:space="0" w:color="auto"/>
            </w:tcBorders>
            <w:noWrap/>
            <w:hideMark/>
          </w:tcPr>
          <w:p w14:paraId="4BBC25A1" w14:textId="77777777" w:rsidR="001F0FB8" w:rsidRPr="007A2220" w:rsidRDefault="001F0FB8" w:rsidP="001F0FB8">
            <w:pPr>
              <w:jc w:val="right"/>
              <w:rPr>
                <w:sz w:val="20"/>
                <w:lang w:val="fr-FR"/>
              </w:rPr>
            </w:pPr>
            <w:r w:rsidRPr="007A2220">
              <w:rPr>
                <w:sz w:val="20"/>
                <w:lang w:val="fr-FR"/>
              </w:rPr>
              <w:t>+9%</w:t>
            </w:r>
          </w:p>
        </w:tc>
      </w:tr>
      <w:tr w:rsidR="007A2220" w:rsidRPr="007A2220" w14:paraId="572489D6"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7023CADD" w14:textId="22A9872B" w:rsidR="001F0FB8" w:rsidRPr="007A2220" w:rsidRDefault="005D121E" w:rsidP="005D121E">
            <w:pPr>
              <w:ind w:left="454" w:hanging="454"/>
              <w:rPr>
                <w:sz w:val="20"/>
                <w:lang w:val="fr-FR"/>
              </w:rPr>
            </w:pPr>
            <w:r w:rsidRPr="007A2220">
              <w:rPr>
                <w:sz w:val="20"/>
                <w:lang w:val="fr-FR"/>
              </w:rPr>
              <w:t>BE</w:t>
            </w:r>
            <w:r w:rsidRPr="007A2220">
              <w:rPr>
                <w:sz w:val="20"/>
                <w:lang w:val="fr-FR"/>
              </w:rPr>
              <w:tab/>
              <w:t>Belgique</w:t>
            </w:r>
          </w:p>
        </w:tc>
        <w:tc>
          <w:tcPr>
            <w:tcW w:w="1217" w:type="dxa"/>
            <w:tcBorders>
              <w:top w:val="single" w:sz="4" w:space="0" w:color="auto"/>
              <w:left w:val="single" w:sz="4" w:space="0" w:color="auto"/>
              <w:bottom w:val="single" w:sz="4" w:space="0" w:color="auto"/>
              <w:right w:val="single" w:sz="4" w:space="0" w:color="auto"/>
            </w:tcBorders>
            <w:noWrap/>
            <w:hideMark/>
          </w:tcPr>
          <w:p w14:paraId="282A6BE2" w14:textId="77777777" w:rsidR="001F0FB8" w:rsidRPr="007A2220" w:rsidRDefault="001F0FB8" w:rsidP="001F0FB8">
            <w:pPr>
              <w:rPr>
                <w:sz w:val="20"/>
                <w:lang w:val="fr-FR"/>
              </w:rPr>
            </w:pPr>
            <w:r w:rsidRPr="007A2220">
              <w:rPr>
                <w:sz w:val="20"/>
                <w:lang w:val="fr-FR"/>
              </w:rPr>
              <w:t>0 / 29 / 541</w:t>
            </w:r>
          </w:p>
        </w:tc>
        <w:tc>
          <w:tcPr>
            <w:tcW w:w="1284" w:type="dxa"/>
            <w:tcBorders>
              <w:top w:val="single" w:sz="4" w:space="0" w:color="auto"/>
              <w:left w:val="single" w:sz="4" w:space="0" w:color="auto"/>
              <w:bottom w:val="single" w:sz="4" w:space="0" w:color="auto"/>
              <w:right w:val="single" w:sz="4" w:space="0" w:color="auto"/>
            </w:tcBorders>
            <w:noWrap/>
            <w:hideMark/>
          </w:tcPr>
          <w:p w14:paraId="7E7990A5" w14:textId="504473CF" w:rsidR="001F0FB8" w:rsidRPr="007A2220" w:rsidRDefault="001F0FB8" w:rsidP="000401DC">
            <w:pPr>
              <w:rPr>
                <w:sz w:val="20"/>
                <w:lang w:val="fr-FR"/>
              </w:rPr>
            </w:pPr>
            <w:r w:rsidRPr="007A2220">
              <w:rPr>
                <w:sz w:val="20"/>
                <w:lang w:val="fr-FR"/>
              </w:rPr>
              <w:t>0 / 40 / 1</w:t>
            </w:r>
            <w:r w:rsidR="000401DC" w:rsidRPr="007A2220">
              <w:rPr>
                <w:sz w:val="20"/>
                <w:lang w:val="fr-FR"/>
              </w:rPr>
              <w:t> </w:t>
            </w:r>
            <w:r w:rsidRPr="007A2220">
              <w:rPr>
                <w:sz w:val="20"/>
                <w:lang w:val="fr-FR"/>
              </w:rPr>
              <w:t>172</w:t>
            </w:r>
          </w:p>
        </w:tc>
        <w:tc>
          <w:tcPr>
            <w:tcW w:w="1283" w:type="dxa"/>
            <w:tcBorders>
              <w:top w:val="single" w:sz="4" w:space="0" w:color="auto"/>
              <w:left w:val="single" w:sz="4" w:space="0" w:color="auto"/>
              <w:bottom w:val="single" w:sz="4" w:space="0" w:color="auto"/>
              <w:right w:val="single" w:sz="4" w:space="0" w:color="auto"/>
            </w:tcBorders>
            <w:noWrap/>
            <w:hideMark/>
          </w:tcPr>
          <w:p w14:paraId="18AEF817" w14:textId="6D1B9FBE" w:rsidR="001F0FB8" w:rsidRPr="007A2220" w:rsidRDefault="001F0FB8" w:rsidP="000401DC">
            <w:pPr>
              <w:rPr>
                <w:sz w:val="20"/>
                <w:lang w:val="fr-FR"/>
              </w:rPr>
            </w:pPr>
            <w:r w:rsidRPr="007A2220">
              <w:rPr>
                <w:sz w:val="20"/>
                <w:lang w:val="fr-FR"/>
              </w:rPr>
              <w:t>0 / 46 / 1</w:t>
            </w:r>
            <w:r w:rsidR="000401DC" w:rsidRPr="007A2220">
              <w:rPr>
                <w:sz w:val="20"/>
                <w:lang w:val="fr-FR"/>
              </w:rPr>
              <w:t> </w:t>
            </w:r>
            <w:r w:rsidRPr="007A2220">
              <w:rPr>
                <w:sz w:val="20"/>
                <w:lang w:val="fr-FR"/>
              </w:rPr>
              <w:t>154</w:t>
            </w:r>
          </w:p>
        </w:tc>
        <w:tc>
          <w:tcPr>
            <w:tcW w:w="1281" w:type="dxa"/>
            <w:tcBorders>
              <w:top w:val="single" w:sz="4" w:space="0" w:color="auto"/>
              <w:left w:val="single" w:sz="4" w:space="0" w:color="auto"/>
              <w:bottom w:val="single" w:sz="4" w:space="0" w:color="auto"/>
              <w:right w:val="single" w:sz="4" w:space="0" w:color="auto"/>
            </w:tcBorders>
            <w:noWrap/>
            <w:hideMark/>
          </w:tcPr>
          <w:p w14:paraId="0B703E6F" w14:textId="57CC2A2B" w:rsidR="001F0FB8" w:rsidRPr="007A2220" w:rsidRDefault="001F0FB8" w:rsidP="000401DC">
            <w:pPr>
              <w:rPr>
                <w:sz w:val="20"/>
                <w:lang w:val="fr-FR"/>
              </w:rPr>
            </w:pPr>
            <w:r w:rsidRPr="007A2220">
              <w:rPr>
                <w:sz w:val="20"/>
                <w:lang w:val="fr-FR"/>
              </w:rPr>
              <w:t>0 / 45 / 1</w:t>
            </w:r>
            <w:r w:rsidR="000401DC" w:rsidRPr="007A2220">
              <w:rPr>
                <w:sz w:val="20"/>
                <w:lang w:val="fr-FR"/>
              </w:rPr>
              <w:t> </w:t>
            </w:r>
            <w:r w:rsidRPr="007A2220">
              <w:rPr>
                <w:sz w:val="20"/>
                <w:lang w:val="fr-FR"/>
              </w:rPr>
              <w:t>214</w:t>
            </w:r>
          </w:p>
        </w:tc>
        <w:tc>
          <w:tcPr>
            <w:tcW w:w="1281" w:type="dxa"/>
            <w:tcBorders>
              <w:top w:val="single" w:sz="4" w:space="0" w:color="auto"/>
              <w:left w:val="single" w:sz="4" w:space="0" w:color="auto"/>
              <w:bottom w:val="single" w:sz="4" w:space="0" w:color="auto"/>
              <w:right w:val="single" w:sz="4" w:space="0" w:color="auto"/>
            </w:tcBorders>
            <w:noWrap/>
            <w:hideMark/>
          </w:tcPr>
          <w:p w14:paraId="6C17E504" w14:textId="4E7A8E0F" w:rsidR="001F0FB8" w:rsidRPr="007A2220" w:rsidRDefault="001F0FB8" w:rsidP="000401DC">
            <w:pPr>
              <w:rPr>
                <w:sz w:val="20"/>
                <w:lang w:val="fr-FR"/>
              </w:rPr>
            </w:pPr>
            <w:r w:rsidRPr="007A2220">
              <w:rPr>
                <w:sz w:val="20"/>
                <w:lang w:val="fr-FR"/>
              </w:rPr>
              <w:t>0 / 56 / 1</w:t>
            </w:r>
            <w:r w:rsidR="000401DC" w:rsidRPr="007A2220">
              <w:rPr>
                <w:sz w:val="20"/>
                <w:lang w:val="fr-FR"/>
              </w:rPr>
              <w:t> </w:t>
            </w:r>
            <w:r w:rsidRPr="007A2220">
              <w:rPr>
                <w:sz w:val="20"/>
                <w:lang w:val="fr-FR"/>
              </w:rPr>
              <w:t>376</w:t>
            </w:r>
          </w:p>
        </w:tc>
        <w:tc>
          <w:tcPr>
            <w:tcW w:w="1281" w:type="dxa"/>
            <w:tcBorders>
              <w:top w:val="single" w:sz="4" w:space="0" w:color="auto"/>
              <w:left w:val="single" w:sz="4" w:space="0" w:color="auto"/>
              <w:bottom w:val="single" w:sz="4" w:space="0" w:color="auto"/>
              <w:right w:val="single" w:sz="4" w:space="0" w:color="auto"/>
            </w:tcBorders>
            <w:noWrap/>
            <w:hideMark/>
          </w:tcPr>
          <w:p w14:paraId="6BB9A93C" w14:textId="4EA8B881" w:rsidR="001F0FB8" w:rsidRPr="007A2220" w:rsidRDefault="001F0FB8" w:rsidP="000401DC">
            <w:pPr>
              <w:rPr>
                <w:sz w:val="20"/>
                <w:lang w:val="fr-FR"/>
              </w:rPr>
            </w:pPr>
            <w:r w:rsidRPr="007A2220">
              <w:rPr>
                <w:sz w:val="20"/>
                <w:lang w:val="fr-FR"/>
              </w:rPr>
              <w:t>0 / 47 / 1</w:t>
            </w:r>
            <w:r w:rsidR="000401DC" w:rsidRPr="007A2220">
              <w:rPr>
                <w:sz w:val="20"/>
                <w:lang w:val="fr-FR"/>
              </w:rPr>
              <w:t> </w:t>
            </w:r>
            <w:r w:rsidRPr="007A2220">
              <w:rPr>
                <w:sz w:val="20"/>
                <w:lang w:val="fr-FR"/>
              </w:rPr>
              <w:t>295</w:t>
            </w:r>
          </w:p>
        </w:tc>
        <w:tc>
          <w:tcPr>
            <w:tcW w:w="1325" w:type="dxa"/>
            <w:tcBorders>
              <w:top w:val="single" w:sz="4" w:space="0" w:color="auto"/>
              <w:left w:val="single" w:sz="4" w:space="0" w:color="auto"/>
              <w:bottom w:val="single" w:sz="4" w:space="0" w:color="auto"/>
              <w:right w:val="single" w:sz="4" w:space="0" w:color="auto"/>
            </w:tcBorders>
            <w:noWrap/>
            <w:hideMark/>
          </w:tcPr>
          <w:p w14:paraId="4C9E5A75"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7201177D"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2EEF0036" w14:textId="77777777" w:rsidR="001F0FB8" w:rsidRPr="007A2220" w:rsidRDefault="001F0FB8" w:rsidP="001F0FB8">
            <w:pPr>
              <w:jc w:val="right"/>
              <w:rPr>
                <w:sz w:val="20"/>
                <w:lang w:val="fr-FR"/>
              </w:rPr>
            </w:pPr>
            <w:r w:rsidRPr="007A2220">
              <w:rPr>
                <w:sz w:val="20"/>
                <w:lang w:val="fr-FR"/>
              </w:rPr>
              <w:t>+12%</w:t>
            </w:r>
          </w:p>
        </w:tc>
        <w:tc>
          <w:tcPr>
            <w:tcW w:w="1238" w:type="dxa"/>
            <w:tcBorders>
              <w:top w:val="single" w:sz="4" w:space="0" w:color="auto"/>
              <w:left w:val="single" w:sz="4" w:space="0" w:color="auto"/>
              <w:bottom w:val="single" w:sz="4" w:space="0" w:color="auto"/>
              <w:right w:val="single" w:sz="4" w:space="0" w:color="auto"/>
            </w:tcBorders>
            <w:noWrap/>
            <w:hideMark/>
          </w:tcPr>
          <w:p w14:paraId="21E7DD61" w14:textId="77777777" w:rsidR="001F0FB8" w:rsidRPr="007A2220" w:rsidRDefault="001F0FB8" w:rsidP="001F0FB8">
            <w:pPr>
              <w:jc w:val="right"/>
              <w:rPr>
                <w:sz w:val="20"/>
                <w:lang w:val="fr-FR"/>
              </w:rPr>
            </w:pPr>
            <w:r w:rsidRPr="007A2220">
              <w:rPr>
                <w:sz w:val="20"/>
                <w:lang w:val="fr-FR"/>
              </w:rPr>
              <w:t>+2%</w:t>
            </w:r>
          </w:p>
        </w:tc>
      </w:tr>
      <w:tr w:rsidR="007A2220" w:rsidRPr="007A2220" w14:paraId="7AC3CB9B"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2FC8A80A" w14:textId="5B013FC9" w:rsidR="001F0FB8" w:rsidRPr="007A2220" w:rsidRDefault="005D121E" w:rsidP="005D121E">
            <w:pPr>
              <w:ind w:left="454" w:hanging="454"/>
              <w:rPr>
                <w:sz w:val="20"/>
                <w:lang w:val="fr-FR"/>
              </w:rPr>
            </w:pPr>
            <w:r w:rsidRPr="007A2220">
              <w:rPr>
                <w:sz w:val="20"/>
                <w:lang w:val="fr-FR"/>
              </w:rPr>
              <w:t>BN</w:t>
            </w:r>
            <w:r w:rsidRPr="007A2220">
              <w:rPr>
                <w:sz w:val="20"/>
                <w:lang w:val="fr-FR"/>
              </w:rPr>
              <w:tab/>
            </w:r>
            <w:proofErr w:type="spellStart"/>
            <w:r w:rsidRPr="007A2220">
              <w:rPr>
                <w:sz w:val="20"/>
                <w:lang w:val="fr-FR"/>
              </w:rPr>
              <w:t>Brunéi</w:t>
            </w:r>
            <w:proofErr w:type="spellEnd"/>
            <w:r w:rsidRPr="007A2220">
              <w:rPr>
                <w:sz w:val="20"/>
                <w:lang w:val="fr-FR"/>
              </w:rPr>
              <w:t xml:space="preserve"> Darussalam</w:t>
            </w:r>
          </w:p>
        </w:tc>
        <w:tc>
          <w:tcPr>
            <w:tcW w:w="1217" w:type="dxa"/>
            <w:tcBorders>
              <w:top w:val="single" w:sz="4" w:space="0" w:color="auto"/>
              <w:left w:val="single" w:sz="4" w:space="0" w:color="auto"/>
              <w:bottom w:val="single" w:sz="4" w:space="0" w:color="auto"/>
              <w:right w:val="single" w:sz="4" w:space="0" w:color="auto"/>
            </w:tcBorders>
            <w:noWrap/>
            <w:hideMark/>
          </w:tcPr>
          <w:p w14:paraId="3FE3648B" w14:textId="77777777" w:rsidR="001F0FB8" w:rsidRPr="007A2220" w:rsidRDefault="001F0FB8" w:rsidP="001F0FB8">
            <w:pPr>
              <w:rPr>
                <w:sz w:val="20"/>
                <w:lang w:val="fr-FR"/>
              </w:rPr>
            </w:pPr>
            <w:r w:rsidRPr="007A2220">
              <w:rPr>
                <w:sz w:val="20"/>
                <w:lang w:val="fr-FR"/>
              </w:rPr>
              <w:t>0 / 0 / 0</w:t>
            </w:r>
          </w:p>
        </w:tc>
        <w:tc>
          <w:tcPr>
            <w:tcW w:w="1284" w:type="dxa"/>
            <w:tcBorders>
              <w:top w:val="single" w:sz="4" w:space="0" w:color="auto"/>
              <w:left w:val="single" w:sz="4" w:space="0" w:color="auto"/>
              <w:bottom w:val="single" w:sz="4" w:space="0" w:color="auto"/>
              <w:right w:val="single" w:sz="4" w:space="0" w:color="auto"/>
            </w:tcBorders>
            <w:noWrap/>
            <w:hideMark/>
          </w:tcPr>
          <w:p w14:paraId="11950B54" w14:textId="77777777" w:rsidR="001F0FB8" w:rsidRPr="007A2220" w:rsidRDefault="001F0FB8" w:rsidP="001F0FB8">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1DE05F66" w14:textId="77777777" w:rsidR="001F0FB8" w:rsidRPr="007A2220" w:rsidRDefault="001F0FB8" w:rsidP="001F0FB8">
            <w:pPr>
              <w:rPr>
                <w:sz w:val="20"/>
                <w:lang w:val="fr-FR"/>
              </w:rPr>
            </w:pPr>
            <w:r w:rsidRPr="007A2220">
              <w:rPr>
                <w:sz w:val="20"/>
                <w:lang w:val="fr-FR"/>
              </w:rPr>
              <w:t>0 / 0 / 2</w:t>
            </w:r>
          </w:p>
        </w:tc>
        <w:tc>
          <w:tcPr>
            <w:tcW w:w="1281" w:type="dxa"/>
            <w:tcBorders>
              <w:top w:val="single" w:sz="4" w:space="0" w:color="auto"/>
              <w:left w:val="single" w:sz="4" w:space="0" w:color="auto"/>
              <w:bottom w:val="single" w:sz="4" w:space="0" w:color="auto"/>
              <w:right w:val="single" w:sz="4" w:space="0" w:color="auto"/>
            </w:tcBorders>
            <w:noWrap/>
            <w:hideMark/>
          </w:tcPr>
          <w:p w14:paraId="43B88347" w14:textId="77777777" w:rsidR="001F0FB8" w:rsidRPr="007A2220" w:rsidRDefault="001F0FB8" w:rsidP="001F0FB8">
            <w:pPr>
              <w:rPr>
                <w:sz w:val="20"/>
                <w:lang w:val="fr-FR"/>
              </w:rPr>
            </w:pPr>
            <w:r w:rsidRPr="007A2220">
              <w:rPr>
                <w:sz w:val="20"/>
                <w:lang w:val="fr-FR"/>
              </w:rPr>
              <w:t>0 / 0 / 7</w:t>
            </w:r>
          </w:p>
        </w:tc>
        <w:tc>
          <w:tcPr>
            <w:tcW w:w="1281" w:type="dxa"/>
            <w:tcBorders>
              <w:top w:val="single" w:sz="4" w:space="0" w:color="auto"/>
              <w:left w:val="single" w:sz="4" w:space="0" w:color="auto"/>
              <w:bottom w:val="single" w:sz="4" w:space="0" w:color="auto"/>
              <w:right w:val="single" w:sz="4" w:space="0" w:color="auto"/>
            </w:tcBorders>
            <w:noWrap/>
            <w:hideMark/>
          </w:tcPr>
          <w:p w14:paraId="18910F9D" w14:textId="77777777" w:rsidR="001F0FB8" w:rsidRPr="007A2220" w:rsidRDefault="001F0FB8" w:rsidP="001F0FB8">
            <w:pPr>
              <w:rPr>
                <w:sz w:val="20"/>
                <w:lang w:val="fr-FR"/>
              </w:rPr>
            </w:pPr>
            <w:r w:rsidRPr="007A2220">
              <w:rPr>
                <w:sz w:val="20"/>
                <w:lang w:val="fr-FR"/>
              </w:rPr>
              <w:t>0 / 0 / 1</w:t>
            </w:r>
          </w:p>
        </w:tc>
        <w:tc>
          <w:tcPr>
            <w:tcW w:w="1281" w:type="dxa"/>
            <w:tcBorders>
              <w:top w:val="single" w:sz="4" w:space="0" w:color="auto"/>
              <w:left w:val="single" w:sz="4" w:space="0" w:color="auto"/>
              <w:bottom w:val="single" w:sz="4" w:space="0" w:color="auto"/>
              <w:right w:val="single" w:sz="4" w:space="0" w:color="auto"/>
            </w:tcBorders>
            <w:noWrap/>
            <w:hideMark/>
          </w:tcPr>
          <w:p w14:paraId="1010C531" w14:textId="77777777" w:rsidR="001F0FB8" w:rsidRPr="007A2220" w:rsidRDefault="001F0FB8" w:rsidP="001F0FB8">
            <w:pPr>
              <w:rPr>
                <w:sz w:val="20"/>
                <w:lang w:val="fr-FR"/>
              </w:rPr>
            </w:pPr>
            <w:r w:rsidRPr="007A2220">
              <w:rPr>
                <w:sz w:val="20"/>
                <w:lang w:val="fr-FR"/>
              </w:rPr>
              <w:t>0 / 1 / 1</w:t>
            </w:r>
          </w:p>
        </w:tc>
        <w:tc>
          <w:tcPr>
            <w:tcW w:w="1325" w:type="dxa"/>
            <w:tcBorders>
              <w:top w:val="single" w:sz="4" w:space="0" w:color="auto"/>
              <w:left w:val="single" w:sz="4" w:space="0" w:color="auto"/>
              <w:bottom w:val="single" w:sz="4" w:space="0" w:color="auto"/>
              <w:right w:val="single" w:sz="4" w:space="0" w:color="auto"/>
            </w:tcBorders>
            <w:noWrap/>
            <w:hideMark/>
          </w:tcPr>
          <w:p w14:paraId="6E69A364"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65AE352D"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673AF74E" w14:textId="355BB9D9" w:rsidR="001F0FB8" w:rsidRPr="007A2220" w:rsidRDefault="001C79AC" w:rsidP="001F0FB8">
            <w:pPr>
              <w:jc w:val="right"/>
              <w:rPr>
                <w:sz w:val="20"/>
                <w:lang w:val="fr-FR"/>
              </w:rPr>
            </w:pPr>
            <w:r w:rsidRPr="007A2220">
              <w:rPr>
                <w:sz w:val="20"/>
                <w:lang w:val="fr-FR"/>
              </w:rPr>
              <w:t>-</w:t>
            </w:r>
            <w:r w:rsidR="001F0FB8" w:rsidRPr="007A2220">
              <w:rPr>
                <w:sz w:val="20"/>
                <w:lang w:val="fr-FR"/>
              </w:rPr>
              <w:t>50%</w:t>
            </w:r>
          </w:p>
        </w:tc>
        <w:tc>
          <w:tcPr>
            <w:tcW w:w="1238" w:type="dxa"/>
            <w:tcBorders>
              <w:top w:val="single" w:sz="4" w:space="0" w:color="auto"/>
              <w:left w:val="single" w:sz="4" w:space="0" w:color="auto"/>
              <w:bottom w:val="single" w:sz="4" w:space="0" w:color="auto"/>
              <w:right w:val="single" w:sz="4" w:space="0" w:color="auto"/>
            </w:tcBorders>
            <w:noWrap/>
            <w:hideMark/>
          </w:tcPr>
          <w:p w14:paraId="5C2E641E" w14:textId="77777777" w:rsidR="001F0FB8" w:rsidRPr="007A2220" w:rsidRDefault="001F0FB8" w:rsidP="001F0FB8">
            <w:pPr>
              <w:jc w:val="right"/>
              <w:rPr>
                <w:sz w:val="20"/>
                <w:lang w:val="fr-FR"/>
              </w:rPr>
            </w:pPr>
          </w:p>
        </w:tc>
      </w:tr>
      <w:tr w:rsidR="007A2220" w:rsidRPr="007A2220" w14:paraId="11BB9011"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4466EB0D" w14:textId="5ECC1B18" w:rsidR="001F0FB8" w:rsidRPr="007A2220" w:rsidRDefault="005D121E" w:rsidP="005D121E">
            <w:pPr>
              <w:ind w:left="454" w:hanging="454"/>
              <w:rPr>
                <w:sz w:val="20"/>
                <w:lang w:val="fr-FR"/>
              </w:rPr>
            </w:pPr>
            <w:r w:rsidRPr="007A2220">
              <w:rPr>
                <w:sz w:val="20"/>
                <w:lang w:val="fr-FR"/>
              </w:rPr>
              <w:t>CA</w:t>
            </w:r>
            <w:r w:rsidRPr="007A2220">
              <w:rPr>
                <w:sz w:val="20"/>
                <w:lang w:val="fr-FR"/>
              </w:rPr>
              <w:tab/>
              <w:t>Canada</w:t>
            </w:r>
          </w:p>
        </w:tc>
        <w:tc>
          <w:tcPr>
            <w:tcW w:w="1217" w:type="dxa"/>
            <w:tcBorders>
              <w:top w:val="single" w:sz="4" w:space="0" w:color="auto"/>
              <w:left w:val="single" w:sz="4" w:space="0" w:color="auto"/>
              <w:bottom w:val="single" w:sz="4" w:space="0" w:color="auto"/>
              <w:right w:val="single" w:sz="4" w:space="0" w:color="auto"/>
            </w:tcBorders>
            <w:noWrap/>
            <w:hideMark/>
          </w:tcPr>
          <w:p w14:paraId="3B54215F" w14:textId="39BB0BA6" w:rsidR="001F0FB8" w:rsidRPr="007A2220" w:rsidRDefault="001F0FB8" w:rsidP="000401DC">
            <w:pPr>
              <w:rPr>
                <w:sz w:val="20"/>
                <w:lang w:val="fr-FR"/>
              </w:rPr>
            </w:pPr>
            <w:r w:rsidRPr="007A2220">
              <w:rPr>
                <w:sz w:val="20"/>
                <w:lang w:val="fr-FR"/>
              </w:rPr>
              <w:t>0 / 219 / 1</w:t>
            </w:r>
            <w:r w:rsidR="000401DC" w:rsidRPr="007A2220">
              <w:rPr>
                <w:sz w:val="20"/>
                <w:lang w:val="fr-FR"/>
              </w:rPr>
              <w:t> </w:t>
            </w:r>
            <w:r w:rsidRPr="007A2220">
              <w:rPr>
                <w:sz w:val="20"/>
                <w:lang w:val="fr-FR"/>
              </w:rPr>
              <w:t>500</w:t>
            </w:r>
          </w:p>
        </w:tc>
        <w:tc>
          <w:tcPr>
            <w:tcW w:w="1284" w:type="dxa"/>
            <w:tcBorders>
              <w:top w:val="single" w:sz="4" w:space="0" w:color="auto"/>
              <w:left w:val="single" w:sz="4" w:space="0" w:color="auto"/>
              <w:bottom w:val="single" w:sz="4" w:space="0" w:color="auto"/>
              <w:right w:val="single" w:sz="4" w:space="0" w:color="auto"/>
            </w:tcBorders>
            <w:noWrap/>
            <w:hideMark/>
          </w:tcPr>
          <w:p w14:paraId="25911693" w14:textId="57BAB087" w:rsidR="001F0FB8" w:rsidRPr="007A2220" w:rsidRDefault="001F0FB8" w:rsidP="000401DC">
            <w:pPr>
              <w:rPr>
                <w:sz w:val="20"/>
                <w:lang w:val="fr-FR"/>
              </w:rPr>
            </w:pPr>
            <w:r w:rsidRPr="007A2220">
              <w:rPr>
                <w:sz w:val="20"/>
                <w:lang w:val="fr-FR"/>
              </w:rPr>
              <w:t>0 / 417 / 2</w:t>
            </w:r>
            <w:r w:rsidR="000401DC" w:rsidRPr="007A2220">
              <w:rPr>
                <w:sz w:val="20"/>
                <w:lang w:val="fr-FR"/>
              </w:rPr>
              <w:t> </w:t>
            </w:r>
            <w:r w:rsidRPr="007A2220">
              <w:rPr>
                <w:sz w:val="20"/>
                <w:lang w:val="fr-FR"/>
              </w:rPr>
              <w:t>885</w:t>
            </w:r>
          </w:p>
        </w:tc>
        <w:tc>
          <w:tcPr>
            <w:tcW w:w="1283" w:type="dxa"/>
            <w:tcBorders>
              <w:top w:val="single" w:sz="4" w:space="0" w:color="auto"/>
              <w:left w:val="single" w:sz="4" w:space="0" w:color="auto"/>
              <w:bottom w:val="single" w:sz="4" w:space="0" w:color="auto"/>
              <w:right w:val="single" w:sz="4" w:space="0" w:color="auto"/>
            </w:tcBorders>
            <w:noWrap/>
            <w:hideMark/>
          </w:tcPr>
          <w:p w14:paraId="4A1BCFCE" w14:textId="301300FD" w:rsidR="001F0FB8" w:rsidRPr="007A2220" w:rsidRDefault="001F0FB8" w:rsidP="000401DC">
            <w:pPr>
              <w:rPr>
                <w:sz w:val="20"/>
                <w:lang w:val="fr-FR"/>
              </w:rPr>
            </w:pPr>
            <w:r w:rsidRPr="007A2220">
              <w:rPr>
                <w:sz w:val="20"/>
                <w:lang w:val="fr-FR"/>
              </w:rPr>
              <w:t>0 / 364 / 2</w:t>
            </w:r>
            <w:r w:rsidR="000401DC" w:rsidRPr="007A2220">
              <w:rPr>
                <w:sz w:val="20"/>
                <w:lang w:val="fr-FR"/>
              </w:rPr>
              <w:t> </w:t>
            </w:r>
            <w:r w:rsidRPr="007A2220">
              <w:rPr>
                <w:sz w:val="20"/>
                <w:lang w:val="fr-FR"/>
              </w:rPr>
              <w:t>861</w:t>
            </w:r>
          </w:p>
        </w:tc>
        <w:tc>
          <w:tcPr>
            <w:tcW w:w="1281" w:type="dxa"/>
            <w:tcBorders>
              <w:top w:val="single" w:sz="4" w:space="0" w:color="auto"/>
              <w:left w:val="single" w:sz="4" w:space="0" w:color="auto"/>
              <w:bottom w:val="single" w:sz="4" w:space="0" w:color="auto"/>
              <w:right w:val="single" w:sz="4" w:space="0" w:color="auto"/>
            </w:tcBorders>
            <w:noWrap/>
            <w:hideMark/>
          </w:tcPr>
          <w:p w14:paraId="27FFF9D7" w14:textId="6419AA7F" w:rsidR="001F0FB8" w:rsidRPr="007A2220" w:rsidRDefault="001F0FB8" w:rsidP="000401DC">
            <w:pPr>
              <w:rPr>
                <w:sz w:val="20"/>
                <w:lang w:val="fr-FR"/>
              </w:rPr>
            </w:pPr>
            <w:r w:rsidRPr="007A2220">
              <w:rPr>
                <w:sz w:val="20"/>
                <w:lang w:val="fr-FR"/>
              </w:rPr>
              <w:t>0 / 392 / 2</w:t>
            </w:r>
            <w:r w:rsidR="000401DC" w:rsidRPr="007A2220">
              <w:rPr>
                <w:sz w:val="20"/>
                <w:lang w:val="fr-FR"/>
              </w:rPr>
              <w:t> </w:t>
            </w:r>
            <w:r w:rsidRPr="007A2220">
              <w:rPr>
                <w:sz w:val="20"/>
                <w:lang w:val="fr-FR"/>
              </w:rPr>
              <w:t>599</w:t>
            </w:r>
          </w:p>
        </w:tc>
        <w:tc>
          <w:tcPr>
            <w:tcW w:w="1281" w:type="dxa"/>
            <w:tcBorders>
              <w:top w:val="single" w:sz="4" w:space="0" w:color="auto"/>
              <w:left w:val="single" w:sz="4" w:space="0" w:color="auto"/>
              <w:bottom w:val="single" w:sz="4" w:space="0" w:color="auto"/>
              <w:right w:val="single" w:sz="4" w:space="0" w:color="auto"/>
            </w:tcBorders>
            <w:noWrap/>
            <w:hideMark/>
          </w:tcPr>
          <w:p w14:paraId="22206514" w14:textId="47AEBA01" w:rsidR="001F0FB8" w:rsidRPr="007A2220" w:rsidRDefault="001F0FB8" w:rsidP="000401DC">
            <w:pPr>
              <w:rPr>
                <w:sz w:val="20"/>
                <w:lang w:val="fr-FR"/>
              </w:rPr>
            </w:pPr>
            <w:r w:rsidRPr="007A2220">
              <w:rPr>
                <w:sz w:val="20"/>
                <w:lang w:val="fr-FR"/>
              </w:rPr>
              <w:t>0 / 341 / 2</w:t>
            </w:r>
            <w:r w:rsidR="000401DC" w:rsidRPr="007A2220">
              <w:rPr>
                <w:sz w:val="20"/>
                <w:lang w:val="fr-FR"/>
              </w:rPr>
              <w:t> </w:t>
            </w:r>
            <w:r w:rsidRPr="007A2220">
              <w:rPr>
                <w:sz w:val="20"/>
                <w:lang w:val="fr-FR"/>
              </w:rPr>
              <w:t>340</w:t>
            </w:r>
          </w:p>
        </w:tc>
        <w:tc>
          <w:tcPr>
            <w:tcW w:w="1281" w:type="dxa"/>
            <w:tcBorders>
              <w:top w:val="single" w:sz="4" w:space="0" w:color="auto"/>
              <w:left w:val="single" w:sz="4" w:space="0" w:color="auto"/>
              <w:bottom w:val="single" w:sz="4" w:space="0" w:color="auto"/>
              <w:right w:val="single" w:sz="4" w:space="0" w:color="auto"/>
            </w:tcBorders>
            <w:noWrap/>
            <w:hideMark/>
          </w:tcPr>
          <w:p w14:paraId="4FD27E0A" w14:textId="15229979" w:rsidR="001F0FB8" w:rsidRPr="007A2220" w:rsidRDefault="001F0FB8" w:rsidP="000401DC">
            <w:pPr>
              <w:rPr>
                <w:sz w:val="20"/>
                <w:lang w:val="fr-FR"/>
              </w:rPr>
            </w:pPr>
            <w:r w:rsidRPr="007A2220">
              <w:rPr>
                <w:sz w:val="20"/>
                <w:lang w:val="fr-FR"/>
              </w:rPr>
              <w:t>0 / 346 / 2</w:t>
            </w:r>
            <w:r w:rsidR="000401DC" w:rsidRPr="007A2220">
              <w:rPr>
                <w:sz w:val="20"/>
                <w:lang w:val="fr-FR"/>
              </w:rPr>
              <w:t> </w:t>
            </w:r>
            <w:r w:rsidRPr="007A2220">
              <w:rPr>
                <w:sz w:val="20"/>
                <w:lang w:val="fr-FR"/>
              </w:rPr>
              <w:t>331</w:t>
            </w:r>
          </w:p>
        </w:tc>
        <w:tc>
          <w:tcPr>
            <w:tcW w:w="1325" w:type="dxa"/>
            <w:tcBorders>
              <w:top w:val="single" w:sz="4" w:space="0" w:color="auto"/>
              <w:left w:val="single" w:sz="4" w:space="0" w:color="auto"/>
              <w:bottom w:val="single" w:sz="4" w:space="0" w:color="auto"/>
              <w:right w:val="single" w:sz="4" w:space="0" w:color="auto"/>
            </w:tcBorders>
            <w:noWrap/>
            <w:hideMark/>
          </w:tcPr>
          <w:p w14:paraId="593A344D"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28F552AE"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6671957B" w14:textId="5B3A5321" w:rsidR="001F0FB8" w:rsidRPr="007A2220" w:rsidRDefault="001C79AC" w:rsidP="001F0FB8">
            <w:pPr>
              <w:jc w:val="right"/>
              <w:rPr>
                <w:sz w:val="20"/>
                <w:lang w:val="fr-FR"/>
              </w:rPr>
            </w:pPr>
            <w:r w:rsidRPr="007A2220">
              <w:rPr>
                <w:sz w:val="20"/>
                <w:lang w:val="fr-FR"/>
              </w:rPr>
              <w:t>-</w:t>
            </w:r>
            <w:r w:rsidR="001F0FB8" w:rsidRPr="007A2220">
              <w:rPr>
                <w:sz w:val="20"/>
                <w:lang w:val="fr-FR"/>
              </w:rPr>
              <w:t>19%</w:t>
            </w:r>
          </w:p>
        </w:tc>
        <w:tc>
          <w:tcPr>
            <w:tcW w:w="1238" w:type="dxa"/>
            <w:tcBorders>
              <w:top w:val="single" w:sz="4" w:space="0" w:color="auto"/>
              <w:left w:val="single" w:sz="4" w:space="0" w:color="auto"/>
              <w:bottom w:val="single" w:sz="4" w:space="0" w:color="auto"/>
              <w:right w:val="single" w:sz="4" w:space="0" w:color="auto"/>
            </w:tcBorders>
            <w:noWrap/>
            <w:hideMark/>
          </w:tcPr>
          <w:p w14:paraId="2E807955" w14:textId="31D4A0D1" w:rsidR="001F0FB8" w:rsidRPr="007A2220" w:rsidRDefault="001C79AC" w:rsidP="001F0FB8">
            <w:pPr>
              <w:jc w:val="right"/>
              <w:rPr>
                <w:sz w:val="20"/>
                <w:lang w:val="fr-FR"/>
              </w:rPr>
            </w:pPr>
            <w:r w:rsidRPr="007A2220">
              <w:rPr>
                <w:sz w:val="20"/>
                <w:lang w:val="fr-FR"/>
              </w:rPr>
              <w:t>-</w:t>
            </w:r>
            <w:r w:rsidR="001F0FB8" w:rsidRPr="007A2220">
              <w:rPr>
                <w:sz w:val="20"/>
                <w:lang w:val="fr-FR"/>
              </w:rPr>
              <w:t>5%</w:t>
            </w:r>
          </w:p>
        </w:tc>
      </w:tr>
      <w:tr w:rsidR="007A2220" w:rsidRPr="007A2220" w14:paraId="624534D6"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63929C03" w14:textId="57CA48F5" w:rsidR="001F0FB8" w:rsidRPr="007A2220" w:rsidRDefault="005D121E" w:rsidP="005D121E">
            <w:pPr>
              <w:ind w:left="454" w:hanging="454"/>
              <w:rPr>
                <w:sz w:val="20"/>
                <w:lang w:val="fr-FR"/>
              </w:rPr>
            </w:pPr>
            <w:r w:rsidRPr="007A2220">
              <w:rPr>
                <w:sz w:val="20"/>
                <w:lang w:val="fr-FR"/>
              </w:rPr>
              <w:t>CH</w:t>
            </w:r>
            <w:r w:rsidRPr="007A2220">
              <w:rPr>
                <w:sz w:val="20"/>
                <w:lang w:val="fr-FR"/>
              </w:rPr>
              <w:tab/>
              <w:t>Suisse</w:t>
            </w:r>
          </w:p>
        </w:tc>
        <w:tc>
          <w:tcPr>
            <w:tcW w:w="1217" w:type="dxa"/>
            <w:tcBorders>
              <w:top w:val="single" w:sz="4" w:space="0" w:color="auto"/>
              <w:left w:val="single" w:sz="4" w:space="0" w:color="auto"/>
              <w:bottom w:val="single" w:sz="4" w:space="0" w:color="auto"/>
              <w:right w:val="single" w:sz="4" w:space="0" w:color="auto"/>
            </w:tcBorders>
            <w:noWrap/>
            <w:hideMark/>
          </w:tcPr>
          <w:p w14:paraId="0A781601" w14:textId="6B667A04" w:rsidR="001F0FB8" w:rsidRPr="007A2220" w:rsidRDefault="001F0FB8" w:rsidP="000401DC">
            <w:pPr>
              <w:rPr>
                <w:sz w:val="20"/>
                <w:lang w:val="fr-FR"/>
              </w:rPr>
            </w:pPr>
            <w:r w:rsidRPr="007A2220">
              <w:rPr>
                <w:sz w:val="20"/>
                <w:lang w:val="fr-FR"/>
              </w:rPr>
              <w:t>0 / 83 / 2</w:t>
            </w:r>
            <w:r w:rsidR="000401DC" w:rsidRPr="007A2220">
              <w:rPr>
                <w:sz w:val="20"/>
                <w:lang w:val="fr-FR"/>
              </w:rPr>
              <w:t> </w:t>
            </w:r>
            <w:r w:rsidRPr="007A2220">
              <w:rPr>
                <w:sz w:val="20"/>
                <w:lang w:val="fr-FR"/>
              </w:rPr>
              <w:t>112</w:t>
            </w:r>
          </w:p>
        </w:tc>
        <w:tc>
          <w:tcPr>
            <w:tcW w:w="1284" w:type="dxa"/>
            <w:tcBorders>
              <w:top w:val="single" w:sz="4" w:space="0" w:color="auto"/>
              <w:left w:val="single" w:sz="4" w:space="0" w:color="auto"/>
              <w:bottom w:val="single" w:sz="4" w:space="0" w:color="auto"/>
              <w:right w:val="single" w:sz="4" w:space="0" w:color="auto"/>
            </w:tcBorders>
            <w:noWrap/>
            <w:hideMark/>
          </w:tcPr>
          <w:p w14:paraId="3BF0E1F4" w14:textId="5563DB18" w:rsidR="001F0FB8" w:rsidRPr="007A2220" w:rsidRDefault="001F0FB8" w:rsidP="000401DC">
            <w:pPr>
              <w:rPr>
                <w:sz w:val="20"/>
                <w:lang w:val="fr-FR"/>
              </w:rPr>
            </w:pPr>
            <w:r w:rsidRPr="007A2220">
              <w:rPr>
                <w:sz w:val="20"/>
                <w:lang w:val="fr-FR"/>
              </w:rPr>
              <w:t>0 / 174 / 4</w:t>
            </w:r>
            <w:r w:rsidR="000401DC" w:rsidRPr="007A2220">
              <w:rPr>
                <w:sz w:val="20"/>
                <w:lang w:val="fr-FR"/>
              </w:rPr>
              <w:t> </w:t>
            </w:r>
            <w:r w:rsidRPr="007A2220">
              <w:rPr>
                <w:sz w:val="20"/>
                <w:lang w:val="fr-FR"/>
              </w:rPr>
              <w:t>340</w:t>
            </w:r>
          </w:p>
        </w:tc>
        <w:tc>
          <w:tcPr>
            <w:tcW w:w="1283" w:type="dxa"/>
            <w:tcBorders>
              <w:top w:val="single" w:sz="4" w:space="0" w:color="auto"/>
              <w:left w:val="single" w:sz="4" w:space="0" w:color="auto"/>
              <w:bottom w:val="single" w:sz="4" w:space="0" w:color="auto"/>
              <w:right w:val="single" w:sz="4" w:space="0" w:color="auto"/>
            </w:tcBorders>
            <w:noWrap/>
            <w:hideMark/>
          </w:tcPr>
          <w:p w14:paraId="23193352" w14:textId="72D91A6E" w:rsidR="001F0FB8" w:rsidRPr="007A2220" w:rsidRDefault="001F0FB8" w:rsidP="000401DC">
            <w:pPr>
              <w:rPr>
                <w:sz w:val="20"/>
                <w:lang w:val="fr-FR"/>
              </w:rPr>
            </w:pPr>
            <w:r w:rsidRPr="007A2220">
              <w:rPr>
                <w:sz w:val="20"/>
                <w:lang w:val="fr-FR"/>
              </w:rPr>
              <w:t>0 / 162 / 4</w:t>
            </w:r>
            <w:r w:rsidR="000401DC" w:rsidRPr="007A2220">
              <w:rPr>
                <w:sz w:val="20"/>
                <w:lang w:val="fr-FR"/>
              </w:rPr>
              <w:t> </w:t>
            </w:r>
            <w:r w:rsidRPr="007A2220">
              <w:rPr>
                <w:sz w:val="20"/>
                <w:lang w:val="fr-FR"/>
              </w:rPr>
              <w:t>214</w:t>
            </w:r>
          </w:p>
        </w:tc>
        <w:tc>
          <w:tcPr>
            <w:tcW w:w="1281" w:type="dxa"/>
            <w:tcBorders>
              <w:top w:val="single" w:sz="4" w:space="0" w:color="auto"/>
              <w:left w:val="single" w:sz="4" w:space="0" w:color="auto"/>
              <w:bottom w:val="single" w:sz="4" w:space="0" w:color="auto"/>
              <w:right w:val="single" w:sz="4" w:space="0" w:color="auto"/>
            </w:tcBorders>
            <w:noWrap/>
            <w:hideMark/>
          </w:tcPr>
          <w:p w14:paraId="18D296ED" w14:textId="0DD7F1B0" w:rsidR="001F0FB8" w:rsidRPr="007A2220" w:rsidRDefault="001F0FB8" w:rsidP="000401DC">
            <w:pPr>
              <w:rPr>
                <w:sz w:val="20"/>
                <w:lang w:val="fr-FR"/>
              </w:rPr>
            </w:pPr>
            <w:r w:rsidRPr="007A2220">
              <w:rPr>
                <w:sz w:val="20"/>
                <w:lang w:val="fr-FR"/>
              </w:rPr>
              <w:t>0 / 148 / 4</w:t>
            </w:r>
            <w:r w:rsidR="000401DC" w:rsidRPr="007A2220">
              <w:rPr>
                <w:sz w:val="20"/>
                <w:lang w:val="fr-FR"/>
              </w:rPr>
              <w:t> </w:t>
            </w:r>
            <w:r w:rsidRPr="007A2220">
              <w:rPr>
                <w:sz w:val="20"/>
                <w:lang w:val="fr-FR"/>
              </w:rPr>
              <w:t>384</w:t>
            </w:r>
          </w:p>
        </w:tc>
        <w:tc>
          <w:tcPr>
            <w:tcW w:w="1281" w:type="dxa"/>
            <w:tcBorders>
              <w:top w:val="single" w:sz="4" w:space="0" w:color="auto"/>
              <w:left w:val="single" w:sz="4" w:space="0" w:color="auto"/>
              <w:bottom w:val="single" w:sz="4" w:space="0" w:color="auto"/>
              <w:right w:val="single" w:sz="4" w:space="0" w:color="auto"/>
            </w:tcBorders>
            <w:noWrap/>
            <w:hideMark/>
          </w:tcPr>
          <w:p w14:paraId="61F4B62C" w14:textId="305FAD01" w:rsidR="001F0FB8" w:rsidRPr="007A2220" w:rsidRDefault="001F0FB8" w:rsidP="000401DC">
            <w:pPr>
              <w:rPr>
                <w:sz w:val="20"/>
                <w:lang w:val="fr-FR"/>
              </w:rPr>
            </w:pPr>
            <w:r w:rsidRPr="007A2220">
              <w:rPr>
                <w:sz w:val="20"/>
                <w:lang w:val="fr-FR"/>
              </w:rPr>
              <w:t>0 / 173 / 4</w:t>
            </w:r>
            <w:r w:rsidR="000401DC" w:rsidRPr="007A2220">
              <w:rPr>
                <w:sz w:val="20"/>
                <w:lang w:val="fr-FR"/>
              </w:rPr>
              <w:t> </w:t>
            </w:r>
            <w:r w:rsidRPr="007A2220">
              <w:rPr>
                <w:sz w:val="20"/>
                <w:lang w:val="fr-FR"/>
              </w:rPr>
              <w:t>564</w:t>
            </w:r>
          </w:p>
        </w:tc>
        <w:tc>
          <w:tcPr>
            <w:tcW w:w="1281" w:type="dxa"/>
            <w:tcBorders>
              <w:top w:val="single" w:sz="4" w:space="0" w:color="auto"/>
              <w:left w:val="single" w:sz="4" w:space="0" w:color="auto"/>
              <w:bottom w:val="single" w:sz="4" w:space="0" w:color="auto"/>
              <w:right w:val="single" w:sz="4" w:space="0" w:color="auto"/>
            </w:tcBorders>
            <w:noWrap/>
            <w:hideMark/>
          </w:tcPr>
          <w:p w14:paraId="03FD990B" w14:textId="617CBE74" w:rsidR="001F0FB8" w:rsidRPr="007A2220" w:rsidRDefault="001F0FB8" w:rsidP="000401DC">
            <w:pPr>
              <w:rPr>
                <w:sz w:val="20"/>
                <w:lang w:val="fr-FR"/>
              </w:rPr>
            </w:pPr>
            <w:r w:rsidRPr="007A2220">
              <w:rPr>
                <w:sz w:val="20"/>
                <w:lang w:val="fr-FR"/>
              </w:rPr>
              <w:t>0 / 156 / 4</w:t>
            </w:r>
            <w:r w:rsidR="000401DC" w:rsidRPr="007A2220">
              <w:rPr>
                <w:sz w:val="20"/>
                <w:lang w:val="fr-FR"/>
              </w:rPr>
              <w:t> </w:t>
            </w:r>
            <w:r w:rsidRPr="007A2220">
              <w:rPr>
                <w:sz w:val="20"/>
                <w:lang w:val="fr-FR"/>
              </w:rPr>
              <w:t>555</w:t>
            </w:r>
          </w:p>
        </w:tc>
        <w:tc>
          <w:tcPr>
            <w:tcW w:w="1325" w:type="dxa"/>
            <w:tcBorders>
              <w:top w:val="single" w:sz="4" w:space="0" w:color="auto"/>
              <w:left w:val="single" w:sz="4" w:space="0" w:color="auto"/>
              <w:bottom w:val="single" w:sz="4" w:space="0" w:color="auto"/>
              <w:right w:val="single" w:sz="4" w:space="0" w:color="auto"/>
            </w:tcBorders>
            <w:noWrap/>
            <w:hideMark/>
          </w:tcPr>
          <w:p w14:paraId="32E4F36B"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145B2119"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07116BAA" w14:textId="77777777" w:rsidR="001F0FB8" w:rsidRPr="007A2220" w:rsidRDefault="001F0FB8" w:rsidP="001F0FB8">
            <w:pPr>
              <w:jc w:val="right"/>
              <w:rPr>
                <w:sz w:val="20"/>
                <w:lang w:val="fr-FR"/>
              </w:rPr>
            </w:pPr>
            <w:r w:rsidRPr="007A2220">
              <w:rPr>
                <w:sz w:val="20"/>
                <w:lang w:val="fr-FR"/>
              </w:rPr>
              <w:t>+8%</w:t>
            </w:r>
          </w:p>
        </w:tc>
        <w:tc>
          <w:tcPr>
            <w:tcW w:w="1238" w:type="dxa"/>
            <w:tcBorders>
              <w:top w:val="single" w:sz="4" w:space="0" w:color="auto"/>
              <w:left w:val="single" w:sz="4" w:space="0" w:color="auto"/>
              <w:bottom w:val="single" w:sz="4" w:space="0" w:color="auto"/>
              <w:right w:val="single" w:sz="4" w:space="0" w:color="auto"/>
            </w:tcBorders>
            <w:noWrap/>
            <w:hideMark/>
          </w:tcPr>
          <w:p w14:paraId="425C1959" w14:textId="0336498B" w:rsidR="001F0FB8" w:rsidRPr="007A2220" w:rsidRDefault="001C79AC" w:rsidP="001F0FB8">
            <w:pPr>
              <w:jc w:val="right"/>
              <w:rPr>
                <w:sz w:val="20"/>
                <w:lang w:val="fr-FR"/>
              </w:rPr>
            </w:pPr>
            <w:r w:rsidRPr="007A2220">
              <w:rPr>
                <w:sz w:val="20"/>
                <w:lang w:val="fr-FR"/>
              </w:rPr>
              <w:t>-</w:t>
            </w:r>
            <w:r w:rsidR="001F0FB8" w:rsidRPr="007A2220">
              <w:rPr>
                <w:sz w:val="20"/>
                <w:lang w:val="fr-FR"/>
              </w:rPr>
              <w:t>4%</w:t>
            </w:r>
          </w:p>
        </w:tc>
      </w:tr>
      <w:tr w:rsidR="007A2220" w:rsidRPr="007A2220" w14:paraId="4AD2EBEF"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1408D6DA" w14:textId="76A49B50" w:rsidR="001F0FB8" w:rsidRPr="007A2220" w:rsidRDefault="005D121E" w:rsidP="005D121E">
            <w:pPr>
              <w:ind w:left="454" w:hanging="454"/>
              <w:rPr>
                <w:sz w:val="20"/>
                <w:lang w:val="fr-FR"/>
              </w:rPr>
            </w:pPr>
            <w:r w:rsidRPr="007A2220">
              <w:rPr>
                <w:sz w:val="20"/>
                <w:lang w:val="fr-FR"/>
              </w:rPr>
              <w:t>DE</w:t>
            </w:r>
            <w:r w:rsidRPr="007A2220">
              <w:rPr>
                <w:sz w:val="20"/>
                <w:lang w:val="fr-FR"/>
              </w:rPr>
              <w:tab/>
              <w:t>Allemagne</w:t>
            </w:r>
          </w:p>
        </w:tc>
        <w:tc>
          <w:tcPr>
            <w:tcW w:w="1217" w:type="dxa"/>
            <w:tcBorders>
              <w:top w:val="single" w:sz="4" w:space="0" w:color="auto"/>
              <w:left w:val="single" w:sz="4" w:space="0" w:color="auto"/>
              <w:bottom w:val="single" w:sz="4" w:space="0" w:color="auto"/>
              <w:right w:val="single" w:sz="4" w:space="0" w:color="auto"/>
            </w:tcBorders>
            <w:noWrap/>
            <w:hideMark/>
          </w:tcPr>
          <w:p w14:paraId="32272C42" w14:textId="09A33FBC" w:rsidR="001F0FB8" w:rsidRPr="007A2220" w:rsidRDefault="001F0FB8" w:rsidP="000401DC">
            <w:pPr>
              <w:rPr>
                <w:sz w:val="20"/>
                <w:lang w:val="fr-FR"/>
              </w:rPr>
            </w:pPr>
            <w:r w:rsidRPr="007A2220">
              <w:rPr>
                <w:sz w:val="20"/>
                <w:lang w:val="fr-FR"/>
              </w:rPr>
              <w:t>0 / 405 / 8</w:t>
            </w:r>
            <w:r w:rsidR="000401DC" w:rsidRPr="007A2220">
              <w:rPr>
                <w:sz w:val="20"/>
                <w:lang w:val="fr-FR"/>
              </w:rPr>
              <w:t> </w:t>
            </w:r>
            <w:r w:rsidRPr="007A2220">
              <w:rPr>
                <w:sz w:val="20"/>
                <w:lang w:val="fr-FR"/>
              </w:rPr>
              <w:t>758</w:t>
            </w:r>
          </w:p>
        </w:tc>
        <w:tc>
          <w:tcPr>
            <w:tcW w:w="1284" w:type="dxa"/>
            <w:tcBorders>
              <w:top w:val="single" w:sz="4" w:space="0" w:color="auto"/>
              <w:left w:val="single" w:sz="4" w:space="0" w:color="auto"/>
              <w:bottom w:val="single" w:sz="4" w:space="0" w:color="auto"/>
              <w:right w:val="single" w:sz="4" w:space="0" w:color="auto"/>
            </w:tcBorders>
            <w:noWrap/>
            <w:hideMark/>
          </w:tcPr>
          <w:p w14:paraId="23D9A942" w14:textId="23CFB745" w:rsidR="001F0FB8" w:rsidRPr="007A2220" w:rsidRDefault="001F0FB8" w:rsidP="000401DC">
            <w:pPr>
              <w:rPr>
                <w:sz w:val="20"/>
                <w:lang w:val="fr-FR"/>
              </w:rPr>
            </w:pPr>
            <w:r w:rsidRPr="007A2220">
              <w:rPr>
                <w:sz w:val="20"/>
                <w:lang w:val="fr-FR"/>
              </w:rPr>
              <w:t>0 / 819 / 17</w:t>
            </w:r>
            <w:r w:rsidR="000401DC" w:rsidRPr="007A2220">
              <w:rPr>
                <w:sz w:val="20"/>
                <w:lang w:val="fr-FR"/>
              </w:rPr>
              <w:t> </w:t>
            </w:r>
            <w:r w:rsidRPr="007A2220">
              <w:rPr>
                <w:sz w:val="20"/>
                <w:lang w:val="fr-FR"/>
              </w:rPr>
              <w:t>879</w:t>
            </w:r>
          </w:p>
        </w:tc>
        <w:tc>
          <w:tcPr>
            <w:tcW w:w="1283" w:type="dxa"/>
            <w:tcBorders>
              <w:top w:val="single" w:sz="4" w:space="0" w:color="auto"/>
              <w:left w:val="single" w:sz="4" w:space="0" w:color="auto"/>
              <w:bottom w:val="single" w:sz="4" w:space="0" w:color="auto"/>
              <w:right w:val="single" w:sz="4" w:space="0" w:color="auto"/>
            </w:tcBorders>
            <w:noWrap/>
            <w:hideMark/>
          </w:tcPr>
          <w:p w14:paraId="703F152D" w14:textId="63C88224" w:rsidR="001F0FB8" w:rsidRPr="007A2220" w:rsidRDefault="001F0FB8" w:rsidP="000401DC">
            <w:pPr>
              <w:rPr>
                <w:sz w:val="20"/>
                <w:lang w:val="fr-FR"/>
              </w:rPr>
            </w:pPr>
            <w:r w:rsidRPr="007A2220">
              <w:rPr>
                <w:sz w:val="20"/>
                <w:lang w:val="fr-FR"/>
              </w:rPr>
              <w:t>0 / 794 / 18</w:t>
            </w:r>
            <w:r w:rsidR="000401DC" w:rsidRPr="007A2220">
              <w:rPr>
                <w:sz w:val="20"/>
                <w:lang w:val="fr-FR"/>
              </w:rPr>
              <w:t> </w:t>
            </w:r>
            <w:r w:rsidRPr="007A2220">
              <w:rPr>
                <w:sz w:val="20"/>
                <w:lang w:val="fr-FR"/>
              </w:rPr>
              <w:t>232</w:t>
            </w:r>
          </w:p>
        </w:tc>
        <w:tc>
          <w:tcPr>
            <w:tcW w:w="1281" w:type="dxa"/>
            <w:tcBorders>
              <w:top w:val="single" w:sz="4" w:space="0" w:color="auto"/>
              <w:left w:val="single" w:sz="4" w:space="0" w:color="auto"/>
              <w:bottom w:val="single" w:sz="4" w:space="0" w:color="auto"/>
              <w:right w:val="single" w:sz="4" w:space="0" w:color="auto"/>
            </w:tcBorders>
            <w:noWrap/>
            <w:hideMark/>
          </w:tcPr>
          <w:p w14:paraId="3F1C5523" w14:textId="09DBE274" w:rsidR="001F0FB8" w:rsidRPr="007A2220" w:rsidRDefault="001F0FB8" w:rsidP="000401DC">
            <w:pPr>
              <w:rPr>
                <w:sz w:val="20"/>
                <w:lang w:val="fr-FR"/>
              </w:rPr>
            </w:pPr>
            <w:r w:rsidRPr="007A2220">
              <w:rPr>
                <w:sz w:val="20"/>
                <w:lang w:val="fr-FR"/>
              </w:rPr>
              <w:t>0 / 734 / 17</w:t>
            </w:r>
            <w:r w:rsidR="000401DC" w:rsidRPr="007A2220">
              <w:rPr>
                <w:sz w:val="20"/>
                <w:lang w:val="fr-FR"/>
              </w:rPr>
              <w:t> </w:t>
            </w:r>
            <w:r w:rsidRPr="007A2220">
              <w:rPr>
                <w:sz w:val="20"/>
                <w:lang w:val="fr-FR"/>
              </w:rPr>
              <w:t>808</w:t>
            </w:r>
          </w:p>
        </w:tc>
        <w:tc>
          <w:tcPr>
            <w:tcW w:w="1281" w:type="dxa"/>
            <w:tcBorders>
              <w:top w:val="single" w:sz="4" w:space="0" w:color="auto"/>
              <w:left w:val="single" w:sz="4" w:space="0" w:color="auto"/>
              <w:bottom w:val="single" w:sz="4" w:space="0" w:color="auto"/>
              <w:right w:val="single" w:sz="4" w:space="0" w:color="auto"/>
            </w:tcBorders>
            <w:noWrap/>
            <w:hideMark/>
          </w:tcPr>
          <w:p w14:paraId="3CFAE7DF" w14:textId="1DA8D255" w:rsidR="001F0FB8" w:rsidRPr="007A2220" w:rsidRDefault="001F0FB8" w:rsidP="000401DC">
            <w:pPr>
              <w:rPr>
                <w:sz w:val="20"/>
                <w:lang w:val="fr-FR"/>
              </w:rPr>
            </w:pPr>
            <w:r w:rsidRPr="007A2220">
              <w:rPr>
                <w:sz w:val="20"/>
                <w:lang w:val="fr-FR"/>
              </w:rPr>
              <w:t>0 / 726 / 18</w:t>
            </w:r>
            <w:r w:rsidR="000401DC" w:rsidRPr="007A2220">
              <w:rPr>
                <w:sz w:val="20"/>
                <w:lang w:val="fr-FR"/>
              </w:rPr>
              <w:t> </w:t>
            </w:r>
            <w:r w:rsidRPr="007A2220">
              <w:rPr>
                <w:sz w:val="20"/>
                <w:lang w:val="fr-FR"/>
              </w:rPr>
              <w:t>359</w:t>
            </w:r>
          </w:p>
        </w:tc>
        <w:tc>
          <w:tcPr>
            <w:tcW w:w="1281" w:type="dxa"/>
            <w:tcBorders>
              <w:top w:val="single" w:sz="4" w:space="0" w:color="auto"/>
              <w:left w:val="single" w:sz="4" w:space="0" w:color="auto"/>
              <w:bottom w:val="single" w:sz="4" w:space="0" w:color="auto"/>
              <w:right w:val="single" w:sz="4" w:space="0" w:color="auto"/>
            </w:tcBorders>
            <w:noWrap/>
            <w:hideMark/>
          </w:tcPr>
          <w:p w14:paraId="009E2CC8" w14:textId="55B9F948" w:rsidR="001F0FB8" w:rsidRPr="007A2220" w:rsidRDefault="001F0FB8" w:rsidP="000401DC">
            <w:pPr>
              <w:rPr>
                <w:sz w:val="20"/>
                <w:lang w:val="fr-FR"/>
              </w:rPr>
            </w:pPr>
            <w:r w:rsidRPr="007A2220">
              <w:rPr>
                <w:sz w:val="20"/>
                <w:lang w:val="fr-FR"/>
              </w:rPr>
              <w:t>0 / 779 / 19</w:t>
            </w:r>
            <w:r w:rsidR="000401DC" w:rsidRPr="007A2220">
              <w:rPr>
                <w:sz w:val="20"/>
                <w:lang w:val="fr-FR"/>
              </w:rPr>
              <w:t> </w:t>
            </w:r>
            <w:r w:rsidRPr="007A2220">
              <w:rPr>
                <w:sz w:val="20"/>
                <w:lang w:val="fr-FR"/>
              </w:rPr>
              <w:t>537</w:t>
            </w:r>
          </w:p>
        </w:tc>
        <w:tc>
          <w:tcPr>
            <w:tcW w:w="1325" w:type="dxa"/>
            <w:tcBorders>
              <w:top w:val="single" w:sz="4" w:space="0" w:color="auto"/>
              <w:left w:val="single" w:sz="4" w:space="0" w:color="auto"/>
              <w:bottom w:val="single" w:sz="4" w:space="0" w:color="auto"/>
              <w:right w:val="single" w:sz="4" w:space="0" w:color="auto"/>
            </w:tcBorders>
            <w:noWrap/>
            <w:hideMark/>
          </w:tcPr>
          <w:p w14:paraId="4F28B52B"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67BB1B85"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101BAE03" w14:textId="77777777" w:rsidR="001F0FB8" w:rsidRPr="007A2220" w:rsidRDefault="001F0FB8" w:rsidP="001F0FB8">
            <w:pPr>
              <w:jc w:val="right"/>
              <w:rPr>
                <w:sz w:val="20"/>
                <w:lang w:val="fr-FR"/>
              </w:rPr>
            </w:pPr>
            <w:r w:rsidRPr="007A2220">
              <w:rPr>
                <w:sz w:val="20"/>
                <w:lang w:val="fr-FR"/>
              </w:rPr>
              <w:t>+7%</w:t>
            </w:r>
          </w:p>
        </w:tc>
        <w:tc>
          <w:tcPr>
            <w:tcW w:w="1238" w:type="dxa"/>
            <w:tcBorders>
              <w:top w:val="single" w:sz="4" w:space="0" w:color="auto"/>
              <w:left w:val="single" w:sz="4" w:space="0" w:color="auto"/>
              <w:bottom w:val="single" w:sz="4" w:space="0" w:color="auto"/>
              <w:right w:val="single" w:sz="4" w:space="0" w:color="auto"/>
            </w:tcBorders>
            <w:noWrap/>
            <w:hideMark/>
          </w:tcPr>
          <w:p w14:paraId="10EF63C3" w14:textId="7F59305D" w:rsidR="001F0FB8" w:rsidRPr="007A2220" w:rsidRDefault="001C79AC" w:rsidP="001F0FB8">
            <w:pPr>
              <w:jc w:val="right"/>
              <w:rPr>
                <w:sz w:val="20"/>
                <w:lang w:val="fr-FR"/>
              </w:rPr>
            </w:pPr>
            <w:r w:rsidRPr="007A2220">
              <w:rPr>
                <w:sz w:val="20"/>
                <w:lang w:val="fr-FR"/>
              </w:rPr>
              <w:t>-</w:t>
            </w:r>
            <w:r w:rsidR="001F0FB8" w:rsidRPr="007A2220">
              <w:rPr>
                <w:sz w:val="20"/>
                <w:lang w:val="fr-FR"/>
              </w:rPr>
              <w:t>2%</w:t>
            </w:r>
          </w:p>
        </w:tc>
      </w:tr>
      <w:tr w:rsidR="007A2220" w:rsidRPr="007A2220" w14:paraId="7F843240"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18B1FD3A" w14:textId="02CE7E53" w:rsidR="001F0FB8" w:rsidRPr="007A2220" w:rsidRDefault="005D121E" w:rsidP="005D121E">
            <w:pPr>
              <w:ind w:left="454" w:hanging="454"/>
              <w:rPr>
                <w:sz w:val="20"/>
                <w:lang w:val="fr-FR"/>
              </w:rPr>
            </w:pPr>
            <w:r w:rsidRPr="007A2220">
              <w:rPr>
                <w:sz w:val="20"/>
                <w:lang w:val="fr-FR"/>
              </w:rPr>
              <w:t>DK</w:t>
            </w:r>
            <w:r w:rsidRPr="007A2220">
              <w:rPr>
                <w:sz w:val="20"/>
                <w:lang w:val="fr-FR"/>
              </w:rPr>
              <w:tab/>
              <w:t>Danemark</w:t>
            </w:r>
          </w:p>
        </w:tc>
        <w:tc>
          <w:tcPr>
            <w:tcW w:w="1217" w:type="dxa"/>
            <w:tcBorders>
              <w:top w:val="single" w:sz="4" w:space="0" w:color="auto"/>
              <w:left w:val="single" w:sz="4" w:space="0" w:color="auto"/>
              <w:bottom w:val="single" w:sz="4" w:space="0" w:color="auto"/>
              <w:right w:val="single" w:sz="4" w:space="0" w:color="auto"/>
            </w:tcBorders>
            <w:noWrap/>
            <w:hideMark/>
          </w:tcPr>
          <w:p w14:paraId="7F4C65E5" w14:textId="77777777" w:rsidR="001F0FB8" w:rsidRPr="007A2220" w:rsidRDefault="001F0FB8" w:rsidP="001F0FB8">
            <w:pPr>
              <w:rPr>
                <w:sz w:val="20"/>
                <w:lang w:val="fr-FR"/>
              </w:rPr>
            </w:pPr>
            <w:r w:rsidRPr="007A2220">
              <w:rPr>
                <w:sz w:val="20"/>
                <w:lang w:val="fr-FR"/>
              </w:rPr>
              <w:t>0 / 24 / 604</w:t>
            </w:r>
          </w:p>
        </w:tc>
        <w:tc>
          <w:tcPr>
            <w:tcW w:w="1284" w:type="dxa"/>
            <w:tcBorders>
              <w:top w:val="single" w:sz="4" w:space="0" w:color="auto"/>
              <w:left w:val="single" w:sz="4" w:space="0" w:color="auto"/>
              <w:bottom w:val="single" w:sz="4" w:space="0" w:color="auto"/>
              <w:right w:val="single" w:sz="4" w:space="0" w:color="auto"/>
            </w:tcBorders>
            <w:noWrap/>
            <w:hideMark/>
          </w:tcPr>
          <w:p w14:paraId="30EDFB80" w14:textId="56D0CFBC" w:rsidR="001F0FB8" w:rsidRPr="007A2220" w:rsidRDefault="001F0FB8" w:rsidP="000401DC">
            <w:pPr>
              <w:rPr>
                <w:sz w:val="20"/>
                <w:lang w:val="fr-FR"/>
              </w:rPr>
            </w:pPr>
            <w:r w:rsidRPr="007A2220">
              <w:rPr>
                <w:sz w:val="20"/>
                <w:lang w:val="fr-FR"/>
              </w:rPr>
              <w:t>0 / 39 / 1</w:t>
            </w:r>
            <w:r w:rsidR="000401DC" w:rsidRPr="007A2220">
              <w:rPr>
                <w:sz w:val="20"/>
                <w:lang w:val="fr-FR"/>
              </w:rPr>
              <w:t> </w:t>
            </w:r>
            <w:r w:rsidRPr="007A2220">
              <w:rPr>
                <w:sz w:val="20"/>
                <w:lang w:val="fr-FR"/>
              </w:rPr>
              <w:t>296</w:t>
            </w:r>
          </w:p>
        </w:tc>
        <w:tc>
          <w:tcPr>
            <w:tcW w:w="1283" w:type="dxa"/>
            <w:tcBorders>
              <w:top w:val="single" w:sz="4" w:space="0" w:color="auto"/>
              <w:left w:val="single" w:sz="4" w:space="0" w:color="auto"/>
              <w:bottom w:val="single" w:sz="4" w:space="0" w:color="auto"/>
              <w:right w:val="single" w:sz="4" w:space="0" w:color="auto"/>
            </w:tcBorders>
            <w:noWrap/>
            <w:hideMark/>
          </w:tcPr>
          <w:p w14:paraId="34D63A56" w14:textId="23BE413B" w:rsidR="001F0FB8" w:rsidRPr="007A2220" w:rsidRDefault="001F0FB8" w:rsidP="000401DC">
            <w:pPr>
              <w:rPr>
                <w:sz w:val="20"/>
                <w:lang w:val="fr-FR"/>
              </w:rPr>
            </w:pPr>
            <w:r w:rsidRPr="007A2220">
              <w:rPr>
                <w:sz w:val="20"/>
                <w:lang w:val="fr-FR"/>
              </w:rPr>
              <w:t>0 / 26 / 1</w:t>
            </w:r>
            <w:r w:rsidR="000401DC" w:rsidRPr="007A2220">
              <w:rPr>
                <w:sz w:val="20"/>
                <w:lang w:val="fr-FR"/>
              </w:rPr>
              <w:t> </w:t>
            </w:r>
            <w:r w:rsidRPr="007A2220">
              <w:rPr>
                <w:sz w:val="20"/>
                <w:lang w:val="fr-FR"/>
              </w:rPr>
              <w:t>280</w:t>
            </w:r>
          </w:p>
        </w:tc>
        <w:tc>
          <w:tcPr>
            <w:tcW w:w="1281" w:type="dxa"/>
            <w:tcBorders>
              <w:top w:val="single" w:sz="4" w:space="0" w:color="auto"/>
              <w:left w:val="single" w:sz="4" w:space="0" w:color="auto"/>
              <w:bottom w:val="single" w:sz="4" w:space="0" w:color="auto"/>
              <w:right w:val="single" w:sz="4" w:space="0" w:color="auto"/>
            </w:tcBorders>
            <w:noWrap/>
            <w:hideMark/>
          </w:tcPr>
          <w:p w14:paraId="1988D11B" w14:textId="54D9376B" w:rsidR="001F0FB8" w:rsidRPr="007A2220" w:rsidRDefault="001F0FB8" w:rsidP="000401DC">
            <w:pPr>
              <w:rPr>
                <w:sz w:val="20"/>
                <w:lang w:val="fr-FR"/>
              </w:rPr>
            </w:pPr>
            <w:r w:rsidRPr="007A2220">
              <w:rPr>
                <w:sz w:val="20"/>
                <w:lang w:val="fr-FR"/>
              </w:rPr>
              <w:t>0 / 31 / 1</w:t>
            </w:r>
            <w:r w:rsidR="000401DC" w:rsidRPr="007A2220">
              <w:rPr>
                <w:sz w:val="20"/>
                <w:lang w:val="fr-FR"/>
              </w:rPr>
              <w:t> </w:t>
            </w:r>
            <w:r w:rsidRPr="007A2220">
              <w:rPr>
                <w:sz w:val="20"/>
                <w:lang w:val="fr-FR"/>
              </w:rPr>
              <w:t>341</w:t>
            </w:r>
          </w:p>
        </w:tc>
        <w:tc>
          <w:tcPr>
            <w:tcW w:w="1281" w:type="dxa"/>
            <w:tcBorders>
              <w:top w:val="single" w:sz="4" w:space="0" w:color="auto"/>
              <w:left w:val="single" w:sz="4" w:space="0" w:color="auto"/>
              <w:bottom w:val="single" w:sz="4" w:space="0" w:color="auto"/>
              <w:right w:val="single" w:sz="4" w:space="0" w:color="auto"/>
            </w:tcBorders>
            <w:noWrap/>
            <w:hideMark/>
          </w:tcPr>
          <w:p w14:paraId="30CAC6CF" w14:textId="2C2FEC8C" w:rsidR="001F0FB8" w:rsidRPr="007A2220" w:rsidRDefault="001F0FB8" w:rsidP="000401DC">
            <w:pPr>
              <w:rPr>
                <w:sz w:val="20"/>
                <w:lang w:val="fr-FR"/>
              </w:rPr>
            </w:pPr>
            <w:r w:rsidRPr="007A2220">
              <w:rPr>
                <w:sz w:val="20"/>
                <w:lang w:val="fr-FR"/>
              </w:rPr>
              <w:t>0 / 23 / 1</w:t>
            </w:r>
            <w:r w:rsidR="000401DC" w:rsidRPr="007A2220">
              <w:rPr>
                <w:sz w:val="20"/>
                <w:lang w:val="fr-FR"/>
              </w:rPr>
              <w:t> </w:t>
            </w:r>
            <w:r w:rsidRPr="007A2220">
              <w:rPr>
                <w:sz w:val="20"/>
                <w:lang w:val="fr-FR"/>
              </w:rPr>
              <w:t>385</w:t>
            </w:r>
          </w:p>
        </w:tc>
        <w:tc>
          <w:tcPr>
            <w:tcW w:w="1281" w:type="dxa"/>
            <w:tcBorders>
              <w:top w:val="single" w:sz="4" w:space="0" w:color="auto"/>
              <w:left w:val="single" w:sz="4" w:space="0" w:color="auto"/>
              <w:bottom w:val="single" w:sz="4" w:space="0" w:color="auto"/>
              <w:right w:val="single" w:sz="4" w:space="0" w:color="auto"/>
            </w:tcBorders>
            <w:noWrap/>
            <w:hideMark/>
          </w:tcPr>
          <w:p w14:paraId="6E39D068" w14:textId="4592872F" w:rsidR="001F0FB8" w:rsidRPr="007A2220" w:rsidRDefault="001F0FB8" w:rsidP="000401DC">
            <w:pPr>
              <w:rPr>
                <w:sz w:val="20"/>
                <w:lang w:val="fr-FR"/>
              </w:rPr>
            </w:pPr>
            <w:r w:rsidRPr="007A2220">
              <w:rPr>
                <w:sz w:val="20"/>
                <w:lang w:val="fr-FR"/>
              </w:rPr>
              <w:t>0 / 31 / 1</w:t>
            </w:r>
            <w:r w:rsidR="000401DC" w:rsidRPr="007A2220">
              <w:rPr>
                <w:sz w:val="20"/>
                <w:lang w:val="fr-FR"/>
              </w:rPr>
              <w:t> </w:t>
            </w:r>
            <w:r w:rsidRPr="007A2220">
              <w:rPr>
                <w:sz w:val="20"/>
                <w:lang w:val="fr-FR"/>
              </w:rPr>
              <w:t>455</w:t>
            </w:r>
          </w:p>
        </w:tc>
        <w:tc>
          <w:tcPr>
            <w:tcW w:w="1325" w:type="dxa"/>
            <w:tcBorders>
              <w:top w:val="single" w:sz="4" w:space="0" w:color="auto"/>
              <w:left w:val="single" w:sz="4" w:space="0" w:color="auto"/>
              <w:bottom w:val="single" w:sz="4" w:space="0" w:color="auto"/>
              <w:right w:val="single" w:sz="4" w:space="0" w:color="auto"/>
            </w:tcBorders>
            <w:noWrap/>
            <w:hideMark/>
          </w:tcPr>
          <w:p w14:paraId="3AFD247C"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1C6D88E2"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312905CB" w14:textId="77777777" w:rsidR="001F0FB8" w:rsidRPr="007A2220" w:rsidRDefault="001F0FB8" w:rsidP="001F0FB8">
            <w:pPr>
              <w:jc w:val="right"/>
              <w:rPr>
                <w:sz w:val="20"/>
                <w:lang w:val="fr-FR"/>
              </w:rPr>
            </w:pPr>
            <w:r w:rsidRPr="007A2220">
              <w:rPr>
                <w:sz w:val="20"/>
                <w:lang w:val="fr-FR"/>
              </w:rPr>
              <w:t>+14%</w:t>
            </w:r>
          </w:p>
        </w:tc>
        <w:tc>
          <w:tcPr>
            <w:tcW w:w="1238" w:type="dxa"/>
            <w:tcBorders>
              <w:top w:val="single" w:sz="4" w:space="0" w:color="auto"/>
              <w:left w:val="single" w:sz="4" w:space="0" w:color="auto"/>
              <w:bottom w:val="single" w:sz="4" w:space="0" w:color="auto"/>
              <w:right w:val="single" w:sz="4" w:space="0" w:color="auto"/>
            </w:tcBorders>
            <w:noWrap/>
            <w:hideMark/>
          </w:tcPr>
          <w:p w14:paraId="0DCFFF5C" w14:textId="77777777" w:rsidR="001F0FB8" w:rsidRPr="007A2220" w:rsidRDefault="001F0FB8" w:rsidP="001F0FB8">
            <w:pPr>
              <w:jc w:val="right"/>
              <w:rPr>
                <w:sz w:val="20"/>
                <w:lang w:val="fr-FR"/>
              </w:rPr>
            </w:pPr>
            <w:r w:rsidRPr="007A2220">
              <w:rPr>
                <w:sz w:val="20"/>
                <w:lang w:val="fr-FR"/>
              </w:rPr>
              <w:t>+19%</w:t>
            </w:r>
          </w:p>
        </w:tc>
      </w:tr>
      <w:tr w:rsidR="007A2220" w:rsidRPr="007A2220" w14:paraId="23C2E847"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0D88CC8C" w14:textId="59CB797F" w:rsidR="001F0FB8" w:rsidRPr="007A2220" w:rsidRDefault="005D121E" w:rsidP="005D121E">
            <w:pPr>
              <w:ind w:left="454" w:hanging="454"/>
              <w:rPr>
                <w:sz w:val="20"/>
                <w:lang w:val="fr-FR"/>
              </w:rPr>
            </w:pPr>
            <w:r w:rsidRPr="007A2220">
              <w:rPr>
                <w:sz w:val="20"/>
                <w:lang w:val="fr-FR"/>
              </w:rPr>
              <w:t>ES</w:t>
            </w:r>
            <w:r w:rsidRPr="007A2220">
              <w:rPr>
                <w:sz w:val="20"/>
                <w:lang w:val="fr-FR"/>
              </w:rPr>
              <w:tab/>
              <w:t>Espagne</w:t>
            </w:r>
          </w:p>
        </w:tc>
        <w:tc>
          <w:tcPr>
            <w:tcW w:w="1217" w:type="dxa"/>
            <w:tcBorders>
              <w:top w:val="single" w:sz="4" w:space="0" w:color="auto"/>
              <w:left w:val="single" w:sz="4" w:space="0" w:color="auto"/>
              <w:bottom w:val="single" w:sz="4" w:space="0" w:color="auto"/>
              <w:right w:val="single" w:sz="4" w:space="0" w:color="auto"/>
            </w:tcBorders>
            <w:noWrap/>
            <w:hideMark/>
          </w:tcPr>
          <w:p w14:paraId="541BBDBF" w14:textId="77777777" w:rsidR="001F0FB8" w:rsidRPr="007A2220" w:rsidRDefault="001F0FB8" w:rsidP="001F0FB8">
            <w:pPr>
              <w:rPr>
                <w:sz w:val="20"/>
                <w:lang w:val="fr-FR"/>
              </w:rPr>
            </w:pPr>
            <w:r w:rsidRPr="007A2220">
              <w:rPr>
                <w:sz w:val="20"/>
                <w:lang w:val="fr-FR"/>
              </w:rPr>
              <w:t>0 / 185 / 820</w:t>
            </w:r>
          </w:p>
        </w:tc>
        <w:tc>
          <w:tcPr>
            <w:tcW w:w="1284" w:type="dxa"/>
            <w:tcBorders>
              <w:top w:val="single" w:sz="4" w:space="0" w:color="auto"/>
              <w:left w:val="single" w:sz="4" w:space="0" w:color="auto"/>
              <w:bottom w:val="single" w:sz="4" w:space="0" w:color="auto"/>
              <w:right w:val="single" w:sz="4" w:space="0" w:color="auto"/>
            </w:tcBorders>
            <w:noWrap/>
            <w:hideMark/>
          </w:tcPr>
          <w:p w14:paraId="474B2CA4" w14:textId="2158E520" w:rsidR="001F0FB8" w:rsidRPr="007A2220" w:rsidRDefault="001F0FB8" w:rsidP="000401DC">
            <w:pPr>
              <w:rPr>
                <w:sz w:val="20"/>
                <w:lang w:val="fr-FR"/>
              </w:rPr>
            </w:pPr>
            <w:r w:rsidRPr="007A2220">
              <w:rPr>
                <w:sz w:val="20"/>
                <w:lang w:val="fr-FR"/>
              </w:rPr>
              <w:t>0 / 363 / 1</w:t>
            </w:r>
            <w:r w:rsidR="000401DC" w:rsidRPr="007A2220">
              <w:rPr>
                <w:sz w:val="20"/>
                <w:lang w:val="fr-FR"/>
              </w:rPr>
              <w:t> </w:t>
            </w:r>
            <w:r w:rsidRPr="007A2220">
              <w:rPr>
                <w:sz w:val="20"/>
                <w:lang w:val="fr-FR"/>
              </w:rPr>
              <w:t>716</w:t>
            </w:r>
          </w:p>
        </w:tc>
        <w:tc>
          <w:tcPr>
            <w:tcW w:w="1283" w:type="dxa"/>
            <w:tcBorders>
              <w:top w:val="single" w:sz="4" w:space="0" w:color="auto"/>
              <w:left w:val="single" w:sz="4" w:space="0" w:color="auto"/>
              <w:bottom w:val="single" w:sz="4" w:space="0" w:color="auto"/>
              <w:right w:val="single" w:sz="4" w:space="0" w:color="auto"/>
            </w:tcBorders>
            <w:noWrap/>
            <w:hideMark/>
          </w:tcPr>
          <w:p w14:paraId="29FC6AC4" w14:textId="6A5AC84D" w:rsidR="001F0FB8" w:rsidRPr="007A2220" w:rsidRDefault="001F0FB8" w:rsidP="000401DC">
            <w:pPr>
              <w:rPr>
                <w:sz w:val="20"/>
                <w:lang w:val="fr-FR"/>
              </w:rPr>
            </w:pPr>
            <w:r w:rsidRPr="007A2220">
              <w:rPr>
                <w:sz w:val="20"/>
                <w:lang w:val="fr-FR"/>
              </w:rPr>
              <w:t>0 / 370 / 1</w:t>
            </w:r>
            <w:r w:rsidR="000401DC" w:rsidRPr="007A2220">
              <w:rPr>
                <w:sz w:val="20"/>
                <w:lang w:val="fr-FR"/>
              </w:rPr>
              <w:t> </w:t>
            </w:r>
            <w:r w:rsidRPr="007A2220">
              <w:rPr>
                <w:sz w:val="20"/>
                <w:lang w:val="fr-FR"/>
              </w:rPr>
              <w:t>544</w:t>
            </w:r>
          </w:p>
        </w:tc>
        <w:tc>
          <w:tcPr>
            <w:tcW w:w="1281" w:type="dxa"/>
            <w:tcBorders>
              <w:top w:val="single" w:sz="4" w:space="0" w:color="auto"/>
              <w:left w:val="single" w:sz="4" w:space="0" w:color="auto"/>
              <w:bottom w:val="single" w:sz="4" w:space="0" w:color="auto"/>
              <w:right w:val="single" w:sz="4" w:space="0" w:color="auto"/>
            </w:tcBorders>
            <w:noWrap/>
            <w:hideMark/>
          </w:tcPr>
          <w:p w14:paraId="5398BD37" w14:textId="37C31D59" w:rsidR="001F0FB8" w:rsidRPr="007A2220" w:rsidRDefault="001F0FB8" w:rsidP="000401DC">
            <w:pPr>
              <w:rPr>
                <w:sz w:val="20"/>
                <w:lang w:val="fr-FR"/>
              </w:rPr>
            </w:pPr>
            <w:r w:rsidRPr="007A2220">
              <w:rPr>
                <w:sz w:val="20"/>
                <w:lang w:val="fr-FR"/>
              </w:rPr>
              <w:t>0 / 361 / 1</w:t>
            </w:r>
            <w:r w:rsidR="000401DC" w:rsidRPr="007A2220">
              <w:rPr>
                <w:sz w:val="20"/>
                <w:lang w:val="fr-FR"/>
              </w:rPr>
              <w:t> </w:t>
            </w:r>
            <w:r w:rsidRPr="007A2220">
              <w:rPr>
                <w:sz w:val="20"/>
                <w:lang w:val="fr-FR"/>
              </w:rPr>
              <w:t>535</w:t>
            </w:r>
          </w:p>
        </w:tc>
        <w:tc>
          <w:tcPr>
            <w:tcW w:w="1281" w:type="dxa"/>
            <w:tcBorders>
              <w:top w:val="single" w:sz="4" w:space="0" w:color="auto"/>
              <w:left w:val="single" w:sz="4" w:space="0" w:color="auto"/>
              <w:bottom w:val="single" w:sz="4" w:space="0" w:color="auto"/>
              <w:right w:val="single" w:sz="4" w:space="0" w:color="auto"/>
            </w:tcBorders>
            <w:noWrap/>
            <w:hideMark/>
          </w:tcPr>
          <w:p w14:paraId="259FC2EB" w14:textId="53499DF9" w:rsidR="001F0FB8" w:rsidRPr="007A2220" w:rsidRDefault="001F0FB8" w:rsidP="000401DC">
            <w:pPr>
              <w:rPr>
                <w:sz w:val="20"/>
                <w:lang w:val="fr-FR"/>
              </w:rPr>
            </w:pPr>
            <w:r w:rsidRPr="007A2220">
              <w:rPr>
                <w:sz w:val="20"/>
                <w:lang w:val="fr-FR"/>
              </w:rPr>
              <w:t>0 / 324 / 1</w:t>
            </w:r>
            <w:r w:rsidR="000401DC" w:rsidRPr="007A2220">
              <w:rPr>
                <w:sz w:val="20"/>
                <w:lang w:val="fr-FR"/>
              </w:rPr>
              <w:t> </w:t>
            </w:r>
            <w:r w:rsidRPr="007A2220">
              <w:rPr>
                <w:sz w:val="20"/>
                <w:lang w:val="fr-FR"/>
              </w:rPr>
              <w:t>501</w:t>
            </w:r>
          </w:p>
        </w:tc>
        <w:tc>
          <w:tcPr>
            <w:tcW w:w="1281" w:type="dxa"/>
            <w:tcBorders>
              <w:top w:val="single" w:sz="4" w:space="0" w:color="auto"/>
              <w:left w:val="single" w:sz="4" w:space="0" w:color="auto"/>
              <w:bottom w:val="single" w:sz="4" w:space="0" w:color="auto"/>
              <w:right w:val="single" w:sz="4" w:space="0" w:color="auto"/>
            </w:tcBorders>
            <w:noWrap/>
            <w:hideMark/>
          </w:tcPr>
          <w:p w14:paraId="7D058656" w14:textId="4A3E2D9A" w:rsidR="001F0FB8" w:rsidRPr="007A2220" w:rsidRDefault="001F0FB8" w:rsidP="000401DC">
            <w:pPr>
              <w:rPr>
                <w:sz w:val="20"/>
                <w:lang w:val="fr-FR"/>
              </w:rPr>
            </w:pPr>
            <w:r w:rsidRPr="007A2220">
              <w:rPr>
                <w:sz w:val="20"/>
                <w:lang w:val="fr-FR"/>
              </w:rPr>
              <w:t>0 / 314 / 1</w:t>
            </w:r>
            <w:r w:rsidR="000401DC" w:rsidRPr="007A2220">
              <w:rPr>
                <w:sz w:val="20"/>
                <w:lang w:val="fr-FR"/>
              </w:rPr>
              <w:t> </w:t>
            </w:r>
            <w:r w:rsidRPr="007A2220">
              <w:rPr>
                <w:sz w:val="20"/>
                <w:lang w:val="fr-FR"/>
              </w:rPr>
              <w:t>386</w:t>
            </w:r>
          </w:p>
        </w:tc>
        <w:tc>
          <w:tcPr>
            <w:tcW w:w="1325" w:type="dxa"/>
            <w:tcBorders>
              <w:top w:val="single" w:sz="4" w:space="0" w:color="auto"/>
              <w:left w:val="single" w:sz="4" w:space="0" w:color="auto"/>
              <w:bottom w:val="single" w:sz="4" w:space="0" w:color="auto"/>
              <w:right w:val="single" w:sz="4" w:space="0" w:color="auto"/>
            </w:tcBorders>
            <w:noWrap/>
            <w:hideMark/>
          </w:tcPr>
          <w:p w14:paraId="57FF90B2"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025ED575"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0B2FA659" w14:textId="1765503F" w:rsidR="001F0FB8" w:rsidRPr="007A2220" w:rsidRDefault="001C79AC" w:rsidP="001F0FB8">
            <w:pPr>
              <w:jc w:val="right"/>
              <w:rPr>
                <w:sz w:val="20"/>
                <w:lang w:val="fr-FR"/>
              </w:rPr>
            </w:pPr>
            <w:r w:rsidRPr="007A2220">
              <w:rPr>
                <w:sz w:val="20"/>
                <w:lang w:val="fr-FR"/>
              </w:rPr>
              <w:t>-</w:t>
            </w:r>
            <w:r w:rsidR="001F0FB8" w:rsidRPr="007A2220">
              <w:rPr>
                <w:sz w:val="20"/>
                <w:lang w:val="fr-FR"/>
              </w:rPr>
              <w:t>10%</w:t>
            </w:r>
          </w:p>
        </w:tc>
        <w:tc>
          <w:tcPr>
            <w:tcW w:w="1238" w:type="dxa"/>
            <w:tcBorders>
              <w:top w:val="single" w:sz="4" w:space="0" w:color="auto"/>
              <w:left w:val="single" w:sz="4" w:space="0" w:color="auto"/>
              <w:bottom w:val="single" w:sz="4" w:space="0" w:color="auto"/>
              <w:right w:val="single" w:sz="4" w:space="0" w:color="auto"/>
            </w:tcBorders>
            <w:noWrap/>
            <w:hideMark/>
          </w:tcPr>
          <w:p w14:paraId="3E0D6AB1" w14:textId="1A9491DC" w:rsidR="001F0FB8" w:rsidRPr="007A2220" w:rsidRDefault="001C79AC" w:rsidP="001F0FB8">
            <w:pPr>
              <w:jc w:val="right"/>
              <w:rPr>
                <w:sz w:val="20"/>
                <w:lang w:val="fr-FR"/>
              </w:rPr>
            </w:pPr>
            <w:r w:rsidRPr="007A2220">
              <w:rPr>
                <w:sz w:val="20"/>
                <w:lang w:val="fr-FR"/>
              </w:rPr>
              <w:t>-</w:t>
            </w:r>
            <w:r w:rsidR="001F0FB8" w:rsidRPr="007A2220">
              <w:rPr>
                <w:sz w:val="20"/>
                <w:lang w:val="fr-FR"/>
              </w:rPr>
              <w:t>15%</w:t>
            </w:r>
          </w:p>
        </w:tc>
      </w:tr>
      <w:tr w:rsidR="007A2220" w:rsidRPr="007A2220" w14:paraId="60FB6ED8"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0755AA23" w14:textId="4163D2B7" w:rsidR="001F0FB8" w:rsidRPr="007A2220" w:rsidRDefault="005D121E" w:rsidP="005D121E">
            <w:pPr>
              <w:ind w:left="454" w:hanging="454"/>
              <w:rPr>
                <w:sz w:val="20"/>
                <w:lang w:val="fr-FR"/>
              </w:rPr>
            </w:pPr>
            <w:r w:rsidRPr="007A2220">
              <w:rPr>
                <w:sz w:val="20"/>
                <w:lang w:val="fr-FR"/>
              </w:rPr>
              <w:t>FI</w:t>
            </w:r>
            <w:r w:rsidRPr="007A2220">
              <w:rPr>
                <w:sz w:val="20"/>
                <w:lang w:val="fr-FR"/>
              </w:rPr>
              <w:tab/>
              <w:t>Finlande</w:t>
            </w:r>
          </w:p>
        </w:tc>
        <w:tc>
          <w:tcPr>
            <w:tcW w:w="1217" w:type="dxa"/>
            <w:tcBorders>
              <w:top w:val="single" w:sz="4" w:space="0" w:color="auto"/>
              <w:left w:val="single" w:sz="4" w:space="0" w:color="auto"/>
              <w:bottom w:val="single" w:sz="4" w:space="0" w:color="auto"/>
              <w:right w:val="single" w:sz="4" w:space="0" w:color="auto"/>
            </w:tcBorders>
            <w:noWrap/>
            <w:hideMark/>
          </w:tcPr>
          <w:p w14:paraId="7C6CB8FC" w14:textId="4E68461C" w:rsidR="001F0FB8" w:rsidRPr="007A2220" w:rsidRDefault="001F0FB8" w:rsidP="000401DC">
            <w:pPr>
              <w:rPr>
                <w:sz w:val="20"/>
                <w:lang w:val="fr-FR"/>
              </w:rPr>
            </w:pPr>
            <w:r w:rsidRPr="007A2220">
              <w:rPr>
                <w:sz w:val="20"/>
                <w:lang w:val="fr-FR"/>
              </w:rPr>
              <w:t>0 / 41 / 1</w:t>
            </w:r>
            <w:r w:rsidR="000401DC" w:rsidRPr="007A2220">
              <w:rPr>
                <w:sz w:val="20"/>
                <w:lang w:val="fr-FR"/>
              </w:rPr>
              <w:t> </w:t>
            </w:r>
            <w:r w:rsidRPr="007A2220">
              <w:rPr>
                <w:sz w:val="20"/>
                <w:lang w:val="fr-FR"/>
              </w:rPr>
              <w:t>244</w:t>
            </w:r>
          </w:p>
        </w:tc>
        <w:tc>
          <w:tcPr>
            <w:tcW w:w="1284" w:type="dxa"/>
            <w:tcBorders>
              <w:top w:val="single" w:sz="4" w:space="0" w:color="auto"/>
              <w:left w:val="single" w:sz="4" w:space="0" w:color="auto"/>
              <w:bottom w:val="single" w:sz="4" w:space="0" w:color="auto"/>
              <w:right w:val="single" w:sz="4" w:space="0" w:color="auto"/>
            </w:tcBorders>
            <w:noWrap/>
            <w:hideMark/>
          </w:tcPr>
          <w:p w14:paraId="72018531" w14:textId="11567FDC" w:rsidR="001F0FB8" w:rsidRPr="007A2220" w:rsidRDefault="001F0FB8" w:rsidP="000401DC">
            <w:pPr>
              <w:rPr>
                <w:sz w:val="20"/>
                <w:lang w:val="fr-FR"/>
              </w:rPr>
            </w:pPr>
            <w:r w:rsidRPr="007A2220">
              <w:rPr>
                <w:sz w:val="20"/>
                <w:lang w:val="fr-FR"/>
              </w:rPr>
              <w:t>0 / 48 / 1</w:t>
            </w:r>
            <w:r w:rsidR="000401DC" w:rsidRPr="007A2220">
              <w:rPr>
                <w:sz w:val="20"/>
                <w:lang w:val="fr-FR"/>
              </w:rPr>
              <w:t> </w:t>
            </w:r>
            <w:r w:rsidRPr="007A2220">
              <w:rPr>
                <w:sz w:val="20"/>
                <w:lang w:val="fr-FR"/>
              </w:rPr>
              <w:t>812</w:t>
            </w:r>
          </w:p>
        </w:tc>
        <w:tc>
          <w:tcPr>
            <w:tcW w:w="1283" w:type="dxa"/>
            <w:tcBorders>
              <w:top w:val="single" w:sz="4" w:space="0" w:color="auto"/>
              <w:left w:val="single" w:sz="4" w:space="0" w:color="auto"/>
              <w:bottom w:val="single" w:sz="4" w:space="0" w:color="auto"/>
              <w:right w:val="single" w:sz="4" w:space="0" w:color="auto"/>
            </w:tcBorders>
            <w:noWrap/>
            <w:hideMark/>
          </w:tcPr>
          <w:p w14:paraId="3F5FAD80" w14:textId="3E73CCAD" w:rsidR="001F0FB8" w:rsidRPr="007A2220" w:rsidRDefault="001F0FB8" w:rsidP="000401DC">
            <w:pPr>
              <w:rPr>
                <w:sz w:val="20"/>
                <w:lang w:val="fr-FR"/>
              </w:rPr>
            </w:pPr>
            <w:r w:rsidRPr="007A2220">
              <w:rPr>
                <w:sz w:val="20"/>
                <w:lang w:val="fr-FR"/>
              </w:rPr>
              <w:t>0 / 58 / 1</w:t>
            </w:r>
            <w:r w:rsidR="000401DC" w:rsidRPr="007A2220">
              <w:rPr>
                <w:sz w:val="20"/>
                <w:lang w:val="fr-FR"/>
              </w:rPr>
              <w:t> </w:t>
            </w:r>
            <w:r w:rsidRPr="007A2220">
              <w:rPr>
                <w:sz w:val="20"/>
                <w:lang w:val="fr-FR"/>
              </w:rPr>
              <w:t>674</w:t>
            </w:r>
          </w:p>
        </w:tc>
        <w:tc>
          <w:tcPr>
            <w:tcW w:w="1281" w:type="dxa"/>
            <w:tcBorders>
              <w:top w:val="single" w:sz="4" w:space="0" w:color="auto"/>
              <w:left w:val="single" w:sz="4" w:space="0" w:color="auto"/>
              <w:bottom w:val="single" w:sz="4" w:space="0" w:color="auto"/>
              <w:right w:val="single" w:sz="4" w:space="0" w:color="auto"/>
            </w:tcBorders>
            <w:noWrap/>
            <w:hideMark/>
          </w:tcPr>
          <w:p w14:paraId="548FD559" w14:textId="7B7FD3B3" w:rsidR="001F0FB8" w:rsidRPr="007A2220" w:rsidRDefault="001F0FB8" w:rsidP="000401DC">
            <w:pPr>
              <w:rPr>
                <w:sz w:val="20"/>
                <w:lang w:val="fr-FR"/>
              </w:rPr>
            </w:pPr>
            <w:r w:rsidRPr="007A2220">
              <w:rPr>
                <w:sz w:val="20"/>
                <w:lang w:val="fr-FR"/>
              </w:rPr>
              <w:t>0 / 49 / 1</w:t>
            </w:r>
            <w:r w:rsidR="000401DC" w:rsidRPr="007A2220">
              <w:rPr>
                <w:sz w:val="20"/>
                <w:lang w:val="fr-FR"/>
              </w:rPr>
              <w:t> </w:t>
            </w:r>
            <w:r w:rsidRPr="007A2220">
              <w:rPr>
                <w:sz w:val="20"/>
                <w:lang w:val="fr-FR"/>
              </w:rPr>
              <w:t>550</w:t>
            </w:r>
          </w:p>
        </w:tc>
        <w:tc>
          <w:tcPr>
            <w:tcW w:w="1281" w:type="dxa"/>
            <w:tcBorders>
              <w:top w:val="single" w:sz="4" w:space="0" w:color="auto"/>
              <w:left w:val="single" w:sz="4" w:space="0" w:color="auto"/>
              <w:bottom w:val="single" w:sz="4" w:space="0" w:color="auto"/>
              <w:right w:val="single" w:sz="4" w:space="0" w:color="auto"/>
            </w:tcBorders>
            <w:noWrap/>
            <w:hideMark/>
          </w:tcPr>
          <w:p w14:paraId="2CF8ACF9" w14:textId="71E96579" w:rsidR="001F0FB8" w:rsidRPr="007A2220" w:rsidRDefault="001F0FB8" w:rsidP="000401DC">
            <w:pPr>
              <w:rPr>
                <w:sz w:val="20"/>
                <w:lang w:val="fr-FR"/>
              </w:rPr>
            </w:pPr>
            <w:r w:rsidRPr="007A2220">
              <w:rPr>
                <w:sz w:val="20"/>
                <w:lang w:val="fr-FR"/>
              </w:rPr>
              <w:t>0 / 43 / 1</w:t>
            </w:r>
            <w:r w:rsidR="000401DC" w:rsidRPr="007A2220">
              <w:rPr>
                <w:sz w:val="20"/>
                <w:lang w:val="fr-FR"/>
              </w:rPr>
              <w:t> </w:t>
            </w:r>
            <w:r w:rsidRPr="007A2220">
              <w:rPr>
                <w:sz w:val="20"/>
                <w:lang w:val="fr-FR"/>
              </w:rPr>
              <w:t>550</w:t>
            </w:r>
          </w:p>
        </w:tc>
        <w:tc>
          <w:tcPr>
            <w:tcW w:w="1281" w:type="dxa"/>
            <w:tcBorders>
              <w:top w:val="single" w:sz="4" w:space="0" w:color="auto"/>
              <w:left w:val="single" w:sz="4" w:space="0" w:color="auto"/>
              <w:bottom w:val="single" w:sz="4" w:space="0" w:color="auto"/>
              <w:right w:val="single" w:sz="4" w:space="0" w:color="auto"/>
            </w:tcBorders>
            <w:noWrap/>
            <w:hideMark/>
          </w:tcPr>
          <w:p w14:paraId="5B1086AD" w14:textId="21E6BF15" w:rsidR="001F0FB8" w:rsidRPr="007A2220" w:rsidRDefault="001F0FB8" w:rsidP="000401DC">
            <w:pPr>
              <w:rPr>
                <w:sz w:val="20"/>
                <w:lang w:val="fr-FR"/>
              </w:rPr>
            </w:pPr>
            <w:r w:rsidRPr="007A2220">
              <w:rPr>
                <w:sz w:val="20"/>
                <w:lang w:val="fr-FR"/>
              </w:rPr>
              <w:t>0 / 59 / 1</w:t>
            </w:r>
            <w:r w:rsidR="000401DC" w:rsidRPr="007A2220">
              <w:rPr>
                <w:sz w:val="20"/>
                <w:lang w:val="fr-FR"/>
              </w:rPr>
              <w:t> </w:t>
            </w:r>
            <w:r w:rsidRPr="007A2220">
              <w:rPr>
                <w:sz w:val="20"/>
                <w:lang w:val="fr-FR"/>
              </w:rPr>
              <w:t>726</w:t>
            </w:r>
          </w:p>
        </w:tc>
        <w:tc>
          <w:tcPr>
            <w:tcW w:w="1325" w:type="dxa"/>
            <w:tcBorders>
              <w:top w:val="single" w:sz="4" w:space="0" w:color="auto"/>
              <w:left w:val="single" w:sz="4" w:space="0" w:color="auto"/>
              <w:bottom w:val="single" w:sz="4" w:space="0" w:color="auto"/>
              <w:right w:val="single" w:sz="4" w:space="0" w:color="auto"/>
            </w:tcBorders>
            <w:noWrap/>
            <w:hideMark/>
          </w:tcPr>
          <w:p w14:paraId="240B79DC"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674EACAF"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5043A584" w14:textId="77777777" w:rsidR="001F0FB8" w:rsidRPr="007A2220" w:rsidRDefault="001F0FB8" w:rsidP="001F0FB8">
            <w:pPr>
              <w:jc w:val="right"/>
              <w:rPr>
                <w:sz w:val="20"/>
                <w:lang w:val="fr-FR"/>
              </w:rPr>
            </w:pPr>
            <w:r w:rsidRPr="007A2220">
              <w:rPr>
                <w:sz w:val="20"/>
                <w:lang w:val="fr-FR"/>
              </w:rPr>
              <w:t>+3%</w:t>
            </w:r>
          </w:p>
        </w:tc>
        <w:tc>
          <w:tcPr>
            <w:tcW w:w="1238" w:type="dxa"/>
            <w:tcBorders>
              <w:top w:val="single" w:sz="4" w:space="0" w:color="auto"/>
              <w:left w:val="single" w:sz="4" w:space="0" w:color="auto"/>
              <w:bottom w:val="single" w:sz="4" w:space="0" w:color="auto"/>
              <w:right w:val="single" w:sz="4" w:space="0" w:color="auto"/>
            </w:tcBorders>
            <w:noWrap/>
            <w:hideMark/>
          </w:tcPr>
          <w:p w14:paraId="4E31A107" w14:textId="77777777" w:rsidR="001F0FB8" w:rsidRPr="007A2220" w:rsidRDefault="001F0FB8" w:rsidP="001F0FB8">
            <w:pPr>
              <w:jc w:val="right"/>
              <w:rPr>
                <w:sz w:val="20"/>
                <w:lang w:val="fr-FR"/>
              </w:rPr>
            </w:pPr>
            <w:r w:rsidRPr="007A2220">
              <w:rPr>
                <w:sz w:val="20"/>
                <w:lang w:val="fr-FR"/>
              </w:rPr>
              <w:t>+2%</w:t>
            </w:r>
          </w:p>
        </w:tc>
      </w:tr>
      <w:tr w:rsidR="007A2220" w:rsidRPr="007A2220" w14:paraId="10A175CB"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28D8447D" w14:textId="59A7EBB6" w:rsidR="001F0FB8" w:rsidRPr="007A2220" w:rsidRDefault="005D121E" w:rsidP="005D121E">
            <w:pPr>
              <w:ind w:left="454" w:hanging="454"/>
              <w:rPr>
                <w:sz w:val="20"/>
                <w:lang w:val="fr-FR"/>
              </w:rPr>
            </w:pPr>
            <w:r w:rsidRPr="007A2220">
              <w:rPr>
                <w:sz w:val="20"/>
                <w:lang w:val="fr-FR"/>
              </w:rPr>
              <w:t>FR</w:t>
            </w:r>
            <w:r w:rsidRPr="007A2220">
              <w:rPr>
                <w:sz w:val="20"/>
                <w:lang w:val="fr-FR"/>
              </w:rPr>
              <w:tab/>
              <w:t>France</w:t>
            </w:r>
          </w:p>
        </w:tc>
        <w:tc>
          <w:tcPr>
            <w:tcW w:w="1217" w:type="dxa"/>
            <w:tcBorders>
              <w:top w:val="single" w:sz="4" w:space="0" w:color="auto"/>
              <w:left w:val="single" w:sz="4" w:space="0" w:color="auto"/>
              <w:bottom w:val="single" w:sz="4" w:space="0" w:color="auto"/>
              <w:right w:val="single" w:sz="4" w:space="0" w:color="auto"/>
            </w:tcBorders>
            <w:noWrap/>
            <w:hideMark/>
          </w:tcPr>
          <w:p w14:paraId="0BC83818" w14:textId="2C3D404D" w:rsidR="001F0FB8" w:rsidRPr="007A2220" w:rsidRDefault="001F0FB8" w:rsidP="000401DC">
            <w:pPr>
              <w:rPr>
                <w:sz w:val="20"/>
                <w:lang w:val="fr-FR"/>
              </w:rPr>
            </w:pPr>
            <w:r w:rsidRPr="007A2220">
              <w:rPr>
                <w:sz w:val="20"/>
                <w:lang w:val="fr-FR"/>
              </w:rPr>
              <w:t>0 / 150 / 3</w:t>
            </w:r>
            <w:r w:rsidR="000401DC" w:rsidRPr="007A2220">
              <w:rPr>
                <w:sz w:val="20"/>
                <w:lang w:val="fr-FR"/>
              </w:rPr>
              <w:t> </w:t>
            </w:r>
            <w:r w:rsidRPr="007A2220">
              <w:rPr>
                <w:sz w:val="20"/>
                <w:lang w:val="fr-FR"/>
              </w:rPr>
              <w:t>813</w:t>
            </w:r>
          </w:p>
        </w:tc>
        <w:tc>
          <w:tcPr>
            <w:tcW w:w="1284" w:type="dxa"/>
            <w:tcBorders>
              <w:top w:val="single" w:sz="4" w:space="0" w:color="auto"/>
              <w:left w:val="single" w:sz="4" w:space="0" w:color="auto"/>
              <w:bottom w:val="single" w:sz="4" w:space="0" w:color="auto"/>
              <w:right w:val="single" w:sz="4" w:space="0" w:color="auto"/>
            </w:tcBorders>
            <w:noWrap/>
            <w:hideMark/>
          </w:tcPr>
          <w:p w14:paraId="1B1CAB8A" w14:textId="44D8A23D" w:rsidR="001F0FB8" w:rsidRPr="007A2220" w:rsidRDefault="001F0FB8" w:rsidP="000401DC">
            <w:pPr>
              <w:rPr>
                <w:sz w:val="20"/>
                <w:lang w:val="fr-FR"/>
              </w:rPr>
            </w:pPr>
            <w:r w:rsidRPr="007A2220">
              <w:rPr>
                <w:sz w:val="20"/>
                <w:lang w:val="fr-FR"/>
              </w:rPr>
              <w:t>0 / 333 / 8</w:t>
            </w:r>
            <w:r w:rsidR="000401DC" w:rsidRPr="007A2220">
              <w:rPr>
                <w:sz w:val="20"/>
                <w:lang w:val="fr-FR"/>
              </w:rPr>
              <w:t> </w:t>
            </w:r>
            <w:r w:rsidRPr="007A2220">
              <w:rPr>
                <w:sz w:val="20"/>
                <w:lang w:val="fr-FR"/>
              </w:rPr>
              <w:t>270</w:t>
            </w:r>
          </w:p>
        </w:tc>
        <w:tc>
          <w:tcPr>
            <w:tcW w:w="1283" w:type="dxa"/>
            <w:tcBorders>
              <w:top w:val="single" w:sz="4" w:space="0" w:color="auto"/>
              <w:left w:val="single" w:sz="4" w:space="0" w:color="auto"/>
              <w:bottom w:val="single" w:sz="4" w:space="0" w:color="auto"/>
              <w:right w:val="single" w:sz="4" w:space="0" w:color="auto"/>
            </w:tcBorders>
            <w:noWrap/>
            <w:hideMark/>
          </w:tcPr>
          <w:p w14:paraId="35ED972A" w14:textId="45D4D6F3" w:rsidR="001F0FB8" w:rsidRPr="007A2220" w:rsidRDefault="001F0FB8" w:rsidP="000401DC">
            <w:pPr>
              <w:rPr>
                <w:sz w:val="20"/>
                <w:lang w:val="fr-FR"/>
              </w:rPr>
            </w:pPr>
            <w:r w:rsidRPr="007A2220">
              <w:rPr>
                <w:sz w:val="20"/>
                <w:lang w:val="fr-FR"/>
              </w:rPr>
              <w:t>0 / 290 / 8</w:t>
            </w:r>
            <w:r w:rsidR="000401DC" w:rsidRPr="007A2220">
              <w:rPr>
                <w:sz w:val="20"/>
                <w:lang w:val="fr-FR"/>
              </w:rPr>
              <w:t> </w:t>
            </w:r>
            <w:r w:rsidRPr="007A2220">
              <w:rPr>
                <w:sz w:val="20"/>
                <w:lang w:val="fr-FR"/>
              </w:rPr>
              <w:t>503</w:t>
            </w:r>
          </w:p>
        </w:tc>
        <w:tc>
          <w:tcPr>
            <w:tcW w:w="1281" w:type="dxa"/>
            <w:tcBorders>
              <w:top w:val="single" w:sz="4" w:space="0" w:color="auto"/>
              <w:left w:val="single" w:sz="4" w:space="0" w:color="auto"/>
              <w:bottom w:val="single" w:sz="4" w:space="0" w:color="auto"/>
              <w:right w:val="single" w:sz="4" w:space="0" w:color="auto"/>
            </w:tcBorders>
            <w:noWrap/>
            <w:hideMark/>
          </w:tcPr>
          <w:p w14:paraId="76CCEB6A" w14:textId="11470B7C" w:rsidR="001F0FB8" w:rsidRPr="007A2220" w:rsidRDefault="001F0FB8" w:rsidP="000401DC">
            <w:pPr>
              <w:rPr>
                <w:sz w:val="20"/>
                <w:lang w:val="fr-FR"/>
              </w:rPr>
            </w:pPr>
            <w:r w:rsidRPr="007A2220">
              <w:rPr>
                <w:sz w:val="20"/>
                <w:lang w:val="fr-FR"/>
              </w:rPr>
              <w:t>0 / 340 / 8</w:t>
            </w:r>
            <w:r w:rsidR="000401DC" w:rsidRPr="007A2220">
              <w:rPr>
                <w:sz w:val="20"/>
                <w:lang w:val="fr-FR"/>
              </w:rPr>
              <w:t> </w:t>
            </w:r>
            <w:r w:rsidRPr="007A2220">
              <w:rPr>
                <w:sz w:val="20"/>
                <w:lang w:val="fr-FR"/>
              </w:rPr>
              <w:t>303</w:t>
            </w:r>
          </w:p>
        </w:tc>
        <w:tc>
          <w:tcPr>
            <w:tcW w:w="1281" w:type="dxa"/>
            <w:tcBorders>
              <w:top w:val="single" w:sz="4" w:space="0" w:color="auto"/>
              <w:left w:val="single" w:sz="4" w:space="0" w:color="auto"/>
              <w:bottom w:val="single" w:sz="4" w:space="0" w:color="auto"/>
              <w:right w:val="single" w:sz="4" w:space="0" w:color="auto"/>
            </w:tcBorders>
            <w:noWrap/>
            <w:hideMark/>
          </w:tcPr>
          <w:p w14:paraId="2E703473" w14:textId="6D905A67" w:rsidR="001F0FB8" w:rsidRPr="007A2220" w:rsidRDefault="001F0FB8" w:rsidP="000401DC">
            <w:pPr>
              <w:rPr>
                <w:sz w:val="20"/>
                <w:lang w:val="fr-FR"/>
              </w:rPr>
            </w:pPr>
            <w:r w:rsidRPr="007A2220">
              <w:rPr>
                <w:sz w:val="20"/>
                <w:lang w:val="fr-FR"/>
              </w:rPr>
              <w:t>0 / 340 / 8</w:t>
            </w:r>
            <w:r w:rsidR="000401DC" w:rsidRPr="007A2220">
              <w:rPr>
                <w:sz w:val="20"/>
                <w:lang w:val="fr-FR"/>
              </w:rPr>
              <w:t> </w:t>
            </w:r>
            <w:r w:rsidRPr="007A2220">
              <w:rPr>
                <w:sz w:val="20"/>
                <w:lang w:val="fr-FR"/>
              </w:rPr>
              <w:t>044</w:t>
            </w:r>
          </w:p>
        </w:tc>
        <w:tc>
          <w:tcPr>
            <w:tcW w:w="1281" w:type="dxa"/>
            <w:tcBorders>
              <w:top w:val="single" w:sz="4" w:space="0" w:color="auto"/>
              <w:left w:val="single" w:sz="4" w:space="0" w:color="auto"/>
              <w:bottom w:val="single" w:sz="4" w:space="0" w:color="auto"/>
              <w:right w:val="single" w:sz="4" w:space="0" w:color="auto"/>
            </w:tcBorders>
            <w:noWrap/>
            <w:hideMark/>
          </w:tcPr>
          <w:p w14:paraId="2198EBD5" w14:textId="55E910C3" w:rsidR="001F0FB8" w:rsidRPr="007A2220" w:rsidRDefault="001F0FB8" w:rsidP="000401DC">
            <w:pPr>
              <w:rPr>
                <w:sz w:val="20"/>
                <w:lang w:val="fr-FR"/>
              </w:rPr>
            </w:pPr>
            <w:r w:rsidRPr="007A2220">
              <w:rPr>
                <w:sz w:val="20"/>
                <w:lang w:val="fr-FR"/>
              </w:rPr>
              <w:t>0 / 356 / 7</w:t>
            </w:r>
            <w:r w:rsidR="000401DC" w:rsidRPr="007A2220">
              <w:rPr>
                <w:sz w:val="20"/>
                <w:lang w:val="fr-FR"/>
              </w:rPr>
              <w:t> </w:t>
            </w:r>
            <w:r w:rsidRPr="007A2220">
              <w:rPr>
                <w:sz w:val="20"/>
                <w:lang w:val="fr-FR"/>
              </w:rPr>
              <w:t>906</w:t>
            </w:r>
          </w:p>
        </w:tc>
        <w:tc>
          <w:tcPr>
            <w:tcW w:w="1325" w:type="dxa"/>
            <w:tcBorders>
              <w:top w:val="single" w:sz="4" w:space="0" w:color="auto"/>
              <w:left w:val="single" w:sz="4" w:space="0" w:color="auto"/>
              <w:bottom w:val="single" w:sz="4" w:space="0" w:color="auto"/>
              <w:right w:val="single" w:sz="4" w:space="0" w:color="auto"/>
            </w:tcBorders>
            <w:noWrap/>
            <w:hideMark/>
          </w:tcPr>
          <w:p w14:paraId="029C0BDF"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3780140C"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478DE661" w14:textId="7F82EA51" w:rsidR="001F0FB8" w:rsidRPr="007A2220" w:rsidRDefault="001C79AC" w:rsidP="001F0FB8">
            <w:pPr>
              <w:jc w:val="right"/>
              <w:rPr>
                <w:sz w:val="20"/>
                <w:lang w:val="fr-FR"/>
              </w:rPr>
            </w:pPr>
            <w:r w:rsidRPr="007A2220">
              <w:rPr>
                <w:sz w:val="20"/>
                <w:lang w:val="fr-FR"/>
              </w:rPr>
              <w:t>-</w:t>
            </w:r>
            <w:r w:rsidR="001F0FB8" w:rsidRPr="007A2220">
              <w:rPr>
                <w:sz w:val="20"/>
                <w:lang w:val="fr-FR"/>
              </w:rPr>
              <w:t>7%</w:t>
            </w:r>
          </w:p>
        </w:tc>
        <w:tc>
          <w:tcPr>
            <w:tcW w:w="1238" w:type="dxa"/>
            <w:tcBorders>
              <w:top w:val="single" w:sz="4" w:space="0" w:color="auto"/>
              <w:left w:val="single" w:sz="4" w:space="0" w:color="auto"/>
              <w:bottom w:val="single" w:sz="4" w:space="0" w:color="auto"/>
              <w:right w:val="single" w:sz="4" w:space="0" w:color="auto"/>
            </w:tcBorders>
            <w:noWrap/>
            <w:hideMark/>
          </w:tcPr>
          <w:p w14:paraId="29CBF5CD" w14:textId="77777777" w:rsidR="001F0FB8" w:rsidRPr="007A2220" w:rsidRDefault="001F0FB8" w:rsidP="001F0FB8">
            <w:pPr>
              <w:jc w:val="right"/>
              <w:rPr>
                <w:sz w:val="20"/>
                <w:lang w:val="fr-FR"/>
              </w:rPr>
            </w:pPr>
            <w:r w:rsidRPr="007A2220">
              <w:rPr>
                <w:sz w:val="20"/>
                <w:lang w:val="fr-FR"/>
              </w:rPr>
              <w:t>+23%</w:t>
            </w:r>
          </w:p>
        </w:tc>
      </w:tr>
      <w:tr w:rsidR="007A2220" w:rsidRPr="007A2220" w14:paraId="78006A2D"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1D30A8B1" w14:textId="090D02ED" w:rsidR="001F0FB8" w:rsidRPr="007A2220" w:rsidRDefault="005D121E" w:rsidP="005D121E">
            <w:pPr>
              <w:ind w:left="454" w:hanging="454"/>
              <w:rPr>
                <w:sz w:val="20"/>
                <w:lang w:val="fr-FR"/>
              </w:rPr>
            </w:pPr>
            <w:r w:rsidRPr="007A2220">
              <w:rPr>
                <w:sz w:val="20"/>
                <w:lang w:val="fr-FR"/>
              </w:rPr>
              <w:t>GB</w:t>
            </w:r>
            <w:r w:rsidRPr="007A2220">
              <w:rPr>
                <w:sz w:val="20"/>
                <w:lang w:val="fr-FR"/>
              </w:rPr>
              <w:tab/>
              <w:t>Royaume</w:t>
            </w:r>
            <w:r w:rsidR="001C79AC" w:rsidRPr="007A2220">
              <w:rPr>
                <w:sz w:val="20"/>
                <w:lang w:val="fr-FR"/>
              </w:rPr>
              <w:t>-</w:t>
            </w:r>
            <w:r w:rsidRPr="007A2220">
              <w:rPr>
                <w:sz w:val="20"/>
                <w:lang w:val="fr-FR"/>
              </w:rPr>
              <w:t>Uni</w:t>
            </w:r>
          </w:p>
        </w:tc>
        <w:tc>
          <w:tcPr>
            <w:tcW w:w="1217" w:type="dxa"/>
            <w:tcBorders>
              <w:top w:val="single" w:sz="4" w:space="0" w:color="auto"/>
              <w:left w:val="single" w:sz="4" w:space="0" w:color="auto"/>
              <w:bottom w:val="single" w:sz="4" w:space="0" w:color="auto"/>
              <w:right w:val="single" w:sz="4" w:space="0" w:color="auto"/>
            </w:tcBorders>
            <w:noWrap/>
            <w:hideMark/>
          </w:tcPr>
          <w:p w14:paraId="6EC44DC3" w14:textId="6934DFAE" w:rsidR="001F0FB8" w:rsidRPr="007A2220" w:rsidRDefault="001F0FB8" w:rsidP="000401DC">
            <w:pPr>
              <w:rPr>
                <w:sz w:val="20"/>
                <w:lang w:val="fr-FR"/>
              </w:rPr>
            </w:pPr>
            <w:r w:rsidRPr="007A2220">
              <w:rPr>
                <w:sz w:val="20"/>
                <w:lang w:val="fr-FR"/>
              </w:rPr>
              <w:t>0 / 286 / 2</w:t>
            </w:r>
            <w:r w:rsidR="000401DC" w:rsidRPr="007A2220">
              <w:rPr>
                <w:sz w:val="20"/>
                <w:lang w:val="fr-FR"/>
              </w:rPr>
              <w:t> </w:t>
            </w:r>
            <w:r w:rsidRPr="007A2220">
              <w:rPr>
                <w:sz w:val="20"/>
                <w:lang w:val="fr-FR"/>
              </w:rPr>
              <w:t>402</w:t>
            </w:r>
          </w:p>
        </w:tc>
        <w:tc>
          <w:tcPr>
            <w:tcW w:w="1284" w:type="dxa"/>
            <w:tcBorders>
              <w:top w:val="single" w:sz="4" w:space="0" w:color="auto"/>
              <w:left w:val="single" w:sz="4" w:space="0" w:color="auto"/>
              <w:bottom w:val="single" w:sz="4" w:space="0" w:color="auto"/>
              <w:right w:val="single" w:sz="4" w:space="0" w:color="auto"/>
            </w:tcBorders>
            <w:noWrap/>
            <w:hideMark/>
          </w:tcPr>
          <w:p w14:paraId="7BE82C45" w14:textId="2C76040F" w:rsidR="001F0FB8" w:rsidRPr="007A2220" w:rsidRDefault="001F0FB8" w:rsidP="000401DC">
            <w:pPr>
              <w:rPr>
                <w:sz w:val="20"/>
                <w:lang w:val="fr-FR"/>
              </w:rPr>
            </w:pPr>
            <w:r w:rsidRPr="007A2220">
              <w:rPr>
                <w:sz w:val="20"/>
                <w:lang w:val="fr-FR"/>
              </w:rPr>
              <w:t>0 / 427 / 5</w:t>
            </w:r>
            <w:r w:rsidR="000401DC" w:rsidRPr="007A2220">
              <w:rPr>
                <w:sz w:val="20"/>
                <w:lang w:val="fr-FR"/>
              </w:rPr>
              <w:t> </w:t>
            </w:r>
            <w:r w:rsidRPr="007A2220">
              <w:rPr>
                <w:sz w:val="20"/>
                <w:lang w:val="fr-FR"/>
              </w:rPr>
              <w:t>064</w:t>
            </w:r>
          </w:p>
        </w:tc>
        <w:tc>
          <w:tcPr>
            <w:tcW w:w="1283" w:type="dxa"/>
            <w:tcBorders>
              <w:top w:val="single" w:sz="4" w:space="0" w:color="auto"/>
              <w:left w:val="single" w:sz="4" w:space="0" w:color="auto"/>
              <w:bottom w:val="single" w:sz="4" w:space="0" w:color="auto"/>
              <w:right w:val="single" w:sz="4" w:space="0" w:color="auto"/>
            </w:tcBorders>
            <w:noWrap/>
            <w:hideMark/>
          </w:tcPr>
          <w:p w14:paraId="14F74BC7" w14:textId="468671DD" w:rsidR="001F0FB8" w:rsidRPr="007A2220" w:rsidRDefault="001F0FB8" w:rsidP="000401DC">
            <w:pPr>
              <w:rPr>
                <w:sz w:val="20"/>
                <w:lang w:val="fr-FR"/>
              </w:rPr>
            </w:pPr>
            <w:r w:rsidRPr="007A2220">
              <w:rPr>
                <w:sz w:val="20"/>
                <w:lang w:val="fr-FR"/>
              </w:rPr>
              <w:t>0 / 389 / 5</w:t>
            </w:r>
            <w:r w:rsidR="000401DC" w:rsidRPr="007A2220">
              <w:rPr>
                <w:sz w:val="20"/>
                <w:lang w:val="fr-FR"/>
              </w:rPr>
              <w:t> </w:t>
            </w:r>
            <w:r w:rsidRPr="007A2220">
              <w:rPr>
                <w:sz w:val="20"/>
                <w:lang w:val="fr-FR"/>
              </w:rPr>
              <w:t>170</w:t>
            </w:r>
          </w:p>
        </w:tc>
        <w:tc>
          <w:tcPr>
            <w:tcW w:w="1281" w:type="dxa"/>
            <w:tcBorders>
              <w:top w:val="single" w:sz="4" w:space="0" w:color="auto"/>
              <w:left w:val="single" w:sz="4" w:space="0" w:color="auto"/>
              <w:bottom w:val="single" w:sz="4" w:space="0" w:color="auto"/>
              <w:right w:val="single" w:sz="4" w:space="0" w:color="auto"/>
            </w:tcBorders>
            <w:noWrap/>
            <w:hideMark/>
          </w:tcPr>
          <w:p w14:paraId="6E22DCBE" w14:textId="2ECB10E4" w:rsidR="001F0FB8" w:rsidRPr="007A2220" w:rsidRDefault="001F0FB8" w:rsidP="000401DC">
            <w:pPr>
              <w:rPr>
                <w:sz w:val="20"/>
                <w:lang w:val="fr-FR"/>
              </w:rPr>
            </w:pPr>
            <w:r w:rsidRPr="007A2220">
              <w:rPr>
                <w:sz w:val="20"/>
                <w:lang w:val="fr-FR"/>
              </w:rPr>
              <w:t>0 / 392 / 5</w:t>
            </w:r>
            <w:r w:rsidR="000401DC" w:rsidRPr="007A2220">
              <w:rPr>
                <w:sz w:val="20"/>
                <w:lang w:val="fr-FR"/>
              </w:rPr>
              <w:t> </w:t>
            </w:r>
            <w:r w:rsidRPr="007A2220">
              <w:rPr>
                <w:sz w:val="20"/>
                <w:lang w:val="fr-FR"/>
              </w:rPr>
              <w:t>372</w:t>
            </w:r>
          </w:p>
        </w:tc>
        <w:tc>
          <w:tcPr>
            <w:tcW w:w="1281" w:type="dxa"/>
            <w:tcBorders>
              <w:top w:val="single" w:sz="4" w:space="0" w:color="auto"/>
              <w:left w:val="single" w:sz="4" w:space="0" w:color="auto"/>
              <w:bottom w:val="single" w:sz="4" w:space="0" w:color="auto"/>
              <w:right w:val="single" w:sz="4" w:space="0" w:color="auto"/>
            </w:tcBorders>
            <w:noWrap/>
            <w:hideMark/>
          </w:tcPr>
          <w:p w14:paraId="4A7B61DB" w14:textId="3F53B9FE" w:rsidR="001F0FB8" w:rsidRPr="007A2220" w:rsidRDefault="001F0FB8" w:rsidP="000401DC">
            <w:pPr>
              <w:rPr>
                <w:sz w:val="20"/>
                <w:lang w:val="fr-FR"/>
              </w:rPr>
            </w:pPr>
            <w:r w:rsidRPr="007A2220">
              <w:rPr>
                <w:sz w:val="20"/>
                <w:lang w:val="fr-FR"/>
              </w:rPr>
              <w:t>0 / 382 / 5</w:t>
            </w:r>
            <w:r w:rsidR="000401DC" w:rsidRPr="007A2220">
              <w:rPr>
                <w:sz w:val="20"/>
                <w:lang w:val="fr-FR"/>
              </w:rPr>
              <w:t> </w:t>
            </w:r>
            <w:r w:rsidRPr="007A2220">
              <w:rPr>
                <w:sz w:val="20"/>
                <w:lang w:val="fr-FR"/>
              </w:rPr>
              <w:t>672</w:t>
            </w:r>
          </w:p>
        </w:tc>
        <w:tc>
          <w:tcPr>
            <w:tcW w:w="1281" w:type="dxa"/>
            <w:tcBorders>
              <w:top w:val="single" w:sz="4" w:space="0" w:color="auto"/>
              <w:left w:val="single" w:sz="4" w:space="0" w:color="auto"/>
              <w:bottom w:val="single" w:sz="4" w:space="0" w:color="auto"/>
              <w:right w:val="single" w:sz="4" w:space="0" w:color="auto"/>
            </w:tcBorders>
            <w:noWrap/>
            <w:hideMark/>
          </w:tcPr>
          <w:p w14:paraId="7A65D9B5" w14:textId="0A1323D6" w:rsidR="001F0FB8" w:rsidRPr="007A2220" w:rsidRDefault="001F0FB8" w:rsidP="000401DC">
            <w:pPr>
              <w:rPr>
                <w:sz w:val="20"/>
                <w:lang w:val="fr-FR"/>
              </w:rPr>
            </w:pPr>
            <w:r w:rsidRPr="007A2220">
              <w:rPr>
                <w:sz w:val="20"/>
                <w:lang w:val="fr-FR"/>
              </w:rPr>
              <w:t>0 / 339 / 5</w:t>
            </w:r>
            <w:r w:rsidR="000401DC" w:rsidRPr="007A2220">
              <w:rPr>
                <w:sz w:val="20"/>
                <w:lang w:val="fr-FR"/>
              </w:rPr>
              <w:t> </w:t>
            </w:r>
            <w:r w:rsidRPr="007A2220">
              <w:rPr>
                <w:sz w:val="20"/>
                <w:lang w:val="fr-FR"/>
              </w:rPr>
              <w:t>544</w:t>
            </w:r>
          </w:p>
        </w:tc>
        <w:tc>
          <w:tcPr>
            <w:tcW w:w="1325" w:type="dxa"/>
            <w:tcBorders>
              <w:top w:val="single" w:sz="4" w:space="0" w:color="auto"/>
              <w:left w:val="single" w:sz="4" w:space="0" w:color="auto"/>
              <w:bottom w:val="single" w:sz="4" w:space="0" w:color="auto"/>
              <w:right w:val="single" w:sz="4" w:space="0" w:color="auto"/>
            </w:tcBorders>
            <w:noWrap/>
            <w:hideMark/>
          </w:tcPr>
          <w:p w14:paraId="305DFC13"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209C408B"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2564CD98" w14:textId="77777777" w:rsidR="001F0FB8" w:rsidRPr="007A2220" w:rsidRDefault="001F0FB8" w:rsidP="001F0FB8">
            <w:pPr>
              <w:jc w:val="right"/>
              <w:rPr>
                <w:sz w:val="20"/>
                <w:lang w:val="fr-FR"/>
              </w:rPr>
            </w:pPr>
            <w:r w:rsidRPr="007A2220">
              <w:rPr>
                <w:sz w:val="20"/>
                <w:lang w:val="fr-FR"/>
              </w:rPr>
              <w:t>+7%</w:t>
            </w:r>
          </w:p>
        </w:tc>
        <w:tc>
          <w:tcPr>
            <w:tcW w:w="1238" w:type="dxa"/>
            <w:tcBorders>
              <w:top w:val="single" w:sz="4" w:space="0" w:color="auto"/>
              <w:left w:val="single" w:sz="4" w:space="0" w:color="auto"/>
              <w:bottom w:val="single" w:sz="4" w:space="0" w:color="auto"/>
              <w:right w:val="single" w:sz="4" w:space="0" w:color="auto"/>
            </w:tcBorders>
            <w:noWrap/>
            <w:hideMark/>
          </w:tcPr>
          <w:p w14:paraId="2730036E" w14:textId="57AC8422" w:rsidR="001F0FB8" w:rsidRPr="007A2220" w:rsidRDefault="001C79AC" w:rsidP="001F0FB8">
            <w:pPr>
              <w:jc w:val="right"/>
              <w:rPr>
                <w:sz w:val="20"/>
                <w:lang w:val="fr-FR"/>
              </w:rPr>
            </w:pPr>
            <w:r w:rsidRPr="007A2220">
              <w:rPr>
                <w:sz w:val="20"/>
                <w:lang w:val="fr-FR"/>
              </w:rPr>
              <w:t>-</w:t>
            </w:r>
            <w:r w:rsidR="001F0FB8" w:rsidRPr="007A2220">
              <w:rPr>
                <w:sz w:val="20"/>
                <w:lang w:val="fr-FR"/>
              </w:rPr>
              <w:t>13%</w:t>
            </w:r>
          </w:p>
        </w:tc>
      </w:tr>
      <w:tr w:rsidR="007A2220" w:rsidRPr="007A2220" w14:paraId="5DB36EF7"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42F62AAC" w14:textId="0915DBC2" w:rsidR="001F0FB8" w:rsidRPr="007A2220" w:rsidRDefault="005D121E" w:rsidP="005D121E">
            <w:pPr>
              <w:ind w:left="454" w:hanging="454"/>
              <w:rPr>
                <w:sz w:val="20"/>
                <w:lang w:val="fr-FR"/>
              </w:rPr>
            </w:pPr>
            <w:r w:rsidRPr="007A2220">
              <w:rPr>
                <w:sz w:val="20"/>
                <w:lang w:val="fr-FR"/>
              </w:rPr>
              <w:t>IE</w:t>
            </w:r>
            <w:r w:rsidRPr="007A2220">
              <w:rPr>
                <w:sz w:val="20"/>
                <w:lang w:val="fr-FR"/>
              </w:rPr>
              <w:tab/>
              <w:t>Irlande</w:t>
            </w:r>
          </w:p>
        </w:tc>
        <w:tc>
          <w:tcPr>
            <w:tcW w:w="1217" w:type="dxa"/>
            <w:tcBorders>
              <w:top w:val="single" w:sz="4" w:space="0" w:color="auto"/>
              <w:left w:val="single" w:sz="4" w:space="0" w:color="auto"/>
              <w:bottom w:val="single" w:sz="4" w:space="0" w:color="auto"/>
              <w:right w:val="single" w:sz="4" w:space="0" w:color="auto"/>
            </w:tcBorders>
            <w:noWrap/>
            <w:hideMark/>
          </w:tcPr>
          <w:p w14:paraId="78CFD8BB" w14:textId="77777777" w:rsidR="001F0FB8" w:rsidRPr="007A2220" w:rsidRDefault="001F0FB8" w:rsidP="001F0FB8">
            <w:pPr>
              <w:rPr>
                <w:sz w:val="20"/>
                <w:lang w:val="fr-FR"/>
              </w:rPr>
            </w:pPr>
            <w:r w:rsidRPr="007A2220">
              <w:rPr>
                <w:sz w:val="20"/>
                <w:lang w:val="fr-FR"/>
              </w:rPr>
              <w:t>0 / 21 / 212</w:t>
            </w:r>
          </w:p>
        </w:tc>
        <w:tc>
          <w:tcPr>
            <w:tcW w:w="1284" w:type="dxa"/>
            <w:tcBorders>
              <w:top w:val="single" w:sz="4" w:space="0" w:color="auto"/>
              <w:left w:val="single" w:sz="4" w:space="0" w:color="auto"/>
              <w:bottom w:val="single" w:sz="4" w:space="0" w:color="auto"/>
              <w:right w:val="single" w:sz="4" w:space="0" w:color="auto"/>
            </w:tcBorders>
            <w:noWrap/>
            <w:hideMark/>
          </w:tcPr>
          <w:p w14:paraId="58BA6C60" w14:textId="77777777" w:rsidR="001F0FB8" w:rsidRPr="007A2220" w:rsidRDefault="001F0FB8" w:rsidP="001F0FB8">
            <w:pPr>
              <w:rPr>
                <w:sz w:val="20"/>
                <w:lang w:val="fr-FR"/>
              </w:rPr>
            </w:pPr>
            <w:r w:rsidRPr="007A2220">
              <w:rPr>
                <w:sz w:val="20"/>
                <w:lang w:val="fr-FR"/>
              </w:rPr>
              <w:t>0 / 50 / 437</w:t>
            </w:r>
          </w:p>
        </w:tc>
        <w:tc>
          <w:tcPr>
            <w:tcW w:w="1283" w:type="dxa"/>
            <w:tcBorders>
              <w:top w:val="single" w:sz="4" w:space="0" w:color="auto"/>
              <w:left w:val="single" w:sz="4" w:space="0" w:color="auto"/>
              <w:bottom w:val="single" w:sz="4" w:space="0" w:color="auto"/>
              <w:right w:val="single" w:sz="4" w:space="0" w:color="auto"/>
            </w:tcBorders>
            <w:noWrap/>
            <w:hideMark/>
          </w:tcPr>
          <w:p w14:paraId="02DC9531" w14:textId="77777777" w:rsidR="001F0FB8" w:rsidRPr="007A2220" w:rsidRDefault="001F0FB8" w:rsidP="001F0FB8">
            <w:pPr>
              <w:rPr>
                <w:sz w:val="20"/>
                <w:lang w:val="fr-FR"/>
              </w:rPr>
            </w:pPr>
            <w:r w:rsidRPr="007A2220">
              <w:rPr>
                <w:sz w:val="20"/>
                <w:lang w:val="fr-FR"/>
              </w:rPr>
              <w:t>0 / 38 / 424</w:t>
            </w:r>
          </w:p>
        </w:tc>
        <w:tc>
          <w:tcPr>
            <w:tcW w:w="1281" w:type="dxa"/>
            <w:tcBorders>
              <w:top w:val="single" w:sz="4" w:space="0" w:color="auto"/>
              <w:left w:val="single" w:sz="4" w:space="0" w:color="auto"/>
              <w:bottom w:val="single" w:sz="4" w:space="0" w:color="auto"/>
              <w:right w:val="single" w:sz="4" w:space="0" w:color="auto"/>
            </w:tcBorders>
            <w:noWrap/>
            <w:hideMark/>
          </w:tcPr>
          <w:p w14:paraId="63542502" w14:textId="77777777" w:rsidR="001F0FB8" w:rsidRPr="007A2220" w:rsidRDefault="001F0FB8" w:rsidP="001F0FB8">
            <w:pPr>
              <w:rPr>
                <w:sz w:val="20"/>
                <w:lang w:val="fr-FR"/>
              </w:rPr>
            </w:pPr>
            <w:r w:rsidRPr="007A2220">
              <w:rPr>
                <w:sz w:val="20"/>
                <w:lang w:val="fr-FR"/>
              </w:rPr>
              <w:t>0 / 56 / 472</w:t>
            </w:r>
          </w:p>
        </w:tc>
        <w:tc>
          <w:tcPr>
            <w:tcW w:w="1281" w:type="dxa"/>
            <w:tcBorders>
              <w:top w:val="single" w:sz="4" w:space="0" w:color="auto"/>
              <w:left w:val="single" w:sz="4" w:space="0" w:color="auto"/>
              <w:bottom w:val="single" w:sz="4" w:space="0" w:color="auto"/>
              <w:right w:val="single" w:sz="4" w:space="0" w:color="auto"/>
            </w:tcBorders>
            <w:noWrap/>
            <w:hideMark/>
          </w:tcPr>
          <w:p w14:paraId="2E1C9E03" w14:textId="77777777" w:rsidR="001F0FB8" w:rsidRPr="007A2220" w:rsidRDefault="001F0FB8" w:rsidP="001F0FB8">
            <w:pPr>
              <w:rPr>
                <w:sz w:val="20"/>
                <w:lang w:val="fr-FR"/>
              </w:rPr>
            </w:pPr>
            <w:r w:rsidRPr="007A2220">
              <w:rPr>
                <w:sz w:val="20"/>
                <w:lang w:val="fr-FR"/>
              </w:rPr>
              <w:t>0 / 33 / 654</w:t>
            </w:r>
          </w:p>
        </w:tc>
        <w:tc>
          <w:tcPr>
            <w:tcW w:w="1281" w:type="dxa"/>
            <w:tcBorders>
              <w:top w:val="single" w:sz="4" w:space="0" w:color="auto"/>
              <w:left w:val="single" w:sz="4" w:space="0" w:color="auto"/>
              <w:bottom w:val="single" w:sz="4" w:space="0" w:color="auto"/>
              <w:right w:val="single" w:sz="4" w:space="0" w:color="auto"/>
            </w:tcBorders>
            <w:noWrap/>
            <w:hideMark/>
          </w:tcPr>
          <w:p w14:paraId="1AE6B33B" w14:textId="77777777" w:rsidR="001F0FB8" w:rsidRPr="007A2220" w:rsidRDefault="001F0FB8" w:rsidP="001F0FB8">
            <w:pPr>
              <w:rPr>
                <w:sz w:val="20"/>
                <w:lang w:val="fr-FR"/>
              </w:rPr>
            </w:pPr>
            <w:r w:rsidRPr="007A2220">
              <w:rPr>
                <w:sz w:val="20"/>
                <w:lang w:val="fr-FR"/>
              </w:rPr>
              <w:t>0 / 28 / 552</w:t>
            </w:r>
          </w:p>
        </w:tc>
        <w:tc>
          <w:tcPr>
            <w:tcW w:w="1325" w:type="dxa"/>
            <w:tcBorders>
              <w:top w:val="single" w:sz="4" w:space="0" w:color="auto"/>
              <w:left w:val="single" w:sz="4" w:space="0" w:color="auto"/>
              <w:bottom w:val="single" w:sz="4" w:space="0" w:color="auto"/>
              <w:right w:val="single" w:sz="4" w:space="0" w:color="auto"/>
            </w:tcBorders>
            <w:noWrap/>
            <w:hideMark/>
          </w:tcPr>
          <w:p w14:paraId="1F76A59E"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25BC674E"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47D3EB0F" w14:textId="77777777" w:rsidR="001F0FB8" w:rsidRPr="007A2220" w:rsidRDefault="001F0FB8" w:rsidP="001F0FB8">
            <w:pPr>
              <w:jc w:val="right"/>
              <w:rPr>
                <w:sz w:val="20"/>
                <w:lang w:val="fr-FR"/>
              </w:rPr>
            </w:pPr>
            <w:r w:rsidRPr="007A2220">
              <w:rPr>
                <w:sz w:val="20"/>
                <w:lang w:val="fr-FR"/>
              </w:rPr>
              <w:t>+30%</w:t>
            </w:r>
          </w:p>
        </w:tc>
        <w:tc>
          <w:tcPr>
            <w:tcW w:w="1238" w:type="dxa"/>
            <w:tcBorders>
              <w:top w:val="single" w:sz="4" w:space="0" w:color="auto"/>
              <w:left w:val="single" w:sz="4" w:space="0" w:color="auto"/>
              <w:bottom w:val="single" w:sz="4" w:space="0" w:color="auto"/>
              <w:right w:val="single" w:sz="4" w:space="0" w:color="auto"/>
            </w:tcBorders>
            <w:noWrap/>
            <w:hideMark/>
          </w:tcPr>
          <w:p w14:paraId="27ED827B" w14:textId="4C977E83" w:rsidR="001F0FB8" w:rsidRPr="007A2220" w:rsidRDefault="001C79AC" w:rsidP="001F0FB8">
            <w:pPr>
              <w:jc w:val="right"/>
              <w:rPr>
                <w:sz w:val="20"/>
                <w:lang w:val="fr-FR"/>
              </w:rPr>
            </w:pPr>
            <w:r w:rsidRPr="007A2220">
              <w:rPr>
                <w:sz w:val="20"/>
                <w:lang w:val="fr-FR"/>
              </w:rPr>
              <w:t>-</w:t>
            </w:r>
            <w:r w:rsidR="001F0FB8" w:rsidRPr="007A2220">
              <w:rPr>
                <w:sz w:val="20"/>
                <w:lang w:val="fr-FR"/>
              </w:rPr>
              <w:t>26%</w:t>
            </w:r>
          </w:p>
        </w:tc>
      </w:tr>
      <w:tr w:rsidR="007A2220" w:rsidRPr="007A2220" w14:paraId="7EE2963C"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47B4E21B" w14:textId="2D4E5AB0" w:rsidR="001F0FB8" w:rsidRPr="007A2220" w:rsidRDefault="005D121E" w:rsidP="005D121E">
            <w:pPr>
              <w:ind w:left="454" w:hanging="454"/>
              <w:rPr>
                <w:sz w:val="20"/>
                <w:lang w:val="fr-FR"/>
              </w:rPr>
            </w:pPr>
            <w:r w:rsidRPr="007A2220">
              <w:rPr>
                <w:sz w:val="20"/>
                <w:lang w:val="fr-FR"/>
              </w:rPr>
              <w:t>IL</w:t>
            </w:r>
            <w:r w:rsidRPr="007A2220">
              <w:rPr>
                <w:sz w:val="20"/>
                <w:lang w:val="fr-FR"/>
              </w:rPr>
              <w:tab/>
              <w:t>Israël</w:t>
            </w:r>
          </w:p>
        </w:tc>
        <w:tc>
          <w:tcPr>
            <w:tcW w:w="1217" w:type="dxa"/>
            <w:tcBorders>
              <w:top w:val="single" w:sz="4" w:space="0" w:color="auto"/>
              <w:left w:val="single" w:sz="4" w:space="0" w:color="auto"/>
              <w:bottom w:val="single" w:sz="4" w:space="0" w:color="auto"/>
              <w:right w:val="single" w:sz="4" w:space="0" w:color="auto"/>
            </w:tcBorders>
            <w:noWrap/>
            <w:hideMark/>
          </w:tcPr>
          <w:p w14:paraId="015300A0" w14:textId="77777777" w:rsidR="001F0FB8" w:rsidRPr="007A2220" w:rsidRDefault="001F0FB8" w:rsidP="001F0FB8">
            <w:pPr>
              <w:rPr>
                <w:sz w:val="20"/>
                <w:lang w:val="fr-FR"/>
              </w:rPr>
            </w:pPr>
            <w:r w:rsidRPr="007A2220">
              <w:rPr>
                <w:sz w:val="20"/>
                <w:lang w:val="fr-FR"/>
              </w:rPr>
              <w:t>0 / 128 / 821</w:t>
            </w:r>
          </w:p>
        </w:tc>
        <w:tc>
          <w:tcPr>
            <w:tcW w:w="1284" w:type="dxa"/>
            <w:tcBorders>
              <w:top w:val="single" w:sz="4" w:space="0" w:color="auto"/>
              <w:left w:val="single" w:sz="4" w:space="0" w:color="auto"/>
              <w:bottom w:val="single" w:sz="4" w:space="0" w:color="auto"/>
              <w:right w:val="single" w:sz="4" w:space="0" w:color="auto"/>
            </w:tcBorders>
            <w:noWrap/>
            <w:hideMark/>
          </w:tcPr>
          <w:p w14:paraId="684BB34B" w14:textId="1B528510" w:rsidR="001F0FB8" w:rsidRPr="007A2220" w:rsidRDefault="001F0FB8" w:rsidP="000401DC">
            <w:pPr>
              <w:rPr>
                <w:sz w:val="20"/>
                <w:lang w:val="fr-FR"/>
              </w:rPr>
            </w:pPr>
            <w:r w:rsidRPr="007A2220">
              <w:rPr>
                <w:sz w:val="20"/>
                <w:lang w:val="fr-FR"/>
              </w:rPr>
              <w:t>0 / 294 / 1</w:t>
            </w:r>
            <w:r w:rsidR="000401DC" w:rsidRPr="007A2220">
              <w:rPr>
                <w:sz w:val="20"/>
                <w:lang w:val="fr-FR"/>
              </w:rPr>
              <w:t> </w:t>
            </w:r>
            <w:r w:rsidRPr="007A2220">
              <w:rPr>
                <w:sz w:val="20"/>
                <w:lang w:val="fr-FR"/>
              </w:rPr>
              <w:t>542</w:t>
            </w:r>
          </w:p>
        </w:tc>
        <w:tc>
          <w:tcPr>
            <w:tcW w:w="1283" w:type="dxa"/>
            <w:tcBorders>
              <w:top w:val="single" w:sz="4" w:space="0" w:color="auto"/>
              <w:left w:val="single" w:sz="4" w:space="0" w:color="auto"/>
              <w:bottom w:val="single" w:sz="4" w:space="0" w:color="auto"/>
              <w:right w:val="single" w:sz="4" w:space="0" w:color="auto"/>
            </w:tcBorders>
            <w:noWrap/>
            <w:hideMark/>
          </w:tcPr>
          <w:p w14:paraId="3B2A34CA" w14:textId="47C772C1" w:rsidR="001F0FB8" w:rsidRPr="007A2220" w:rsidRDefault="001F0FB8" w:rsidP="000401DC">
            <w:pPr>
              <w:rPr>
                <w:sz w:val="20"/>
                <w:lang w:val="fr-FR"/>
              </w:rPr>
            </w:pPr>
            <w:r w:rsidRPr="007A2220">
              <w:rPr>
                <w:sz w:val="20"/>
                <w:lang w:val="fr-FR"/>
              </w:rPr>
              <w:t>0 / 259 / 1</w:t>
            </w:r>
            <w:r w:rsidR="000401DC" w:rsidRPr="007A2220">
              <w:rPr>
                <w:sz w:val="20"/>
                <w:lang w:val="fr-FR"/>
              </w:rPr>
              <w:t> </w:t>
            </w:r>
            <w:r w:rsidRPr="007A2220">
              <w:rPr>
                <w:sz w:val="20"/>
                <w:lang w:val="fr-FR"/>
              </w:rPr>
              <w:t>659</w:t>
            </w:r>
          </w:p>
        </w:tc>
        <w:tc>
          <w:tcPr>
            <w:tcW w:w="1281" w:type="dxa"/>
            <w:tcBorders>
              <w:top w:val="single" w:sz="4" w:space="0" w:color="auto"/>
              <w:left w:val="single" w:sz="4" w:space="0" w:color="auto"/>
              <w:bottom w:val="single" w:sz="4" w:space="0" w:color="auto"/>
              <w:right w:val="single" w:sz="4" w:space="0" w:color="auto"/>
            </w:tcBorders>
            <w:noWrap/>
            <w:hideMark/>
          </w:tcPr>
          <w:p w14:paraId="5D3807F1" w14:textId="498A3BF1" w:rsidR="001F0FB8" w:rsidRPr="007A2220" w:rsidRDefault="001F0FB8" w:rsidP="000401DC">
            <w:pPr>
              <w:rPr>
                <w:sz w:val="20"/>
                <w:lang w:val="fr-FR"/>
              </w:rPr>
            </w:pPr>
            <w:r w:rsidRPr="007A2220">
              <w:rPr>
                <w:sz w:val="20"/>
                <w:lang w:val="fr-FR"/>
              </w:rPr>
              <w:t>0 / 238 / 1</w:t>
            </w:r>
            <w:r w:rsidR="000401DC" w:rsidRPr="007A2220">
              <w:rPr>
                <w:sz w:val="20"/>
                <w:lang w:val="fr-FR"/>
              </w:rPr>
              <w:t> </w:t>
            </w:r>
            <w:r w:rsidRPr="007A2220">
              <w:rPr>
                <w:sz w:val="20"/>
                <w:lang w:val="fr-FR"/>
              </w:rPr>
              <w:t>692</w:t>
            </w:r>
          </w:p>
        </w:tc>
        <w:tc>
          <w:tcPr>
            <w:tcW w:w="1281" w:type="dxa"/>
            <w:tcBorders>
              <w:top w:val="single" w:sz="4" w:space="0" w:color="auto"/>
              <w:left w:val="single" w:sz="4" w:space="0" w:color="auto"/>
              <w:bottom w:val="single" w:sz="4" w:space="0" w:color="auto"/>
              <w:right w:val="single" w:sz="4" w:space="0" w:color="auto"/>
            </w:tcBorders>
            <w:noWrap/>
            <w:hideMark/>
          </w:tcPr>
          <w:p w14:paraId="49958B3B" w14:textId="572A609F" w:rsidR="001F0FB8" w:rsidRPr="007A2220" w:rsidRDefault="001F0FB8" w:rsidP="000401DC">
            <w:pPr>
              <w:rPr>
                <w:sz w:val="20"/>
                <w:lang w:val="fr-FR"/>
              </w:rPr>
            </w:pPr>
            <w:r w:rsidRPr="007A2220">
              <w:rPr>
                <w:sz w:val="20"/>
                <w:lang w:val="fr-FR"/>
              </w:rPr>
              <w:t>0 / 234 / 1</w:t>
            </w:r>
            <w:r w:rsidR="000401DC" w:rsidRPr="007A2220">
              <w:rPr>
                <w:sz w:val="20"/>
                <w:lang w:val="fr-FR"/>
              </w:rPr>
              <w:t> </w:t>
            </w:r>
            <w:r w:rsidRPr="007A2220">
              <w:rPr>
                <w:sz w:val="20"/>
                <w:lang w:val="fr-FR"/>
              </w:rPr>
              <w:t>811</w:t>
            </w:r>
          </w:p>
        </w:tc>
        <w:tc>
          <w:tcPr>
            <w:tcW w:w="1281" w:type="dxa"/>
            <w:tcBorders>
              <w:top w:val="single" w:sz="4" w:space="0" w:color="auto"/>
              <w:left w:val="single" w:sz="4" w:space="0" w:color="auto"/>
              <w:bottom w:val="single" w:sz="4" w:space="0" w:color="auto"/>
              <w:right w:val="single" w:sz="4" w:space="0" w:color="auto"/>
            </w:tcBorders>
            <w:noWrap/>
            <w:hideMark/>
          </w:tcPr>
          <w:p w14:paraId="090B38BE" w14:textId="0FC985F6" w:rsidR="001F0FB8" w:rsidRPr="007A2220" w:rsidRDefault="001F0FB8" w:rsidP="000401DC">
            <w:pPr>
              <w:rPr>
                <w:sz w:val="20"/>
                <w:lang w:val="fr-FR"/>
              </w:rPr>
            </w:pPr>
            <w:r w:rsidRPr="007A2220">
              <w:rPr>
                <w:sz w:val="20"/>
                <w:lang w:val="fr-FR"/>
              </w:rPr>
              <w:t>0 / 256 / 1</w:t>
            </w:r>
            <w:r w:rsidR="000401DC" w:rsidRPr="007A2220">
              <w:rPr>
                <w:sz w:val="20"/>
                <w:lang w:val="fr-FR"/>
              </w:rPr>
              <w:t> </w:t>
            </w:r>
            <w:r w:rsidRPr="007A2220">
              <w:rPr>
                <w:sz w:val="20"/>
                <w:lang w:val="fr-FR"/>
              </w:rPr>
              <w:t>791</w:t>
            </w:r>
          </w:p>
        </w:tc>
        <w:tc>
          <w:tcPr>
            <w:tcW w:w="1325" w:type="dxa"/>
            <w:tcBorders>
              <w:top w:val="single" w:sz="4" w:space="0" w:color="auto"/>
              <w:left w:val="single" w:sz="4" w:space="0" w:color="auto"/>
              <w:bottom w:val="single" w:sz="4" w:space="0" w:color="auto"/>
              <w:right w:val="single" w:sz="4" w:space="0" w:color="auto"/>
            </w:tcBorders>
            <w:noWrap/>
            <w:hideMark/>
          </w:tcPr>
          <w:p w14:paraId="0E8C907E"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418FDF7B"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477D43E1" w14:textId="77777777" w:rsidR="001F0FB8" w:rsidRPr="007A2220" w:rsidRDefault="001F0FB8" w:rsidP="001F0FB8">
            <w:pPr>
              <w:jc w:val="right"/>
              <w:rPr>
                <w:sz w:val="20"/>
                <w:lang w:val="fr-FR"/>
              </w:rPr>
            </w:pPr>
            <w:r w:rsidRPr="007A2220">
              <w:rPr>
                <w:sz w:val="20"/>
                <w:lang w:val="fr-FR"/>
              </w:rPr>
              <w:t>+8%</w:t>
            </w:r>
          </w:p>
        </w:tc>
        <w:tc>
          <w:tcPr>
            <w:tcW w:w="1238" w:type="dxa"/>
            <w:tcBorders>
              <w:top w:val="single" w:sz="4" w:space="0" w:color="auto"/>
              <w:left w:val="single" w:sz="4" w:space="0" w:color="auto"/>
              <w:bottom w:val="single" w:sz="4" w:space="0" w:color="auto"/>
              <w:right w:val="single" w:sz="4" w:space="0" w:color="auto"/>
            </w:tcBorders>
            <w:noWrap/>
            <w:hideMark/>
          </w:tcPr>
          <w:p w14:paraId="2BA1F28B" w14:textId="469C79B1" w:rsidR="001F0FB8" w:rsidRPr="007A2220" w:rsidRDefault="001C79AC" w:rsidP="001F0FB8">
            <w:pPr>
              <w:jc w:val="right"/>
              <w:rPr>
                <w:sz w:val="20"/>
                <w:lang w:val="fr-FR"/>
              </w:rPr>
            </w:pPr>
            <w:r w:rsidRPr="007A2220">
              <w:rPr>
                <w:sz w:val="20"/>
                <w:lang w:val="fr-FR"/>
              </w:rPr>
              <w:t>-</w:t>
            </w:r>
            <w:r w:rsidR="001F0FB8" w:rsidRPr="007A2220">
              <w:rPr>
                <w:sz w:val="20"/>
                <w:lang w:val="fr-FR"/>
              </w:rPr>
              <w:t>1%</w:t>
            </w:r>
          </w:p>
        </w:tc>
      </w:tr>
      <w:tr w:rsidR="007A2220" w:rsidRPr="007A2220" w14:paraId="771B96C2"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55AA7089" w14:textId="26DBB7B4" w:rsidR="001F0FB8" w:rsidRPr="007A2220" w:rsidRDefault="005D121E" w:rsidP="005D121E">
            <w:pPr>
              <w:ind w:left="454" w:hanging="454"/>
              <w:rPr>
                <w:sz w:val="20"/>
                <w:lang w:val="fr-FR"/>
              </w:rPr>
            </w:pPr>
            <w:r w:rsidRPr="007A2220">
              <w:rPr>
                <w:sz w:val="20"/>
                <w:lang w:val="fr-FR"/>
              </w:rPr>
              <w:t>IS</w:t>
            </w:r>
            <w:r w:rsidRPr="007A2220">
              <w:rPr>
                <w:sz w:val="20"/>
                <w:lang w:val="fr-FR"/>
              </w:rPr>
              <w:tab/>
              <w:t>Islande</w:t>
            </w:r>
          </w:p>
        </w:tc>
        <w:tc>
          <w:tcPr>
            <w:tcW w:w="1217" w:type="dxa"/>
            <w:tcBorders>
              <w:top w:val="single" w:sz="4" w:space="0" w:color="auto"/>
              <w:left w:val="single" w:sz="4" w:space="0" w:color="auto"/>
              <w:bottom w:val="single" w:sz="4" w:space="0" w:color="auto"/>
              <w:right w:val="single" w:sz="4" w:space="0" w:color="auto"/>
            </w:tcBorders>
            <w:noWrap/>
            <w:hideMark/>
          </w:tcPr>
          <w:p w14:paraId="06AC119D" w14:textId="77777777" w:rsidR="001F0FB8" w:rsidRPr="007A2220" w:rsidRDefault="001F0FB8" w:rsidP="001F0FB8">
            <w:pPr>
              <w:rPr>
                <w:sz w:val="20"/>
                <w:lang w:val="fr-FR"/>
              </w:rPr>
            </w:pPr>
            <w:r w:rsidRPr="007A2220">
              <w:rPr>
                <w:sz w:val="20"/>
                <w:lang w:val="fr-FR"/>
              </w:rPr>
              <w:t>0 / 1 / 26</w:t>
            </w:r>
          </w:p>
        </w:tc>
        <w:tc>
          <w:tcPr>
            <w:tcW w:w="1284" w:type="dxa"/>
            <w:tcBorders>
              <w:top w:val="single" w:sz="4" w:space="0" w:color="auto"/>
              <w:left w:val="single" w:sz="4" w:space="0" w:color="auto"/>
              <w:bottom w:val="single" w:sz="4" w:space="0" w:color="auto"/>
              <w:right w:val="single" w:sz="4" w:space="0" w:color="auto"/>
            </w:tcBorders>
            <w:noWrap/>
            <w:hideMark/>
          </w:tcPr>
          <w:p w14:paraId="122C5F59" w14:textId="77777777" w:rsidR="001F0FB8" w:rsidRPr="007A2220" w:rsidRDefault="001F0FB8" w:rsidP="001F0FB8">
            <w:pPr>
              <w:rPr>
                <w:sz w:val="20"/>
                <w:lang w:val="fr-FR"/>
              </w:rPr>
            </w:pPr>
            <w:r w:rsidRPr="007A2220">
              <w:rPr>
                <w:sz w:val="20"/>
                <w:lang w:val="fr-FR"/>
              </w:rPr>
              <w:t>0 / 2 / 41</w:t>
            </w:r>
          </w:p>
        </w:tc>
        <w:tc>
          <w:tcPr>
            <w:tcW w:w="1283" w:type="dxa"/>
            <w:tcBorders>
              <w:top w:val="single" w:sz="4" w:space="0" w:color="auto"/>
              <w:left w:val="single" w:sz="4" w:space="0" w:color="auto"/>
              <w:bottom w:val="single" w:sz="4" w:space="0" w:color="auto"/>
              <w:right w:val="single" w:sz="4" w:space="0" w:color="auto"/>
            </w:tcBorders>
            <w:noWrap/>
            <w:hideMark/>
          </w:tcPr>
          <w:p w14:paraId="4B528C5C" w14:textId="77777777" w:rsidR="001F0FB8" w:rsidRPr="007A2220" w:rsidRDefault="001F0FB8" w:rsidP="001F0FB8">
            <w:pPr>
              <w:rPr>
                <w:sz w:val="20"/>
                <w:lang w:val="fr-FR"/>
              </w:rPr>
            </w:pPr>
            <w:r w:rsidRPr="007A2220">
              <w:rPr>
                <w:sz w:val="20"/>
                <w:lang w:val="fr-FR"/>
              </w:rPr>
              <w:t>0 / 3 / 46</w:t>
            </w:r>
          </w:p>
        </w:tc>
        <w:tc>
          <w:tcPr>
            <w:tcW w:w="1281" w:type="dxa"/>
            <w:tcBorders>
              <w:top w:val="single" w:sz="4" w:space="0" w:color="auto"/>
              <w:left w:val="single" w:sz="4" w:space="0" w:color="auto"/>
              <w:bottom w:val="single" w:sz="4" w:space="0" w:color="auto"/>
              <w:right w:val="single" w:sz="4" w:space="0" w:color="auto"/>
            </w:tcBorders>
            <w:noWrap/>
            <w:hideMark/>
          </w:tcPr>
          <w:p w14:paraId="38DF73A6" w14:textId="77777777" w:rsidR="001F0FB8" w:rsidRPr="007A2220" w:rsidRDefault="001F0FB8" w:rsidP="001F0FB8">
            <w:pPr>
              <w:rPr>
                <w:sz w:val="20"/>
                <w:lang w:val="fr-FR"/>
              </w:rPr>
            </w:pPr>
            <w:r w:rsidRPr="007A2220">
              <w:rPr>
                <w:sz w:val="20"/>
                <w:lang w:val="fr-FR"/>
              </w:rPr>
              <w:t>0 / 4 / 49</w:t>
            </w:r>
          </w:p>
        </w:tc>
        <w:tc>
          <w:tcPr>
            <w:tcW w:w="1281" w:type="dxa"/>
            <w:tcBorders>
              <w:top w:val="single" w:sz="4" w:space="0" w:color="auto"/>
              <w:left w:val="single" w:sz="4" w:space="0" w:color="auto"/>
              <w:bottom w:val="single" w:sz="4" w:space="0" w:color="auto"/>
              <w:right w:val="single" w:sz="4" w:space="0" w:color="auto"/>
            </w:tcBorders>
            <w:noWrap/>
            <w:hideMark/>
          </w:tcPr>
          <w:p w14:paraId="6F64730E" w14:textId="77777777" w:rsidR="001F0FB8" w:rsidRPr="007A2220" w:rsidRDefault="001F0FB8" w:rsidP="001F0FB8">
            <w:pPr>
              <w:rPr>
                <w:sz w:val="20"/>
                <w:lang w:val="fr-FR"/>
              </w:rPr>
            </w:pPr>
            <w:r w:rsidRPr="007A2220">
              <w:rPr>
                <w:sz w:val="20"/>
                <w:lang w:val="fr-FR"/>
              </w:rPr>
              <w:t>0 / 1 / 42</w:t>
            </w:r>
          </w:p>
        </w:tc>
        <w:tc>
          <w:tcPr>
            <w:tcW w:w="1281" w:type="dxa"/>
            <w:tcBorders>
              <w:top w:val="single" w:sz="4" w:space="0" w:color="auto"/>
              <w:left w:val="single" w:sz="4" w:space="0" w:color="auto"/>
              <w:bottom w:val="single" w:sz="4" w:space="0" w:color="auto"/>
              <w:right w:val="single" w:sz="4" w:space="0" w:color="auto"/>
            </w:tcBorders>
            <w:noWrap/>
            <w:hideMark/>
          </w:tcPr>
          <w:p w14:paraId="7B9ED26C" w14:textId="77777777" w:rsidR="001F0FB8" w:rsidRPr="007A2220" w:rsidRDefault="001F0FB8" w:rsidP="001F0FB8">
            <w:pPr>
              <w:rPr>
                <w:sz w:val="20"/>
                <w:lang w:val="fr-FR"/>
              </w:rPr>
            </w:pPr>
            <w:r w:rsidRPr="007A2220">
              <w:rPr>
                <w:sz w:val="20"/>
                <w:lang w:val="fr-FR"/>
              </w:rPr>
              <w:t>0 / 1 / 32</w:t>
            </w:r>
          </w:p>
        </w:tc>
        <w:tc>
          <w:tcPr>
            <w:tcW w:w="1325" w:type="dxa"/>
            <w:tcBorders>
              <w:top w:val="single" w:sz="4" w:space="0" w:color="auto"/>
              <w:left w:val="single" w:sz="4" w:space="0" w:color="auto"/>
              <w:bottom w:val="single" w:sz="4" w:space="0" w:color="auto"/>
              <w:right w:val="single" w:sz="4" w:space="0" w:color="auto"/>
            </w:tcBorders>
            <w:noWrap/>
            <w:hideMark/>
          </w:tcPr>
          <w:p w14:paraId="16FB80A2"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49828305"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2EE92B30" w14:textId="0D575D2F" w:rsidR="001F0FB8" w:rsidRPr="007A2220" w:rsidRDefault="001C79AC" w:rsidP="001F0FB8">
            <w:pPr>
              <w:jc w:val="right"/>
              <w:rPr>
                <w:sz w:val="20"/>
                <w:lang w:val="fr-FR"/>
              </w:rPr>
            </w:pPr>
            <w:r w:rsidRPr="007A2220">
              <w:rPr>
                <w:sz w:val="20"/>
                <w:lang w:val="fr-FR"/>
              </w:rPr>
              <w:t>-</w:t>
            </w:r>
            <w:r w:rsidR="001F0FB8" w:rsidRPr="007A2220">
              <w:rPr>
                <w:sz w:val="20"/>
                <w:lang w:val="fr-FR"/>
              </w:rPr>
              <w:t>30%</w:t>
            </w:r>
          </w:p>
        </w:tc>
        <w:tc>
          <w:tcPr>
            <w:tcW w:w="1238" w:type="dxa"/>
            <w:tcBorders>
              <w:top w:val="single" w:sz="4" w:space="0" w:color="auto"/>
              <w:left w:val="single" w:sz="4" w:space="0" w:color="auto"/>
              <w:bottom w:val="single" w:sz="4" w:space="0" w:color="auto"/>
              <w:right w:val="single" w:sz="4" w:space="0" w:color="auto"/>
            </w:tcBorders>
            <w:noWrap/>
            <w:hideMark/>
          </w:tcPr>
          <w:p w14:paraId="422A9825" w14:textId="3EA2DCCA" w:rsidR="001F0FB8" w:rsidRPr="007A2220" w:rsidRDefault="001C79AC" w:rsidP="001F0FB8">
            <w:pPr>
              <w:jc w:val="right"/>
              <w:rPr>
                <w:sz w:val="20"/>
                <w:lang w:val="fr-FR"/>
              </w:rPr>
            </w:pPr>
            <w:r w:rsidRPr="007A2220">
              <w:rPr>
                <w:sz w:val="20"/>
                <w:lang w:val="fr-FR"/>
              </w:rPr>
              <w:t>-</w:t>
            </w:r>
            <w:r w:rsidR="001F0FB8" w:rsidRPr="007A2220">
              <w:rPr>
                <w:sz w:val="20"/>
                <w:lang w:val="fr-FR"/>
              </w:rPr>
              <w:t>67%</w:t>
            </w:r>
          </w:p>
        </w:tc>
      </w:tr>
      <w:tr w:rsidR="007A2220" w:rsidRPr="007A2220" w14:paraId="13FF6172"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78739014" w14:textId="63A9BCE6" w:rsidR="001F0FB8" w:rsidRPr="007A2220" w:rsidRDefault="005D121E" w:rsidP="005D121E">
            <w:pPr>
              <w:ind w:left="454" w:hanging="454"/>
              <w:rPr>
                <w:sz w:val="20"/>
                <w:lang w:val="fr-FR"/>
              </w:rPr>
            </w:pPr>
            <w:r w:rsidRPr="007A2220">
              <w:rPr>
                <w:sz w:val="20"/>
                <w:lang w:val="fr-FR"/>
              </w:rPr>
              <w:lastRenderedPageBreak/>
              <w:t>IT</w:t>
            </w:r>
            <w:r w:rsidRPr="007A2220">
              <w:rPr>
                <w:sz w:val="20"/>
                <w:lang w:val="fr-FR"/>
              </w:rPr>
              <w:tab/>
              <w:t>Italie</w:t>
            </w:r>
          </w:p>
        </w:tc>
        <w:tc>
          <w:tcPr>
            <w:tcW w:w="1217" w:type="dxa"/>
            <w:tcBorders>
              <w:top w:val="single" w:sz="4" w:space="0" w:color="auto"/>
              <w:left w:val="single" w:sz="4" w:space="0" w:color="auto"/>
              <w:bottom w:val="single" w:sz="4" w:space="0" w:color="auto"/>
              <w:right w:val="single" w:sz="4" w:space="0" w:color="auto"/>
            </w:tcBorders>
            <w:noWrap/>
            <w:hideMark/>
          </w:tcPr>
          <w:p w14:paraId="046B35FF" w14:textId="4124EBCF" w:rsidR="001F0FB8" w:rsidRPr="007A2220" w:rsidRDefault="001F0FB8" w:rsidP="000401DC">
            <w:pPr>
              <w:rPr>
                <w:sz w:val="20"/>
                <w:lang w:val="fr-FR"/>
              </w:rPr>
            </w:pPr>
            <w:r w:rsidRPr="007A2220">
              <w:rPr>
                <w:sz w:val="20"/>
                <w:lang w:val="fr-FR"/>
              </w:rPr>
              <w:t>0 / 241 / 1</w:t>
            </w:r>
            <w:r w:rsidR="000401DC" w:rsidRPr="007A2220">
              <w:rPr>
                <w:sz w:val="20"/>
                <w:lang w:val="fr-FR"/>
              </w:rPr>
              <w:t> </w:t>
            </w:r>
            <w:r w:rsidRPr="007A2220">
              <w:rPr>
                <w:sz w:val="20"/>
                <w:lang w:val="fr-FR"/>
              </w:rPr>
              <w:t>398</w:t>
            </w:r>
          </w:p>
        </w:tc>
        <w:tc>
          <w:tcPr>
            <w:tcW w:w="1284" w:type="dxa"/>
            <w:tcBorders>
              <w:top w:val="single" w:sz="4" w:space="0" w:color="auto"/>
              <w:left w:val="single" w:sz="4" w:space="0" w:color="auto"/>
              <w:bottom w:val="single" w:sz="4" w:space="0" w:color="auto"/>
              <w:right w:val="single" w:sz="4" w:space="0" w:color="auto"/>
            </w:tcBorders>
            <w:noWrap/>
            <w:hideMark/>
          </w:tcPr>
          <w:p w14:paraId="20032C50" w14:textId="40773BF1" w:rsidR="001F0FB8" w:rsidRPr="007A2220" w:rsidRDefault="001F0FB8" w:rsidP="000401DC">
            <w:pPr>
              <w:rPr>
                <w:sz w:val="20"/>
                <w:lang w:val="fr-FR"/>
              </w:rPr>
            </w:pPr>
            <w:r w:rsidRPr="007A2220">
              <w:rPr>
                <w:sz w:val="20"/>
                <w:lang w:val="fr-FR"/>
              </w:rPr>
              <w:t>0 / 473 / 2</w:t>
            </w:r>
            <w:r w:rsidR="000401DC" w:rsidRPr="007A2220">
              <w:rPr>
                <w:sz w:val="20"/>
                <w:lang w:val="fr-FR"/>
              </w:rPr>
              <w:t> </w:t>
            </w:r>
            <w:r w:rsidRPr="007A2220">
              <w:rPr>
                <w:sz w:val="20"/>
                <w:lang w:val="fr-FR"/>
              </w:rPr>
              <w:t>897</w:t>
            </w:r>
          </w:p>
        </w:tc>
        <w:tc>
          <w:tcPr>
            <w:tcW w:w="1283" w:type="dxa"/>
            <w:tcBorders>
              <w:top w:val="single" w:sz="4" w:space="0" w:color="auto"/>
              <w:left w:val="single" w:sz="4" w:space="0" w:color="auto"/>
              <w:bottom w:val="single" w:sz="4" w:space="0" w:color="auto"/>
              <w:right w:val="single" w:sz="4" w:space="0" w:color="auto"/>
            </w:tcBorders>
            <w:noWrap/>
            <w:hideMark/>
          </w:tcPr>
          <w:p w14:paraId="34C7C724" w14:textId="39435AED" w:rsidR="001F0FB8" w:rsidRPr="007A2220" w:rsidRDefault="001F0FB8" w:rsidP="000401DC">
            <w:pPr>
              <w:rPr>
                <w:sz w:val="20"/>
                <w:lang w:val="fr-FR"/>
              </w:rPr>
            </w:pPr>
            <w:r w:rsidRPr="007A2220">
              <w:rPr>
                <w:sz w:val="20"/>
                <w:lang w:val="fr-FR"/>
              </w:rPr>
              <w:t>0 / 495 / 3</w:t>
            </w:r>
            <w:r w:rsidR="000401DC" w:rsidRPr="007A2220">
              <w:rPr>
                <w:sz w:val="20"/>
                <w:lang w:val="fr-FR"/>
              </w:rPr>
              <w:t> </w:t>
            </w:r>
            <w:r w:rsidRPr="007A2220">
              <w:rPr>
                <w:sz w:val="20"/>
                <w:lang w:val="fr-FR"/>
              </w:rPr>
              <w:t>094</w:t>
            </w:r>
          </w:p>
        </w:tc>
        <w:tc>
          <w:tcPr>
            <w:tcW w:w="1281" w:type="dxa"/>
            <w:tcBorders>
              <w:top w:val="single" w:sz="4" w:space="0" w:color="auto"/>
              <w:left w:val="single" w:sz="4" w:space="0" w:color="auto"/>
              <w:bottom w:val="single" w:sz="4" w:space="0" w:color="auto"/>
              <w:right w:val="single" w:sz="4" w:space="0" w:color="auto"/>
            </w:tcBorders>
            <w:noWrap/>
            <w:hideMark/>
          </w:tcPr>
          <w:p w14:paraId="6F2F6DE4" w14:textId="68040FC9" w:rsidR="001F0FB8" w:rsidRPr="007A2220" w:rsidRDefault="001F0FB8" w:rsidP="000401DC">
            <w:pPr>
              <w:rPr>
                <w:sz w:val="20"/>
                <w:lang w:val="fr-FR"/>
              </w:rPr>
            </w:pPr>
            <w:r w:rsidRPr="007A2220">
              <w:rPr>
                <w:sz w:val="20"/>
                <w:lang w:val="fr-FR"/>
              </w:rPr>
              <w:t>0 / 549 / 3</w:t>
            </w:r>
            <w:r w:rsidR="000401DC" w:rsidRPr="007A2220">
              <w:rPr>
                <w:sz w:val="20"/>
                <w:lang w:val="fr-FR"/>
              </w:rPr>
              <w:t> </w:t>
            </w:r>
            <w:r w:rsidRPr="007A2220">
              <w:rPr>
                <w:sz w:val="20"/>
                <w:lang w:val="fr-FR"/>
              </w:rPr>
              <w:t>155</w:t>
            </w:r>
          </w:p>
        </w:tc>
        <w:tc>
          <w:tcPr>
            <w:tcW w:w="1281" w:type="dxa"/>
            <w:tcBorders>
              <w:top w:val="single" w:sz="4" w:space="0" w:color="auto"/>
              <w:left w:val="single" w:sz="4" w:space="0" w:color="auto"/>
              <w:bottom w:val="single" w:sz="4" w:space="0" w:color="auto"/>
              <w:right w:val="single" w:sz="4" w:space="0" w:color="auto"/>
            </w:tcBorders>
            <w:noWrap/>
            <w:hideMark/>
          </w:tcPr>
          <w:p w14:paraId="0997BE6A" w14:textId="7EDE7C1D" w:rsidR="001F0FB8" w:rsidRPr="007A2220" w:rsidRDefault="001F0FB8" w:rsidP="000401DC">
            <w:pPr>
              <w:rPr>
                <w:sz w:val="20"/>
                <w:lang w:val="fr-FR"/>
              </w:rPr>
            </w:pPr>
            <w:r w:rsidRPr="007A2220">
              <w:rPr>
                <w:sz w:val="20"/>
                <w:lang w:val="fr-FR"/>
              </w:rPr>
              <w:t>0 / 526 / 3</w:t>
            </w:r>
            <w:r w:rsidR="000401DC" w:rsidRPr="007A2220">
              <w:rPr>
                <w:sz w:val="20"/>
                <w:lang w:val="fr-FR"/>
              </w:rPr>
              <w:t> </w:t>
            </w:r>
            <w:r w:rsidRPr="007A2220">
              <w:rPr>
                <w:sz w:val="20"/>
                <w:lang w:val="fr-FR"/>
              </w:rPr>
              <w:t>322</w:t>
            </w:r>
          </w:p>
        </w:tc>
        <w:tc>
          <w:tcPr>
            <w:tcW w:w="1281" w:type="dxa"/>
            <w:tcBorders>
              <w:top w:val="single" w:sz="4" w:space="0" w:color="auto"/>
              <w:left w:val="single" w:sz="4" w:space="0" w:color="auto"/>
              <w:bottom w:val="single" w:sz="4" w:space="0" w:color="auto"/>
              <w:right w:val="single" w:sz="4" w:space="0" w:color="auto"/>
            </w:tcBorders>
            <w:noWrap/>
            <w:hideMark/>
          </w:tcPr>
          <w:p w14:paraId="1D70A248" w14:textId="384C6C88" w:rsidR="001F0FB8" w:rsidRPr="007A2220" w:rsidRDefault="001F0FB8" w:rsidP="000401DC">
            <w:pPr>
              <w:rPr>
                <w:sz w:val="20"/>
                <w:lang w:val="fr-FR"/>
              </w:rPr>
            </w:pPr>
            <w:r w:rsidRPr="007A2220">
              <w:rPr>
                <w:sz w:val="20"/>
                <w:lang w:val="fr-FR"/>
              </w:rPr>
              <w:t>0 / 564 / 3</w:t>
            </w:r>
            <w:r w:rsidR="000401DC" w:rsidRPr="007A2220">
              <w:rPr>
                <w:sz w:val="20"/>
                <w:lang w:val="fr-FR"/>
              </w:rPr>
              <w:t> </w:t>
            </w:r>
            <w:r w:rsidRPr="007A2220">
              <w:rPr>
                <w:sz w:val="20"/>
                <w:lang w:val="fr-FR"/>
              </w:rPr>
              <w:t>260</w:t>
            </w:r>
          </w:p>
        </w:tc>
        <w:tc>
          <w:tcPr>
            <w:tcW w:w="1325" w:type="dxa"/>
            <w:tcBorders>
              <w:top w:val="single" w:sz="4" w:space="0" w:color="auto"/>
              <w:left w:val="single" w:sz="4" w:space="0" w:color="auto"/>
              <w:bottom w:val="single" w:sz="4" w:space="0" w:color="auto"/>
              <w:right w:val="single" w:sz="4" w:space="0" w:color="auto"/>
            </w:tcBorders>
            <w:noWrap/>
            <w:hideMark/>
          </w:tcPr>
          <w:p w14:paraId="050E595C"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1286D08D"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58FB788E" w14:textId="77777777" w:rsidR="001F0FB8" w:rsidRPr="007A2220" w:rsidRDefault="001F0FB8" w:rsidP="001F0FB8">
            <w:pPr>
              <w:jc w:val="right"/>
              <w:rPr>
                <w:sz w:val="20"/>
                <w:lang w:val="fr-FR"/>
              </w:rPr>
            </w:pPr>
            <w:r w:rsidRPr="007A2220">
              <w:rPr>
                <w:sz w:val="20"/>
                <w:lang w:val="fr-FR"/>
              </w:rPr>
              <w:t>+5%</w:t>
            </w:r>
          </w:p>
        </w:tc>
        <w:tc>
          <w:tcPr>
            <w:tcW w:w="1238" w:type="dxa"/>
            <w:tcBorders>
              <w:top w:val="single" w:sz="4" w:space="0" w:color="auto"/>
              <w:left w:val="single" w:sz="4" w:space="0" w:color="auto"/>
              <w:bottom w:val="single" w:sz="4" w:space="0" w:color="auto"/>
              <w:right w:val="single" w:sz="4" w:space="0" w:color="auto"/>
            </w:tcBorders>
            <w:noWrap/>
            <w:hideMark/>
          </w:tcPr>
          <w:p w14:paraId="424CB66E" w14:textId="77777777" w:rsidR="001F0FB8" w:rsidRPr="007A2220" w:rsidRDefault="001F0FB8" w:rsidP="001F0FB8">
            <w:pPr>
              <w:jc w:val="right"/>
              <w:rPr>
                <w:sz w:val="20"/>
                <w:lang w:val="fr-FR"/>
              </w:rPr>
            </w:pPr>
            <w:r w:rsidRPr="007A2220">
              <w:rPr>
                <w:sz w:val="20"/>
                <w:lang w:val="fr-FR"/>
              </w:rPr>
              <w:t>+14%</w:t>
            </w:r>
          </w:p>
        </w:tc>
      </w:tr>
      <w:tr w:rsidR="007A2220" w:rsidRPr="007A2220" w14:paraId="7BAB36BB" w14:textId="77777777" w:rsidTr="00CC2AE0">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14:paraId="64BA77E9" w14:textId="77777777" w:rsidR="00146523" w:rsidRPr="007A2220" w:rsidRDefault="00146523" w:rsidP="00425952">
            <w:pPr>
              <w:ind w:left="567" w:hanging="567"/>
              <w:rPr>
                <w:sz w:val="20"/>
                <w:lang w:val="fr-FR"/>
              </w:rPr>
            </w:pPr>
          </w:p>
          <w:p w14:paraId="1D94758C" w14:textId="77777777" w:rsidR="00146523" w:rsidRPr="007A2220" w:rsidRDefault="005D121E" w:rsidP="005D121E">
            <w:pPr>
              <w:ind w:left="567" w:hanging="567"/>
              <w:rPr>
                <w:b/>
                <w:i/>
                <w:sz w:val="20"/>
                <w:lang w:val="fr-FR"/>
              </w:rPr>
            </w:pPr>
            <w:r w:rsidRPr="007A2220">
              <w:rPr>
                <w:b/>
                <w:i/>
                <w:sz w:val="20"/>
                <w:lang w:val="fr-FR"/>
              </w:rPr>
              <w:t>E.  États ne figurant sur la liste à aucun moment au cours de la période considérée (suite)</w:t>
            </w:r>
          </w:p>
          <w:p w14:paraId="636E382D" w14:textId="77777777" w:rsidR="00146523" w:rsidRPr="007A2220" w:rsidRDefault="00146523" w:rsidP="00425952">
            <w:pPr>
              <w:ind w:left="567" w:hanging="567"/>
              <w:rPr>
                <w:b/>
                <w:i/>
                <w:sz w:val="20"/>
                <w:lang w:val="fr-FR"/>
              </w:rPr>
            </w:pPr>
          </w:p>
          <w:p w14:paraId="3290E4ED" w14:textId="38B87A68" w:rsidR="00170A41" w:rsidRPr="007A2220" w:rsidRDefault="00170A41" w:rsidP="00425952">
            <w:pPr>
              <w:jc w:val="right"/>
              <w:rPr>
                <w:sz w:val="20"/>
                <w:lang w:val="fr-FR"/>
              </w:rPr>
            </w:pPr>
          </w:p>
        </w:tc>
      </w:tr>
      <w:tr w:rsidR="007A2220" w:rsidRPr="007A2220" w14:paraId="16BCEE5C" w14:textId="77777777" w:rsidTr="005D121E">
        <w:trPr>
          <w:cantSplit/>
          <w:trHeight w:val="300"/>
          <w:tblHeader/>
        </w:trPr>
        <w:tc>
          <w:tcPr>
            <w:tcW w:w="2533" w:type="dxa"/>
            <w:vMerge w:val="restart"/>
            <w:tcBorders>
              <w:top w:val="single" w:sz="4" w:space="0" w:color="auto"/>
              <w:left w:val="single" w:sz="4" w:space="0" w:color="auto"/>
              <w:bottom w:val="single" w:sz="4" w:space="0" w:color="auto"/>
              <w:right w:val="single" w:sz="4" w:space="0" w:color="auto"/>
            </w:tcBorders>
            <w:noWrap/>
          </w:tcPr>
          <w:p w14:paraId="725F8D94" w14:textId="031CC531" w:rsidR="005D121E" w:rsidRPr="007A2220" w:rsidRDefault="005D121E" w:rsidP="005D121E">
            <w:pPr>
              <w:rPr>
                <w:b/>
                <w:sz w:val="20"/>
                <w:lang w:val="fr-FR"/>
              </w:rPr>
            </w:pPr>
            <w:r w:rsidRPr="007A2220">
              <w:rPr>
                <w:b/>
                <w:sz w:val="20"/>
                <w:lang w:val="fr-FR"/>
              </w:rPr>
              <w:t>Code ST.3, État</w:t>
            </w:r>
          </w:p>
        </w:tc>
        <w:tc>
          <w:tcPr>
            <w:tcW w:w="3784" w:type="dxa"/>
            <w:gridSpan w:val="3"/>
            <w:tcBorders>
              <w:top w:val="single" w:sz="4" w:space="0" w:color="auto"/>
              <w:left w:val="single" w:sz="4" w:space="0" w:color="auto"/>
              <w:bottom w:val="single" w:sz="4" w:space="0" w:color="auto"/>
              <w:right w:val="single" w:sz="4" w:space="0" w:color="auto"/>
            </w:tcBorders>
            <w:noWrap/>
          </w:tcPr>
          <w:p w14:paraId="13E90480" w14:textId="49A90CC7" w:rsidR="00146523" w:rsidRPr="007A2220" w:rsidRDefault="005D121E" w:rsidP="005D121E">
            <w:pPr>
              <w:rPr>
                <w:b/>
                <w:sz w:val="20"/>
                <w:lang w:val="fr-FR"/>
              </w:rPr>
            </w:pPr>
            <w:r w:rsidRPr="007A2220">
              <w:rPr>
                <w:b/>
                <w:sz w:val="20"/>
                <w:lang w:val="fr-FR"/>
              </w:rPr>
              <w:t>Demandes déposées avant le</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p>
          <w:p w14:paraId="3B728215" w14:textId="166DF8A8" w:rsidR="005D121E" w:rsidRPr="007A2220" w:rsidRDefault="005D121E" w:rsidP="005D121E">
            <w:pPr>
              <w:rPr>
                <w:b/>
                <w:sz w:val="20"/>
                <w:lang w:val="fr-FR"/>
              </w:rPr>
            </w:pPr>
            <w:r w:rsidRPr="007A2220">
              <w:rPr>
                <w:i/>
                <w:sz w:val="20"/>
                <w:lang w:val="fr-FR"/>
              </w:rPr>
              <w:t>(avec réduction / par des personnes physiques uniquement / total)</w:t>
            </w:r>
          </w:p>
        </w:tc>
        <w:tc>
          <w:tcPr>
            <w:tcW w:w="3843" w:type="dxa"/>
            <w:gridSpan w:val="3"/>
            <w:tcBorders>
              <w:top w:val="single" w:sz="4" w:space="0" w:color="auto"/>
              <w:left w:val="single" w:sz="4" w:space="0" w:color="auto"/>
              <w:bottom w:val="single" w:sz="4" w:space="0" w:color="auto"/>
              <w:right w:val="single" w:sz="4" w:space="0" w:color="auto"/>
            </w:tcBorders>
            <w:noWrap/>
          </w:tcPr>
          <w:p w14:paraId="32F52EE7" w14:textId="2DD4F217" w:rsidR="005D121E" w:rsidRPr="007A2220" w:rsidRDefault="005D121E" w:rsidP="005D121E">
            <w:pPr>
              <w:rPr>
                <w:b/>
                <w:sz w:val="20"/>
                <w:lang w:val="fr-FR"/>
              </w:rPr>
            </w:pPr>
            <w:r w:rsidRPr="007A2220">
              <w:rPr>
                <w:b/>
                <w:sz w:val="20"/>
                <w:lang w:val="fr-FR"/>
              </w:rPr>
              <w:t>Demandes déposées à partir du</w:t>
            </w:r>
            <w:r w:rsidR="001C79AC" w:rsidRPr="007A2220">
              <w:rPr>
                <w:b/>
                <w:sz w:val="20"/>
                <w:lang w:val="fr-FR"/>
              </w:rPr>
              <w:t xml:space="preserve"> 1</w:t>
            </w:r>
            <w:r w:rsidR="001C79AC" w:rsidRPr="007A2220">
              <w:rPr>
                <w:b/>
                <w:sz w:val="20"/>
                <w:vertAlign w:val="superscript"/>
                <w:lang w:val="fr-FR"/>
              </w:rPr>
              <w:t>er</w:t>
            </w:r>
            <w:r w:rsidR="001C79AC" w:rsidRPr="007A2220">
              <w:rPr>
                <w:b/>
                <w:sz w:val="20"/>
                <w:lang w:val="fr-FR"/>
              </w:rPr>
              <w:t> </w:t>
            </w:r>
            <w:r w:rsidR="00154D43" w:rsidRPr="007A2220">
              <w:rPr>
                <w:b/>
                <w:sz w:val="20"/>
                <w:lang w:val="fr-FR"/>
              </w:rPr>
              <w:t>juillet 20</w:t>
            </w:r>
            <w:r w:rsidRPr="007A2220">
              <w:rPr>
                <w:b/>
                <w:sz w:val="20"/>
                <w:lang w:val="fr-FR"/>
              </w:rPr>
              <w:t>15</w:t>
            </w:r>
            <w:r w:rsidRPr="007A2220">
              <w:rPr>
                <w:sz w:val="20"/>
                <w:lang w:val="fr-FR"/>
              </w:rPr>
              <w:t xml:space="preserve"> </w:t>
            </w:r>
            <w:r w:rsidRPr="007A2220">
              <w:rPr>
                <w:i/>
                <w:sz w:val="20"/>
                <w:lang w:val="fr-FR"/>
              </w:rPr>
              <w:t>(avec réduction / par des personnes physiques uniquement / total)</w:t>
            </w:r>
          </w:p>
        </w:tc>
        <w:tc>
          <w:tcPr>
            <w:tcW w:w="2650" w:type="dxa"/>
            <w:gridSpan w:val="2"/>
            <w:tcBorders>
              <w:top w:val="single" w:sz="4" w:space="0" w:color="auto"/>
              <w:left w:val="single" w:sz="4" w:space="0" w:color="auto"/>
              <w:bottom w:val="single" w:sz="4" w:space="0" w:color="auto"/>
              <w:right w:val="single" w:sz="4" w:space="0" w:color="auto"/>
            </w:tcBorders>
            <w:noWrap/>
          </w:tcPr>
          <w:p w14:paraId="03153481" w14:textId="494F89FF" w:rsidR="005D121E" w:rsidRPr="007A2220" w:rsidRDefault="005D121E" w:rsidP="005D121E">
            <w:pPr>
              <w:jc w:val="center"/>
              <w:rPr>
                <w:b/>
                <w:sz w:val="20"/>
                <w:lang w:val="fr-FR"/>
              </w:rPr>
            </w:pPr>
            <w:r w:rsidRPr="007A2220">
              <w:rPr>
                <w:b/>
                <w:sz w:val="20"/>
                <w:lang w:val="fr-FR"/>
              </w:rPr>
              <w:t>% de demandes avec réduction</w:t>
            </w:r>
          </w:p>
        </w:tc>
        <w:tc>
          <w:tcPr>
            <w:tcW w:w="2318" w:type="dxa"/>
            <w:gridSpan w:val="2"/>
            <w:tcBorders>
              <w:top w:val="single" w:sz="4" w:space="0" w:color="auto"/>
              <w:left w:val="single" w:sz="4" w:space="0" w:color="auto"/>
              <w:bottom w:val="single" w:sz="4" w:space="0" w:color="auto"/>
              <w:right w:val="single" w:sz="4" w:space="0" w:color="auto"/>
            </w:tcBorders>
            <w:noWrap/>
          </w:tcPr>
          <w:p w14:paraId="5F8BF182" w14:textId="11A8E3B7" w:rsidR="005D121E" w:rsidRPr="007A2220" w:rsidRDefault="005D121E" w:rsidP="005D121E">
            <w:pPr>
              <w:jc w:val="center"/>
              <w:rPr>
                <w:b/>
                <w:sz w:val="20"/>
                <w:lang w:val="fr-FR"/>
              </w:rPr>
            </w:pPr>
            <w:r w:rsidRPr="007A2220">
              <w:rPr>
                <w:b/>
                <w:sz w:val="20"/>
                <w:lang w:val="fr-FR"/>
              </w:rPr>
              <w:t>% de changements relatifs aux dépôts</w:t>
            </w:r>
          </w:p>
        </w:tc>
      </w:tr>
      <w:tr w:rsidR="007A2220" w:rsidRPr="007A2220" w14:paraId="163057A1" w14:textId="77777777" w:rsidTr="005D121E">
        <w:trPr>
          <w:cantSplit/>
          <w:trHeight w:val="300"/>
          <w:tblHeader/>
        </w:trPr>
        <w:tc>
          <w:tcPr>
            <w:tcW w:w="2533" w:type="dxa"/>
            <w:vMerge/>
            <w:tcBorders>
              <w:top w:val="single" w:sz="4" w:space="0" w:color="auto"/>
              <w:left w:val="single" w:sz="4" w:space="0" w:color="auto"/>
              <w:bottom w:val="single" w:sz="4" w:space="0" w:color="auto"/>
              <w:right w:val="single" w:sz="4" w:space="0" w:color="auto"/>
            </w:tcBorders>
            <w:noWrap/>
            <w:hideMark/>
          </w:tcPr>
          <w:p w14:paraId="6910F9A4" w14:textId="77777777" w:rsidR="005D121E" w:rsidRPr="007A2220" w:rsidRDefault="005D121E" w:rsidP="005D121E">
            <w:pPr>
              <w:rPr>
                <w:b/>
                <w:sz w:val="20"/>
                <w:lang w:val="fr-FR"/>
              </w:rPr>
            </w:pPr>
          </w:p>
        </w:tc>
        <w:tc>
          <w:tcPr>
            <w:tcW w:w="1217" w:type="dxa"/>
            <w:tcBorders>
              <w:top w:val="single" w:sz="4" w:space="0" w:color="auto"/>
              <w:left w:val="single" w:sz="4" w:space="0" w:color="auto"/>
              <w:bottom w:val="single" w:sz="4" w:space="0" w:color="auto"/>
              <w:right w:val="single" w:sz="4" w:space="0" w:color="auto"/>
            </w:tcBorders>
            <w:noWrap/>
            <w:hideMark/>
          </w:tcPr>
          <w:p w14:paraId="4B45E796" w14:textId="6BB8FD00" w:rsidR="005D121E" w:rsidRPr="007A2220" w:rsidRDefault="005D121E" w:rsidP="005D121E">
            <w:pPr>
              <w:jc w:val="center"/>
              <w:rPr>
                <w:b/>
                <w:sz w:val="20"/>
                <w:lang w:val="fr-FR"/>
              </w:rPr>
            </w:pPr>
            <w:r w:rsidRPr="007A2220">
              <w:rPr>
                <w:b/>
                <w:sz w:val="20"/>
                <w:lang w:val="fr-FR"/>
              </w:rPr>
              <w:t>A</w:t>
            </w:r>
            <w:r w:rsidR="001C79AC" w:rsidRPr="007A2220">
              <w:rPr>
                <w:b/>
                <w:sz w:val="20"/>
                <w:lang w:val="fr-FR"/>
              </w:rPr>
              <w:t>-</w:t>
            </w:r>
            <w:r w:rsidRPr="007A2220">
              <w:rPr>
                <w:b/>
                <w:sz w:val="20"/>
                <w:lang w:val="fr-FR"/>
              </w:rPr>
              <w:t>3</w:t>
            </w:r>
          </w:p>
        </w:tc>
        <w:tc>
          <w:tcPr>
            <w:tcW w:w="1284" w:type="dxa"/>
            <w:tcBorders>
              <w:top w:val="single" w:sz="4" w:space="0" w:color="auto"/>
              <w:left w:val="single" w:sz="4" w:space="0" w:color="auto"/>
              <w:bottom w:val="single" w:sz="4" w:space="0" w:color="auto"/>
              <w:right w:val="single" w:sz="4" w:space="0" w:color="auto"/>
            </w:tcBorders>
            <w:noWrap/>
            <w:hideMark/>
          </w:tcPr>
          <w:p w14:paraId="53D24B9E" w14:textId="465C8712" w:rsidR="005D121E" w:rsidRPr="007A2220" w:rsidRDefault="005D121E" w:rsidP="005D121E">
            <w:pPr>
              <w:jc w:val="center"/>
              <w:rPr>
                <w:b/>
                <w:sz w:val="20"/>
                <w:lang w:val="fr-FR"/>
              </w:rPr>
            </w:pPr>
            <w:r w:rsidRPr="007A2220">
              <w:rPr>
                <w:b/>
                <w:sz w:val="20"/>
                <w:lang w:val="fr-FR"/>
              </w:rPr>
              <w:t>A</w:t>
            </w:r>
            <w:r w:rsidR="001C79AC" w:rsidRPr="007A2220">
              <w:rPr>
                <w:b/>
                <w:sz w:val="20"/>
                <w:lang w:val="fr-FR"/>
              </w:rPr>
              <w:t>-</w:t>
            </w:r>
            <w:r w:rsidRPr="007A2220">
              <w:rPr>
                <w:b/>
                <w:sz w:val="20"/>
                <w:lang w:val="fr-FR"/>
              </w:rPr>
              <w:t>2</w:t>
            </w:r>
          </w:p>
        </w:tc>
        <w:tc>
          <w:tcPr>
            <w:tcW w:w="1283" w:type="dxa"/>
            <w:tcBorders>
              <w:top w:val="single" w:sz="4" w:space="0" w:color="auto"/>
              <w:left w:val="single" w:sz="4" w:space="0" w:color="auto"/>
              <w:bottom w:val="single" w:sz="4" w:space="0" w:color="auto"/>
              <w:right w:val="single" w:sz="4" w:space="0" w:color="auto"/>
            </w:tcBorders>
            <w:noWrap/>
            <w:hideMark/>
          </w:tcPr>
          <w:p w14:paraId="45ABDC57" w14:textId="0405AAFF" w:rsidR="005D121E" w:rsidRPr="007A2220" w:rsidRDefault="005D121E" w:rsidP="005D121E">
            <w:pPr>
              <w:jc w:val="center"/>
              <w:rPr>
                <w:b/>
                <w:sz w:val="20"/>
                <w:lang w:val="fr-FR"/>
              </w:rPr>
            </w:pPr>
            <w:r w:rsidRPr="007A2220">
              <w:rPr>
                <w:b/>
                <w:sz w:val="20"/>
                <w:lang w:val="fr-FR"/>
              </w:rPr>
              <w:t>A</w:t>
            </w:r>
            <w:r w:rsidR="001C79AC" w:rsidRPr="007A2220">
              <w:rPr>
                <w:b/>
                <w:sz w:val="20"/>
                <w:lang w:val="fr-FR"/>
              </w:rPr>
              <w:t>-</w:t>
            </w:r>
            <w:r w:rsidRPr="007A2220">
              <w:rPr>
                <w:b/>
                <w:sz w:val="20"/>
                <w:lang w:val="fr-FR"/>
              </w:rPr>
              <w:t>1</w:t>
            </w:r>
          </w:p>
        </w:tc>
        <w:tc>
          <w:tcPr>
            <w:tcW w:w="1281" w:type="dxa"/>
            <w:tcBorders>
              <w:top w:val="single" w:sz="4" w:space="0" w:color="auto"/>
              <w:left w:val="single" w:sz="4" w:space="0" w:color="auto"/>
              <w:bottom w:val="single" w:sz="4" w:space="0" w:color="auto"/>
              <w:right w:val="single" w:sz="4" w:space="0" w:color="auto"/>
            </w:tcBorders>
            <w:noWrap/>
            <w:hideMark/>
          </w:tcPr>
          <w:p w14:paraId="6D30DDAE" w14:textId="21C9C6D2" w:rsidR="005D121E" w:rsidRPr="007A2220" w:rsidRDefault="005D121E" w:rsidP="005D121E">
            <w:pPr>
              <w:jc w:val="center"/>
              <w:rPr>
                <w:b/>
                <w:sz w:val="20"/>
                <w:lang w:val="fr-FR"/>
              </w:rPr>
            </w:pPr>
            <w:r w:rsidRPr="007A2220">
              <w:rPr>
                <w:b/>
                <w:sz w:val="20"/>
                <w:lang w:val="fr-FR"/>
              </w:rPr>
              <w:t>A+1</w:t>
            </w:r>
          </w:p>
        </w:tc>
        <w:tc>
          <w:tcPr>
            <w:tcW w:w="1281" w:type="dxa"/>
            <w:tcBorders>
              <w:top w:val="single" w:sz="4" w:space="0" w:color="auto"/>
              <w:left w:val="single" w:sz="4" w:space="0" w:color="auto"/>
              <w:bottom w:val="single" w:sz="4" w:space="0" w:color="auto"/>
              <w:right w:val="single" w:sz="4" w:space="0" w:color="auto"/>
            </w:tcBorders>
            <w:noWrap/>
            <w:hideMark/>
          </w:tcPr>
          <w:p w14:paraId="06B54185" w14:textId="58A6268E" w:rsidR="005D121E" w:rsidRPr="007A2220" w:rsidRDefault="005D121E" w:rsidP="005D121E">
            <w:pPr>
              <w:jc w:val="center"/>
              <w:rPr>
                <w:b/>
                <w:sz w:val="20"/>
                <w:lang w:val="fr-FR"/>
              </w:rPr>
            </w:pPr>
            <w:r w:rsidRPr="007A2220">
              <w:rPr>
                <w:b/>
                <w:sz w:val="20"/>
                <w:lang w:val="fr-FR"/>
              </w:rPr>
              <w:t>A+2</w:t>
            </w:r>
          </w:p>
        </w:tc>
        <w:tc>
          <w:tcPr>
            <w:tcW w:w="1281" w:type="dxa"/>
            <w:tcBorders>
              <w:top w:val="single" w:sz="4" w:space="0" w:color="auto"/>
              <w:left w:val="single" w:sz="4" w:space="0" w:color="auto"/>
              <w:bottom w:val="single" w:sz="4" w:space="0" w:color="auto"/>
              <w:right w:val="single" w:sz="4" w:space="0" w:color="auto"/>
            </w:tcBorders>
            <w:noWrap/>
            <w:hideMark/>
          </w:tcPr>
          <w:p w14:paraId="729F2E9B" w14:textId="355DE772" w:rsidR="005D121E" w:rsidRPr="007A2220" w:rsidRDefault="005D121E" w:rsidP="005D121E">
            <w:pPr>
              <w:jc w:val="center"/>
              <w:rPr>
                <w:b/>
                <w:sz w:val="20"/>
                <w:lang w:val="fr-FR"/>
              </w:rPr>
            </w:pPr>
            <w:r w:rsidRPr="007A2220">
              <w:rPr>
                <w:b/>
                <w:sz w:val="20"/>
                <w:lang w:val="fr-FR"/>
              </w:rPr>
              <w:t>A</w:t>
            </w:r>
            <w:r w:rsidR="001C79AC" w:rsidRPr="007A2220">
              <w:rPr>
                <w:b/>
                <w:sz w:val="20"/>
                <w:lang w:val="fr-FR"/>
              </w:rPr>
              <w:t>-</w:t>
            </w:r>
            <w:r w:rsidRPr="007A2220">
              <w:rPr>
                <w:b/>
                <w:sz w:val="20"/>
                <w:lang w:val="fr-FR"/>
              </w:rPr>
              <w:t>3</w:t>
            </w:r>
          </w:p>
        </w:tc>
        <w:tc>
          <w:tcPr>
            <w:tcW w:w="1325" w:type="dxa"/>
            <w:tcBorders>
              <w:top w:val="single" w:sz="4" w:space="0" w:color="auto"/>
              <w:left w:val="single" w:sz="4" w:space="0" w:color="auto"/>
              <w:bottom w:val="single" w:sz="4" w:space="0" w:color="auto"/>
              <w:right w:val="single" w:sz="4" w:space="0" w:color="auto"/>
            </w:tcBorders>
            <w:noWrap/>
            <w:hideMark/>
          </w:tcPr>
          <w:p w14:paraId="5FCBDF5A" w14:textId="7762BC0D" w:rsidR="005D121E" w:rsidRPr="007A2220" w:rsidRDefault="005D121E" w:rsidP="005D121E">
            <w:pPr>
              <w:jc w:val="center"/>
              <w:rPr>
                <w:b/>
                <w:sz w:val="20"/>
                <w:lang w:val="fr-FR"/>
              </w:rPr>
            </w:pPr>
            <w:r w:rsidRPr="007A2220">
              <w:rPr>
                <w:b/>
                <w:sz w:val="20"/>
                <w:lang w:val="fr-FR"/>
              </w:rPr>
              <w:t>A</w:t>
            </w:r>
            <w:r w:rsidR="001C79AC" w:rsidRPr="007A2220">
              <w:rPr>
                <w:b/>
                <w:sz w:val="20"/>
                <w:lang w:val="fr-FR"/>
              </w:rPr>
              <w:t>-</w:t>
            </w:r>
            <w:r w:rsidRPr="007A2220">
              <w:rPr>
                <w:b/>
                <w:sz w:val="20"/>
                <w:lang w:val="fr-FR"/>
              </w:rPr>
              <w:t>2</w:t>
            </w:r>
          </w:p>
        </w:tc>
        <w:tc>
          <w:tcPr>
            <w:tcW w:w="1325" w:type="dxa"/>
            <w:tcBorders>
              <w:top w:val="single" w:sz="4" w:space="0" w:color="auto"/>
              <w:left w:val="single" w:sz="4" w:space="0" w:color="auto"/>
              <w:bottom w:val="single" w:sz="4" w:space="0" w:color="auto"/>
              <w:right w:val="single" w:sz="4" w:space="0" w:color="auto"/>
            </w:tcBorders>
            <w:noWrap/>
            <w:hideMark/>
          </w:tcPr>
          <w:p w14:paraId="2B446107" w14:textId="0E294CD9" w:rsidR="005D121E" w:rsidRPr="007A2220" w:rsidRDefault="005D121E" w:rsidP="005D121E">
            <w:pPr>
              <w:jc w:val="center"/>
              <w:rPr>
                <w:b/>
                <w:sz w:val="20"/>
                <w:lang w:val="fr-FR"/>
              </w:rPr>
            </w:pPr>
            <w:r w:rsidRPr="007A2220">
              <w:rPr>
                <w:b/>
                <w:sz w:val="20"/>
                <w:lang w:val="fr-FR"/>
              </w:rPr>
              <w:t>A</w:t>
            </w:r>
            <w:r w:rsidR="001C79AC" w:rsidRPr="007A2220">
              <w:rPr>
                <w:b/>
                <w:sz w:val="20"/>
                <w:lang w:val="fr-FR"/>
              </w:rPr>
              <w:t>-</w:t>
            </w:r>
            <w:r w:rsidRPr="007A2220">
              <w:rPr>
                <w:b/>
                <w:sz w:val="20"/>
                <w:lang w:val="fr-FR"/>
              </w:rPr>
              <w:t>1</w:t>
            </w:r>
          </w:p>
        </w:tc>
        <w:tc>
          <w:tcPr>
            <w:tcW w:w="1080" w:type="dxa"/>
            <w:tcBorders>
              <w:top w:val="single" w:sz="4" w:space="0" w:color="auto"/>
              <w:left w:val="single" w:sz="4" w:space="0" w:color="auto"/>
              <w:bottom w:val="single" w:sz="4" w:space="0" w:color="auto"/>
              <w:right w:val="single" w:sz="4" w:space="0" w:color="auto"/>
            </w:tcBorders>
            <w:noWrap/>
            <w:hideMark/>
          </w:tcPr>
          <w:p w14:paraId="794B2181" w14:textId="1FCE406B" w:rsidR="005D121E" w:rsidRPr="007A2220" w:rsidRDefault="005D121E" w:rsidP="005D121E">
            <w:pPr>
              <w:jc w:val="center"/>
              <w:rPr>
                <w:b/>
                <w:sz w:val="20"/>
                <w:lang w:val="fr-FR"/>
              </w:rPr>
            </w:pPr>
            <w:r w:rsidRPr="007A2220">
              <w:rPr>
                <w:b/>
                <w:sz w:val="20"/>
                <w:lang w:val="fr-FR"/>
              </w:rPr>
              <w:t>A+1</w:t>
            </w:r>
          </w:p>
        </w:tc>
        <w:tc>
          <w:tcPr>
            <w:tcW w:w="1238" w:type="dxa"/>
            <w:tcBorders>
              <w:top w:val="single" w:sz="4" w:space="0" w:color="auto"/>
              <w:left w:val="single" w:sz="4" w:space="0" w:color="auto"/>
              <w:bottom w:val="single" w:sz="4" w:space="0" w:color="auto"/>
              <w:right w:val="single" w:sz="4" w:space="0" w:color="auto"/>
            </w:tcBorders>
            <w:noWrap/>
            <w:hideMark/>
          </w:tcPr>
          <w:p w14:paraId="52515B81" w14:textId="27F66E50" w:rsidR="005D121E" w:rsidRPr="007A2220" w:rsidRDefault="005D121E" w:rsidP="005D121E">
            <w:pPr>
              <w:jc w:val="center"/>
              <w:rPr>
                <w:b/>
                <w:sz w:val="20"/>
                <w:lang w:val="fr-FR"/>
              </w:rPr>
            </w:pPr>
            <w:r w:rsidRPr="007A2220">
              <w:rPr>
                <w:b/>
                <w:sz w:val="20"/>
                <w:lang w:val="fr-FR"/>
              </w:rPr>
              <w:t>Personnes physiques</w:t>
            </w:r>
          </w:p>
        </w:tc>
      </w:tr>
      <w:tr w:rsidR="007A2220" w:rsidRPr="007A2220" w14:paraId="2C6F09C3"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579E8751" w14:textId="657E1DF3" w:rsidR="001F0FB8" w:rsidRPr="007A2220" w:rsidRDefault="00132D17" w:rsidP="00132D17">
            <w:pPr>
              <w:ind w:left="454" w:hanging="454"/>
              <w:rPr>
                <w:sz w:val="20"/>
                <w:lang w:val="fr-FR"/>
              </w:rPr>
            </w:pPr>
            <w:r w:rsidRPr="007A2220">
              <w:rPr>
                <w:sz w:val="20"/>
                <w:lang w:val="fr-FR"/>
              </w:rPr>
              <w:t>JP</w:t>
            </w:r>
            <w:r w:rsidRPr="007A2220">
              <w:rPr>
                <w:sz w:val="20"/>
                <w:lang w:val="fr-FR"/>
              </w:rPr>
              <w:tab/>
              <w:t>Japon</w:t>
            </w:r>
          </w:p>
        </w:tc>
        <w:tc>
          <w:tcPr>
            <w:tcW w:w="1217" w:type="dxa"/>
            <w:tcBorders>
              <w:top w:val="single" w:sz="4" w:space="0" w:color="auto"/>
              <w:left w:val="single" w:sz="4" w:space="0" w:color="auto"/>
              <w:bottom w:val="single" w:sz="4" w:space="0" w:color="auto"/>
              <w:right w:val="single" w:sz="4" w:space="0" w:color="auto"/>
            </w:tcBorders>
            <w:noWrap/>
            <w:hideMark/>
          </w:tcPr>
          <w:p w14:paraId="77BA015E" w14:textId="05462336" w:rsidR="001F0FB8" w:rsidRPr="007A2220" w:rsidRDefault="001F0FB8" w:rsidP="000401DC">
            <w:pPr>
              <w:rPr>
                <w:sz w:val="20"/>
                <w:lang w:val="fr-FR"/>
              </w:rPr>
            </w:pPr>
            <w:r w:rsidRPr="007A2220">
              <w:rPr>
                <w:sz w:val="20"/>
                <w:lang w:val="fr-FR"/>
              </w:rPr>
              <w:t>0 / 237 / 22</w:t>
            </w:r>
            <w:r w:rsidR="000401DC" w:rsidRPr="007A2220">
              <w:rPr>
                <w:sz w:val="20"/>
                <w:lang w:val="fr-FR"/>
              </w:rPr>
              <w:t> </w:t>
            </w:r>
            <w:r w:rsidRPr="007A2220">
              <w:rPr>
                <w:sz w:val="20"/>
                <w:lang w:val="fr-FR"/>
              </w:rPr>
              <w:t>279</w:t>
            </w:r>
          </w:p>
        </w:tc>
        <w:tc>
          <w:tcPr>
            <w:tcW w:w="1284" w:type="dxa"/>
            <w:tcBorders>
              <w:top w:val="single" w:sz="4" w:space="0" w:color="auto"/>
              <w:left w:val="single" w:sz="4" w:space="0" w:color="auto"/>
              <w:bottom w:val="single" w:sz="4" w:space="0" w:color="auto"/>
              <w:right w:val="single" w:sz="4" w:space="0" w:color="auto"/>
            </w:tcBorders>
            <w:noWrap/>
            <w:hideMark/>
          </w:tcPr>
          <w:p w14:paraId="35D37646" w14:textId="0F47144D" w:rsidR="001F0FB8" w:rsidRPr="007A2220" w:rsidRDefault="001F0FB8" w:rsidP="000401DC">
            <w:pPr>
              <w:rPr>
                <w:sz w:val="20"/>
                <w:lang w:val="fr-FR"/>
              </w:rPr>
            </w:pPr>
            <w:r w:rsidRPr="007A2220">
              <w:rPr>
                <w:sz w:val="20"/>
                <w:lang w:val="fr-FR"/>
              </w:rPr>
              <w:t>0 / 474 / 42</w:t>
            </w:r>
            <w:r w:rsidR="000401DC" w:rsidRPr="007A2220">
              <w:rPr>
                <w:sz w:val="20"/>
                <w:lang w:val="fr-FR"/>
              </w:rPr>
              <w:t> </w:t>
            </w:r>
            <w:r w:rsidRPr="007A2220">
              <w:rPr>
                <w:sz w:val="20"/>
                <w:lang w:val="fr-FR"/>
              </w:rPr>
              <w:t>612</w:t>
            </w:r>
          </w:p>
        </w:tc>
        <w:tc>
          <w:tcPr>
            <w:tcW w:w="1283" w:type="dxa"/>
            <w:tcBorders>
              <w:top w:val="single" w:sz="4" w:space="0" w:color="auto"/>
              <w:left w:val="single" w:sz="4" w:space="0" w:color="auto"/>
              <w:bottom w:val="single" w:sz="4" w:space="0" w:color="auto"/>
              <w:right w:val="single" w:sz="4" w:space="0" w:color="auto"/>
            </w:tcBorders>
            <w:noWrap/>
            <w:hideMark/>
          </w:tcPr>
          <w:p w14:paraId="0C6D307A" w14:textId="71B7DCFF" w:rsidR="001F0FB8" w:rsidRPr="007A2220" w:rsidRDefault="001F0FB8" w:rsidP="000401DC">
            <w:pPr>
              <w:rPr>
                <w:sz w:val="20"/>
                <w:lang w:val="fr-FR"/>
              </w:rPr>
            </w:pPr>
            <w:r w:rsidRPr="007A2220">
              <w:rPr>
                <w:sz w:val="20"/>
                <w:lang w:val="fr-FR"/>
              </w:rPr>
              <w:t>0 / 498 / 43</w:t>
            </w:r>
            <w:r w:rsidR="000401DC" w:rsidRPr="007A2220">
              <w:rPr>
                <w:sz w:val="20"/>
                <w:lang w:val="fr-FR"/>
              </w:rPr>
              <w:t> </w:t>
            </w:r>
            <w:r w:rsidRPr="007A2220">
              <w:rPr>
                <w:sz w:val="20"/>
                <w:lang w:val="fr-FR"/>
              </w:rPr>
              <w:t>694</w:t>
            </w:r>
          </w:p>
        </w:tc>
        <w:tc>
          <w:tcPr>
            <w:tcW w:w="1281" w:type="dxa"/>
            <w:tcBorders>
              <w:top w:val="single" w:sz="4" w:space="0" w:color="auto"/>
              <w:left w:val="single" w:sz="4" w:space="0" w:color="auto"/>
              <w:bottom w:val="single" w:sz="4" w:space="0" w:color="auto"/>
              <w:right w:val="single" w:sz="4" w:space="0" w:color="auto"/>
            </w:tcBorders>
            <w:noWrap/>
            <w:hideMark/>
          </w:tcPr>
          <w:p w14:paraId="53E97204" w14:textId="40853002" w:rsidR="001F0FB8" w:rsidRPr="007A2220" w:rsidRDefault="001F0FB8" w:rsidP="000401DC">
            <w:pPr>
              <w:rPr>
                <w:sz w:val="20"/>
                <w:lang w:val="fr-FR"/>
              </w:rPr>
            </w:pPr>
            <w:r w:rsidRPr="007A2220">
              <w:rPr>
                <w:sz w:val="20"/>
                <w:lang w:val="fr-FR"/>
              </w:rPr>
              <w:t>0 / 481 / 44</w:t>
            </w:r>
            <w:r w:rsidR="000401DC" w:rsidRPr="007A2220">
              <w:rPr>
                <w:sz w:val="20"/>
                <w:lang w:val="fr-FR"/>
              </w:rPr>
              <w:t> </w:t>
            </w:r>
            <w:r w:rsidRPr="007A2220">
              <w:rPr>
                <w:sz w:val="20"/>
                <w:lang w:val="fr-FR"/>
              </w:rPr>
              <w:t>344</w:t>
            </w:r>
          </w:p>
        </w:tc>
        <w:tc>
          <w:tcPr>
            <w:tcW w:w="1281" w:type="dxa"/>
            <w:tcBorders>
              <w:top w:val="single" w:sz="4" w:space="0" w:color="auto"/>
              <w:left w:val="single" w:sz="4" w:space="0" w:color="auto"/>
              <w:bottom w:val="single" w:sz="4" w:space="0" w:color="auto"/>
              <w:right w:val="single" w:sz="4" w:space="0" w:color="auto"/>
            </w:tcBorders>
            <w:noWrap/>
            <w:hideMark/>
          </w:tcPr>
          <w:p w14:paraId="3DC7D80C" w14:textId="3119D8A2" w:rsidR="001F0FB8" w:rsidRPr="007A2220" w:rsidRDefault="001F0FB8" w:rsidP="000401DC">
            <w:pPr>
              <w:rPr>
                <w:sz w:val="20"/>
                <w:lang w:val="fr-FR"/>
              </w:rPr>
            </w:pPr>
            <w:r w:rsidRPr="007A2220">
              <w:rPr>
                <w:sz w:val="20"/>
                <w:lang w:val="fr-FR"/>
              </w:rPr>
              <w:t>0 / 473 / 46</w:t>
            </w:r>
            <w:r w:rsidR="000401DC" w:rsidRPr="007A2220">
              <w:rPr>
                <w:sz w:val="20"/>
                <w:lang w:val="fr-FR"/>
              </w:rPr>
              <w:t> </w:t>
            </w:r>
            <w:r w:rsidRPr="007A2220">
              <w:rPr>
                <w:sz w:val="20"/>
                <w:lang w:val="fr-FR"/>
              </w:rPr>
              <w:t>818</w:t>
            </w:r>
          </w:p>
        </w:tc>
        <w:tc>
          <w:tcPr>
            <w:tcW w:w="1281" w:type="dxa"/>
            <w:tcBorders>
              <w:top w:val="single" w:sz="4" w:space="0" w:color="auto"/>
              <w:left w:val="single" w:sz="4" w:space="0" w:color="auto"/>
              <w:bottom w:val="single" w:sz="4" w:space="0" w:color="auto"/>
              <w:right w:val="single" w:sz="4" w:space="0" w:color="auto"/>
            </w:tcBorders>
            <w:noWrap/>
            <w:hideMark/>
          </w:tcPr>
          <w:p w14:paraId="36B820F9" w14:textId="3FF66036" w:rsidR="001F0FB8" w:rsidRPr="007A2220" w:rsidRDefault="001F0FB8" w:rsidP="000401DC">
            <w:pPr>
              <w:rPr>
                <w:sz w:val="20"/>
                <w:lang w:val="fr-FR"/>
              </w:rPr>
            </w:pPr>
            <w:r w:rsidRPr="007A2220">
              <w:rPr>
                <w:sz w:val="20"/>
                <w:lang w:val="fr-FR"/>
              </w:rPr>
              <w:t>0 / 498 / 49</w:t>
            </w:r>
            <w:r w:rsidR="000401DC" w:rsidRPr="007A2220">
              <w:rPr>
                <w:sz w:val="20"/>
                <w:lang w:val="fr-FR"/>
              </w:rPr>
              <w:t> </w:t>
            </w:r>
            <w:r w:rsidRPr="007A2220">
              <w:rPr>
                <w:sz w:val="20"/>
                <w:lang w:val="fr-FR"/>
              </w:rPr>
              <w:t>075</w:t>
            </w:r>
          </w:p>
        </w:tc>
        <w:tc>
          <w:tcPr>
            <w:tcW w:w="1325" w:type="dxa"/>
            <w:tcBorders>
              <w:top w:val="single" w:sz="4" w:space="0" w:color="auto"/>
              <w:left w:val="single" w:sz="4" w:space="0" w:color="auto"/>
              <w:bottom w:val="single" w:sz="4" w:space="0" w:color="auto"/>
              <w:right w:val="single" w:sz="4" w:space="0" w:color="auto"/>
            </w:tcBorders>
            <w:noWrap/>
            <w:hideMark/>
          </w:tcPr>
          <w:p w14:paraId="50D5B76A"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31EA37DF"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016E421A" w14:textId="77777777" w:rsidR="001F0FB8" w:rsidRPr="007A2220" w:rsidRDefault="001F0FB8" w:rsidP="001F0FB8">
            <w:pPr>
              <w:jc w:val="right"/>
              <w:rPr>
                <w:sz w:val="20"/>
                <w:lang w:val="fr-FR"/>
              </w:rPr>
            </w:pPr>
            <w:r w:rsidRPr="007A2220">
              <w:rPr>
                <w:sz w:val="20"/>
                <w:lang w:val="fr-FR"/>
              </w:rPr>
              <w:t>+12%</w:t>
            </w:r>
          </w:p>
        </w:tc>
        <w:tc>
          <w:tcPr>
            <w:tcW w:w="1238" w:type="dxa"/>
            <w:tcBorders>
              <w:top w:val="single" w:sz="4" w:space="0" w:color="auto"/>
              <w:left w:val="single" w:sz="4" w:space="0" w:color="auto"/>
              <w:bottom w:val="single" w:sz="4" w:space="0" w:color="auto"/>
              <w:right w:val="single" w:sz="4" w:space="0" w:color="auto"/>
            </w:tcBorders>
            <w:noWrap/>
            <w:hideMark/>
          </w:tcPr>
          <w:p w14:paraId="7DEA9BFC" w14:textId="77777777" w:rsidR="001F0FB8" w:rsidRPr="007A2220" w:rsidRDefault="001F0FB8" w:rsidP="001F0FB8">
            <w:pPr>
              <w:jc w:val="right"/>
              <w:rPr>
                <w:sz w:val="20"/>
                <w:lang w:val="fr-FR"/>
              </w:rPr>
            </w:pPr>
            <w:r w:rsidRPr="007A2220">
              <w:rPr>
                <w:sz w:val="20"/>
                <w:lang w:val="fr-FR"/>
              </w:rPr>
              <w:t>+0%</w:t>
            </w:r>
          </w:p>
        </w:tc>
      </w:tr>
      <w:tr w:rsidR="007A2220" w:rsidRPr="007A2220" w14:paraId="7D290CA5"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3AD63C8E" w14:textId="1025D520" w:rsidR="001F0FB8" w:rsidRPr="007A2220" w:rsidRDefault="00132D17" w:rsidP="00132D17">
            <w:pPr>
              <w:ind w:left="454" w:hanging="454"/>
              <w:rPr>
                <w:sz w:val="20"/>
                <w:lang w:val="fr-FR"/>
              </w:rPr>
            </w:pPr>
            <w:r w:rsidRPr="007A2220">
              <w:rPr>
                <w:sz w:val="20"/>
                <w:lang w:val="fr-FR"/>
              </w:rPr>
              <w:t>KR</w:t>
            </w:r>
            <w:r w:rsidRPr="007A2220">
              <w:rPr>
                <w:sz w:val="20"/>
                <w:lang w:val="fr-FR"/>
              </w:rPr>
              <w:tab/>
              <w:t>République de Corée</w:t>
            </w:r>
          </w:p>
        </w:tc>
        <w:tc>
          <w:tcPr>
            <w:tcW w:w="1217" w:type="dxa"/>
            <w:tcBorders>
              <w:top w:val="single" w:sz="4" w:space="0" w:color="auto"/>
              <w:left w:val="single" w:sz="4" w:space="0" w:color="auto"/>
              <w:bottom w:val="single" w:sz="4" w:space="0" w:color="auto"/>
              <w:right w:val="single" w:sz="4" w:space="0" w:color="auto"/>
            </w:tcBorders>
            <w:noWrap/>
            <w:hideMark/>
          </w:tcPr>
          <w:p w14:paraId="47DDEEB3" w14:textId="66EC6AF4" w:rsidR="001F0FB8" w:rsidRPr="007A2220" w:rsidRDefault="001F0FB8" w:rsidP="000401DC">
            <w:pPr>
              <w:rPr>
                <w:sz w:val="20"/>
                <w:lang w:val="fr-FR"/>
              </w:rPr>
            </w:pPr>
            <w:r w:rsidRPr="007A2220">
              <w:rPr>
                <w:sz w:val="20"/>
                <w:lang w:val="fr-FR"/>
              </w:rPr>
              <w:t>0 / 928 / 5</w:t>
            </w:r>
            <w:r w:rsidR="000401DC" w:rsidRPr="007A2220">
              <w:rPr>
                <w:sz w:val="20"/>
                <w:lang w:val="fr-FR"/>
              </w:rPr>
              <w:t> </w:t>
            </w:r>
            <w:r w:rsidRPr="007A2220">
              <w:rPr>
                <w:sz w:val="20"/>
                <w:lang w:val="fr-FR"/>
              </w:rPr>
              <w:t>749</w:t>
            </w:r>
          </w:p>
        </w:tc>
        <w:tc>
          <w:tcPr>
            <w:tcW w:w="1284" w:type="dxa"/>
            <w:tcBorders>
              <w:top w:val="single" w:sz="4" w:space="0" w:color="auto"/>
              <w:left w:val="single" w:sz="4" w:space="0" w:color="auto"/>
              <w:bottom w:val="single" w:sz="4" w:space="0" w:color="auto"/>
              <w:right w:val="single" w:sz="4" w:space="0" w:color="auto"/>
            </w:tcBorders>
            <w:noWrap/>
            <w:hideMark/>
          </w:tcPr>
          <w:p w14:paraId="281B1E13" w14:textId="16D012C5" w:rsidR="001F0FB8" w:rsidRPr="007A2220" w:rsidRDefault="001F0FB8" w:rsidP="000401DC">
            <w:pPr>
              <w:rPr>
                <w:sz w:val="20"/>
                <w:lang w:val="fr-FR"/>
              </w:rPr>
            </w:pPr>
            <w:r w:rsidRPr="007A2220">
              <w:rPr>
                <w:sz w:val="20"/>
                <w:lang w:val="fr-FR"/>
              </w:rPr>
              <w:t>0 / 1</w:t>
            </w:r>
            <w:r w:rsidR="000401DC" w:rsidRPr="007A2220">
              <w:rPr>
                <w:sz w:val="20"/>
                <w:lang w:val="fr-FR"/>
              </w:rPr>
              <w:t> </w:t>
            </w:r>
            <w:r w:rsidRPr="007A2220">
              <w:rPr>
                <w:sz w:val="20"/>
                <w:lang w:val="fr-FR"/>
              </w:rPr>
              <w:t>861 / 12</w:t>
            </w:r>
            <w:r w:rsidR="000401DC" w:rsidRPr="007A2220">
              <w:rPr>
                <w:sz w:val="20"/>
                <w:lang w:val="fr-FR"/>
              </w:rPr>
              <w:t> </w:t>
            </w:r>
            <w:r w:rsidRPr="007A2220">
              <w:rPr>
                <w:sz w:val="20"/>
                <w:lang w:val="fr-FR"/>
              </w:rPr>
              <w:t>426</w:t>
            </w:r>
          </w:p>
        </w:tc>
        <w:tc>
          <w:tcPr>
            <w:tcW w:w="1283" w:type="dxa"/>
            <w:tcBorders>
              <w:top w:val="single" w:sz="4" w:space="0" w:color="auto"/>
              <w:left w:val="single" w:sz="4" w:space="0" w:color="auto"/>
              <w:bottom w:val="single" w:sz="4" w:space="0" w:color="auto"/>
              <w:right w:val="single" w:sz="4" w:space="0" w:color="auto"/>
            </w:tcBorders>
            <w:noWrap/>
            <w:hideMark/>
          </w:tcPr>
          <w:p w14:paraId="335D7899" w14:textId="35FE6694" w:rsidR="001F0FB8" w:rsidRPr="007A2220" w:rsidRDefault="000401DC" w:rsidP="000401DC">
            <w:pPr>
              <w:rPr>
                <w:sz w:val="20"/>
                <w:lang w:val="fr-FR"/>
              </w:rPr>
            </w:pPr>
            <w:r w:rsidRPr="007A2220">
              <w:rPr>
                <w:sz w:val="20"/>
                <w:lang w:val="fr-FR"/>
              </w:rPr>
              <w:t>0 / 2 </w:t>
            </w:r>
            <w:r w:rsidR="001F0FB8" w:rsidRPr="007A2220">
              <w:rPr>
                <w:sz w:val="20"/>
                <w:lang w:val="fr-FR"/>
              </w:rPr>
              <w:t>083 / 14</w:t>
            </w:r>
            <w:r w:rsidRPr="007A2220">
              <w:rPr>
                <w:sz w:val="20"/>
                <w:lang w:val="fr-FR"/>
              </w:rPr>
              <w:t> </w:t>
            </w:r>
            <w:r w:rsidR="001F0FB8" w:rsidRPr="007A2220">
              <w:rPr>
                <w:sz w:val="20"/>
                <w:lang w:val="fr-FR"/>
              </w:rPr>
              <w:t>019</w:t>
            </w:r>
          </w:p>
        </w:tc>
        <w:tc>
          <w:tcPr>
            <w:tcW w:w="1281" w:type="dxa"/>
            <w:tcBorders>
              <w:top w:val="single" w:sz="4" w:space="0" w:color="auto"/>
              <w:left w:val="single" w:sz="4" w:space="0" w:color="auto"/>
              <w:bottom w:val="single" w:sz="4" w:space="0" w:color="auto"/>
              <w:right w:val="single" w:sz="4" w:space="0" w:color="auto"/>
            </w:tcBorders>
            <w:noWrap/>
            <w:hideMark/>
          </w:tcPr>
          <w:p w14:paraId="23E85A2E" w14:textId="7BB2099D" w:rsidR="001F0FB8" w:rsidRPr="007A2220" w:rsidRDefault="001F0FB8" w:rsidP="000401DC">
            <w:pPr>
              <w:rPr>
                <w:sz w:val="20"/>
                <w:lang w:val="fr-FR"/>
              </w:rPr>
            </w:pPr>
            <w:r w:rsidRPr="007A2220">
              <w:rPr>
                <w:sz w:val="20"/>
                <w:lang w:val="fr-FR"/>
              </w:rPr>
              <w:t>0 / 2</w:t>
            </w:r>
            <w:r w:rsidR="000401DC" w:rsidRPr="007A2220">
              <w:rPr>
                <w:sz w:val="20"/>
                <w:lang w:val="fr-FR"/>
              </w:rPr>
              <w:t> </w:t>
            </w:r>
            <w:r w:rsidRPr="007A2220">
              <w:rPr>
                <w:sz w:val="20"/>
                <w:lang w:val="fr-FR"/>
              </w:rPr>
              <w:t>065 / 14</w:t>
            </w:r>
            <w:r w:rsidR="000401DC" w:rsidRPr="007A2220">
              <w:rPr>
                <w:sz w:val="20"/>
                <w:lang w:val="fr-FR"/>
              </w:rPr>
              <w:t> </w:t>
            </w:r>
            <w:r w:rsidRPr="007A2220">
              <w:rPr>
                <w:sz w:val="20"/>
                <w:lang w:val="fr-FR"/>
              </w:rPr>
              <w:t>875</w:t>
            </w:r>
          </w:p>
        </w:tc>
        <w:tc>
          <w:tcPr>
            <w:tcW w:w="1281" w:type="dxa"/>
            <w:tcBorders>
              <w:top w:val="single" w:sz="4" w:space="0" w:color="auto"/>
              <w:left w:val="single" w:sz="4" w:space="0" w:color="auto"/>
              <w:bottom w:val="single" w:sz="4" w:space="0" w:color="auto"/>
              <w:right w:val="single" w:sz="4" w:space="0" w:color="auto"/>
            </w:tcBorders>
            <w:noWrap/>
            <w:hideMark/>
          </w:tcPr>
          <w:p w14:paraId="23D84CF6" w14:textId="7827C1AB" w:rsidR="001F0FB8" w:rsidRPr="007A2220" w:rsidRDefault="001F0FB8" w:rsidP="000401DC">
            <w:pPr>
              <w:rPr>
                <w:sz w:val="20"/>
                <w:lang w:val="fr-FR"/>
              </w:rPr>
            </w:pPr>
            <w:r w:rsidRPr="007A2220">
              <w:rPr>
                <w:sz w:val="20"/>
                <w:lang w:val="fr-FR"/>
              </w:rPr>
              <w:t>0 / 1</w:t>
            </w:r>
            <w:r w:rsidR="000401DC" w:rsidRPr="007A2220">
              <w:rPr>
                <w:sz w:val="20"/>
                <w:lang w:val="fr-FR"/>
              </w:rPr>
              <w:t> </w:t>
            </w:r>
            <w:r w:rsidRPr="007A2220">
              <w:rPr>
                <w:sz w:val="20"/>
                <w:lang w:val="fr-FR"/>
              </w:rPr>
              <w:t>943 / 15</w:t>
            </w:r>
            <w:r w:rsidR="000401DC" w:rsidRPr="007A2220">
              <w:rPr>
                <w:sz w:val="20"/>
                <w:lang w:val="fr-FR"/>
              </w:rPr>
              <w:t> </w:t>
            </w:r>
            <w:r w:rsidRPr="007A2220">
              <w:rPr>
                <w:sz w:val="20"/>
                <w:lang w:val="fr-FR"/>
              </w:rPr>
              <w:t>488</w:t>
            </w:r>
          </w:p>
        </w:tc>
        <w:tc>
          <w:tcPr>
            <w:tcW w:w="1281" w:type="dxa"/>
            <w:tcBorders>
              <w:top w:val="single" w:sz="4" w:space="0" w:color="auto"/>
              <w:left w:val="single" w:sz="4" w:space="0" w:color="auto"/>
              <w:bottom w:val="single" w:sz="4" w:space="0" w:color="auto"/>
              <w:right w:val="single" w:sz="4" w:space="0" w:color="auto"/>
            </w:tcBorders>
            <w:noWrap/>
            <w:hideMark/>
          </w:tcPr>
          <w:p w14:paraId="3C0D4053" w14:textId="283DC438" w:rsidR="001F0FB8" w:rsidRPr="007A2220" w:rsidRDefault="001F0FB8" w:rsidP="000401DC">
            <w:pPr>
              <w:rPr>
                <w:sz w:val="20"/>
                <w:lang w:val="fr-FR"/>
              </w:rPr>
            </w:pPr>
            <w:r w:rsidRPr="007A2220">
              <w:rPr>
                <w:sz w:val="20"/>
                <w:lang w:val="fr-FR"/>
              </w:rPr>
              <w:t>0 / 2</w:t>
            </w:r>
            <w:r w:rsidR="000401DC" w:rsidRPr="007A2220">
              <w:rPr>
                <w:sz w:val="20"/>
                <w:lang w:val="fr-FR"/>
              </w:rPr>
              <w:t> </w:t>
            </w:r>
            <w:r w:rsidRPr="007A2220">
              <w:rPr>
                <w:sz w:val="20"/>
                <w:lang w:val="fr-FR"/>
              </w:rPr>
              <w:t>051 / 16</w:t>
            </w:r>
            <w:r w:rsidR="000401DC" w:rsidRPr="007A2220">
              <w:rPr>
                <w:sz w:val="20"/>
                <w:lang w:val="fr-FR"/>
              </w:rPr>
              <w:t> </w:t>
            </w:r>
            <w:r w:rsidRPr="007A2220">
              <w:rPr>
                <w:sz w:val="20"/>
                <w:lang w:val="fr-FR"/>
              </w:rPr>
              <w:t>207</w:t>
            </w:r>
          </w:p>
        </w:tc>
        <w:tc>
          <w:tcPr>
            <w:tcW w:w="1325" w:type="dxa"/>
            <w:tcBorders>
              <w:top w:val="single" w:sz="4" w:space="0" w:color="auto"/>
              <w:left w:val="single" w:sz="4" w:space="0" w:color="auto"/>
              <w:bottom w:val="single" w:sz="4" w:space="0" w:color="auto"/>
              <w:right w:val="single" w:sz="4" w:space="0" w:color="auto"/>
            </w:tcBorders>
            <w:noWrap/>
            <w:hideMark/>
          </w:tcPr>
          <w:p w14:paraId="63698A84"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62F3C60A"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3D01508A" w14:textId="77777777" w:rsidR="001F0FB8" w:rsidRPr="007A2220" w:rsidRDefault="001F0FB8" w:rsidP="001F0FB8">
            <w:pPr>
              <w:jc w:val="right"/>
              <w:rPr>
                <w:sz w:val="20"/>
                <w:lang w:val="fr-FR"/>
              </w:rPr>
            </w:pPr>
            <w:r w:rsidRPr="007A2220">
              <w:rPr>
                <w:sz w:val="20"/>
                <w:lang w:val="fr-FR"/>
              </w:rPr>
              <w:t>+16%</w:t>
            </w:r>
          </w:p>
        </w:tc>
        <w:tc>
          <w:tcPr>
            <w:tcW w:w="1238" w:type="dxa"/>
            <w:tcBorders>
              <w:top w:val="single" w:sz="4" w:space="0" w:color="auto"/>
              <w:left w:val="single" w:sz="4" w:space="0" w:color="auto"/>
              <w:bottom w:val="single" w:sz="4" w:space="0" w:color="auto"/>
              <w:right w:val="single" w:sz="4" w:space="0" w:color="auto"/>
            </w:tcBorders>
            <w:noWrap/>
            <w:hideMark/>
          </w:tcPr>
          <w:p w14:paraId="767B8EFA" w14:textId="7EB25FA3" w:rsidR="001F0FB8" w:rsidRPr="007A2220" w:rsidRDefault="001C79AC" w:rsidP="001F0FB8">
            <w:pPr>
              <w:jc w:val="right"/>
              <w:rPr>
                <w:sz w:val="20"/>
                <w:lang w:val="fr-FR"/>
              </w:rPr>
            </w:pPr>
            <w:r w:rsidRPr="007A2220">
              <w:rPr>
                <w:sz w:val="20"/>
                <w:lang w:val="fr-FR"/>
              </w:rPr>
              <w:t>-</w:t>
            </w:r>
            <w:r w:rsidR="001F0FB8" w:rsidRPr="007A2220">
              <w:rPr>
                <w:sz w:val="20"/>
                <w:lang w:val="fr-FR"/>
              </w:rPr>
              <w:t>2%</w:t>
            </w:r>
          </w:p>
        </w:tc>
      </w:tr>
      <w:tr w:rsidR="007A2220" w:rsidRPr="007A2220" w14:paraId="4A146E68"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2AD711A6" w14:textId="1F2F4B1E" w:rsidR="001F0FB8" w:rsidRPr="007A2220" w:rsidRDefault="001F0FB8" w:rsidP="00132D17">
            <w:pPr>
              <w:ind w:left="454" w:hanging="454"/>
              <w:rPr>
                <w:sz w:val="20"/>
                <w:lang w:val="fr-FR"/>
              </w:rPr>
            </w:pPr>
            <w:r w:rsidRPr="007A2220">
              <w:rPr>
                <w:sz w:val="20"/>
                <w:lang w:val="fr-FR"/>
              </w:rPr>
              <w:t>KW</w:t>
            </w:r>
            <w:r w:rsidRPr="007A2220">
              <w:rPr>
                <w:sz w:val="20"/>
                <w:lang w:val="fr-FR"/>
              </w:rPr>
              <w:tab/>
              <w:t>K</w:t>
            </w:r>
            <w:r w:rsidR="00132D17" w:rsidRPr="007A2220">
              <w:rPr>
                <w:sz w:val="20"/>
                <w:lang w:val="fr-FR"/>
              </w:rPr>
              <w:t>oweït</w:t>
            </w:r>
          </w:p>
        </w:tc>
        <w:tc>
          <w:tcPr>
            <w:tcW w:w="1217" w:type="dxa"/>
            <w:tcBorders>
              <w:top w:val="single" w:sz="4" w:space="0" w:color="auto"/>
              <w:left w:val="single" w:sz="4" w:space="0" w:color="auto"/>
              <w:bottom w:val="single" w:sz="4" w:space="0" w:color="auto"/>
              <w:right w:val="single" w:sz="4" w:space="0" w:color="auto"/>
            </w:tcBorders>
            <w:noWrap/>
            <w:hideMark/>
          </w:tcPr>
          <w:p w14:paraId="17CCE2F3" w14:textId="77777777" w:rsidR="001F0FB8" w:rsidRPr="007A2220" w:rsidRDefault="001F0FB8" w:rsidP="001F0FB8">
            <w:pPr>
              <w:rPr>
                <w:sz w:val="20"/>
                <w:lang w:val="fr-FR"/>
              </w:rPr>
            </w:pPr>
            <w:r w:rsidRPr="007A2220">
              <w:rPr>
                <w:sz w:val="20"/>
                <w:lang w:val="fr-FR"/>
              </w:rPr>
              <w:t>0 / 0 / 1</w:t>
            </w:r>
          </w:p>
        </w:tc>
        <w:tc>
          <w:tcPr>
            <w:tcW w:w="1284" w:type="dxa"/>
            <w:tcBorders>
              <w:top w:val="single" w:sz="4" w:space="0" w:color="auto"/>
              <w:left w:val="single" w:sz="4" w:space="0" w:color="auto"/>
              <w:bottom w:val="single" w:sz="4" w:space="0" w:color="auto"/>
              <w:right w:val="single" w:sz="4" w:space="0" w:color="auto"/>
            </w:tcBorders>
            <w:noWrap/>
            <w:hideMark/>
          </w:tcPr>
          <w:p w14:paraId="2A2B4F5B" w14:textId="77777777" w:rsidR="001F0FB8" w:rsidRPr="007A2220" w:rsidRDefault="001F0FB8" w:rsidP="001F0FB8">
            <w:pPr>
              <w:rPr>
                <w:sz w:val="20"/>
                <w:lang w:val="fr-FR"/>
              </w:rPr>
            </w:pPr>
            <w:r w:rsidRPr="007A2220">
              <w:rPr>
                <w:sz w:val="20"/>
                <w:lang w:val="fr-FR"/>
              </w:rPr>
              <w:t>0 / 0 / 0</w:t>
            </w:r>
          </w:p>
        </w:tc>
        <w:tc>
          <w:tcPr>
            <w:tcW w:w="1283" w:type="dxa"/>
            <w:tcBorders>
              <w:top w:val="single" w:sz="4" w:space="0" w:color="auto"/>
              <w:left w:val="single" w:sz="4" w:space="0" w:color="auto"/>
              <w:bottom w:val="single" w:sz="4" w:space="0" w:color="auto"/>
              <w:right w:val="single" w:sz="4" w:space="0" w:color="auto"/>
            </w:tcBorders>
            <w:noWrap/>
            <w:hideMark/>
          </w:tcPr>
          <w:p w14:paraId="5A90300C" w14:textId="77777777" w:rsidR="001F0FB8" w:rsidRPr="007A2220" w:rsidRDefault="001F0FB8" w:rsidP="001F0FB8">
            <w:pPr>
              <w:rPr>
                <w:sz w:val="20"/>
                <w:lang w:val="fr-FR"/>
              </w:rPr>
            </w:pPr>
            <w:r w:rsidRPr="007A2220">
              <w:rPr>
                <w:sz w:val="20"/>
                <w:lang w:val="fr-FR"/>
              </w:rPr>
              <w:t>0 / 1 / 1</w:t>
            </w:r>
          </w:p>
        </w:tc>
        <w:tc>
          <w:tcPr>
            <w:tcW w:w="1281" w:type="dxa"/>
            <w:tcBorders>
              <w:top w:val="single" w:sz="4" w:space="0" w:color="auto"/>
              <w:left w:val="single" w:sz="4" w:space="0" w:color="auto"/>
              <w:bottom w:val="single" w:sz="4" w:space="0" w:color="auto"/>
              <w:right w:val="single" w:sz="4" w:space="0" w:color="auto"/>
            </w:tcBorders>
            <w:noWrap/>
            <w:hideMark/>
          </w:tcPr>
          <w:p w14:paraId="68901BF7" w14:textId="77777777" w:rsidR="001F0FB8" w:rsidRPr="007A2220" w:rsidRDefault="001F0FB8" w:rsidP="001F0FB8">
            <w:pPr>
              <w:rPr>
                <w:sz w:val="20"/>
                <w:lang w:val="fr-FR"/>
              </w:rPr>
            </w:pPr>
            <w:r w:rsidRPr="007A2220">
              <w:rPr>
                <w:sz w:val="20"/>
                <w:lang w:val="fr-FR"/>
              </w:rPr>
              <w:t>0 / 3 / 6</w:t>
            </w:r>
          </w:p>
        </w:tc>
        <w:tc>
          <w:tcPr>
            <w:tcW w:w="1281" w:type="dxa"/>
            <w:tcBorders>
              <w:top w:val="single" w:sz="4" w:space="0" w:color="auto"/>
              <w:left w:val="single" w:sz="4" w:space="0" w:color="auto"/>
              <w:bottom w:val="single" w:sz="4" w:space="0" w:color="auto"/>
              <w:right w:val="single" w:sz="4" w:space="0" w:color="auto"/>
            </w:tcBorders>
            <w:noWrap/>
            <w:hideMark/>
          </w:tcPr>
          <w:p w14:paraId="7B8DCA3D" w14:textId="77777777" w:rsidR="001F0FB8" w:rsidRPr="007A2220" w:rsidRDefault="001F0FB8" w:rsidP="001F0FB8">
            <w:pPr>
              <w:rPr>
                <w:sz w:val="20"/>
                <w:lang w:val="fr-FR"/>
              </w:rPr>
            </w:pPr>
            <w:r w:rsidRPr="007A2220">
              <w:rPr>
                <w:sz w:val="20"/>
                <w:lang w:val="fr-FR"/>
              </w:rPr>
              <w:t>0 / 0 / 3</w:t>
            </w:r>
          </w:p>
        </w:tc>
        <w:tc>
          <w:tcPr>
            <w:tcW w:w="1281" w:type="dxa"/>
            <w:tcBorders>
              <w:top w:val="single" w:sz="4" w:space="0" w:color="auto"/>
              <w:left w:val="single" w:sz="4" w:space="0" w:color="auto"/>
              <w:bottom w:val="single" w:sz="4" w:space="0" w:color="auto"/>
              <w:right w:val="single" w:sz="4" w:space="0" w:color="auto"/>
            </w:tcBorders>
            <w:noWrap/>
            <w:hideMark/>
          </w:tcPr>
          <w:p w14:paraId="09947B80" w14:textId="77777777" w:rsidR="001F0FB8" w:rsidRPr="007A2220" w:rsidRDefault="001F0FB8" w:rsidP="001F0FB8">
            <w:pPr>
              <w:rPr>
                <w:sz w:val="20"/>
                <w:lang w:val="fr-FR"/>
              </w:rPr>
            </w:pPr>
            <w:r w:rsidRPr="007A2220">
              <w:rPr>
                <w:sz w:val="20"/>
                <w:lang w:val="fr-FR"/>
              </w:rPr>
              <w:t>0 / 1 / 4</w:t>
            </w:r>
          </w:p>
        </w:tc>
        <w:tc>
          <w:tcPr>
            <w:tcW w:w="1325" w:type="dxa"/>
            <w:tcBorders>
              <w:top w:val="single" w:sz="4" w:space="0" w:color="auto"/>
              <w:left w:val="single" w:sz="4" w:space="0" w:color="auto"/>
              <w:bottom w:val="single" w:sz="4" w:space="0" w:color="auto"/>
              <w:right w:val="single" w:sz="4" w:space="0" w:color="auto"/>
            </w:tcBorders>
            <w:noWrap/>
            <w:hideMark/>
          </w:tcPr>
          <w:p w14:paraId="2052A25D"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1D2B7A7E"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2806E9CC" w14:textId="77777777" w:rsidR="001F0FB8" w:rsidRPr="007A2220" w:rsidRDefault="001F0FB8" w:rsidP="001F0FB8">
            <w:pPr>
              <w:jc w:val="right"/>
              <w:rPr>
                <w:sz w:val="20"/>
                <w:lang w:val="fr-FR"/>
              </w:rPr>
            </w:pPr>
            <w:r w:rsidRPr="007A2220">
              <w:rPr>
                <w:sz w:val="20"/>
                <w:lang w:val="fr-FR"/>
              </w:rPr>
              <w:t>+300%</w:t>
            </w:r>
          </w:p>
        </w:tc>
        <w:tc>
          <w:tcPr>
            <w:tcW w:w="1238" w:type="dxa"/>
            <w:tcBorders>
              <w:top w:val="single" w:sz="4" w:space="0" w:color="auto"/>
              <w:left w:val="single" w:sz="4" w:space="0" w:color="auto"/>
              <w:bottom w:val="single" w:sz="4" w:space="0" w:color="auto"/>
              <w:right w:val="single" w:sz="4" w:space="0" w:color="auto"/>
            </w:tcBorders>
            <w:noWrap/>
            <w:hideMark/>
          </w:tcPr>
          <w:p w14:paraId="2C440F87" w14:textId="77777777" w:rsidR="001F0FB8" w:rsidRPr="007A2220" w:rsidRDefault="001F0FB8" w:rsidP="001F0FB8">
            <w:pPr>
              <w:jc w:val="right"/>
              <w:rPr>
                <w:sz w:val="20"/>
                <w:lang w:val="fr-FR"/>
              </w:rPr>
            </w:pPr>
            <w:r w:rsidRPr="007A2220">
              <w:rPr>
                <w:sz w:val="20"/>
                <w:lang w:val="fr-FR"/>
              </w:rPr>
              <w:t>+0%</w:t>
            </w:r>
          </w:p>
        </w:tc>
      </w:tr>
      <w:tr w:rsidR="007A2220" w:rsidRPr="007A2220" w14:paraId="6412C3F5"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0CDC66BF" w14:textId="2207DE0F" w:rsidR="001F0FB8" w:rsidRPr="007A2220" w:rsidRDefault="00146523" w:rsidP="00146523">
            <w:pPr>
              <w:ind w:left="454" w:hanging="454"/>
              <w:rPr>
                <w:sz w:val="20"/>
                <w:lang w:val="fr-FR"/>
              </w:rPr>
            </w:pPr>
            <w:r w:rsidRPr="007A2220">
              <w:rPr>
                <w:sz w:val="20"/>
                <w:lang w:val="fr-FR"/>
              </w:rPr>
              <w:t>LI</w:t>
            </w:r>
            <w:r w:rsidRPr="007A2220">
              <w:rPr>
                <w:sz w:val="20"/>
                <w:lang w:val="fr-FR"/>
              </w:rPr>
              <w:tab/>
              <w:t>Liechtenstein</w:t>
            </w:r>
          </w:p>
        </w:tc>
        <w:tc>
          <w:tcPr>
            <w:tcW w:w="1217" w:type="dxa"/>
            <w:tcBorders>
              <w:top w:val="single" w:sz="4" w:space="0" w:color="auto"/>
              <w:left w:val="single" w:sz="4" w:space="0" w:color="auto"/>
              <w:bottom w:val="single" w:sz="4" w:space="0" w:color="auto"/>
              <w:right w:val="single" w:sz="4" w:space="0" w:color="auto"/>
            </w:tcBorders>
            <w:noWrap/>
            <w:hideMark/>
          </w:tcPr>
          <w:p w14:paraId="7E5E747D" w14:textId="77777777" w:rsidR="001F0FB8" w:rsidRPr="007A2220" w:rsidRDefault="001F0FB8" w:rsidP="001F0FB8">
            <w:pPr>
              <w:rPr>
                <w:sz w:val="20"/>
                <w:lang w:val="fr-FR"/>
              </w:rPr>
            </w:pPr>
            <w:r w:rsidRPr="007A2220">
              <w:rPr>
                <w:sz w:val="20"/>
                <w:lang w:val="fr-FR"/>
              </w:rPr>
              <w:t>0 / 0 / 71</w:t>
            </w:r>
          </w:p>
        </w:tc>
        <w:tc>
          <w:tcPr>
            <w:tcW w:w="1284" w:type="dxa"/>
            <w:tcBorders>
              <w:top w:val="single" w:sz="4" w:space="0" w:color="auto"/>
              <w:left w:val="single" w:sz="4" w:space="0" w:color="auto"/>
              <w:bottom w:val="single" w:sz="4" w:space="0" w:color="auto"/>
              <w:right w:val="single" w:sz="4" w:space="0" w:color="auto"/>
            </w:tcBorders>
            <w:noWrap/>
            <w:hideMark/>
          </w:tcPr>
          <w:p w14:paraId="08A7EE14" w14:textId="77777777" w:rsidR="001F0FB8" w:rsidRPr="007A2220" w:rsidRDefault="001F0FB8" w:rsidP="001F0FB8">
            <w:pPr>
              <w:rPr>
                <w:sz w:val="20"/>
                <w:lang w:val="fr-FR"/>
              </w:rPr>
            </w:pPr>
            <w:r w:rsidRPr="007A2220">
              <w:rPr>
                <w:sz w:val="20"/>
                <w:lang w:val="fr-FR"/>
              </w:rPr>
              <w:t>0 / 0 / 223</w:t>
            </w:r>
          </w:p>
        </w:tc>
        <w:tc>
          <w:tcPr>
            <w:tcW w:w="1283" w:type="dxa"/>
            <w:tcBorders>
              <w:top w:val="single" w:sz="4" w:space="0" w:color="auto"/>
              <w:left w:val="single" w:sz="4" w:space="0" w:color="auto"/>
              <w:bottom w:val="single" w:sz="4" w:space="0" w:color="auto"/>
              <w:right w:val="single" w:sz="4" w:space="0" w:color="auto"/>
            </w:tcBorders>
            <w:noWrap/>
            <w:hideMark/>
          </w:tcPr>
          <w:p w14:paraId="2D6522C0" w14:textId="77777777" w:rsidR="001F0FB8" w:rsidRPr="007A2220" w:rsidRDefault="001F0FB8" w:rsidP="001F0FB8">
            <w:pPr>
              <w:rPr>
                <w:sz w:val="20"/>
                <w:lang w:val="fr-FR"/>
              </w:rPr>
            </w:pPr>
            <w:r w:rsidRPr="007A2220">
              <w:rPr>
                <w:sz w:val="20"/>
                <w:lang w:val="fr-FR"/>
              </w:rPr>
              <w:t>0 / 3 / 245</w:t>
            </w:r>
          </w:p>
        </w:tc>
        <w:tc>
          <w:tcPr>
            <w:tcW w:w="1281" w:type="dxa"/>
            <w:tcBorders>
              <w:top w:val="single" w:sz="4" w:space="0" w:color="auto"/>
              <w:left w:val="single" w:sz="4" w:space="0" w:color="auto"/>
              <w:bottom w:val="single" w:sz="4" w:space="0" w:color="auto"/>
              <w:right w:val="single" w:sz="4" w:space="0" w:color="auto"/>
            </w:tcBorders>
            <w:noWrap/>
            <w:hideMark/>
          </w:tcPr>
          <w:p w14:paraId="1BF2DD0B" w14:textId="77777777" w:rsidR="001F0FB8" w:rsidRPr="007A2220" w:rsidRDefault="001F0FB8" w:rsidP="001F0FB8">
            <w:pPr>
              <w:rPr>
                <w:sz w:val="20"/>
                <w:lang w:val="fr-FR"/>
              </w:rPr>
            </w:pPr>
            <w:r w:rsidRPr="007A2220">
              <w:rPr>
                <w:sz w:val="20"/>
                <w:lang w:val="fr-FR"/>
              </w:rPr>
              <w:t>0 / 0 / 214</w:t>
            </w:r>
          </w:p>
        </w:tc>
        <w:tc>
          <w:tcPr>
            <w:tcW w:w="1281" w:type="dxa"/>
            <w:tcBorders>
              <w:top w:val="single" w:sz="4" w:space="0" w:color="auto"/>
              <w:left w:val="single" w:sz="4" w:space="0" w:color="auto"/>
              <w:bottom w:val="single" w:sz="4" w:space="0" w:color="auto"/>
              <w:right w:val="single" w:sz="4" w:space="0" w:color="auto"/>
            </w:tcBorders>
            <w:noWrap/>
            <w:hideMark/>
          </w:tcPr>
          <w:p w14:paraId="4F16B8CD" w14:textId="77777777" w:rsidR="001F0FB8" w:rsidRPr="007A2220" w:rsidRDefault="001F0FB8" w:rsidP="001F0FB8">
            <w:pPr>
              <w:rPr>
                <w:sz w:val="20"/>
                <w:lang w:val="fr-FR"/>
              </w:rPr>
            </w:pPr>
            <w:r w:rsidRPr="007A2220">
              <w:rPr>
                <w:sz w:val="20"/>
                <w:lang w:val="fr-FR"/>
              </w:rPr>
              <w:t>0 / 1 / 261</w:t>
            </w:r>
          </w:p>
        </w:tc>
        <w:tc>
          <w:tcPr>
            <w:tcW w:w="1281" w:type="dxa"/>
            <w:tcBorders>
              <w:top w:val="single" w:sz="4" w:space="0" w:color="auto"/>
              <w:left w:val="single" w:sz="4" w:space="0" w:color="auto"/>
              <w:bottom w:val="single" w:sz="4" w:space="0" w:color="auto"/>
              <w:right w:val="single" w:sz="4" w:space="0" w:color="auto"/>
            </w:tcBorders>
            <w:noWrap/>
            <w:hideMark/>
          </w:tcPr>
          <w:p w14:paraId="35BC6717" w14:textId="77777777" w:rsidR="001F0FB8" w:rsidRPr="007A2220" w:rsidRDefault="001F0FB8" w:rsidP="001F0FB8">
            <w:pPr>
              <w:rPr>
                <w:sz w:val="20"/>
                <w:lang w:val="fr-FR"/>
              </w:rPr>
            </w:pPr>
            <w:r w:rsidRPr="007A2220">
              <w:rPr>
                <w:sz w:val="20"/>
                <w:lang w:val="fr-FR"/>
              </w:rPr>
              <w:t>0 / 0 / 273</w:t>
            </w:r>
          </w:p>
        </w:tc>
        <w:tc>
          <w:tcPr>
            <w:tcW w:w="1325" w:type="dxa"/>
            <w:tcBorders>
              <w:top w:val="single" w:sz="4" w:space="0" w:color="auto"/>
              <w:left w:val="single" w:sz="4" w:space="0" w:color="auto"/>
              <w:bottom w:val="single" w:sz="4" w:space="0" w:color="auto"/>
              <w:right w:val="single" w:sz="4" w:space="0" w:color="auto"/>
            </w:tcBorders>
            <w:noWrap/>
            <w:hideMark/>
          </w:tcPr>
          <w:p w14:paraId="17CBB64C"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7D1D4C62"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68085671" w14:textId="77777777" w:rsidR="001F0FB8" w:rsidRPr="007A2220" w:rsidRDefault="001F0FB8" w:rsidP="001F0FB8">
            <w:pPr>
              <w:jc w:val="right"/>
              <w:rPr>
                <w:sz w:val="20"/>
                <w:lang w:val="fr-FR"/>
              </w:rPr>
            </w:pPr>
            <w:r w:rsidRPr="007A2220">
              <w:rPr>
                <w:sz w:val="20"/>
                <w:lang w:val="fr-FR"/>
              </w:rPr>
              <w:t>+11%</w:t>
            </w:r>
          </w:p>
        </w:tc>
        <w:tc>
          <w:tcPr>
            <w:tcW w:w="1238" w:type="dxa"/>
            <w:tcBorders>
              <w:top w:val="single" w:sz="4" w:space="0" w:color="auto"/>
              <w:left w:val="single" w:sz="4" w:space="0" w:color="auto"/>
              <w:bottom w:val="single" w:sz="4" w:space="0" w:color="auto"/>
              <w:right w:val="single" w:sz="4" w:space="0" w:color="auto"/>
            </w:tcBorders>
            <w:noWrap/>
            <w:hideMark/>
          </w:tcPr>
          <w:p w14:paraId="22E91D38" w14:textId="110A6AEF" w:rsidR="001F0FB8" w:rsidRPr="007A2220" w:rsidRDefault="001C79AC" w:rsidP="001F0FB8">
            <w:pPr>
              <w:jc w:val="right"/>
              <w:rPr>
                <w:sz w:val="20"/>
                <w:lang w:val="fr-FR"/>
              </w:rPr>
            </w:pPr>
            <w:r w:rsidRPr="007A2220">
              <w:rPr>
                <w:sz w:val="20"/>
                <w:lang w:val="fr-FR"/>
              </w:rPr>
              <w:t>-</w:t>
            </w:r>
            <w:r w:rsidR="001F0FB8" w:rsidRPr="007A2220">
              <w:rPr>
                <w:sz w:val="20"/>
                <w:lang w:val="fr-FR"/>
              </w:rPr>
              <w:t>100%</w:t>
            </w:r>
          </w:p>
        </w:tc>
      </w:tr>
      <w:tr w:rsidR="007A2220" w:rsidRPr="007A2220" w14:paraId="32656D55"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3EF48D4F" w14:textId="1ACF37F5" w:rsidR="001F0FB8" w:rsidRPr="007A2220" w:rsidRDefault="00146523" w:rsidP="00146523">
            <w:pPr>
              <w:ind w:left="454" w:hanging="454"/>
              <w:rPr>
                <w:sz w:val="20"/>
                <w:lang w:val="fr-FR"/>
              </w:rPr>
            </w:pPr>
            <w:r w:rsidRPr="007A2220">
              <w:rPr>
                <w:sz w:val="20"/>
                <w:lang w:val="fr-FR"/>
              </w:rPr>
              <w:t>LU</w:t>
            </w:r>
            <w:r w:rsidRPr="007A2220">
              <w:rPr>
                <w:sz w:val="20"/>
                <w:lang w:val="fr-FR"/>
              </w:rPr>
              <w:tab/>
              <w:t>Luxembourg</w:t>
            </w:r>
          </w:p>
        </w:tc>
        <w:tc>
          <w:tcPr>
            <w:tcW w:w="1217" w:type="dxa"/>
            <w:tcBorders>
              <w:top w:val="single" w:sz="4" w:space="0" w:color="auto"/>
              <w:left w:val="single" w:sz="4" w:space="0" w:color="auto"/>
              <w:bottom w:val="single" w:sz="4" w:space="0" w:color="auto"/>
              <w:right w:val="single" w:sz="4" w:space="0" w:color="auto"/>
            </w:tcBorders>
            <w:noWrap/>
            <w:hideMark/>
          </w:tcPr>
          <w:p w14:paraId="46DDDA7A" w14:textId="77777777" w:rsidR="001F0FB8" w:rsidRPr="007A2220" w:rsidRDefault="001F0FB8" w:rsidP="001F0FB8">
            <w:pPr>
              <w:rPr>
                <w:sz w:val="20"/>
                <w:lang w:val="fr-FR"/>
              </w:rPr>
            </w:pPr>
            <w:r w:rsidRPr="007A2220">
              <w:rPr>
                <w:sz w:val="20"/>
                <w:lang w:val="fr-FR"/>
              </w:rPr>
              <w:t>0 / 3 / 202</w:t>
            </w:r>
          </w:p>
        </w:tc>
        <w:tc>
          <w:tcPr>
            <w:tcW w:w="1284" w:type="dxa"/>
            <w:tcBorders>
              <w:top w:val="single" w:sz="4" w:space="0" w:color="auto"/>
              <w:left w:val="single" w:sz="4" w:space="0" w:color="auto"/>
              <w:bottom w:val="single" w:sz="4" w:space="0" w:color="auto"/>
              <w:right w:val="single" w:sz="4" w:space="0" w:color="auto"/>
            </w:tcBorders>
            <w:noWrap/>
            <w:hideMark/>
          </w:tcPr>
          <w:p w14:paraId="48135ECD" w14:textId="77777777" w:rsidR="001F0FB8" w:rsidRPr="007A2220" w:rsidRDefault="001F0FB8" w:rsidP="001F0FB8">
            <w:pPr>
              <w:rPr>
                <w:sz w:val="20"/>
                <w:lang w:val="fr-FR"/>
              </w:rPr>
            </w:pPr>
            <w:r w:rsidRPr="007A2220">
              <w:rPr>
                <w:sz w:val="20"/>
                <w:lang w:val="fr-FR"/>
              </w:rPr>
              <w:t>0 / 10 / 488</w:t>
            </w:r>
          </w:p>
        </w:tc>
        <w:tc>
          <w:tcPr>
            <w:tcW w:w="1283" w:type="dxa"/>
            <w:tcBorders>
              <w:top w:val="single" w:sz="4" w:space="0" w:color="auto"/>
              <w:left w:val="single" w:sz="4" w:space="0" w:color="auto"/>
              <w:bottom w:val="single" w:sz="4" w:space="0" w:color="auto"/>
              <w:right w:val="single" w:sz="4" w:space="0" w:color="auto"/>
            </w:tcBorders>
            <w:noWrap/>
            <w:hideMark/>
          </w:tcPr>
          <w:p w14:paraId="2A28A834" w14:textId="77777777" w:rsidR="001F0FB8" w:rsidRPr="007A2220" w:rsidRDefault="001F0FB8" w:rsidP="001F0FB8">
            <w:pPr>
              <w:rPr>
                <w:sz w:val="20"/>
                <w:lang w:val="fr-FR"/>
              </w:rPr>
            </w:pPr>
            <w:r w:rsidRPr="007A2220">
              <w:rPr>
                <w:sz w:val="20"/>
                <w:lang w:val="fr-FR"/>
              </w:rPr>
              <w:t>0 / 5 / 400</w:t>
            </w:r>
          </w:p>
        </w:tc>
        <w:tc>
          <w:tcPr>
            <w:tcW w:w="1281" w:type="dxa"/>
            <w:tcBorders>
              <w:top w:val="single" w:sz="4" w:space="0" w:color="auto"/>
              <w:left w:val="single" w:sz="4" w:space="0" w:color="auto"/>
              <w:bottom w:val="single" w:sz="4" w:space="0" w:color="auto"/>
              <w:right w:val="single" w:sz="4" w:space="0" w:color="auto"/>
            </w:tcBorders>
            <w:noWrap/>
            <w:hideMark/>
          </w:tcPr>
          <w:p w14:paraId="74C9A289" w14:textId="77777777" w:rsidR="001F0FB8" w:rsidRPr="007A2220" w:rsidRDefault="001F0FB8" w:rsidP="001F0FB8">
            <w:pPr>
              <w:rPr>
                <w:sz w:val="20"/>
                <w:lang w:val="fr-FR"/>
              </w:rPr>
            </w:pPr>
            <w:r w:rsidRPr="007A2220">
              <w:rPr>
                <w:sz w:val="20"/>
                <w:lang w:val="fr-FR"/>
              </w:rPr>
              <w:t>0 / 4 / 478</w:t>
            </w:r>
          </w:p>
        </w:tc>
        <w:tc>
          <w:tcPr>
            <w:tcW w:w="1281" w:type="dxa"/>
            <w:tcBorders>
              <w:top w:val="single" w:sz="4" w:space="0" w:color="auto"/>
              <w:left w:val="single" w:sz="4" w:space="0" w:color="auto"/>
              <w:bottom w:val="single" w:sz="4" w:space="0" w:color="auto"/>
              <w:right w:val="single" w:sz="4" w:space="0" w:color="auto"/>
            </w:tcBorders>
            <w:noWrap/>
            <w:hideMark/>
          </w:tcPr>
          <w:p w14:paraId="766D6531" w14:textId="77777777" w:rsidR="001F0FB8" w:rsidRPr="007A2220" w:rsidRDefault="001F0FB8" w:rsidP="001F0FB8">
            <w:pPr>
              <w:rPr>
                <w:sz w:val="20"/>
                <w:lang w:val="fr-FR"/>
              </w:rPr>
            </w:pPr>
            <w:r w:rsidRPr="007A2220">
              <w:rPr>
                <w:sz w:val="20"/>
                <w:lang w:val="fr-FR"/>
              </w:rPr>
              <w:t>0 / 5 / 438</w:t>
            </w:r>
          </w:p>
        </w:tc>
        <w:tc>
          <w:tcPr>
            <w:tcW w:w="1281" w:type="dxa"/>
            <w:tcBorders>
              <w:top w:val="single" w:sz="4" w:space="0" w:color="auto"/>
              <w:left w:val="single" w:sz="4" w:space="0" w:color="auto"/>
              <w:bottom w:val="single" w:sz="4" w:space="0" w:color="auto"/>
              <w:right w:val="single" w:sz="4" w:space="0" w:color="auto"/>
            </w:tcBorders>
            <w:noWrap/>
            <w:hideMark/>
          </w:tcPr>
          <w:p w14:paraId="5DCFF9B7" w14:textId="77777777" w:rsidR="001F0FB8" w:rsidRPr="007A2220" w:rsidRDefault="001F0FB8" w:rsidP="001F0FB8">
            <w:pPr>
              <w:rPr>
                <w:sz w:val="20"/>
                <w:lang w:val="fr-FR"/>
              </w:rPr>
            </w:pPr>
            <w:r w:rsidRPr="007A2220">
              <w:rPr>
                <w:sz w:val="20"/>
                <w:lang w:val="fr-FR"/>
              </w:rPr>
              <w:t>0 / 3 / 425</w:t>
            </w:r>
          </w:p>
        </w:tc>
        <w:tc>
          <w:tcPr>
            <w:tcW w:w="1325" w:type="dxa"/>
            <w:tcBorders>
              <w:top w:val="single" w:sz="4" w:space="0" w:color="auto"/>
              <w:left w:val="single" w:sz="4" w:space="0" w:color="auto"/>
              <w:bottom w:val="single" w:sz="4" w:space="0" w:color="auto"/>
              <w:right w:val="single" w:sz="4" w:space="0" w:color="auto"/>
            </w:tcBorders>
            <w:noWrap/>
            <w:hideMark/>
          </w:tcPr>
          <w:p w14:paraId="0EABD77F"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7176D9D5"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778FB125" w14:textId="77777777" w:rsidR="001F0FB8" w:rsidRPr="007A2220" w:rsidRDefault="001F0FB8" w:rsidP="001F0FB8">
            <w:pPr>
              <w:jc w:val="right"/>
              <w:rPr>
                <w:sz w:val="20"/>
                <w:lang w:val="fr-FR"/>
              </w:rPr>
            </w:pPr>
            <w:r w:rsidRPr="007A2220">
              <w:rPr>
                <w:sz w:val="20"/>
                <w:lang w:val="fr-FR"/>
              </w:rPr>
              <w:t>+6%</w:t>
            </w:r>
          </w:p>
        </w:tc>
        <w:tc>
          <w:tcPr>
            <w:tcW w:w="1238" w:type="dxa"/>
            <w:tcBorders>
              <w:top w:val="single" w:sz="4" w:space="0" w:color="auto"/>
              <w:left w:val="single" w:sz="4" w:space="0" w:color="auto"/>
              <w:bottom w:val="single" w:sz="4" w:space="0" w:color="auto"/>
              <w:right w:val="single" w:sz="4" w:space="0" w:color="auto"/>
            </w:tcBorders>
            <w:noWrap/>
            <w:hideMark/>
          </w:tcPr>
          <w:p w14:paraId="5E8BC084" w14:textId="58889515" w:rsidR="001F0FB8" w:rsidRPr="007A2220" w:rsidRDefault="001C79AC" w:rsidP="001F0FB8">
            <w:pPr>
              <w:jc w:val="right"/>
              <w:rPr>
                <w:sz w:val="20"/>
                <w:lang w:val="fr-FR"/>
              </w:rPr>
            </w:pPr>
            <w:r w:rsidRPr="007A2220">
              <w:rPr>
                <w:sz w:val="20"/>
                <w:lang w:val="fr-FR"/>
              </w:rPr>
              <w:t>-</w:t>
            </w:r>
            <w:r w:rsidR="001F0FB8" w:rsidRPr="007A2220">
              <w:rPr>
                <w:sz w:val="20"/>
                <w:lang w:val="fr-FR"/>
              </w:rPr>
              <w:t>40%</w:t>
            </w:r>
          </w:p>
        </w:tc>
      </w:tr>
      <w:tr w:rsidR="007A2220" w:rsidRPr="007A2220" w14:paraId="4007DB65"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78202680" w14:textId="1F1EC3ED" w:rsidR="001F0FB8" w:rsidRPr="007A2220" w:rsidRDefault="00146523" w:rsidP="00146523">
            <w:pPr>
              <w:ind w:left="454" w:hanging="454"/>
              <w:rPr>
                <w:sz w:val="20"/>
                <w:lang w:val="fr-FR"/>
              </w:rPr>
            </w:pPr>
            <w:r w:rsidRPr="007A2220">
              <w:rPr>
                <w:sz w:val="20"/>
                <w:lang w:val="fr-FR"/>
              </w:rPr>
              <w:t>MC</w:t>
            </w:r>
            <w:r w:rsidRPr="007A2220">
              <w:rPr>
                <w:sz w:val="20"/>
                <w:lang w:val="fr-FR"/>
              </w:rPr>
              <w:tab/>
              <w:t>Monaco</w:t>
            </w:r>
          </w:p>
        </w:tc>
        <w:tc>
          <w:tcPr>
            <w:tcW w:w="1217" w:type="dxa"/>
            <w:tcBorders>
              <w:top w:val="single" w:sz="4" w:space="0" w:color="auto"/>
              <w:left w:val="single" w:sz="4" w:space="0" w:color="auto"/>
              <w:bottom w:val="single" w:sz="4" w:space="0" w:color="auto"/>
              <w:right w:val="single" w:sz="4" w:space="0" w:color="auto"/>
            </w:tcBorders>
            <w:noWrap/>
            <w:hideMark/>
          </w:tcPr>
          <w:p w14:paraId="0471E76D" w14:textId="77777777" w:rsidR="001F0FB8" w:rsidRPr="007A2220" w:rsidRDefault="001F0FB8" w:rsidP="001F0FB8">
            <w:pPr>
              <w:rPr>
                <w:sz w:val="20"/>
                <w:lang w:val="fr-FR"/>
              </w:rPr>
            </w:pPr>
            <w:r w:rsidRPr="007A2220">
              <w:rPr>
                <w:sz w:val="20"/>
                <w:lang w:val="fr-FR"/>
              </w:rPr>
              <w:t>0 / 3 / 9</w:t>
            </w:r>
          </w:p>
        </w:tc>
        <w:tc>
          <w:tcPr>
            <w:tcW w:w="1284" w:type="dxa"/>
            <w:tcBorders>
              <w:top w:val="single" w:sz="4" w:space="0" w:color="auto"/>
              <w:left w:val="single" w:sz="4" w:space="0" w:color="auto"/>
              <w:bottom w:val="single" w:sz="4" w:space="0" w:color="auto"/>
              <w:right w:val="single" w:sz="4" w:space="0" w:color="auto"/>
            </w:tcBorders>
            <w:noWrap/>
            <w:hideMark/>
          </w:tcPr>
          <w:p w14:paraId="20C7FBDE" w14:textId="77777777" w:rsidR="001F0FB8" w:rsidRPr="007A2220" w:rsidRDefault="001F0FB8" w:rsidP="001F0FB8">
            <w:pPr>
              <w:rPr>
                <w:sz w:val="20"/>
                <w:lang w:val="fr-FR"/>
              </w:rPr>
            </w:pPr>
            <w:r w:rsidRPr="007A2220">
              <w:rPr>
                <w:sz w:val="20"/>
                <w:lang w:val="fr-FR"/>
              </w:rPr>
              <w:t>0 / 8 / 25</w:t>
            </w:r>
          </w:p>
        </w:tc>
        <w:tc>
          <w:tcPr>
            <w:tcW w:w="1283" w:type="dxa"/>
            <w:tcBorders>
              <w:top w:val="single" w:sz="4" w:space="0" w:color="auto"/>
              <w:left w:val="single" w:sz="4" w:space="0" w:color="auto"/>
              <w:bottom w:val="single" w:sz="4" w:space="0" w:color="auto"/>
              <w:right w:val="single" w:sz="4" w:space="0" w:color="auto"/>
            </w:tcBorders>
            <w:noWrap/>
            <w:hideMark/>
          </w:tcPr>
          <w:p w14:paraId="33164120" w14:textId="77777777" w:rsidR="001F0FB8" w:rsidRPr="007A2220" w:rsidRDefault="001F0FB8" w:rsidP="001F0FB8">
            <w:pPr>
              <w:rPr>
                <w:sz w:val="20"/>
                <w:lang w:val="fr-FR"/>
              </w:rPr>
            </w:pPr>
            <w:r w:rsidRPr="007A2220">
              <w:rPr>
                <w:sz w:val="20"/>
                <w:lang w:val="fr-FR"/>
              </w:rPr>
              <w:t>0 / 8 / 38</w:t>
            </w:r>
          </w:p>
        </w:tc>
        <w:tc>
          <w:tcPr>
            <w:tcW w:w="1281" w:type="dxa"/>
            <w:tcBorders>
              <w:top w:val="single" w:sz="4" w:space="0" w:color="auto"/>
              <w:left w:val="single" w:sz="4" w:space="0" w:color="auto"/>
              <w:bottom w:val="single" w:sz="4" w:space="0" w:color="auto"/>
              <w:right w:val="single" w:sz="4" w:space="0" w:color="auto"/>
            </w:tcBorders>
            <w:noWrap/>
            <w:hideMark/>
          </w:tcPr>
          <w:p w14:paraId="77CD3B6B" w14:textId="77777777" w:rsidR="001F0FB8" w:rsidRPr="007A2220" w:rsidRDefault="001F0FB8" w:rsidP="001F0FB8">
            <w:pPr>
              <w:rPr>
                <w:sz w:val="20"/>
                <w:lang w:val="fr-FR"/>
              </w:rPr>
            </w:pPr>
            <w:r w:rsidRPr="007A2220">
              <w:rPr>
                <w:sz w:val="20"/>
                <w:lang w:val="fr-FR"/>
              </w:rPr>
              <w:t>0 / 6 / 17</w:t>
            </w:r>
          </w:p>
        </w:tc>
        <w:tc>
          <w:tcPr>
            <w:tcW w:w="1281" w:type="dxa"/>
            <w:tcBorders>
              <w:top w:val="single" w:sz="4" w:space="0" w:color="auto"/>
              <w:left w:val="single" w:sz="4" w:space="0" w:color="auto"/>
              <w:bottom w:val="single" w:sz="4" w:space="0" w:color="auto"/>
              <w:right w:val="single" w:sz="4" w:space="0" w:color="auto"/>
            </w:tcBorders>
            <w:noWrap/>
            <w:hideMark/>
          </w:tcPr>
          <w:p w14:paraId="176D6D10" w14:textId="77777777" w:rsidR="001F0FB8" w:rsidRPr="007A2220" w:rsidRDefault="001F0FB8" w:rsidP="001F0FB8">
            <w:pPr>
              <w:rPr>
                <w:sz w:val="20"/>
                <w:lang w:val="fr-FR"/>
              </w:rPr>
            </w:pPr>
            <w:r w:rsidRPr="007A2220">
              <w:rPr>
                <w:sz w:val="20"/>
                <w:lang w:val="fr-FR"/>
              </w:rPr>
              <w:t>0 / 5 / 14</w:t>
            </w:r>
          </w:p>
        </w:tc>
        <w:tc>
          <w:tcPr>
            <w:tcW w:w="1281" w:type="dxa"/>
            <w:tcBorders>
              <w:top w:val="single" w:sz="4" w:space="0" w:color="auto"/>
              <w:left w:val="single" w:sz="4" w:space="0" w:color="auto"/>
              <w:bottom w:val="single" w:sz="4" w:space="0" w:color="auto"/>
              <w:right w:val="single" w:sz="4" w:space="0" w:color="auto"/>
            </w:tcBorders>
            <w:noWrap/>
            <w:hideMark/>
          </w:tcPr>
          <w:p w14:paraId="5BFDB595" w14:textId="77777777" w:rsidR="001F0FB8" w:rsidRPr="007A2220" w:rsidRDefault="001F0FB8" w:rsidP="001F0FB8">
            <w:pPr>
              <w:rPr>
                <w:sz w:val="20"/>
                <w:lang w:val="fr-FR"/>
              </w:rPr>
            </w:pPr>
            <w:r w:rsidRPr="007A2220">
              <w:rPr>
                <w:sz w:val="20"/>
                <w:lang w:val="fr-FR"/>
              </w:rPr>
              <w:t>0 / 3 / 10</w:t>
            </w:r>
          </w:p>
        </w:tc>
        <w:tc>
          <w:tcPr>
            <w:tcW w:w="1325" w:type="dxa"/>
            <w:tcBorders>
              <w:top w:val="single" w:sz="4" w:space="0" w:color="auto"/>
              <w:left w:val="single" w:sz="4" w:space="0" w:color="auto"/>
              <w:bottom w:val="single" w:sz="4" w:space="0" w:color="auto"/>
              <w:right w:val="single" w:sz="4" w:space="0" w:color="auto"/>
            </w:tcBorders>
            <w:noWrap/>
            <w:hideMark/>
          </w:tcPr>
          <w:p w14:paraId="2F2C0CDE"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47F65E2A"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51874FF7" w14:textId="537F5358" w:rsidR="001F0FB8" w:rsidRPr="007A2220" w:rsidRDefault="001C79AC" w:rsidP="001F0FB8">
            <w:pPr>
              <w:jc w:val="right"/>
              <w:rPr>
                <w:sz w:val="20"/>
                <w:lang w:val="fr-FR"/>
              </w:rPr>
            </w:pPr>
            <w:r w:rsidRPr="007A2220">
              <w:rPr>
                <w:sz w:val="20"/>
                <w:lang w:val="fr-FR"/>
              </w:rPr>
              <w:t>-</w:t>
            </w:r>
            <w:r w:rsidR="001F0FB8" w:rsidRPr="007A2220">
              <w:rPr>
                <w:sz w:val="20"/>
                <w:lang w:val="fr-FR"/>
              </w:rPr>
              <w:t>74%</w:t>
            </w:r>
          </w:p>
        </w:tc>
        <w:tc>
          <w:tcPr>
            <w:tcW w:w="1238" w:type="dxa"/>
            <w:tcBorders>
              <w:top w:val="single" w:sz="4" w:space="0" w:color="auto"/>
              <w:left w:val="single" w:sz="4" w:space="0" w:color="auto"/>
              <w:bottom w:val="single" w:sz="4" w:space="0" w:color="auto"/>
              <w:right w:val="single" w:sz="4" w:space="0" w:color="auto"/>
            </w:tcBorders>
            <w:noWrap/>
            <w:hideMark/>
          </w:tcPr>
          <w:p w14:paraId="4F13A759" w14:textId="4D6CE46A" w:rsidR="001F0FB8" w:rsidRPr="007A2220" w:rsidRDefault="001C79AC" w:rsidP="001F0FB8">
            <w:pPr>
              <w:jc w:val="right"/>
              <w:rPr>
                <w:sz w:val="20"/>
                <w:lang w:val="fr-FR"/>
              </w:rPr>
            </w:pPr>
            <w:r w:rsidRPr="007A2220">
              <w:rPr>
                <w:sz w:val="20"/>
                <w:lang w:val="fr-FR"/>
              </w:rPr>
              <w:t>-</w:t>
            </w:r>
            <w:r w:rsidR="001F0FB8" w:rsidRPr="007A2220">
              <w:rPr>
                <w:sz w:val="20"/>
                <w:lang w:val="fr-FR"/>
              </w:rPr>
              <w:t>63%</w:t>
            </w:r>
          </w:p>
        </w:tc>
      </w:tr>
      <w:tr w:rsidR="007A2220" w:rsidRPr="007A2220" w14:paraId="185B6FCB"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08789846" w14:textId="02F7DB80" w:rsidR="001F0FB8" w:rsidRPr="007A2220" w:rsidRDefault="00146523" w:rsidP="00146523">
            <w:pPr>
              <w:ind w:left="454" w:hanging="454"/>
              <w:rPr>
                <w:sz w:val="20"/>
                <w:lang w:val="fr-FR"/>
              </w:rPr>
            </w:pPr>
            <w:r w:rsidRPr="007A2220">
              <w:rPr>
                <w:sz w:val="20"/>
                <w:lang w:val="fr-FR"/>
              </w:rPr>
              <w:t>NL</w:t>
            </w:r>
            <w:r w:rsidRPr="007A2220">
              <w:rPr>
                <w:sz w:val="20"/>
                <w:lang w:val="fr-FR"/>
              </w:rPr>
              <w:tab/>
              <w:t>Pays</w:t>
            </w:r>
            <w:r w:rsidR="001C79AC" w:rsidRPr="007A2220">
              <w:rPr>
                <w:sz w:val="20"/>
                <w:lang w:val="fr-FR"/>
              </w:rPr>
              <w:t>-</w:t>
            </w:r>
            <w:r w:rsidRPr="007A2220">
              <w:rPr>
                <w:sz w:val="20"/>
                <w:lang w:val="fr-FR"/>
              </w:rPr>
              <w:t>Bas</w:t>
            </w:r>
          </w:p>
        </w:tc>
        <w:tc>
          <w:tcPr>
            <w:tcW w:w="1217" w:type="dxa"/>
            <w:tcBorders>
              <w:top w:val="single" w:sz="4" w:space="0" w:color="auto"/>
              <w:left w:val="single" w:sz="4" w:space="0" w:color="auto"/>
              <w:bottom w:val="single" w:sz="4" w:space="0" w:color="auto"/>
              <w:right w:val="single" w:sz="4" w:space="0" w:color="auto"/>
            </w:tcBorders>
            <w:noWrap/>
            <w:hideMark/>
          </w:tcPr>
          <w:p w14:paraId="15765C18" w14:textId="649D5F00" w:rsidR="001F0FB8" w:rsidRPr="007A2220" w:rsidRDefault="001F0FB8" w:rsidP="000401DC">
            <w:pPr>
              <w:rPr>
                <w:sz w:val="20"/>
                <w:lang w:val="fr-FR"/>
              </w:rPr>
            </w:pPr>
            <w:r w:rsidRPr="007A2220">
              <w:rPr>
                <w:sz w:val="20"/>
                <w:lang w:val="fr-FR"/>
              </w:rPr>
              <w:t>0 / 52 / 2</w:t>
            </w:r>
            <w:r w:rsidR="000401DC" w:rsidRPr="007A2220">
              <w:rPr>
                <w:sz w:val="20"/>
                <w:lang w:val="fr-FR"/>
              </w:rPr>
              <w:t> </w:t>
            </w:r>
            <w:r w:rsidRPr="007A2220">
              <w:rPr>
                <w:sz w:val="20"/>
                <w:lang w:val="fr-FR"/>
              </w:rPr>
              <w:t>064</w:t>
            </w:r>
          </w:p>
        </w:tc>
        <w:tc>
          <w:tcPr>
            <w:tcW w:w="1284" w:type="dxa"/>
            <w:tcBorders>
              <w:top w:val="single" w:sz="4" w:space="0" w:color="auto"/>
              <w:left w:val="single" w:sz="4" w:space="0" w:color="auto"/>
              <w:bottom w:val="single" w:sz="4" w:space="0" w:color="auto"/>
              <w:right w:val="single" w:sz="4" w:space="0" w:color="auto"/>
            </w:tcBorders>
            <w:noWrap/>
            <w:hideMark/>
          </w:tcPr>
          <w:p w14:paraId="78B7D411" w14:textId="045267DC" w:rsidR="001F0FB8" w:rsidRPr="007A2220" w:rsidRDefault="001F0FB8" w:rsidP="000401DC">
            <w:pPr>
              <w:rPr>
                <w:sz w:val="20"/>
                <w:lang w:val="fr-FR"/>
              </w:rPr>
            </w:pPr>
            <w:r w:rsidRPr="007A2220">
              <w:rPr>
                <w:sz w:val="20"/>
                <w:lang w:val="fr-FR"/>
              </w:rPr>
              <w:t>0 / 88 / 4</w:t>
            </w:r>
            <w:r w:rsidR="000401DC" w:rsidRPr="007A2220">
              <w:rPr>
                <w:sz w:val="20"/>
                <w:lang w:val="fr-FR"/>
              </w:rPr>
              <w:t> </w:t>
            </w:r>
            <w:r w:rsidRPr="007A2220">
              <w:rPr>
                <w:sz w:val="20"/>
                <w:lang w:val="fr-FR"/>
              </w:rPr>
              <w:t>090</w:t>
            </w:r>
          </w:p>
        </w:tc>
        <w:tc>
          <w:tcPr>
            <w:tcW w:w="1283" w:type="dxa"/>
            <w:tcBorders>
              <w:top w:val="single" w:sz="4" w:space="0" w:color="auto"/>
              <w:left w:val="single" w:sz="4" w:space="0" w:color="auto"/>
              <w:bottom w:val="single" w:sz="4" w:space="0" w:color="auto"/>
              <w:right w:val="single" w:sz="4" w:space="0" w:color="auto"/>
            </w:tcBorders>
            <w:noWrap/>
            <w:hideMark/>
          </w:tcPr>
          <w:p w14:paraId="3F4F77BA" w14:textId="686702C4" w:rsidR="001F0FB8" w:rsidRPr="007A2220" w:rsidRDefault="001F0FB8" w:rsidP="000401DC">
            <w:pPr>
              <w:rPr>
                <w:sz w:val="20"/>
                <w:lang w:val="fr-FR"/>
              </w:rPr>
            </w:pPr>
            <w:r w:rsidRPr="007A2220">
              <w:rPr>
                <w:sz w:val="20"/>
                <w:lang w:val="fr-FR"/>
              </w:rPr>
              <w:t>0 / 90 / 4</w:t>
            </w:r>
            <w:r w:rsidR="000401DC" w:rsidRPr="007A2220">
              <w:rPr>
                <w:sz w:val="20"/>
                <w:lang w:val="fr-FR"/>
              </w:rPr>
              <w:t> </w:t>
            </w:r>
            <w:r w:rsidRPr="007A2220">
              <w:rPr>
                <w:sz w:val="20"/>
                <w:lang w:val="fr-FR"/>
              </w:rPr>
              <w:t>359</w:t>
            </w:r>
          </w:p>
        </w:tc>
        <w:tc>
          <w:tcPr>
            <w:tcW w:w="1281" w:type="dxa"/>
            <w:tcBorders>
              <w:top w:val="single" w:sz="4" w:space="0" w:color="auto"/>
              <w:left w:val="single" w:sz="4" w:space="0" w:color="auto"/>
              <w:bottom w:val="single" w:sz="4" w:space="0" w:color="auto"/>
              <w:right w:val="single" w:sz="4" w:space="0" w:color="auto"/>
            </w:tcBorders>
            <w:noWrap/>
            <w:hideMark/>
          </w:tcPr>
          <w:p w14:paraId="66B0F59B" w14:textId="52E1FA9C" w:rsidR="001F0FB8" w:rsidRPr="007A2220" w:rsidRDefault="001F0FB8" w:rsidP="000401DC">
            <w:pPr>
              <w:rPr>
                <w:sz w:val="20"/>
                <w:lang w:val="fr-FR"/>
              </w:rPr>
            </w:pPr>
            <w:r w:rsidRPr="007A2220">
              <w:rPr>
                <w:sz w:val="20"/>
                <w:lang w:val="fr-FR"/>
              </w:rPr>
              <w:t>0 / 93 / 4</w:t>
            </w:r>
            <w:r w:rsidR="000401DC" w:rsidRPr="007A2220">
              <w:rPr>
                <w:sz w:val="20"/>
                <w:lang w:val="fr-FR"/>
              </w:rPr>
              <w:t> </w:t>
            </w:r>
            <w:r w:rsidRPr="007A2220">
              <w:rPr>
                <w:sz w:val="20"/>
                <w:lang w:val="fr-FR"/>
              </w:rPr>
              <w:t>464</w:t>
            </w:r>
          </w:p>
        </w:tc>
        <w:tc>
          <w:tcPr>
            <w:tcW w:w="1281" w:type="dxa"/>
            <w:tcBorders>
              <w:top w:val="single" w:sz="4" w:space="0" w:color="auto"/>
              <w:left w:val="single" w:sz="4" w:space="0" w:color="auto"/>
              <w:bottom w:val="single" w:sz="4" w:space="0" w:color="auto"/>
              <w:right w:val="single" w:sz="4" w:space="0" w:color="auto"/>
            </w:tcBorders>
            <w:noWrap/>
            <w:hideMark/>
          </w:tcPr>
          <w:p w14:paraId="2DCB2FC0" w14:textId="4258119B" w:rsidR="001F0FB8" w:rsidRPr="007A2220" w:rsidRDefault="001F0FB8" w:rsidP="000401DC">
            <w:pPr>
              <w:rPr>
                <w:sz w:val="20"/>
                <w:lang w:val="fr-FR"/>
              </w:rPr>
            </w:pPr>
            <w:r w:rsidRPr="007A2220">
              <w:rPr>
                <w:sz w:val="20"/>
                <w:lang w:val="fr-FR"/>
              </w:rPr>
              <w:t>0 / 83 / 4</w:t>
            </w:r>
            <w:r w:rsidR="000401DC" w:rsidRPr="007A2220">
              <w:rPr>
                <w:sz w:val="20"/>
                <w:lang w:val="fr-FR"/>
              </w:rPr>
              <w:t> </w:t>
            </w:r>
            <w:r w:rsidRPr="007A2220">
              <w:rPr>
                <w:sz w:val="20"/>
                <w:lang w:val="fr-FR"/>
              </w:rPr>
              <w:t>609</w:t>
            </w:r>
          </w:p>
        </w:tc>
        <w:tc>
          <w:tcPr>
            <w:tcW w:w="1281" w:type="dxa"/>
            <w:tcBorders>
              <w:top w:val="single" w:sz="4" w:space="0" w:color="auto"/>
              <w:left w:val="single" w:sz="4" w:space="0" w:color="auto"/>
              <w:bottom w:val="single" w:sz="4" w:space="0" w:color="auto"/>
              <w:right w:val="single" w:sz="4" w:space="0" w:color="auto"/>
            </w:tcBorders>
            <w:noWrap/>
            <w:hideMark/>
          </w:tcPr>
          <w:p w14:paraId="66F39690" w14:textId="47A84678" w:rsidR="001F0FB8" w:rsidRPr="007A2220" w:rsidRDefault="001F0FB8" w:rsidP="000401DC">
            <w:pPr>
              <w:rPr>
                <w:sz w:val="20"/>
                <w:lang w:val="fr-FR"/>
              </w:rPr>
            </w:pPr>
            <w:r w:rsidRPr="007A2220">
              <w:rPr>
                <w:sz w:val="20"/>
                <w:lang w:val="fr-FR"/>
              </w:rPr>
              <w:t>0 / 77 / 4</w:t>
            </w:r>
            <w:r w:rsidR="000401DC" w:rsidRPr="007A2220">
              <w:rPr>
                <w:sz w:val="20"/>
                <w:lang w:val="fr-FR"/>
              </w:rPr>
              <w:t> </w:t>
            </w:r>
            <w:r w:rsidRPr="007A2220">
              <w:rPr>
                <w:sz w:val="20"/>
                <w:lang w:val="fr-FR"/>
              </w:rPr>
              <w:t>307</w:t>
            </w:r>
          </w:p>
        </w:tc>
        <w:tc>
          <w:tcPr>
            <w:tcW w:w="1325" w:type="dxa"/>
            <w:tcBorders>
              <w:top w:val="single" w:sz="4" w:space="0" w:color="auto"/>
              <w:left w:val="single" w:sz="4" w:space="0" w:color="auto"/>
              <w:bottom w:val="single" w:sz="4" w:space="0" w:color="auto"/>
              <w:right w:val="single" w:sz="4" w:space="0" w:color="auto"/>
            </w:tcBorders>
            <w:noWrap/>
            <w:hideMark/>
          </w:tcPr>
          <w:p w14:paraId="29E40CE6"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2CCF8D53"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316D84B7" w14:textId="66D31FDD" w:rsidR="001F0FB8" w:rsidRPr="007A2220" w:rsidRDefault="001C79AC" w:rsidP="001F0FB8">
            <w:pPr>
              <w:jc w:val="right"/>
              <w:rPr>
                <w:sz w:val="20"/>
                <w:lang w:val="fr-FR"/>
              </w:rPr>
            </w:pPr>
            <w:r w:rsidRPr="007A2220">
              <w:rPr>
                <w:sz w:val="20"/>
                <w:lang w:val="fr-FR"/>
              </w:rPr>
              <w:t>-</w:t>
            </w:r>
            <w:r w:rsidR="001F0FB8" w:rsidRPr="007A2220">
              <w:rPr>
                <w:sz w:val="20"/>
                <w:lang w:val="fr-FR"/>
              </w:rPr>
              <w:t>1%</w:t>
            </w:r>
          </w:p>
        </w:tc>
        <w:tc>
          <w:tcPr>
            <w:tcW w:w="1238" w:type="dxa"/>
            <w:tcBorders>
              <w:top w:val="single" w:sz="4" w:space="0" w:color="auto"/>
              <w:left w:val="single" w:sz="4" w:space="0" w:color="auto"/>
              <w:bottom w:val="single" w:sz="4" w:space="0" w:color="auto"/>
              <w:right w:val="single" w:sz="4" w:space="0" w:color="auto"/>
            </w:tcBorders>
            <w:noWrap/>
            <w:hideMark/>
          </w:tcPr>
          <w:p w14:paraId="518938F8" w14:textId="0C515D3A" w:rsidR="001F0FB8" w:rsidRPr="007A2220" w:rsidRDefault="001C79AC" w:rsidP="001F0FB8">
            <w:pPr>
              <w:jc w:val="right"/>
              <w:rPr>
                <w:sz w:val="20"/>
                <w:lang w:val="fr-FR"/>
              </w:rPr>
            </w:pPr>
            <w:r w:rsidRPr="007A2220">
              <w:rPr>
                <w:sz w:val="20"/>
                <w:lang w:val="fr-FR"/>
              </w:rPr>
              <w:t>-</w:t>
            </w:r>
            <w:r w:rsidR="001F0FB8" w:rsidRPr="007A2220">
              <w:rPr>
                <w:sz w:val="20"/>
                <w:lang w:val="fr-FR"/>
              </w:rPr>
              <w:t>14%</w:t>
            </w:r>
          </w:p>
        </w:tc>
      </w:tr>
      <w:tr w:rsidR="007A2220" w:rsidRPr="007A2220" w14:paraId="30125C42"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06DC6F3B" w14:textId="35182CF8" w:rsidR="001F0FB8" w:rsidRPr="007A2220" w:rsidRDefault="00146523" w:rsidP="00146523">
            <w:pPr>
              <w:ind w:left="454" w:hanging="454"/>
              <w:rPr>
                <w:sz w:val="20"/>
                <w:lang w:val="fr-FR"/>
              </w:rPr>
            </w:pPr>
            <w:r w:rsidRPr="007A2220">
              <w:rPr>
                <w:sz w:val="20"/>
                <w:lang w:val="fr-FR"/>
              </w:rPr>
              <w:t>NO</w:t>
            </w:r>
            <w:r w:rsidRPr="007A2220">
              <w:rPr>
                <w:sz w:val="20"/>
                <w:lang w:val="fr-FR"/>
              </w:rPr>
              <w:tab/>
              <w:t>Norvège</w:t>
            </w:r>
          </w:p>
        </w:tc>
        <w:tc>
          <w:tcPr>
            <w:tcW w:w="1217" w:type="dxa"/>
            <w:tcBorders>
              <w:top w:val="single" w:sz="4" w:space="0" w:color="auto"/>
              <w:left w:val="single" w:sz="4" w:space="0" w:color="auto"/>
              <w:bottom w:val="single" w:sz="4" w:space="0" w:color="auto"/>
              <w:right w:val="single" w:sz="4" w:space="0" w:color="auto"/>
            </w:tcBorders>
            <w:noWrap/>
            <w:hideMark/>
          </w:tcPr>
          <w:p w14:paraId="51A3CB8D" w14:textId="77777777" w:rsidR="001F0FB8" w:rsidRPr="007A2220" w:rsidRDefault="001F0FB8" w:rsidP="001F0FB8">
            <w:pPr>
              <w:rPr>
                <w:sz w:val="20"/>
                <w:lang w:val="fr-FR"/>
              </w:rPr>
            </w:pPr>
            <w:r w:rsidRPr="007A2220">
              <w:rPr>
                <w:sz w:val="20"/>
                <w:lang w:val="fr-FR"/>
              </w:rPr>
              <w:t>0 / 22 / 356</w:t>
            </w:r>
          </w:p>
        </w:tc>
        <w:tc>
          <w:tcPr>
            <w:tcW w:w="1284" w:type="dxa"/>
            <w:tcBorders>
              <w:top w:val="single" w:sz="4" w:space="0" w:color="auto"/>
              <w:left w:val="single" w:sz="4" w:space="0" w:color="auto"/>
              <w:bottom w:val="single" w:sz="4" w:space="0" w:color="auto"/>
              <w:right w:val="single" w:sz="4" w:space="0" w:color="auto"/>
            </w:tcBorders>
            <w:noWrap/>
            <w:hideMark/>
          </w:tcPr>
          <w:p w14:paraId="13C4C501" w14:textId="77777777" w:rsidR="001F0FB8" w:rsidRPr="007A2220" w:rsidRDefault="001F0FB8" w:rsidP="001F0FB8">
            <w:pPr>
              <w:rPr>
                <w:sz w:val="20"/>
                <w:lang w:val="fr-FR"/>
              </w:rPr>
            </w:pPr>
            <w:r w:rsidRPr="007A2220">
              <w:rPr>
                <w:sz w:val="20"/>
                <w:lang w:val="fr-FR"/>
              </w:rPr>
              <w:t>0 / 50 / 712</w:t>
            </w:r>
          </w:p>
        </w:tc>
        <w:tc>
          <w:tcPr>
            <w:tcW w:w="1283" w:type="dxa"/>
            <w:tcBorders>
              <w:top w:val="single" w:sz="4" w:space="0" w:color="auto"/>
              <w:left w:val="single" w:sz="4" w:space="0" w:color="auto"/>
              <w:bottom w:val="single" w:sz="4" w:space="0" w:color="auto"/>
              <w:right w:val="single" w:sz="4" w:space="0" w:color="auto"/>
            </w:tcBorders>
            <w:noWrap/>
            <w:hideMark/>
          </w:tcPr>
          <w:p w14:paraId="7EC67699" w14:textId="77777777" w:rsidR="001F0FB8" w:rsidRPr="007A2220" w:rsidRDefault="001F0FB8" w:rsidP="001F0FB8">
            <w:pPr>
              <w:rPr>
                <w:sz w:val="20"/>
                <w:lang w:val="fr-FR"/>
              </w:rPr>
            </w:pPr>
            <w:r w:rsidRPr="007A2220">
              <w:rPr>
                <w:sz w:val="20"/>
                <w:lang w:val="fr-FR"/>
              </w:rPr>
              <w:t>0 / 37 / 651</w:t>
            </w:r>
          </w:p>
        </w:tc>
        <w:tc>
          <w:tcPr>
            <w:tcW w:w="1281" w:type="dxa"/>
            <w:tcBorders>
              <w:top w:val="single" w:sz="4" w:space="0" w:color="auto"/>
              <w:left w:val="single" w:sz="4" w:space="0" w:color="auto"/>
              <w:bottom w:val="single" w:sz="4" w:space="0" w:color="auto"/>
              <w:right w:val="single" w:sz="4" w:space="0" w:color="auto"/>
            </w:tcBorders>
            <w:noWrap/>
            <w:hideMark/>
          </w:tcPr>
          <w:p w14:paraId="1EC0D77A" w14:textId="77777777" w:rsidR="001F0FB8" w:rsidRPr="007A2220" w:rsidRDefault="001F0FB8" w:rsidP="001F0FB8">
            <w:pPr>
              <w:rPr>
                <w:sz w:val="20"/>
                <w:lang w:val="fr-FR"/>
              </w:rPr>
            </w:pPr>
            <w:r w:rsidRPr="007A2220">
              <w:rPr>
                <w:sz w:val="20"/>
                <w:lang w:val="fr-FR"/>
              </w:rPr>
              <w:t>0 / 50 / 704</w:t>
            </w:r>
          </w:p>
        </w:tc>
        <w:tc>
          <w:tcPr>
            <w:tcW w:w="1281" w:type="dxa"/>
            <w:tcBorders>
              <w:top w:val="single" w:sz="4" w:space="0" w:color="auto"/>
              <w:left w:val="single" w:sz="4" w:space="0" w:color="auto"/>
              <w:bottom w:val="single" w:sz="4" w:space="0" w:color="auto"/>
              <w:right w:val="single" w:sz="4" w:space="0" w:color="auto"/>
            </w:tcBorders>
            <w:noWrap/>
            <w:hideMark/>
          </w:tcPr>
          <w:p w14:paraId="67171B97" w14:textId="77777777" w:rsidR="001F0FB8" w:rsidRPr="007A2220" w:rsidRDefault="001F0FB8" w:rsidP="001F0FB8">
            <w:pPr>
              <w:rPr>
                <w:sz w:val="20"/>
                <w:lang w:val="fr-FR"/>
              </w:rPr>
            </w:pPr>
            <w:r w:rsidRPr="007A2220">
              <w:rPr>
                <w:sz w:val="20"/>
                <w:lang w:val="fr-FR"/>
              </w:rPr>
              <w:t>0 / 28 / 760</w:t>
            </w:r>
          </w:p>
        </w:tc>
        <w:tc>
          <w:tcPr>
            <w:tcW w:w="1281" w:type="dxa"/>
            <w:tcBorders>
              <w:top w:val="single" w:sz="4" w:space="0" w:color="auto"/>
              <w:left w:val="single" w:sz="4" w:space="0" w:color="auto"/>
              <w:bottom w:val="single" w:sz="4" w:space="0" w:color="auto"/>
              <w:right w:val="single" w:sz="4" w:space="0" w:color="auto"/>
            </w:tcBorders>
            <w:noWrap/>
            <w:hideMark/>
          </w:tcPr>
          <w:p w14:paraId="7C8A5980" w14:textId="77777777" w:rsidR="001F0FB8" w:rsidRPr="007A2220" w:rsidRDefault="001F0FB8" w:rsidP="001F0FB8">
            <w:pPr>
              <w:rPr>
                <w:sz w:val="20"/>
                <w:lang w:val="fr-FR"/>
              </w:rPr>
            </w:pPr>
            <w:r w:rsidRPr="007A2220">
              <w:rPr>
                <w:sz w:val="20"/>
                <w:lang w:val="fr-FR"/>
              </w:rPr>
              <w:t>0 / 46 / 777</w:t>
            </w:r>
          </w:p>
        </w:tc>
        <w:tc>
          <w:tcPr>
            <w:tcW w:w="1325" w:type="dxa"/>
            <w:tcBorders>
              <w:top w:val="single" w:sz="4" w:space="0" w:color="auto"/>
              <w:left w:val="single" w:sz="4" w:space="0" w:color="auto"/>
              <w:bottom w:val="single" w:sz="4" w:space="0" w:color="auto"/>
              <w:right w:val="single" w:sz="4" w:space="0" w:color="auto"/>
            </w:tcBorders>
            <w:noWrap/>
            <w:hideMark/>
          </w:tcPr>
          <w:p w14:paraId="6298880C"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10A81AA4"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1C12B6BC" w14:textId="77777777" w:rsidR="001F0FB8" w:rsidRPr="007A2220" w:rsidRDefault="001F0FB8" w:rsidP="001F0FB8">
            <w:pPr>
              <w:jc w:val="right"/>
              <w:rPr>
                <w:sz w:val="20"/>
                <w:lang w:val="fr-FR"/>
              </w:rPr>
            </w:pPr>
            <w:r w:rsidRPr="007A2220">
              <w:rPr>
                <w:sz w:val="20"/>
                <w:lang w:val="fr-FR"/>
              </w:rPr>
              <w:t>+19%</w:t>
            </w:r>
          </w:p>
        </w:tc>
        <w:tc>
          <w:tcPr>
            <w:tcW w:w="1238" w:type="dxa"/>
            <w:tcBorders>
              <w:top w:val="single" w:sz="4" w:space="0" w:color="auto"/>
              <w:left w:val="single" w:sz="4" w:space="0" w:color="auto"/>
              <w:bottom w:val="single" w:sz="4" w:space="0" w:color="auto"/>
              <w:right w:val="single" w:sz="4" w:space="0" w:color="auto"/>
            </w:tcBorders>
            <w:noWrap/>
            <w:hideMark/>
          </w:tcPr>
          <w:p w14:paraId="14F903C5" w14:textId="77777777" w:rsidR="001F0FB8" w:rsidRPr="007A2220" w:rsidRDefault="001F0FB8" w:rsidP="001F0FB8">
            <w:pPr>
              <w:jc w:val="right"/>
              <w:rPr>
                <w:sz w:val="20"/>
                <w:lang w:val="fr-FR"/>
              </w:rPr>
            </w:pPr>
            <w:r w:rsidRPr="007A2220">
              <w:rPr>
                <w:sz w:val="20"/>
                <w:lang w:val="fr-FR"/>
              </w:rPr>
              <w:t>+24%</w:t>
            </w:r>
          </w:p>
        </w:tc>
      </w:tr>
      <w:tr w:rsidR="007A2220" w:rsidRPr="007A2220" w14:paraId="0FF53094"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4B6A1296" w14:textId="3EA36D08" w:rsidR="001F0FB8" w:rsidRPr="007A2220" w:rsidRDefault="00146523" w:rsidP="00146523">
            <w:pPr>
              <w:ind w:left="454" w:hanging="454"/>
              <w:rPr>
                <w:sz w:val="20"/>
                <w:lang w:val="fr-FR"/>
              </w:rPr>
            </w:pPr>
            <w:r w:rsidRPr="007A2220">
              <w:rPr>
                <w:sz w:val="20"/>
                <w:lang w:val="fr-FR"/>
              </w:rPr>
              <w:t>NZ</w:t>
            </w:r>
            <w:r w:rsidRPr="007A2220">
              <w:rPr>
                <w:sz w:val="20"/>
                <w:lang w:val="fr-FR"/>
              </w:rPr>
              <w:tab/>
              <w:t>Nouvelle</w:t>
            </w:r>
            <w:r w:rsidR="001C79AC" w:rsidRPr="007A2220">
              <w:rPr>
                <w:sz w:val="20"/>
                <w:lang w:val="fr-FR"/>
              </w:rPr>
              <w:t>-</w:t>
            </w:r>
            <w:r w:rsidRPr="007A2220">
              <w:rPr>
                <w:sz w:val="20"/>
                <w:lang w:val="fr-FR"/>
              </w:rPr>
              <w:t>Zélande</w:t>
            </w:r>
          </w:p>
        </w:tc>
        <w:tc>
          <w:tcPr>
            <w:tcW w:w="1217" w:type="dxa"/>
            <w:tcBorders>
              <w:top w:val="single" w:sz="4" w:space="0" w:color="auto"/>
              <w:left w:val="single" w:sz="4" w:space="0" w:color="auto"/>
              <w:bottom w:val="single" w:sz="4" w:space="0" w:color="auto"/>
              <w:right w:val="single" w:sz="4" w:space="0" w:color="auto"/>
            </w:tcBorders>
            <w:noWrap/>
            <w:hideMark/>
          </w:tcPr>
          <w:p w14:paraId="3F57F0B0" w14:textId="77777777" w:rsidR="001F0FB8" w:rsidRPr="007A2220" w:rsidRDefault="001F0FB8" w:rsidP="001F0FB8">
            <w:pPr>
              <w:rPr>
                <w:sz w:val="20"/>
                <w:lang w:val="fr-FR"/>
              </w:rPr>
            </w:pPr>
            <w:r w:rsidRPr="007A2220">
              <w:rPr>
                <w:sz w:val="20"/>
                <w:lang w:val="fr-FR"/>
              </w:rPr>
              <w:t>0 / 25 / 143</w:t>
            </w:r>
          </w:p>
        </w:tc>
        <w:tc>
          <w:tcPr>
            <w:tcW w:w="1284" w:type="dxa"/>
            <w:tcBorders>
              <w:top w:val="single" w:sz="4" w:space="0" w:color="auto"/>
              <w:left w:val="single" w:sz="4" w:space="0" w:color="auto"/>
              <w:bottom w:val="single" w:sz="4" w:space="0" w:color="auto"/>
              <w:right w:val="single" w:sz="4" w:space="0" w:color="auto"/>
            </w:tcBorders>
            <w:noWrap/>
            <w:hideMark/>
          </w:tcPr>
          <w:p w14:paraId="2BB974DE" w14:textId="77777777" w:rsidR="001F0FB8" w:rsidRPr="007A2220" w:rsidRDefault="001F0FB8" w:rsidP="001F0FB8">
            <w:pPr>
              <w:rPr>
                <w:sz w:val="20"/>
                <w:lang w:val="fr-FR"/>
              </w:rPr>
            </w:pPr>
            <w:r w:rsidRPr="007A2220">
              <w:rPr>
                <w:sz w:val="20"/>
                <w:lang w:val="fr-FR"/>
              </w:rPr>
              <w:t>0 / 70 / 325</w:t>
            </w:r>
          </w:p>
        </w:tc>
        <w:tc>
          <w:tcPr>
            <w:tcW w:w="1283" w:type="dxa"/>
            <w:tcBorders>
              <w:top w:val="single" w:sz="4" w:space="0" w:color="auto"/>
              <w:left w:val="single" w:sz="4" w:space="0" w:color="auto"/>
              <w:bottom w:val="single" w:sz="4" w:space="0" w:color="auto"/>
              <w:right w:val="single" w:sz="4" w:space="0" w:color="auto"/>
            </w:tcBorders>
            <w:noWrap/>
            <w:hideMark/>
          </w:tcPr>
          <w:p w14:paraId="04C535D4" w14:textId="77777777" w:rsidR="001F0FB8" w:rsidRPr="007A2220" w:rsidRDefault="001F0FB8" w:rsidP="001F0FB8">
            <w:pPr>
              <w:rPr>
                <w:sz w:val="20"/>
                <w:lang w:val="fr-FR"/>
              </w:rPr>
            </w:pPr>
            <w:r w:rsidRPr="007A2220">
              <w:rPr>
                <w:sz w:val="20"/>
                <w:lang w:val="fr-FR"/>
              </w:rPr>
              <w:t>0 / 58 / 350</w:t>
            </w:r>
          </w:p>
        </w:tc>
        <w:tc>
          <w:tcPr>
            <w:tcW w:w="1281" w:type="dxa"/>
            <w:tcBorders>
              <w:top w:val="single" w:sz="4" w:space="0" w:color="auto"/>
              <w:left w:val="single" w:sz="4" w:space="0" w:color="auto"/>
              <w:bottom w:val="single" w:sz="4" w:space="0" w:color="auto"/>
              <w:right w:val="single" w:sz="4" w:space="0" w:color="auto"/>
            </w:tcBorders>
            <w:noWrap/>
            <w:hideMark/>
          </w:tcPr>
          <w:p w14:paraId="1CAEBCF1" w14:textId="77777777" w:rsidR="001F0FB8" w:rsidRPr="007A2220" w:rsidRDefault="001F0FB8" w:rsidP="001F0FB8">
            <w:pPr>
              <w:rPr>
                <w:sz w:val="20"/>
                <w:lang w:val="fr-FR"/>
              </w:rPr>
            </w:pPr>
            <w:r w:rsidRPr="007A2220">
              <w:rPr>
                <w:sz w:val="20"/>
                <w:lang w:val="fr-FR"/>
              </w:rPr>
              <w:t>0 / 50 / 334</w:t>
            </w:r>
          </w:p>
        </w:tc>
        <w:tc>
          <w:tcPr>
            <w:tcW w:w="1281" w:type="dxa"/>
            <w:tcBorders>
              <w:top w:val="single" w:sz="4" w:space="0" w:color="auto"/>
              <w:left w:val="single" w:sz="4" w:space="0" w:color="auto"/>
              <w:bottom w:val="single" w:sz="4" w:space="0" w:color="auto"/>
              <w:right w:val="single" w:sz="4" w:space="0" w:color="auto"/>
            </w:tcBorders>
            <w:noWrap/>
            <w:hideMark/>
          </w:tcPr>
          <w:p w14:paraId="7693227E" w14:textId="77777777" w:rsidR="001F0FB8" w:rsidRPr="007A2220" w:rsidRDefault="001F0FB8" w:rsidP="001F0FB8">
            <w:pPr>
              <w:rPr>
                <w:sz w:val="20"/>
                <w:lang w:val="fr-FR"/>
              </w:rPr>
            </w:pPr>
            <w:r w:rsidRPr="007A2220">
              <w:rPr>
                <w:sz w:val="20"/>
                <w:lang w:val="fr-FR"/>
              </w:rPr>
              <w:t>0 / 56 / 286</w:t>
            </w:r>
          </w:p>
        </w:tc>
        <w:tc>
          <w:tcPr>
            <w:tcW w:w="1281" w:type="dxa"/>
            <w:tcBorders>
              <w:top w:val="single" w:sz="4" w:space="0" w:color="auto"/>
              <w:left w:val="single" w:sz="4" w:space="0" w:color="auto"/>
              <w:bottom w:val="single" w:sz="4" w:space="0" w:color="auto"/>
              <w:right w:val="single" w:sz="4" w:space="0" w:color="auto"/>
            </w:tcBorders>
            <w:noWrap/>
            <w:hideMark/>
          </w:tcPr>
          <w:p w14:paraId="059F3DC7" w14:textId="77777777" w:rsidR="001F0FB8" w:rsidRPr="007A2220" w:rsidRDefault="001F0FB8" w:rsidP="001F0FB8">
            <w:pPr>
              <w:rPr>
                <w:sz w:val="20"/>
                <w:lang w:val="fr-FR"/>
              </w:rPr>
            </w:pPr>
            <w:r w:rsidRPr="007A2220">
              <w:rPr>
                <w:sz w:val="20"/>
                <w:lang w:val="fr-FR"/>
              </w:rPr>
              <w:t>0 / 37 / 259</w:t>
            </w:r>
          </w:p>
        </w:tc>
        <w:tc>
          <w:tcPr>
            <w:tcW w:w="1325" w:type="dxa"/>
            <w:tcBorders>
              <w:top w:val="single" w:sz="4" w:space="0" w:color="auto"/>
              <w:left w:val="single" w:sz="4" w:space="0" w:color="auto"/>
              <w:bottom w:val="single" w:sz="4" w:space="0" w:color="auto"/>
              <w:right w:val="single" w:sz="4" w:space="0" w:color="auto"/>
            </w:tcBorders>
            <w:noWrap/>
            <w:hideMark/>
          </w:tcPr>
          <w:p w14:paraId="4911B477"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47450369"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3DA0A63E" w14:textId="2F175393" w:rsidR="001F0FB8" w:rsidRPr="007A2220" w:rsidRDefault="001C79AC" w:rsidP="001F0FB8">
            <w:pPr>
              <w:jc w:val="right"/>
              <w:rPr>
                <w:sz w:val="20"/>
                <w:lang w:val="fr-FR"/>
              </w:rPr>
            </w:pPr>
            <w:r w:rsidRPr="007A2220">
              <w:rPr>
                <w:sz w:val="20"/>
                <w:lang w:val="fr-FR"/>
              </w:rPr>
              <w:t>-</w:t>
            </w:r>
            <w:r w:rsidR="001F0FB8" w:rsidRPr="007A2220">
              <w:rPr>
                <w:sz w:val="20"/>
                <w:lang w:val="fr-FR"/>
              </w:rPr>
              <w:t>26%</w:t>
            </w:r>
          </w:p>
        </w:tc>
        <w:tc>
          <w:tcPr>
            <w:tcW w:w="1238" w:type="dxa"/>
            <w:tcBorders>
              <w:top w:val="single" w:sz="4" w:space="0" w:color="auto"/>
              <w:left w:val="single" w:sz="4" w:space="0" w:color="auto"/>
              <w:bottom w:val="single" w:sz="4" w:space="0" w:color="auto"/>
              <w:right w:val="single" w:sz="4" w:space="0" w:color="auto"/>
            </w:tcBorders>
            <w:noWrap/>
            <w:hideMark/>
          </w:tcPr>
          <w:p w14:paraId="57165CDB" w14:textId="427FC70A" w:rsidR="001F0FB8" w:rsidRPr="007A2220" w:rsidRDefault="001C79AC" w:rsidP="001F0FB8">
            <w:pPr>
              <w:jc w:val="right"/>
              <w:rPr>
                <w:sz w:val="20"/>
                <w:lang w:val="fr-FR"/>
              </w:rPr>
            </w:pPr>
            <w:r w:rsidRPr="007A2220">
              <w:rPr>
                <w:sz w:val="20"/>
                <w:lang w:val="fr-FR"/>
              </w:rPr>
              <w:t>-</w:t>
            </w:r>
            <w:r w:rsidR="001F0FB8" w:rsidRPr="007A2220">
              <w:rPr>
                <w:sz w:val="20"/>
                <w:lang w:val="fr-FR"/>
              </w:rPr>
              <w:t>36%</w:t>
            </w:r>
          </w:p>
        </w:tc>
      </w:tr>
      <w:tr w:rsidR="007A2220" w:rsidRPr="007A2220" w14:paraId="44C7C3B6"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4C554A46" w14:textId="283711EB" w:rsidR="001F0FB8" w:rsidRPr="007A2220" w:rsidRDefault="00146523" w:rsidP="00146523">
            <w:pPr>
              <w:ind w:left="454" w:hanging="454"/>
              <w:rPr>
                <w:sz w:val="20"/>
                <w:lang w:val="fr-FR"/>
              </w:rPr>
            </w:pPr>
            <w:r w:rsidRPr="007A2220">
              <w:rPr>
                <w:sz w:val="20"/>
                <w:lang w:val="fr-FR"/>
              </w:rPr>
              <w:t>QA</w:t>
            </w:r>
            <w:r w:rsidRPr="007A2220">
              <w:rPr>
                <w:sz w:val="20"/>
                <w:lang w:val="fr-FR"/>
              </w:rPr>
              <w:tab/>
              <w:t>Qatar</w:t>
            </w:r>
          </w:p>
        </w:tc>
        <w:tc>
          <w:tcPr>
            <w:tcW w:w="1217" w:type="dxa"/>
            <w:tcBorders>
              <w:top w:val="single" w:sz="4" w:space="0" w:color="auto"/>
              <w:left w:val="single" w:sz="4" w:space="0" w:color="auto"/>
              <w:bottom w:val="single" w:sz="4" w:space="0" w:color="auto"/>
              <w:right w:val="single" w:sz="4" w:space="0" w:color="auto"/>
            </w:tcBorders>
            <w:noWrap/>
            <w:hideMark/>
          </w:tcPr>
          <w:p w14:paraId="7F0F3538" w14:textId="77777777" w:rsidR="001F0FB8" w:rsidRPr="007A2220" w:rsidRDefault="001F0FB8" w:rsidP="001F0FB8">
            <w:pPr>
              <w:rPr>
                <w:sz w:val="20"/>
                <w:lang w:val="fr-FR"/>
              </w:rPr>
            </w:pPr>
            <w:r w:rsidRPr="007A2220">
              <w:rPr>
                <w:sz w:val="20"/>
                <w:lang w:val="fr-FR"/>
              </w:rPr>
              <w:t>0 / 8 / 25</w:t>
            </w:r>
          </w:p>
        </w:tc>
        <w:tc>
          <w:tcPr>
            <w:tcW w:w="1284" w:type="dxa"/>
            <w:tcBorders>
              <w:top w:val="single" w:sz="4" w:space="0" w:color="auto"/>
              <w:left w:val="single" w:sz="4" w:space="0" w:color="auto"/>
              <w:bottom w:val="single" w:sz="4" w:space="0" w:color="auto"/>
              <w:right w:val="single" w:sz="4" w:space="0" w:color="auto"/>
            </w:tcBorders>
            <w:noWrap/>
            <w:hideMark/>
          </w:tcPr>
          <w:p w14:paraId="0579A4BA" w14:textId="77777777" w:rsidR="001F0FB8" w:rsidRPr="007A2220" w:rsidRDefault="001F0FB8" w:rsidP="001F0FB8">
            <w:pPr>
              <w:rPr>
                <w:sz w:val="20"/>
                <w:lang w:val="fr-FR"/>
              </w:rPr>
            </w:pPr>
            <w:r w:rsidRPr="007A2220">
              <w:rPr>
                <w:sz w:val="20"/>
                <w:lang w:val="fr-FR"/>
              </w:rPr>
              <w:t>0 / 4 / 19</w:t>
            </w:r>
          </w:p>
        </w:tc>
        <w:tc>
          <w:tcPr>
            <w:tcW w:w="1283" w:type="dxa"/>
            <w:tcBorders>
              <w:top w:val="single" w:sz="4" w:space="0" w:color="auto"/>
              <w:left w:val="single" w:sz="4" w:space="0" w:color="auto"/>
              <w:bottom w:val="single" w:sz="4" w:space="0" w:color="auto"/>
              <w:right w:val="single" w:sz="4" w:space="0" w:color="auto"/>
            </w:tcBorders>
            <w:noWrap/>
            <w:hideMark/>
          </w:tcPr>
          <w:p w14:paraId="26B11EF5" w14:textId="77777777" w:rsidR="001F0FB8" w:rsidRPr="007A2220" w:rsidRDefault="001F0FB8" w:rsidP="001F0FB8">
            <w:pPr>
              <w:rPr>
                <w:sz w:val="20"/>
                <w:lang w:val="fr-FR"/>
              </w:rPr>
            </w:pPr>
            <w:r w:rsidRPr="007A2220">
              <w:rPr>
                <w:sz w:val="20"/>
                <w:lang w:val="fr-FR"/>
              </w:rPr>
              <w:t>0 / 5 / 13</w:t>
            </w:r>
          </w:p>
        </w:tc>
        <w:tc>
          <w:tcPr>
            <w:tcW w:w="1281" w:type="dxa"/>
            <w:tcBorders>
              <w:top w:val="single" w:sz="4" w:space="0" w:color="auto"/>
              <w:left w:val="single" w:sz="4" w:space="0" w:color="auto"/>
              <w:bottom w:val="single" w:sz="4" w:space="0" w:color="auto"/>
              <w:right w:val="single" w:sz="4" w:space="0" w:color="auto"/>
            </w:tcBorders>
            <w:noWrap/>
            <w:hideMark/>
          </w:tcPr>
          <w:p w14:paraId="73FD56FF" w14:textId="77777777" w:rsidR="001F0FB8" w:rsidRPr="007A2220" w:rsidRDefault="001F0FB8" w:rsidP="001F0FB8">
            <w:pPr>
              <w:rPr>
                <w:sz w:val="20"/>
                <w:lang w:val="fr-FR"/>
              </w:rPr>
            </w:pPr>
            <w:r w:rsidRPr="007A2220">
              <w:rPr>
                <w:sz w:val="20"/>
                <w:lang w:val="fr-FR"/>
              </w:rPr>
              <w:t>0 / 4 / 15</w:t>
            </w:r>
          </w:p>
        </w:tc>
        <w:tc>
          <w:tcPr>
            <w:tcW w:w="1281" w:type="dxa"/>
            <w:tcBorders>
              <w:top w:val="single" w:sz="4" w:space="0" w:color="auto"/>
              <w:left w:val="single" w:sz="4" w:space="0" w:color="auto"/>
              <w:bottom w:val="single" w:sz="4" w:space="0" w:color="auto"/>
              <w:right w:val="single" w:sz="4" w:space="0" w:color="auto"/>
            </w:tcBorders>
            <w:noWrap/>
            <w:hideMark/>
          </w:tcPr>
          <w:p w14:paraId="58FF651A" w14:textId="77777777" w:rsidR="001F0FB8" w:rsidRPr="007A2220" w:rsidRDefault="001F0FB8" w:rsidP="001F0FB8">
            <w:pPr>
              <w:rPr>
                <w:sz w:val="20"/>
                <w:lang w:val="fr-FR"/>
              </w:rPr>
            </w:pPr>
            <w:r w:rsidRPr="007A2220">
              <w:rPr>
                <w:sz w:val="20"/>
                <w:lang w:val="fr-FR"/>
              </w:rPr>
              <w:t>0 / 6 / 28</w:t>
            </w:r>
          </w:p>
        </w:tc>
        <w:tc>
          <w:tcPr>
            <w:tcW w:w="1281" w:type="dxa"/>
            <w:tcBorders>
              <w:top w:val="single" w:sz="4" w:space="0" w:color="auto"/>
              <w:left w:val="single" w:sz="4" w:space="0" w:color="auto"/>
              <w:bottom w:val="single" w:sz="4" w:space="0" w:color="auto"/>
              <w:right w:val="single" w:sz="4" w:space="0" w:color="auto"/>
            </w:tcBorders>
            <w:noWrap/>
            <w:hideMark/>
          </w:tcPr>
          <w:p w14:paraId="58D68902" w14:textId="77777777" w:rsidR="001F0FB8" w:rsidRPr="007A2220" w:rsidRDefault="001F0FB8" w:rsidP="001F0FB8">
            <w:pPr>
              <w:rPr>
                <w:sz w:val="20"/>
                <w:lang w:val="fr-FR"/>
              </w:rPr>
            </w:pPr>
            <w:r w:rsidRPr="007A2220">
              <w:rPr>
                <w:sz w:val="20"/>
                <w:lang w:val="fr-FR"/>
              </w:rPr>
              <w:t>0 / 7 / 18</w:t>
            </w:r>
          </w:p>
        </w:tc>
        <w:tc>
          <w:tcPr>
            <w:tcW w:w="1325" w:type="dxa"/>
            <w:tcBorders>
              <w:top w:val="single" w:sz="4" w:space="0" w:color="auto"/>
              <w:left w:val="single" w:sz="4" w:space="0" w:color="auto"/>
              <w:bottom w:val="single" w:sz="4" w:space="0" w:color="auto"/>
              <w:right w:val="single" w:sz="4" w:space="0" w:color="auto"/>
            </w:tcBorders>
            <w:noWrap/>
            <w:hideMark/>
          </w:tcPr>
          <w:p w14:paraId="39530784"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41541B1C"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52A0D7F0" w14:textId="77777777" w:rsidR="001F0FB8" w:rsidRPr="007A2220" w:rsidRDefault="001F0FB8" w:rsidP="001F0FB8">
            <w:pPr>
              <w:jc w:val="right"/>
              <w:rPr>
                <w:sz w:val="20"/>
                <w:lang w:val="fr-FR"/>
              </w:rPr>
            </w:pPr>
            <w:r w:rsidRPr="007A2220">
              <w:rPr>
                <w:sz w:val="20"/>
                <w:lang w:val="fr-FR"/>
              </w:rPr>
              <w:t>+38%</w:t>
            </w:r>
          </w:p>
        </w:tc>
        <w:tc>
          <w:tcPr>
            <w:tcW w:w="1238" w:type="dxa"/>
            <w:tcBorders>
              <w:top w:val="single" w:sz="4" w:space="0" w:color="auto"/>
              <w:left w:val="single" w:sz="4" w:space="0" w:color="auto"/>
              <w:bottom w:val="single" w:sz="4" w:space="0" w:color="auto"/>
              <w:right w:val="single" w:sz="4" w:space="0" w:color="auto"/>
            </w:tcBorders>
            <w:noWrap/>
            <w:hideMark/>
          </w:tcPr>
          <w:p w14:paraId="7F88F90F" w14:textId="77777777" w:rsidR="001F0FB8" w:rsidRPr="007A2220" w:rsidRDefault="001F0FB8" w:rsidP="001F0FB8">
            <w:pPr>
              <w:jc w:val="right"/>
              <w:rPr>
                <w:sz w:val="20"/>
                <w:lang w:val="fr-FR"/>
              </w:rPr>
            </w:pPr>
            <w:r w:rsidRPr="007A2220">
              <w:rPr>
                <w:sz w:val="20"/>
                <w:lang w:val="fr-FR"/>
              </w:rPr>
              <w:t>+40%</w:t>
            </w:r>
          </w:p>
        </w:tc>
      </w:tr>
      <w:tr w:rsidR="007A2220" w:rsidRPr="007A2220" w14:paraId="0A286BBB"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3EAC0259" w14:textId="7CAF7998" w:rsidR="001F0FB8" w:rsidRPr="007A2220" w:rsidRDefault="00146523" w:rsidP="00146523">
            <w:pPr>
              <w:ind w:left="454" w:hanging="454"/>
              <w:rPr>
                <w:sz w:val="20"/>
                <w:lang w:val="fr-FR"/>
              </w:rPr>
            </w:pPr>
            <w:r w:rsidRPr="007A2220">
              <w:rPr>
                <w:sz w:val="20"/>
                <w:lang w:val="fr-FR"/>
              </w:rPr>
              <w:t>SE</w:t>
            </w:r>
            <w:r w:rsidRPr="007A2220">
              <w:rPr>
                <w:sz w:val="20"/>
                <w:lang w:val="fr-FR"/>
              </w:rPr>
              <w:tab/>
              <w:t>Suède</w:t>
            </w:r>
          </w:p>
        </w:tc>
        <w:tc>
          <w:tcPr>
            <w:tcW w:w="1217" w:type="dxa"/>
            <w:tcBorders>
              <w:top w:val="single" w:sz="4" w:space="0" w:color="auto"/>
              <w:left w:val="single" w:sz="4" w:space="0" w:color="auto"/>
              <w:bottom w:val="single" w:sz="4" w:space="0" w:color="auto"/>
              <w:right w:val="single" w:sz="4" w:space="0" w:color="auto"/>
            </w:tcBorders>
            <w:noWrap/>
            <w:hideMark/>
          </w:tcPr>
          <w:p w14:paraId="67E2D304" w14:textId="1DA4374C" w:rsidR="001F0FB8" w:rsidRPr="007A2220" w:rsidRDefault="001F0FB8" w:rsidP="000401DC">
            <w:pPr>
              <w:rPr>
                <w:sz w:val="20"/>
                <w:lang w:val="fr-FR"/>
              </w:rPr>
            </w:pPr>
            <w:r w:rsidRPr="007A2220">
              <w:rPr>
                <w:sz w:val="20"/>
                <w:lang w:val="fr-FR"/>
              </w:rPr>
              <w:t>0 / 64 / 2</w:t>
            </w:r>
            <w:r w:rsidR="000401DC" w:rsidRPr="007A2220">
              <w:rPr>
                <w:sz w:val="20"/>
                <w:lang w:val="fr-FR"/>
              </w:rPr>
              <w:t> </w:t>
            </w:r>
            <w:r w:rsidRPr="007A2220">
              <w:rPr>
                <w:sz w:val="20"/>
                <w:lang w:val="fr-FR"/>
              </w:rPr>
              <w:t>004</w:t>
            </w:r>
          </w:p>
        </w:tc>
        <w:tc>
          <w:tcPr>
            <w:tcW w:w="1284" w:type="dxa"/>
            <w:tcBorders>
              <w:top w:val="single" w:sz="4" w:space="0" w:color="auto"/>
              <w:left w:val="single" w:sz="4" w:space="0" w:color="auto"/>
              <w:bottom w:val="single" w:sz="4" w:space="0" w:color="auto"/>
              <w:right w:val="single" w:sz="4" w:space="0" w:color="auto"/>
            </w:tcBorders>
            <w:noWrap/>
            <w:hideMark/>
          </w:tcPr>
          <w:p w14:paraId="03C6339F" w14:textId="3FEA1FF2" w:rsidR="001F0FB8" w:rsidRPr="007A2220" w:rsidRDefault="001F0FB8" w:rsidP="000401DC">
            <w:pPr>
              <w:rPr>
                <w:sz w:val="20"/>
                <w:lang w:val="fr-FR"/>
              </w:rPr>
            </w:pPr>
            <w:r w:rsidRPr="007A2220">
              <w:rPr>
                <w:sz w:val="20"/>
                <w:lang w:val="fr-FR"/>
              </w:rPr>
              <w:t>0 / 143 / 3</w:t>
            </w:r>
            <w:r w:rsidR="000401DC" w:rsidRPr="007A2220">
              <w:rPr>
                <w:sz w:val="20"/>
                <w:lang w:val="fr-FR"/>
              </w:rPr>
              <w:t> </w:t>
            </w:r>
            <w:r w:rsidRPr="007A2220">
              <w:rPr>
                <w:sz w:val="20"/>
                <w:lang w:val="fr-FR"/>
              </w:rPr>
              <w:t>938</w:t>
            </w:r>
          </w:p>
        </w:tc>
        <w:tc>
          <w:tcPr>
            <w:tcW w:w="1283" w:type="dxa"/>
            <w:tcBorders>
              <w:top w:val="single" w:sz="4" w:space="0" w:color="auto"/>
              <w:left w:val="single" w:sz="4" w:space="0" w:color="auto"/>
              <w:bottom w:val="single" w:sz="4" w:space="0" w:color="auto"/>
              <w:right w:val="single" w:sz="4" w:space="0" w:color="auto"/>
            </w:tcBorders>
            <w:noWrap/>
            <w:hideMark/>
          </w:tcPr>
          <w:p w14:paraId="65B71534" w14:textId="13D86FBE" w:rsidR="001F0FB8" w:rsidRPr="007A2220" w:rsidRDefault="001F0FB8" w:rsidP="000401DC">
            <w:pPr>
              <w:rPr>
                <w:sz w:val="20"/>
                <w:lang w:val="fr-FR"/>
              </w:rPr>
            </w:pPr>
            <w:r w:rsidRPr="007A2220">
              <w:rPr>
                <w:sz w:val="20"/>
                <w:lang w:val="fr-FR"/>
              </w:rPr>
              <w:t>0 / 111 / 3</w:t>
            </w:r>
            <w:r w:rsidR="000401DC" w:rsidRPr="007A2220">
              <w:rPr>
                <w:sz w:val="20"/>
                <w:lang w:val="fr-FR"/>
              </w:rPr>
              <w:t> </w:t>
            </w:r>
            <w:r w:rsidRPr="007A2220">
              <w:rPr>
                <w:sz w:val="20"/>
                <w:lang w:val="fr-FR"/>
              </w:rPr>
              <w:t>960</w:t>
            </w:r>
          </w:p>
        </w:tc>
        <w:tc>
          <w:tcPr>
            <w:tcW w:w="1281" w:type="dxa"/>
            <w:tcBorders>
              <w:top w:val="single" w:sz="4" w:space="0" w:color="auto"/>
              <w:left w:val="single" w:sz="4" w:space="0" w:color="auto"/>
              <w:bottom w:val="single" w:sz="4" w:space="0" w:color="auto"/>
              <w:right w:val="single" w:sz="4" w:space="0" w:color="auto"/>
            </w:tcBorders>
            <w:noWrap/>
            <w:hideMark/>
          </w:tcPr>
          <w:p w14:paraId="3BB55FCE" w14:textId="714383EB" w:rsidR="001F0FB8" w:rsidRPr="007A2220" w:rsidRDefault="001F0FB8" w:rsidP="000401DC">
            <w:pPr>
              <w:rPr>
                <w:sz w:val="20"/>
                <w:lang w:val="fr-FR"/>
              </w:rPr>
            </w:pPr>
            <w:r w:rsidRPr="007A2220">
              <w:rPr>
                <w:sz w:val="20"/>
                <w:lang w:val="fr-FR"/>
              </w:rPr>
              <w:t>0 / 100 / 3</w:t>
            </w:r>
            <w:r w:rsidR="000401DC" w:rsidRPr="007A2220">
              <w:rPr>
                <w:sz w:val="20"/>
                <w:lang w:val="fr-FR"/>
              </w:rPr>
              <w:t> </w:t>
            </w:r>
            <w:r w:rsidRPr="007A2220">
              <w:rPr>
                <w:sz w:val="20"/>
                <w:lang w:val="fr-FR"/>
              </w:rPr>
              <w:t>790</w:t>
            </w:r>
          </w:p>
        </w:tc>
        <w:tc>
          <w:tcPr>
            <w:tcW w:w="1281" w:type="dxa"/>
            <w:tcBorders>
              <w:top w:val="single" w:sz="4" w:space="0" w:color="auto"/>
              <w:left w:val="single" w:sz="4" w:space="0" w:color="auto"/>
              <w:bottom w:val="single" w:sz="4" w:space="0" w:color="auto"/>
              <w:right w:val="single" w:sz="4" w:space="0" w:color="auto"/>
            </w:tcBorders>
            <w:noWrap/>
            <w:hideMark/>
          </w:tcPr>
          <w:p w14:paraId="38293B9A" w14:textId="4628BB8B" w:rsidR="001F0FB8" w:rsidRPr="007A2220" w:rsidRDefault="001F0FB8" w:rsidP="000401DC">
            <w:pPr>
              <w:rPr>
                <w:sz w:val="20"/>
                <w:lang w:val="fr-FR"/>
              </w:rPr>
            </w:pPr>
            <w:r w:rsidRPr="007A2220">
              <w:rPr>
                <w:sz w:val="20"/>
                <w:lang w:val="fr-FR"/>
              </w:rPr>
              <w:t>0 / 97 / 3</w:t>
            </w:r>
            <w:r w:rsidR="000401DC" w:rsidRPr="007A2220">
              <w:rPr>
                <w:sz w:val="20"/>
                <w:lang w:val="fr-FR"/>
              </w:rPr>
              <w:t> </w:t>
            </w:r>
            <w:r w:rsidRPr="007A2220">
              <w:rPr>
                <w:sz w:val="20"/>
                <w:lang w:val="fr-FR"/>
              </w:rPr>
              <w:t>699</w:t>
            </w:r>
          </w:p>
        </w:tc>
        <w:tc>
          <w:tcPr>
            <w:tcW w:w="1281" w:type="dxa"/>
            <w:tcBorders>
              <w:top w:val="single" w:sz="4" w:space="0" w:color="auto"/>
              <w:left w:val="single" w:sz="4" w:space="0" w:color="auto"/>
              <w:bottom w:val="single" w:sz="4" w:space="0" w:color="auto"/>
              <w:right w:val="single" w:sz="4" w:space="0" w:color="auto"/>
            </w:tcBorders>
            <w:noWrap/>
            <w:hideMark/>
          </w:tcPr>
          <w:p w14:paraId="20E04DA7" w14:textId="23AF9000" w:rsidR="001F0FB8" w:rsidRPr="007A2220" w:rsidRDefault="001F0FB8" w:rsidP="000401DC">
            <w:pPr>
              <w:rPr>
                <w:sz w:val="20"/>
                <w:lang w:val="fr-FR"/>
              </w:rPr>
            </w:pPr>
            <w:r w:rsidRPr="007A2220">
              <w:rPr>
                <w:sz w:val="20"/>
                <w:lang w:val="fr-FR"/>
              </w:rPr>
              <w:t>0 / 83 / 4</w:t>
            </w:r>
            <w:r w:rsidR="000401DC" w:rsidRPr="007A2220">
              <w:rPr>
                <w:sz w:val="20"/>
                <w:lang w:val="fr-FR"/>
              </w:rPr>
              <w:t> </w:t>
            </w:r>
            <w:r w:rsidRPr="007A2220">
              <w:rPr>
                <w:sz w:val="20"/>
                <w:lang w:val="fr-FR"/>
              </w:rPr>
              <w:t>106</w:t>
            </w:r>
          </w:p>
        </w:tc>
        <w:tc>
          <w:tcPr>
            <w:tcW w:w="1325" w:type="dxa"/>
            <w:tcBorders>
              <w:top w:val="single" w:sz="4" w:space="0" w:color="auto"/>
              <w:left w:val="single" w:sz="4" w:space="0" w:color="auto"/>
              <w:bottom w:val="single" w:sz="4" w:space="0" w:color="auto"/>
              <w:right w:val="single" w:sz="4" w:space="0" w:color="auto"/>
            </w:tcBorders>
            <w:noWrap/>
            <w:hideMark/>
          </w:tcPr>
          <w:p w14:paraId="580FB6D0"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6DE53DC6"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0E7FCA92" w14:textId="77777777" w:rsidR="001F0FB8" w:rsidRPr="007A2220" w:rsidRDefault="001F0FB8" w:rsidP="001F0FB8">
            <w:pPr>
              <w:jc w:val="right"/>
              <w:rPr>
                <w:sz w:val="20"/>
                <w:lang w:val="fr-FR"/>
              </w:rPr>
            </w:pPr>
            <w:r w:rsidRPr="007A2220">
              <w:rPr>
                <w:sz w:val="20"/>
                <w:lang w:val="fr-FR"/>
              </w:rPr>
              <w:t>+4%</w:t>
            </w:r>
          </w:p>
        </w:tc>
        <w:tc>
          <w:tcPr>
            <w:tcW w:w="1238" w:type="dxa"/>
            <w:tcBorders>
              <w:top w:val="single" w:sz="4" w:space="0" w:color="auto"/>
              <w:left w:val="single" w:sz="4" w:space="0" w:color="auto"/>
              <w:bottom w:val="single" w:sz="4" w:space="0" w:color="auto"/>
              <w:right w:val="single" w:sz="4" w:space="0" w:color="auto"/>
            </w:tcBorders>
            <w:noWrap/>
            <w:hideMark/>
          </w:tcPr>
          <w:p w14:paraId="578AFD68" w14:textId="17CEF05A" w:rsidR="001F0FB8" w:rsidRPr="007A2220" w:rsidRDefault="001C79AC" w:rsidP="001F0FB8">
            <w:pPr>
              <w:jc w:val="right"/>
              <w:rPr>
                <w:sz w:val="20"/>
                <w:lang w:val="fr-FR"/>
              </w:rPr>
            </w:pPr>
            <w:r w:rsidRPr="007A2220">
              <w:rPr>
                <w:sz w:val="20"/>
                <w:lang w:val="fr-FR"/>
              </w:rPr>
              <w:t>-</w:t>
            </w:r>
            <w:r w:rsidR="001F0FB8" w:rsidRPr="007A2220">
              <w:rPr>
                <w:sz w:val="20"/>
                <w:lang w:val="fr-FR"/>
              </w:rPr>
              <w:t>25%</w:t>
            </w:r>
          </w:p>
        </w:tc>
      </w:tr>
      <w:tr w:rsidR="007A2220" w:rsidRPr="007A2220" w14:paraId="03D5BCAA"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hideMark/>
          </w:tcPr>
          <w:p w14:paraId="4BB99C74" w14:textId="63215E76" w:rsidR="001F0FB8" w:rsidRPr="007A2220" w:rsidRDefault="00146523" w:rsidP="00146523">
            <w:pPr>
              <w:ind w:left="454" w:hanging="454"/>
              <w:rPr>
                <w:sz w:val="20"/>
                <w:lang w:val="fr-FR"/>
              </w:rPr>
            </w:pPr>
            <w:r w:rsidRPr="007A2220">
              <w:rPr>
                <w:sz w:val="20"/>
                <w:lang w:val="fr-FR"/>
              </w:rPr>
              <w:t>SM</w:t>
            </w:r>
            <w:r w:rsidRPr="007A2220">
              <w:rPr>
                <w:sz w:val="20"/>
                <w:lang w:val="fr-FR"/>
              </w:rPr>
              <w:tab/>
              <w:t>Saint</w:t>
            </w:r>
            <w:r w:rsidR="001C79AC" w:rsidRPr="007A2220">
              <w:rPr>
                <w:sz w:val="20"/>
                <w:lang w:val="fr-FR"/>
              </w:rPr>
              <w:t>-</w:t>
            </w:r>
            <w:r w:rsidRPr="007A2220">
              <w:rPr>
                <w:sz w:val="20"/>
                <w:lang w:val="fr-FR"/>
              </w:rPr>
              <w:t>Marin</w:t>
            </w:r>
          </w:p>
        </w:tc>
        <w:tc>
          <w:tcPr>
            <w:tcW w:w="1217" w:type="dxa"/>
            <w:tcBorders>
              <w:top w:val="single" w:sz="4" w:space="0" w:color="auto"/>
              <w:left w:val="single" w:sz="4" w:space="0" w:color="auto"/>
              <w:bottom w:val="single" w:sz="4" w:space="0" w:color="auto"/>
              <w:right w:val="single" w:sz="4" w:space="0" w:color="auto"/>
            </w:tcBorders>
            <w:noWrap/>
            <w:hideMark/>
          </w:tcPr>
          <w:p w14:paraId="2AB3FED6" w14:textId="77777777" w:rsidR="001F0FB8" w:rsidRPr="007A2220" w:rsidRDefault="001F0FB8" w:rsidP="001F0FB8">
            <w:pPr>
              <w:rPr>
                <w:sz w:val="20"/>
                <w:lang w:val="fr-FR"/>
              </w:rPr>
            </w:pPr>
            <w:r w:rsidRPr="007A2220">
              <w:rPr>
                <w:sz w:val="20"/>
                <w:lang w:val="fr-FR"/>
              </w:rPr>
              <w:t>0 / 1 / 3</w:t>
            </w:r>
          </w:p>
        </w:tc>
        <w:tc>
          <w:tcPr>
            <w:tcW w:w="1284" w:type="dxa"/>
            <w:tcBorders>
              <w:top w:val="single" w:sz="4" w:space="0" w:color="auto"/>
              <w:left w:val="single" w:sz="4" w:space="0" w:color="auto"/>
              <w:bottom w:val="single" w:sz="4" w:space="0" w:color="auto"/>
              <w:right w:val="single" w:sz="4" w:space="0" w:color="auto"/>
            </w:tcBorders>
            <w:noWrap/>
            <w:hideMark/>
          </w:tcPr>
          <w:p w14:paraId="56441269" w14:textId="77777777" w:rsidR="001F0FB8" w:rsidRPr="007A2220" w:rsidRDefault="001F0FB8" w:rsidP="001F0FB8">
            <w:pPr>
              <w:rPr>
                <w:sz w:val="20"/>
                <w:lang w:val="fr-FR"/>
              </w:rPr>
            </w:pPr>
            <w:r w:rsidRPr="007A2220">
              <w:rPr>
                <w:sz w:val="20"/>
                <w:lang w:val="fr-FR"/>
              </w:rPr>
              <w:t>0 / 1 / 1</w:t>
            </w:r>
          </w:p>
        </w:tc>
        <w:tc>
          <w:tcPr>
            <w:tcW w:w="1283" w:type="dxa"/>
            <w:tcBorders>
              <w:top w:val="single" w:sz="4" w:space="0" w:color="auto"/>
              <w:left w:val="single" w:sz="4" w:space="0" w:color="auto"/>
              <w:bottom w:val="single" w:sz="4" w:space="0" w:color="auto"/>
              <w:right w:val="single" w:sz="4" w:space="0" w:color="auto"/>
            </w:tcBorders>
            <w:noWrap/>
            <w:hideMark/>
          </w:tcPr>
          <w:p w14:paraId="0C83289B" w14:textId="77777777" w:rsidR="001F0FB8" w:rsidRPr="007A2220" w:rsidRDefault="001F0FB8" w:rsidP="001F0FB8">
            <w:pPr>
              <w:rPr>
                <w:sz w:val="20"/>
                <w:lang w:val="fr-FR"/>
              </w:rPr>
            </w:pPr>
            <w:r w:rsidRPr="007A2220">
              <w:rPr>
                <w:sz w:val="20"/>
                <w:lang w:val="fr-FR"/>
              </w:rPr>
              <w:t>0 / 1 / 4</w:t>
            </w:r>
          </w:p>
        </w:tc>
        <w:tc>
          <w:tcPr>
            <w:tcW w:w="1281" w:type="dxa"/>
            <w:tcBorders>
              <w:top w:val="single" w:sz="4" w:space="0" w:color="auto"/>
              <w:left w:val="single" w:sz="4" w:space="0" w:color="auto"/>
              <w:bottom w:val="single" w:sz="4" w:space="0" w:color="auto"/>
              <w:right w:val="single" w:sz="4" w:space="0" w:color="auto"/>
            </w:tcBorders>
            <w:noWrap/>
            <w:hideMark/>
          </w:tcPr>
          <w:p w14:paraId="1EB96959" w14:textId="77777777" w:rsidR="001F0FB8" w:rsidRPr="007A2220" w:rsidRDefault="001F0FB8" w:rsidP="001F0FB8">
            <w:pPr>
              <w:rPr>
                <w:sz w:val="20"/>
                <w:lang w:val="fr-FR"/>
              </w:rPr>
            </w:pPr>
            <w:r w:rsidRPr="007A2220">
              <w:rPr>
                <w:sz w:val="20"/>
                <w:lang w:val="fr-FR"/>
              </w:rPr>
              <w:t>0 / 1 / 4</w:t>
            </w:r>
          </w:p>
        </w:tc>
        <w:tc>
          <w:tcPr>
            <w:tcW w:w="1281" w:type="dxa"/>
            <w:tcBorders>
              <w:top w:val="single" w:sz="4" w:space="0" w:color="auto"/>
              <w:left w:val="single" w:sz="4" w:space="0" w:color="auto"/>
              <w:bottom w:val="single" w:sz="4" w:space="0" w:color="auto"/>
              <w:right w:val="single" w:sz="4" w:space="0" w:color="auto"/>
            </w:tcBorders>
            <w:noWrap/>
            <w:hideMark/>
          </w:tcPr>
          <w:p w14:paraId="4A0B4729" w14:textId="77777777" w:rsidR="001F0FB8" w:rsidRPr="007A2220" w:rsidRDefault="001F0FB8" w:rsidP="001F0FB8">
            <w:pPr>
              <w:rPr>
                <w:sz w:val="20"/>
                <w:lang w:val="fr-FR"/>
              </w:rPr>
            </w:pPr>
            <w:r w:rsidRPr="007A2220">
              <w:rPr>
                <w:sz w:val="20"/>
                <w:lang w:val="fr-FR"/>
              </w:rPr>
              <w:t>0 / 3 / 8</w:t>
            </w:r>
          </w:p>
        </w:tc>
        <w:tc>
          <w:tcPr>
            <w:tcW w:w="1281" w:type="dxa"/>
            <w:tcBorders>
              <w:top w:val="single" w:sz="4" w:space="0" w:color="auto"/>
              <w:left w:val="single" w:sz="4" w:space="0" w:color="auto"/>
              <w:bottom w:val="single" w:sz="4" w:space="0" w:color="auto"/>
              <w:right w:val="single" w:sz="4" w:space="0" w:color="auto"/>
            </w:tcBorders>
            <w:noWrap/>
            <w:hideMark/>
          </w:tcPr>
          <w:p w14:paraId="2DB5C2D7" w14:textId="77777777" w:rsidR="001F0FB8" w:rsidRPr="007A2220" w:rsidRDefault="001F0FB8" w:rsidP="001F0FB8">
            <w:pPr>
              <w:rPr>
                <w:sz w:val="20"/>
                <w:lang w:val="fr-FR"/>
              </w:rPr>
            </w:pPr>
            <w:r w:rsidRPr="007A2220">
              <w:rPr>
                <w:sz w:val="20"/>
                <w:lang w:val="fr-FR"/>
              </w:rPr>
              <w:t>0 / 0 / 5</w:t>
            </w:r>
          </w:p>
        </w:tc>
        <w:tc>
          <w:tcPr>
            <w:tcW w:w="1325" w:type="dxa"/>
            <w:tcBorders>
              <w:top w:val="single" w:sz="4" w:space="0" w:color="auto"/>
              <w:left w:val="single" w:sz="4" w:space="0" w:color="auto"/>
              <w:bottom w:val="single" w:sz="4" w:space="0" w:color="auto"/>
              <w:right w:val="single" w:sz="4" w:space="0" w:color="auto"/>
            </w:tcBorders>
            <w:noWrap/>
            <w:hideMark/>
          </w:tcPr>
          <w:p w14:paraId="31008EDE"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hideMark/>
          </w:tcPr>
          <w:p w14:paraId="7D75AF8A"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hideMark/>
          </w:tcPr>
          <w:p w14:paraId="26DC399F" w14:textId="77777777" w:rsidR="001F0FB8" w:rsidRPr="007A2220" w:rsidRDefault="001F0FB8" w:rsidP="001F0FB8">
            <w:pPr>
              <w:jc w:val="right"/>
              <w:rPr>
                <w:sz w:val="20"/>
                <w:lang w:val="fr-FR"/>
              </w:rPr>
            </w:pPr>
            <w:r w:rsidRPr="007A2220">
              <w:rPr>
                <w:sz w:val="20"/>
                <w:lang w:val="fr-FR"/>
              </w:rPr>
              <w:t>+25%</w:t>
            </w:r>
          </w:p>
        </w:tc>
        <w:tc>
          <w:tcPr>
            <w:tcW w:w="1238" w:type="dxa"/>
            <w:tcBorders>
              <w:top w:val="single" w:sz="4" w:space="0" w:color="auto"/>
              <w:left w:val="single" w:sz="4" w:space="0" w:color="auto"/>
              <w:bottom w:val="single" w:sz="4" w:space="0" w:color="auto"/>
              <w:right w:val="single" w:sz="4" w:space="0" w:color="auto"/>
            </w:tcBorders>
            <w:noWrap/>
            <w:hideMark/>
          </w:tcPr>
          <w:p w14:paraId="699B3F3B" w14:textId="17A92030" w:rsidR="001F0FB8" w:rsidRPr="007A2220" w:rsidRDefault="001C79AC" w:rsidP="001F0FB8">
            <w:pPr>
              <w:jc w:val="right"/>
              <w:rPr>
                <w:sz w:val="20"/>
                <w:lang w:val="fr-FR"/>
              </w:rPr>
            </w:pPr>
            <w:r w:rsidRPr="007A2220">
              <w:rPr>
                <w:sz w:val="20"/>
                <w:lang w:val="fr-FR"/>
              </w:rPr>
              <w:t>-</w:t>
            </w:r>
            <w:r w:rsidR="001F0FB8" w:rsidRPr="007A2220">
              <w:rPr>
                <w:sz w:val="20"/>
                <w:lang w:val="fr-FR"/>
              </w:rPr>
              <w:t>100%</w:t>
            </w:r>
          </w:p>
        </w:tc>
      </w:tr>
      <w:tr w:rsidR="001F0FB8" w:rsidRPr="007A2220" w14:paraId="5A67FD4C" w14:textId="77777777" w:rsidTr="005D121E">
        <w:trPr>
          <w:cantSplit/>
          <w:trHeight w:val="300"/>
        </w:trPr>
        <w:tc>
          <w:tcPr>
            <w:tcW w:w="2533" w:type="dxa"/>
            <w:tcBorders>
              <w:top w:val="single" w:sz="4" w:space="0" w:color="auto"/>
              <w:left w:val="single" w:sz="4" w:space="0" w:color="auto"/>
              <w:bottom w:val="single" w:sz="4" w:space="0" w:color="auto"/>
              <w:right w:val="single" w:sz="4" w:space="0" w:color="auto"/>
            </w:tcBorders>
            <w:noWrap/>
          </w:tcPr>
          <w:p w14:paraId="39B36D65" w14:textId="684720F4" w:rsidR="001F0FB8" w:rsidRPr="007A2220" w:rsidRDefault="00146523" w:rsidP="00146523">
            <w:pPr>
              <w:ind w:left="454" w:hanging="454"/>
              <w:rPr>
                <w:sz w:val="20"/>
                <w:lang w:val="fr-FR"/>
              </w:rPr>
            </w:pPr>
            <w:r w:rsidRPr="007A2220">
              <w:rPr>
                <w:sz w:val="20"/>
                <w:lang w:val="fr-FR"/>
              </w:rPr>
              <w:t>US</w:t>
            </w:r>
            <w:r w:rsidRPr="007A2220">
              <w:rPr>
                <w:sz w:val="20"/>
                <w:lang w:val="fr-FR"/>
              </w:rPr>
              <w:tab/>
              <w:t>États</w:t>
            </w:r>
            <w:r w:rsidR="001C79AC" w:rsidRPr="007A2220">
              <w:rPr>
                <w:sz w:val="20"/>
                <w:lang w:val="fr-FR"/>
              </w:rPr>
              <w:t>-</w:t>
            </w:r>
            <w:r w:rsidRPr="007A2220">
              <w:rPr>
                <w:sz w:val="20"/>
                <w:lang w:val="fr-FR"/>
              </w:rPr>
              <w:t>Unis d</w:t>
            </w:r>
            <w:r w:rsidR="001C79AC" w:rsidRPr="007A2220">
              <w:rPr>
                <w:sz w:val="20"/>
                <w:lang w:val="fr-FR"/>
              </w:rPr>
              <w:t>’</w:t>
            </w:r>
            <w:r w:rsidRPr="007A2220">
              <w:rPr>
                <w:sz w:val="20"/>
                <w:lang w:val="fr-FR"/>
              </w:rPr>
              <w:t>Amérique</w:t>
            </w:r>
          </w:p>
        </w:tc>
        <w:tc>
          <w:tcPr>
            <w:tcW w:w="1217" w:type="dxa"/>
            <w:tcBorders>
              <w:top w:val="single" w:sz="4" w:space="0" w:color="auto"/>
              <w:left w:val="single" w:sz="4" w:space="0" w:color="auto"/>
              <w:bottom w:val="single" w:sz="4" w:space="0" w:color="auto"/>
              <w:right w:val="single" w:sz="4" w:space="0" w:color="auto"/>
            </w:tcBorders>
            <w:noWrap/>
          </w:tcPr>
          <w:p w14:paraId="337898E7" w14:textId="6613F2DB" w:rsidR="001F0FB8" w:rsidRPr="007A2220" w:rsidRDefault="000401DC" w:rsidP="000401DC">
            <w:pPr>
              <w:rPr>
                <w:sz w:val="20"/>
                <w:lang w:val="fr-FR"/>
              </w:rPr>
            </w:pPr>
            <w:r w:rsidRPr="007A2220">
              <w:rPr>
                <w:sz w:val="20"/>
                <w:lang w:val="fr-FR"/>
              </w:rPr>
              <w:t>0 / 1 </w:t>
            </w:r>
            <w:r w:rsidR="001F0FB8" w:rsidRPr="007A2220">
              <w:rPr>
                <w:sz w:val="20"/>
                <w:lang w:val="fr-FR"/>
              </w:rPr>
              <w:t>677 / 28</w:t>
            </w:r>
            <w:r w:rsidRPr="007A2220">
              <w:rPr>
                <w:sz w:val="20"/>
                <w:lang w:val="fr-FR"/>
              </w:rPr>
              <w:t> </w:t>
            </w:r>
            <w:r w:rsidR="001F0FB8" w:rsidRPr="007A2220">
              <w:rPr>
                <w:sz w:val="20"/>
                <w:lang w:val="fr-FR"/>
              </w:rPr>
              <w:t>052</w:t>
            </w:r>
          </w:p>
        </w:tc>
        <w:tc>
          <w:tcPr>
            <w:tcW w:w="1284" w:type="dxa"/>
            <w:tcBorders>
              <w:top w:val="single" w:sz="4" w:space="0" w:color="auto"/>
              <w:left w:val="single" w:sz="4" w:space="0" w:color="auto"/>
              <w:bottom w:val="single" w:sz="4" w:space="0" w:color="auto"/>
              <w:right w:val="single" w:sz="4" w:space="0" w:color="auto"/>
            </w:tcBorders>
            <w:noWrap/>
          </w:tcPr>
          <w:p w14:paraId="348EAE42" w14:textId="34EB9C3B" w:rsidR="001F0FB8" w:rsidRPr="007A2220" w:rsidRDefault="000401DC" w:rsidP="000401DC">
            <w:pPr>
              <w:rPr>
                <w:sz w:val="20"/>
                <w:lang w:val="fr-FR"/>
              </w:rPr>
            </w:pPr>
            <w:r w:rsidRPr="007A2220">
              <w:rPr>
                <w:sz w:val="20"/>
                <w:lang w:val="fr-FR"/>
              </w:rPr>
              <w:t>0 / 4 </w:t>
            </w:r>
            <w:r w:rsidR="001F0FB8" w:rsidRPr="007A2220">
              <w:rPr>
                <w:sz w:val="20"/>
                <w:lang w:val="fr-FR"/>
              </w:rPr>
              <w:t>058 / 62</w:t>
            </w:r>
            <w:r w:rsidRPr="007A2220">
              <w:rPr>
                <w:sz w:val="20"/>
                <w:lang w:val="fr-FR"/>
              </w:rPr>
              <w:t> </w:t>
            </w:r>
            <w:r w:rsidR="001F0FB8" w:rsidRPr="007A2220">
              <w:rPr>
                <w:sz w:val="20"/>
                <w:lang w:val="fr-FR"/>
              </w:rPr>
              <w:t>705</w:t>
            </w:r>
          </w:p>
        </w:tc>
        <w:tc>
          <w:tcPr>
            <w:tcW w:w="1283" w:type="dxa"/>
            <w:tcBorders>
              <w:top w:val="single" w:sz="4" w:space="0" w:color="auto"/>
              <w:left w:val="single" w:sz="4" w:space="0" w:color="auto"/>
              <w:bottom w:val="single" w:sz="4" w:space="0" w:color="auto"/>
              <w:right w:val="single" w:sz="4" w:space="0" w:color="auto"/>
            </w:tcBorders>
            <w:noWrap/>
          </w:tcPr>
          <w:p w14:paraId="60BFF9BC" w14:textId="4DD54046" w:rsidR="001F0FB8" w:rsidRPr="007A2220" w:rsidRDefault="001F0FB8" w:rsidP="000401DC">
            <w:pPr>
              <w:rPr>
                <w:sz w:val="20"/>
                <w:lang w:val="fr-FR"/>
              </w:rPr>
            </w:pPr>
            <w:r w:rsidRPr="007A2220">
              <w:rPr>
                <w:sz w:val="20"/>
                <w:lang w:val="fr-FR"/>
              </w:rPr>
              <w:t>0 / 3</w:t>
            </w:r>
            <w:r w:rsidR="000401DC" w:rsidRPr="007A2220">
              <w:rPr>
                <w:sz w:val="20"/>
                <w:lang w:val="fr-FR"/>
              </w:rPr>
              <w:t> </w:t>
            </w:r>
            <w:r w:rsidRPr="007A2220">
              <w:rPr>
                <w:sz w:val="20"/>
                <w:lang w:val="fr-FR"/>
              </w:rPr>
              <w:t>643 / 55</w:t>
            </w:r>
            <w:r w:rsidR="000401DC" w:rsidRPr="007A2220">
              <w:rPr>
                <w:sz w:val="20"/>
                <w:lang w:val="fr-FR"/>
              </w:rPr>
              <w:t> </w:t>
            </w:r>
            <w:r w:rsidRPr="007A2220">
              <w:rPr>
                <w:sz w:val="20"/>
                <w:lang w:val="fr-FR"/>
              </w:rPr>
              <w:t>037</w:t>
            </w:r>
          </w:p>
        </w:tc>
        <w:tc>
          <w:tcPr>
            <w:tcW w:w="1281" w:type="dxa"/>
            <w:tcBorders>
              <w:top w:val="single" w:sz="4" w:space="0" w:color="auto"/>
              <w:left w:val="single" w:sz="4" w:space="0" w:color="auto"/>
              <w:bottom w:val="single" w:sz="4" w:space="0" w:color="auto"/>
              <w:right w:val="single" w:sz="4" w:space="0" w:color="auto"/>
            </w:tcBorders>
            <w:noWrap/>
          </w:tcPr>
          <w:p w14:paraId="3FDC8062" w14:textId="090FAA28" w:rsidR="001F0FB8" w:rsidRPr="007A2220" w:rsidRDefault="001F0FB8" w:rsidP="000401DC">
            <w:pPr>
              <w:rPr>
                <w:sz w:val="20"/>
                <w:lang w:val="fr-FR"/>
              </w:rPr>
            </w:pPr>
            <w:r w:rsidRPr="007A2220">
              <w:rPr>
                <w:sz w:val="20"/>
                <w:lang w:val="fr-FR"/>
              </w:rPr>
              <w:t>0 / 3</w:t>
            </w:r>
            <w:r w:rsidR="000401DC" w:rsidRPr="007A2220">
              <w:rPr>
                <w:sz w:val="20"/>
                <w:lang w:val="fr-FR"/>
              </w:rPr>
              <w:t> </w:t>
            </w:r>
            <w:r w:rsidRPr="007A2220">
              <w:rPr>
                <w:sz w:val="20"/>
                <w:lang w:val="fr-FR"/>
              </w:rPr>
              <w:t>497 / 56</w:t>
            </w:r>
            <w:r w:rsidR="000401DC" w:rsidRPr="007A2220">
              <w:rPr>
                <w:sz w:val="20"/>
                <w:lang w:val="fr-FR"/>
              </w:rPr>
              <w:t> </w:t>
            </w:r>
            <w:r w:rsidRPr="007A2220">
              <w:rPr>
                <w:sz w:val="20"/>
                <w:lang w:val="fr-FR"/>
              </w:rPr>
              <w:t>962</w:t>
            </w:r>
          </w:p>
        </w:tc>
        <w:tc>
          <w:tcPr>
            <w:tcW w:w="1281" w:type="dxa"/>
            <w:tcBorders>
              <w:top w:val="single" w:sz="4" w:space="0" w:color="auto"/>
              <w:left w:val="single" w:sz="4" w:space="0" w:color="auto"/>
              <w:bottom w:val="single" w:sz="4" w:space="0" w:color="auto"/>
              <w:right w:val="single" w:sz="4" w:space="0" w:color="auto"/>
            </w:tcBorders>
            <w:noWrap/>
          </w:tcPr>
          <w:p w14:paraId="0935F656" w14:textId="38FF6326" w:rsidR="001F0FB8" w:rsidRPr="007A2220" w:rsidRDefault="001F0FB8" w:rsidP="000401DC">
            <w:pPr>
              <w:rPr>
                <w:sz w:val="20"/>
                <w:lang w:val="fr-FR"/>
              </w:rPr>
            </w:pPr>
            <w:r w:rsidRPr="007A2220">
              <w:rPr>
                <w:sz w:val="20"/>
                <w:lang w:val="fr-FR"/>
              </w:rPr>
              <w:t>0 / 3</w:t>
            </w:r>
            <w:r w:rsidR="000401DC" w:rsidRPr="007A2220">
              <w:rPr>
                <w:sz w:val="20"/>
                <w:lang w:val="fr-FR"/>
              </w:rPr>
              <w:t> </w:t>
            </w:r>
            <w:r w:rsidRPr="007A2220">
              <w:rPr>
                <w:sz w:val="20"/>
                <w:lang w:val="fr-FR"/>
              </w:rPr>
              <w:t>283 / 56</w:t>
            </w:r>
            <w:r w:rsidR="000401DC" w:rsidRPr="007A2220">
              <w:rPr>
                <w:sz w:val="20"/>
                <w:lang w:val="fr-FR"/>
              </w:rPr>
              <w:t> </w:t>
            </w:r>
            <w:r w:rsidRPr="007A2220">
              <w:rPr>
                <w:sz w:val="20"/>
                <w:lang w:val="fr-FR"/>
              </w:rPr>
              <w:t>403</w:t>
            </w:r>
          </w:p>
        </w:tc>
        <w:tc>
          <w:tcPr>
            <w:tcW w:w="1281" w:type="dxa"/>
            <w:tcBorders>
              <w:top w:val="single" w:sz="4" w:space="0" w:color="auto"/>
              <w:left w:val="single" w:sz="4" w:space="0" w:color="auto"/>
              <w:bottom w:val="single" w:sz="4" w:space="0" w:color="auto"/>
              <w:right w:val="single" w:sz="4" w:space="0" w:color="auto"/>
            </w:tcBorders>
            <w:noWrap/>
          </w:tcPr>
          <w:p w14:paraId="763806B3" w14:textId="388B7F7F" w:rsidR="001F0FB8" w:rsidRPr="007A2220" w:rsidRDefault="001F0FB8" w:rsidP="000401DC">
            <w:pPr>
              <w:rPr>
                <w:sz w:val="20"/>
                <w:lang w:val="fr-FR"/>
              </w:rPr>
            </w:pPr>
            <w:r w:rsidRPr="007A2220">
              <w:rPr>
                <w:sz w:val="20"/>
                <w:lang w:val="fr-FR"/>
              </w:rPr>
              <w:t>0 / 3</w:t>
            </w:r>
            <w:r w:rsidR="000401DC" w:rsidRPr="007A2220">
              <w:rPr>
                <w:sz w:val="20"/>
                <w:lang w:val="fr-FR"/>
              </w:rPr>
              <w:t> </w:t>
            </w:r>
            <w:r w:rsidRPr="007A2220">
              <w:rPr>
                <w:sz w:val="20"/>
                <w:lang w:val="fr-FR"/>
              </w:rPr>
              <w:t>350 / 56</w:t>
            </w:r>
            <w:r w:rsidR="000401DC" w:rsidRPr="007A2220">
              <w:rPr>
                <w:sz w:val="20"/>
                <w:lang w:val="fr-FR"/>
              </w:rPr>
              <w:t> </w:t>
            </w:r>
            <w:r w:rsidRPr="007A2220">
              <w:rPr>
                <w:sz w:val="20"/>
                <w:lang w:val="fr-FR"/>
              </w:rPr>
              <w:t>691</w:t>
            </w:r>
          </w:p>
        </w:tc>
        <w:tc>
          <w:tcPr>
            <w:tcW w:w="1325" w:type="dxa"/>
            <w:tcBorders>
              <w:top w:val="single" w:sz="4" w:space="0" w:color="auto"/>
              <w:left w:val="single" w:sz="4" w:space="0" w:color="auto"/>
              <w:bottom w:val="single" w:sz="4" w:space="0" w:color="auto"/>
              <w:right w:val="single" w:sz="4" w:space="0" w:color="auto"/>
            </w:tcBorders>
            <w:noWrap/>
          </w:tcPr>
          <w:p w14:paraId="5E65E97A" w14:textId="77777777" w:rsidR="001F0FB8" w:rsidRPr="007A2220" w:rsidRDefault="001F0FB8" w:rsidP="001F0FB8">
            <w:pPr>
              <w:jc w:val="right"/>
              <w:rPr>
                <w:sz w:val="20"/>
                <w:lang w:val="fr-FR"/>
              </w:rPr>
            </w:pPr>
          </w:p>
        </w:tc>
        <w:tc>
          <w:tcPr>
            <w:tcW w:w="1325" w:type="dxa"/>
            <w:tcBorders>
              <w:top w:val="single" w:sz="4" w:space="0" w:color="auto"/>
              <w:left w:val="single" w:sz="4" w:space="0" w:color="auto"/>
              <w:bottom w:val="single" w:sz="4" w:space="0" w:color="auto"/>
              <w:right w:val="single" w:sz="4" w:space="0" w:color="auto"/>
            </w:tcBorders>
            <w:noWrap/>
          </w:tcPr>
          <w:p w14:paraId="06BACF41" w14:textId="77777777" w:rsidR="001F0FB8" w:rsidRPr="007A2220" w:rsidRDefault="001F0FB8" w:rsidP="001F0FB8">
            <w:pPr>
              <w:jc w:val="right"/>
              <w:rPr>
                <w:sz w:val="20"/>
                <w:lang w:val="fr-FR"/>
              </w:rPr>
            </w:pPr>
          </w:p>
        </w:tc>
        <w:tc>
          <w:tcPr>
            <w:tcW w:w="1080" w:type="dxa"/>
            <w:tcBorders>
              <w:top w:val="single" w:sz="4" w:space="0" w:color="auto"/>
              <w:left w:val="single" w:sz="4" w:space="0" w:color="auto"/>
              <w:bottom w:val="single" w:sz="4" w:space="0" w:color="auto"/>
              <w:right w:val="single" w:sz="4" w:space="0" w:color="auto"/>
            </w:tcBorders>
            <w:noWrap/>
          </w:tcPr>
          <w:p w14:paraId="47ADB399" w14:textId="77777777" w:rsidR="001F0FB8" w:rsidRPr="007A2220" w:rsidRDefault="001F0FB8" w:rsidP="001F0FB8">
            <w:pPr>
              <w:jc w:val="right"/>
              <w:rPr>
                <w:sz w:val="20"/>
                <w:lang w:val="fr-FR"/>
              </w:rPr>
            </w:pPr>
            <w:r w:rsidRPr="007A2220">
              <w:rPr>
                <w:sz w:val="20"/>
                <w:lang w:val="fr-FR"/>
              </w:rPr>
              <w:t>+3%</w:t>
            </w:r>
          </w:p>
        </w:tc>
        <w:tc>
          <w:tcPr>
            <w:tcW w:w="1238" w:type="dxa"/>
            <w:tcBorders>
              <w:top w:val="single" w:sz="4" w:space="0" w:color="auto"/>
              <w:left w:val="single" w:sz="4" w:space="0" w:color="auto"/>
              <w:bottom w:val="single" w:sz="4" w:space="0" w:color="auto"/>
              <w:right w:val="single" w:sz="4" w:space="0" w:color="auto"/>
            </w:tcBorders>
            <w:noWrap/>
          </w:tcPr>
          <w:p w14:paraId="6DCFDD41" w14:textId="3C0C4155" w:rsidR="001F0FB8" w:rsidRPr="007A2220" w:rsidRDefault="001C79AC" w:rsidP="001F0FB8">
            <w:pPr>
              <w:jc w:val="right"/>
              <w:rPr>
                <w:sz w:val="20"/>
                <w:lang w:val="fr-FR"/>
              </w:rPr>
            </w:pPr>
            <w:r w:rsidRPr="007A2220">
              <w:rPr>
                <w:sz w:val="20"/>
                <w:lang w:val="fr-FR"/>
              </w:rPr>
              <w:t>-</w:t>
            </w:r>
            <w:r w:rsidR="001F0FB8" w:rsidRPr="007A2220">
              <w:rPr>
                <w:sz w:val="20"/>
                <w:lang w:val="fr-FR"/>
              </w:rPr>
              <w:t>8%</w:t>
            </w:r>
          </w:p>
        </w:tc>
      </w:tr>
    </w:tbl>
    <w:p w14:paraId="2AF70DB8" w14:textId="77777777" w:rsidR="00146523" w:rsidRPr="007A2220" w:rsidRDefault="00146523" w:rsidP="001F0FB8">
      <w:pPr>
        <w:rPr>
          <w:lang w:val="fr-FR"/>
        </w:rPr>
      </w:pPr>
    </w:p>
    <w:p w14:paraId="17220743" w14:textId="135A72DA" w:rsidR="00146523" w:rsidRPr="007A2220" w:rsidRDefault="00146523" w:rsidP="001F0FB8">
      <w:pPr>
        <w:rPr>
          <w:lang w:val="fr-FR"/>
        </w:rPr>
      </w:pPr>
      <w:r w:rsidRPr="007A2220">
        <w:rPr>
          <w:lang w:val="fr-FR"/>
        </w:rPr>
        <w:t>Il existe des anomalies apparentes car les données concernant la résidence pour les demandes telles qu</w:t>
      </w:r>
      <w:r w:rsidR="001C79AC" w:rsidRPr="007A2220">
        <w:rPr>
          <w:lang w:val="fr-FR"/>
        </w:rPr>
        <w:t>’</w:t>
      </w:r>
      <w:r w:rsidRPr="007A2220">
        <w:rPr>
          <w:lang w:val="fr-FR"/>
        </w:rPr>
        <w:t>elles ont été déposées ne peuvent être extraites parfaitement des bases de données du Bureau international.</w:t>
      </w:r>
      <w:r w:rsidR="001F0FB8" w:rsidRPr="007A2220">
        <w:rPr>
          <w:lang w:val="fr-FR"/>
        </w:rPr>
        <w:t xml:space="preserve">  </w:t>
      </w:r>
      <w:r w:rsidRPr="007A2220">
        <w:rPr>
          <w:lang w:val="fr-FR"/>
        </w:rPr>
        <w:t>Par conséquent, le premier chiffre est calculé de manière telle qu</w:t>
      </w:r>
      <w:r w:rsidR="001C79AC" w:rsidRPr="007A2220">
        <w:rPr>
          <w:lang w:val="fr-FR"/>
        </w:rPr>
        <w:t>’</w:t>
      </w:r>
      <w:r w:rsidRPr="007A2220">
        <w:rPr>
          <w:lang w:val="fr-FR"/>
        </w:rPr>
        <w:t>il ne peut être considéré que comme une approximation aux fins de la comparaison avec le deuxième et le troisième.</w:t>
      </w:r>
      <w:r w:rsidR="001F0FB8" w:rsidRPr="007A2220">
        <w:rPr>
          <w:lang w:val="fr-FR"/>
        </w:rPr>
        <w:t xml:space="preserve">  </w:t>
      </w:r>
      <w:r w:rsidRPr="007A2220">
        <w:rPr>
          <w:lang w:val="fr-FR"/>
        </w:rPr>
        <w:t>Plus précisément, le premier chiffre constitue une approximation en ce qui concerne la résidence du premier déposant de la demande telle qu</w:t>
      </w:r>
      <w:r w:rsidR="001C79AC" w:rsidRPr="007A2220">
        <w:rPr>
          <w:lang w:val="fr-FR"/>
        </w:rPr>
        <w:t>’</w:t>
      </w:r>
      <w:r w:rsidRPr="007A2220">
        <w:rPr>
          <w:lang w:val="fr-FR"/>
        </w:rPr>
        <w:t>elle a été déposée, sur la base d</w:t>
      </w:r>
      <w:r w:rsidR="001C79AC" w:rsidRPr="007A2220">
        <w:rPr>
          <w:lang w:val="fr-FR"/>
        </w:rPr>
        <w:t>’</w:t>
      </w:r>
      <w:r w:rsidRPr="007A2220">
        <w:rPr>
          <w:lang w:val="fr-FR"/>
        </w:rPr>
        <w:t xml:space="preserve">hypothèses telles que le fait </w:t>
      </w:r>
      <w:r w:rsidRPr="007A2220">
        <w:rPr>
          <w:lang w:val="fr-FR"/>
        </w:rPr>
        <w:lastRenderedPageBreak/>
        <w:t>que l</w:t>
      </w:r>
      <w:r w:rsidR="001C79AC" w:rsidRPr="007A2220">
        <w:rPr>
          <w:lang w:val="fr-FR"/>
        </w:rPr>
        <w:t>’</w:t>
      </w:r>
      <w:r w:rsidRPr="007A2220">
        <w:rPr>
          <w:lang w:val="fr-FR"/>
        </w:rPr>
        <w:t>État soit le même que celui de l</w:t>
      </w:r>
      <w:r w:rsidR="001C79AC" w:rsidRPr="007A2220">
        <w:rPr>
          <w:lang w:val="fr-FR"/>
        </w:rPr>
        <w:t>’</w:t>
      </w:r>
      <w:r w:rsidRPr="007A2220">
        <w:rPr>
          <w:lang w:val="fr-FR"/>
        </w:rPr>
        <w:t>office récepteur si cet office est un office national et si les données ne sont par ailleurs pas claires.</w:t>
      </w:r>
      <w:r w:rsidR="001F0FB8" w:rsidRPr="007A2220">
        <w:rPr>
          <w:lang w:val="fr-FR"/>
        </w:rPr>
        <w:t xml:space="preserve">  </w:t>
      </w:r>
      <w:proofErr w:type="gramStart"/>
      <w:r w:rsidRPr="007A2220">
        <w:rPr>
          <w:lang w:val="fr-FR"/>
        </w:rPr>
        <w:t>Les deuxième et troisième chiffres</w:t>
      </w:r>
      <w:proofErr w:type="gramEnd"/>
      <w:r w:rsidRPr="007A2220">
        <w:rPr>
          <w:lang w:val="fr-FR"/>
        </w:rPr>
        <w:t xml:space="preserve"> sont établis en fonction du lieu de résidence du premier déposant actuel, pour lequel les données sont de meilleure qualité, mais la personne ou le lieu de résidence du premier déposant peut avoir changé entre</w:t>
      </w:r>
      <w:r w:rsidR="001C79AC" w:rsidRPr="007A2220">
        <w:rPr>
          <w:lang w:val="fr-FR"/>
        </w:rPr>
        <w:t>-</w:t>
      </w:r>
      <w:r w:rsidRPr="007A2220">
        <w:rPr>
          <w:lang w:val="fr-FR"/>
        </w:rPr>
        <w:t>temps.</w:t>
      </w:r>
      <w:r w:rsidR="001F0FB8" w:rsidRPr="007A2220">
        <w:rPr>
          <w:lang w:val="fr-FR"/>
        </w:rPr>
        <w:t xml:space="preserve">  </w:t>
      </w:r>
      <w:r w:rsidRPr="007A2220">
        <w:rPr>
          <w:lang w:val="fr-FR"/>
        </w:rPr>
        <w:t>Les différences représentent une part minime du nombre total de demandes pour la plupart des États, mais introduisent des erreurs significatives, en particulier pour certains États présentant un faible nombre de demandes.</w:t>
      </w:r>
    </w:p>
    <w:p w14:paraId="56399642" w14:textId="78F4DA39" w:rsidR="00146523" w:rsidRPr="007A2220" w:rsidRDefault="00146523" w:rsidP="003F400D">
      <w:pPr>
        <w:pStyle w:val="Endofdocument-Annex"/>
        <w:ind w:left="9072" w:firstLine="567"/>
        <w:rPr>
          <w:lang w:val="fr-FR"/>
        </w:rPr>
      </w:pPr>
      <w:r w:rsidRPr="007A2220">
        <w:rPr>
          <w:lang w:val="fr-FR"/>
        </w:rPr>
        <w:t>[Fin de l</w:t>
      </w:r>
      <w:r w:rsidR="001C79AC" w:rsidRPr="007A2220">
        <w:rPr>
          <w:lang w:val="fr-FR"/>
        </w:rPr>
        <w:t>’</w:t>
      </w:r>
      <w:r w:rsidRPr="007A2220">
        <w:rPr>
          <w:lang w:val="fr-FR"/>
        </w:rPr>
        <w:t>annexe et du document]</w:t>
      </w:r>
    </w:p>
    <w:sectPr w:rsidR="00146523" w:rsidRPr="007A2220" w:rsidSect="001F0FB8">
      <w:headerReference w:type="default" r:id="rId15"/>
      <w:headerReference w:type="first" r:id="rId16"/>
      <w:endnotePr>
        <w:numFmt w:val="decimal"/>
      </w:endnotePr>
      <w:pgSz w:w="16840" w:h="11907" w:orient="landscape" w:code="9"/>
      <w:pgMar w:top="1134" w:right="851" w:bottom="1134" w:left="851"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82758" w14:textId="77777777" w:rsidR="009F387B" w:rsidRDefault="009F387B">
      <w:r>
        <w:separator/>
      </w:r>
    </w:p>
  </w:endnote>
  <w:endnote w:type="continuationSeparator" w:id="0">
    <w:p w14:paraId="73A00AB4" w14:textId="77777777" w:rsidR="009F387B" w:rsidRDefault="009F387B" w:rsidP="003B38C1">
      <w:r>
        <w:separator/>
      </w:r>
    </w:p>
    <w:p w14:paraId="5DC78ABC" w14:textId="77777777" w:rsidR="009F387B" w:rsidRPr="003B38C1" w:rsidRDefault="009F387B" w:rsidP="003B38C1">
      <w:pPr>
        <w:spacing w:after="60"/>
        <w:rPr>
          <w:sz w:val="17"/>
        </w:rPr>
      </w:pPr>
      <w:r>
        <w:rPr>
          <w:sz w:val="17"/>
        </w:rPr>
        <w:t>[Endnote continued from previous page]</w:t>
      </w:r>
    </w:p>
  </w:endnote>
  <w:endnote w:type="continuationNotice" w:id="1">
    <w:p w14:paraId="77F79D8E" w14:textId="77777777" w:rsidR="009F387B" w:rsidRPr="003B38C1" w:rsidRDefault="009F38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B97B4" w14:textId="77777777" w:rsidR="00336D2D" w:rsidRDefault="00336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1B219" w14:textId="77777777" w:rsidR="009F387B" w:rsidRDefault="009F3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F11F8" w14:textId="77777777" w:rsidR="00336D2D" w:rsidRDefault="00336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D1359" w14:textId="77777777" w:rsidR="009F387B" w:rsidRDefault="009F387B">
      <w:r>
        <w:separator/>
      </w:r>
    </w:p>
  </w:footnote>
  <w:footnote w:type="continuationSeparator" w:id="0">
    <w:p w14:paraId="4C772D61" w14:textId="77777777" w:rsidR="009F387B" w:rsidRDefault="009F387B" w:rsidP="008B60B2">
      <w:r>
        <w:separator/>
      </w:r>
    </w:p>
    <w:p w14:paraId="1314AEBE" w14:textId="77777777" w:rsidR="009F387B" w:rsidRPr="00ED77FB" w:rsidRDefault="009F387B" w:rsidP="008B60B2">
      <w:pPr>
        <w:spacing w:after="60"/>
        <w:rPr>
          <w:sz w:val="17"/>
          <w:szCs w:val="17"/>
        </w:rPr>
      </w:pPr>
      <w:r w:rsidRPr="00ED77FB">
        <w:rPr>
          <w:sz w:val="17"/>
          <w:szCs w:val="17"/>
        </w:rPr>
        <w:t>[Footnote continued from previous page]</w:t>
      </w:r>
    </w:p>
  </w:footnote>
  <w:footnote w:type="continuationNotice" w:id="1">
    <w:p w14:paraId="29ED5C0A" w14:textId="77777777" w:rsidR="009F387B" w:rsidRPr="00ED77FB" w:rsidRDefault="009F387B" w:rsidP="008B60B2">
      <w:pPr>
        <w:spacing w:before="60"/>
        <w:jc w:val="right"/>
        <w:rPr>
          <w:sz w:val="17"/>
          <w:szCs w:val="17"/>
        </w:rPr>
      </w:pPr>
      <w:r w:rsidRPr="00ED77FB">
        <w:rPr>
          <w:sz w:val="17"/>
          <w:szCs w:val="17"/>
        </w:rPr>
        <w:t>[Footnote continued on next page]</w:t>
      </w:r>
    </w:p>
  </w:footnote>
  <w:footnote w:id="2">
    <w:p w14:paraId="57667C77" w14:textId="4A6C9BA6" w:rsidR="009F387B" w:rsidRPr="00AA2178" w:rsidRDefault="009F387B">
      <w:pPr>
        <w:pStyle w:val="FootnoteText"/>
        <w:rPr>
          <w:lang w:val="fr-CH"/>
        </w:rPr>
      </w:pPr>
      <w:r>
        <w:rPr>
          <w:rStyle w:val="FootnoteReference"/>
        </w:rPr>
        <w:footnoteRef/>
      </w:r>
      <w:r>
        <w:t xml:space="preserve"> </w:t>
      </w:r>
      <w:r>
        <w:rPr>
          <w:lang w:val="fr-CH"/>
        </w:rPr>
        <w:tab/>
        <w:t>https://www.un.org/development/desa/dpad/least</w:t>
      </w:r>
      <w:r w:rsidR="00C5109B">
        <w:rPr>
          <w:lang w:val="fr-CH"/>
        </w:rPr>
        <w:t>-</w:t>
      </w:r>
      <w:r>
        <w:rPr>
          <w:lang w:val="fr-CH"/>
        </w:rPr>
        <w:t>developed</w:t>
      </w:r>
      <w:r w:rsidR="00C5109B">
        <w:rPr>
          <w:lang w:val="fr-CH"/>
        </w:rPr>
        <w:t>-</w:t>
      </w:r>
      <w:r>
        <w:rPr>
          <w:lang w:val="fr-CH"/>
        </w:rPr>
        <w:t>country</w:t>
      </w:r>
      <w:r w:rsidR="00C5109B">
        <w:rPr>
          <w:lang w:val="fr-CH"/>
        </w:rPr>
        <w:t>-</w:t>
      </w:r>
      <w:r>
        <w:rPr>
          <w:lang w:val="fr-CH"/>
        </w:rPr>
        <w:t>category/ldc</w:t>
      </w:r>
      <w:r w:rsidR="00C5109B">
        <w:rPr>
          <w:lang w:val="fr-CH"/>
        </w:rPr>
        <w:t>-</w:t>
      </w:r>
      <w:r>
        <w:rPr>
          <w:lang w:val="fr-CH"/>
        </w:rPr>
        <w:t>graduation.html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1E0B" w14:textId="77777777" w:rsidR="00336D2D" w:rsidRDefault="00336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453E4" w14:textId="77777777" w:rsidR="009F387B" w:rsidRPr="00E64FE2" w:rsidRDefault="009F387B" w:rsidP="00477D6B">
    <w:pPr>
      <w:jc w:val="right"/>
      <w:rPr>
        <w:lang w:val="fr-FR"/>
      </w:rPr>
    </w:pPr>
    <w:r w:rsidRPr="00E64FE2">
      <w:rPr>
        <w:lang w:val="fr-FR"/>
      </w:rPr>
      <w:t>P</w:t>
    </w:r>
    <w:r>
      <w:rPr>
        <w:lang w:val="fr-FR"/>
      </w:rPr>
      <w:t>CT/A/51/3</w:t>
    </w:r>
  </w:p>
  <w:p w14:paraId="76230DB1" w14:textId="5D68347C" w:rsidR="009F387B" w:rsidRPr="00E64FE2" w:rsidRDefault="009F387B" w:rsidP="00477D6B">
    <w:pPr>
      <w:jc w:val="right"/>
      <w:rPr>
        <w:lang w:val="fr-FR"/>
      </w:rPr>
    </w:pPr>
    <w:r w:rsidRPr="00E64FE2">
      <w:rPr>
        <w:lang w:val="fr-FR"/>
      </w:rPr>
      <w:t>page</w:t>
    </w:r>
    <w:r w:rsidR="00BE414D">
      <w:rPr>
        <w:lang w:val="fr-FR"/>
      </w:rPr>
      <w:t> </w:t>
    </w:r>
    <w:r>
      <w:fldChar w:fldCharType="begin"/>
    </w:r>
    <w:r w:rsidRPr="00E64FE2">
      <w:rPr>
        <w:lang w:val="fr-FR"/>
      </w:rPr>
      <w:instrText xml:space="preserve"> PAGE  \* MERGEFORMAT </w:instrText>
    </w:r>
    <w:r>
      <w:fldChar w:fldCharType="separate"/>
    </w:r>
    <w:r w:rsidR="006A4BF9" w:rsidRPr="006A4BF9">
      <w:rPr>
        <w:noProof/>
        <w:lang w:val="fr-CH"/>
      </w:rPr>
      <w:t>7</w:t>
    </w:r>
    <w:r>
      <w:fldChar w:fldCharType="end"/>
    </w:r>
  </w:p>
  <w:p w14:paraId="39D14486" w14:textId="77777777" w:rsidR="009F387B" w:rsidRPr="00E64FE2" w:rsidRDefault="009F387B" w:rsidP="00477D6B">
    <w:pPr>
      <w:jc w:val="right"/>
      <w:rPr>
        <w:lang w:val="fr-FR"/>
      </w:rPr>
    </w:pPr>
  </w:p>
  <w:p w14:paraId="2C3EA106" w14:textId="77777777" w:rsidR="009F387B" w:rsidRPr="00E64FE2" w:rsidRDefault="009F387B"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9127D" w14:textId="77777777" w:rsidR="009F387B" w:rsidRPr="0050346C" w:rsidRDefault="009F387B" w:rsidP="001F0FB8">
    <w:pPr>
      <w:pStyle w:val="Header"/>
      <w:tabs>
        <w:tab w:val="clear" w:pos="4536"/>
        <w:tab w:val="clear" w:pos="9072"/>
        <w:tab w:val="right" w:pos="935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C8CC4" w14:textId="77777777" w:rsidR="009F387B" w:rsidRPr="00E64FE2" w:rsidRDefault="009F387B" w:rsidP="00477D6B">
    <w:pPr>
      <w:jc w:val="right"/>
      <w:rPr>
        <w:lang w:val="fr-FR"/>
      </w:rPr>
    </w:pPr>
    <w:r>
      <w:rPr>
        <w:lang w:val="fr-FR"/>
      </w:rPr>
      <w:t>PCT/A/51/3</w:t>
    </w:r>
  </w:p>
  <w:p w14:paraId="546145E5" w14:textId="71A3A392" w:rsidR="009F387B" w:rsidRPr="00E64FE2" w:rsidRDefault="009F387B" w:rsidP="00477D6B">
    <w:pPr>
      <w:jc w:val="right"/>
      <w:rPr>
        <w:lang w:val="fr-FR"/>
      </w:rPr>
    </w:pPr>
    <w:r w:rsidRPr="00E64FE2">
      <w:rPr>
        <w:lang w:val="fr-FR"/>
      </w:rPr>
      <w:t>Annex</w:t>
    </w:r>
    <w:r>
      <w:rPr>
        <w:lang w:val="fr-FR"/>
      </w:rPr>
      <w:t>e</w:t>
    </w:r>
    <w:r w:rsidRPr="00E64FE2">
      <w:rPr>
        <w:lang w:val="fr-FR"/>
      </w:rPr>
      <w:t xml:space="preserve">, page </w:t>
    </w:r>
    <w:r>
      <w:fldChar w:fldCharType="begin"/>
    </w:r>
    <w:r w:rsidRPr="00E64FE2">
      <w:rPr>
        <w:lang w:val="fr-FR"/>
      </w:rPr>
      <w:instrText xml:space="preserve"> PAGE  \* MERGEFORMAT </w:instrText>
    </w:r>
    <w:r>
      <w:fldChar w:fldCharType="separate"/>
    </w:r>
    <w:r w:rsidR="006A4BF9" w:rsidRPr="006A4BF9">
      <w:rPr>
        <w:noProof/>
        <w:lang w:val="fr-CH"/>
      </w:rPr>
      <w:t>13</w:t>
    </w:r>
    <w:r>
      <w:fldChar w:fldCharType="end"/>
    </w:r>
  </w:p>
  <w:p w14:paraId="32C3446C" w14:textId="77777777" w:rsidR="009F387B" w:rsidRPr="00E64FE2" w:rsidRDefault="009F387B" w:rsidP="00477D6B">
    <w:pPr>
      <w:jc w:val="right"/>
      <w:rPr>
        <w:lang w:val="fr-FR"/>
      </w:rPr>
    </w:pPr>
  </w:p>
  <w:p w14:paraId="0824C219" w14:textId="77777777" w:rsidR="009F387B" w:rsidRPr="00E64FE2" w:rsidRDefault="009F387B" w:rsidP="00477D6B">
    <w:pP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BE78" w14:textId="770BF9AA" w:rsidR="009F387B" w:rsidRDefault="009F387B" w:rsidP="00CB14D0">
    <w:pPr>
      <w:pStyle w:val="Header"/>
      <w:tabs>
        <w:tab w:val="clear" w:pos="4536"/>
        <w:tab w:val="clear" w:pos="9072"/>
        <w:tab w:val="right" w:pos="15026"/>
      </w:tabs>
      <w:jc w:val="right"/>
    </w:pPr>
    <w:r>
      <w:t>PCT/A/51/3</w:t>
    </w:r>
  </w:p>
  <w:p w14:paraId="1E8EA507" w14:textId="525DEACC" w:rsidR="009F387B" w:rsidRDefault="009F387B" w:rsidP="009C052F">
    <w:pPr>
      <w:pStyle w:val="Header"/>
      <w:tabs>
        <w:tab w:val="clear" w:pos="4536"/>
        <w:tab w:val="clear" w:pos="9072"/>
        <w:tab w:val="right" w:pos="15026"/>
      </w:tabs>
      <w:jc w:val="right"/>
    </w:pPr>
    <w:r>
      <w:t>ANNEXE</w:t>
    </w:r>
  </w:p>
  <w:p w14:paraId="4A3DC28E" w14:textId="77777777" w:rsidR="009F387B" w:rsidRDefault="009F387B" w:rsidP="001F0FB8">
    <w:pPr>
      <w:pStyle w:val="Header"/>
      <w:tabs>
        <w:tab w:val="clear" w:pos="4536"/>
        <w:tab w:val="clear" w:pos="9072"/>
        <w:tab w:val="right" w:pos="1502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5A449F2"/>
    <w:lvl w:ilvl="0">
      <w:start w:val="1"/>
      <w:numFmt w:val="decimal"/>
      <w:lvlRestart w:val="0"/>
      <w:pStyle w:val="ONUME"/>
      <w:lvlText w:val="%1."/>
      <w:lvlJc w:val="left"/>
      <w:pPr>
        <w:tabs>
          <w:tab w:val="num" w:pos="567"/>
        </w:tabs>
        <w:ind w:left="0" w:firstLine="0"/>
      </w:pPr>
      <w:rPr>
        <w:rFonts w:hint="default"/>
        <w:i/>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A43E8238"/>
    <w:lvl w:ilvl="0">
      <w:start w:val="1"/>
      <w:numFmt w:val="decimal"/>
      <w:lvlRestart w:val="0"/>
      <w:pStyle w:val="ONUMFS"/>
      <w:lvlText w:val="%1."/>
      <w:lvlJc w:val="left"/>
      <w:pPr>
        <w:tabs>
          <w:tab w:val="num" w:pos="567"/>
        </w:tabs>
        <w:ind w:left="0" w:firstLine="0"/>
      </w:pPr>
      <w:rPr>
        <w:rFonts w:hint="default"/>
        <w:i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875010"/>
    <w:multiLevelType w:val="hybridMultilevel"/>
    <w:tmpl w:val="51D271A2"/>
    <w:lvl w:ilvl="0" w:tplc="5E30B2FE">
      <w:start w:val="1"/>
      <w:numFmt w:val="upperLetter"/>
      <w:lvlText w:val="%1."/>
      <w:lvlJc w:val="left"/>
      <w:pPr>
        <w:ind w:left="720" w:hanging="360"/>
      </w:pPr>
      <w:rPr>
        <w:rFonts w:hint="default"/>
        <w:color w:val="00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1"/>
    <w:lvlOverride w:ilvl="0">
      <w:startOverride w:val="63"/>
    </w:lvlOverride>
  </w:num>
  <w:num w:numId="8">
    <w:abstractNumId w:val="1"/>
    <w:lvlOverride w:ilvl="0">
      <w:startOverride w:val="63"/>
    </w:lvlOverride>
  </w:num>
  <w:num w:numId="9">
    <w:abstractNumId w:val="1"/>
    <w:lvlOverride w:ilvl="0">
      <w:startOverride w:val="64"/>
    </w:lvlOverride>
  </w:num>
  <w:num w:numId="10">
    <w:abstractNumId w:val="1"/>
    <w:lvlOverride w:ilvl="0">
      <w:startOverride w:val="65"/>
    </w:lvlOverride>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insDel="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Patents &amp; Innovation\PCT|TextBase TMs\WorkspaceFTS\xLegacy\Patent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962F43"/>
    <w:rsid w:val="000049B4"/>
    <w:rsid w:val="00006471"/>
    <w:rsid w:val="00013116"/>
    <w:rsid w:val="0001586E"/>
    <w:rsid w:val="00034574"/>
    <w:rsid w:val="000401DC"/>
    <w:rsid w:val="00043CAA"/>
    <w:rsid w:val="00071E44"/>
    <w:rsid w:val="00075432"/>
    <w:rsid w:val="000765C4"/>
    <w:rsid w:val="000968ED"/>
    <w:rsid w:val="000C07C1"/>
    <w:rsid w:val="000C117A"/>
    <w:rsid w:val="000C4C9A"/>
    <w:rsid w:val="000C526C"/>
    <w:rsid w:val="000D23EE"/>
    <w:rsid w:val="000E6FDE"/>
    <w:rsid w:val="000F5E56"/>
    <w:rsid w:val="0010331B"/>
    <w:rsid w:val="00110FEF"/>
    <w:rsid w:val="00132D17"/>
    <w:rsid w:val="001362EE"/>
    <w:rsid w:val="00146523"/>
    <w:rsid w:val="00154D43"/>
    <w:rsid w:val="00156693"/>
    <w:rsid w:val="001647D5"/>
    <w:rsid w:val="00170A41"/>
    <w:rsid w:val="00173FDD"/>
    <w:rsid w:val="001832A6"/>
    <w:rsid w:val="00193896"/>
    <w:rsid w:val="001B1991"/>
    <w:rsid w:val="001B4717"/>
    <w:rsid w:val="001B5682"/>
    <w:rsid w:val="001C79AC"/>
    <w:rsid w:val="001E4E00"/>
    <w:rsid w:val="001F0FB8"/>
    <w:rsid w:val="001F7373"/>
    <w:rsid w:val="0021217E"/>
    <w:rsid w:val="00216AAD"/>
    <w:rsid w:val="0024549D"/>
    <w:rsid w:val="002634C4"/>
    <w:rsid w:val="002670B0"/>
    <w:rsid w:val="0028644E"/>
    <w:rsid w:val="002928D3"/>
    <w:rsid w:val="00295579"/>
    <w:rsid w:val="002B4318"/>
    <w:rsid w:val="002D3775"/>
    <w:rsid w:val="002D5142"/>
    <w:rsid w:val="002D6687"/>
    <w:rsid w:val="002F1FE6"/>
    <w:rsid w:val="002F4E68"/>
    <w:rsid w:val="00312F7F"/>
    <w:rsid w:val="003178BA"/>
    <w:rsid w:val="00333AA3"/>
    <w:rsid w:val="00336D2D"/>
    <w:rsid w:val="00350AE2"/>
    <w:rsid w:val="00361450"/>
    <w:rsid w:val="003673CF"/>
    <w:rsid w:val="003845C1"/>
    <w:rsid w:val="003A6F89"/>
    <w:rsid w:val="003B38C1"/>
    <w:rsid w:val="003B4A2A"/>
    <w:rsid w:val="003D2030"/>
    <w:rsid w:val="003D57B0"/>
    <w:rsid w:val="003E291D"/>
    <w:rsid w:val="003E7012"/>
    <w:rsid w:val="003F400D"/>
    <w:rsid w:val="004051CB"/>
    <w:rsid w:val="00421224"/>
    <w:rsid w:val="00423D5C"/>
    <w:rsid w:val="00423E3E"/>
    <w:rsid w:val="00425952"/>
    <w:rsid w:val="00427AF4"/>
    <w:rsid w:val="00440064"/>
    <w:rsid w:val="0044402D"/>
    <w:rsid w:val="004574C7"/>
    <w:rsid w:val="004647DA"/>
    <w:rsid w:val="00474062"/>
    <w:rsid w:val="00477D6B"/>
    <w:rsid w:val="00492012"/>
    <w:rsid w:val="004A09BE"/>
    <w:rsid w:val="004C0D19"/>
    <w:rsid w:val="004C4A9E"/>
    <w:rsid w:val="005019FF"/>
    <w:rsid w:val="00517D2D"/>
    <w:rsid w:val="0053057A"/>
    <w:rsid w:val="0053577C"/>
    <w:rsid w:val="00551465"/>
    <w:rsid w:val="00560A29"/>
    <w:rsid w:val="0058574B"/>
    <w:rsid w:val="00586E9A"/>
    <w:rsid w:val="005B0438"/>
    <w:rsid w:val="005C6649"/>
    <w:rsid w:val="005D121E"/>
    <w:rsid w:val="00601B23"/>
    <w:rsid w:val="00605827"/>
    <w:rsid w:val="00646050"/>
    <w:rsid w:val="00647A3F"/>
    <w:rsid w:val="006713CA"/>
    <w:rsid w:val="00676C5C"/>
    <w:rsid w:val="006779F2"/>
    <w:rsid w:val="006A1BC5"/>
    <w:rsid w:val="006A4BF9"/>
    <w:rsid w:val="006B19C5"/>
    <w:rsid w:val="006E4F5F"/>
    <w:rsid w:val="006F754D"/>
    <w:rsid w:val="00727FAD"/>
    <w:rsid w:val="00794B72"/>
    <w:rsid w:val="007A2220"/>
    <w:rsid w:val="007B52C7"/>
    <w:rsid w:val="007D1613"/>
    <w:rsid w:val="007E3FCA"/>
    <w:rsid w:val="007E4C0E"/>
    <w:rsid w:val="007E7604"/>
    <w:rsid w:val="007F56BE"/>
    <w:rsid w:val="008126F0"/>
    <w:rsid w:val="00826B1F"/>
    <w:rsid w:val="0084557C"/>
    <w:rsid w:val="00860537"/>
    <w:rsid w:val="0087346A"/>
    <w:rsid w:val="00877718"/>
    <w:rsid w:val="008A134B"/>
    <w:rsid w:val="008B0163"/>
    <w:rsid w:val="008B2CC1"/>
    <w:rsid w:val="008B511B"/>
    <w:rsid w:val="008B60B2"/>
    <w:rsid w:val="008B7439"/>
    <w:rsid w:val="008E1164"/>
    <w:rsid w:val="008E2088"/>
    <w:rsid w:val="0090731E"/>
    <w:rsid w:val="00916EE2"/>
    <w:rsid w:val="0092426A"/>
    <w:rsid w:val="009305F0"/>
    <w:rsid w:val="00957930"/>
    <w:rsid w:val="00962313"/>
    <w:rsid w:val="00962F43"/>
    <w:rsid w:val="00966A22"/>
    <w:rsid w:val="0096722F"/>
    <w:rsid w:val="00970D71"/>
    <w:rsid w:val="00980843"/>
    <w:rsid w:val="0098109B"/>
    <w:rsid w:val="00985697"/>
    <w:rsid w:val="00993207"/>
    <w:rsid w:val="009A43A4"/>
    <w:rsid w:val="009B18A5"/>
    <w:rsid w:val="009B6777"/>
    <w:rsid w:val="009C052F"/>
    <w:rsid w:val="009C127D"/>
    <w:rsid w:val="009E2791"/>
    <w:rsid w:val="009E3F6F"/>
    <w:rsid w:val="009F236D"/>
    <w:rsid w:val="009F387B"/>
    <w:rsid w:val="009F499F"/>
    <w:rsid w:val="009F6F11"/>
    <w:rsid w:val="009F7DB0"/>
    <w:rsid w:val="00A11142"/>
    <w:rsid w:val="00A2585D"/>
    <w:rsid w:val="00A37342"/>
    <w:rsid w:val="00A42DAF"/>
    <w:rsid w:val="00A45BD8"/>
    <w:rsid w:val="00A478F1"/>
    <w:rsid w:val="00A56189"/>
    <w:rsid w:val="00A74E9E"/>
    <w:rsid w:val="00A869B7"/>
    <w:rsid w:val="00AA2178"/>
    <w:rsid w:val="00AA2DD4"/>
    <w:rsid w:val="00AA5F94"/>
    <w:rsid w:val="00AC205C"/>
    <w:rsid w:val="00AD6628"/>
    <w:rsid w:val="00AE2926"/>
    <w:rsid w:val="00AF0A6B"/>
    <w:rsid w:val="00B05A69"/>
    <w:rsid w:val="00B344D2"/>
    <w:rsid w:val="00B418F9"/>
    <w:rsid w:val="00B61235"/>
    <w:rsid w:val="00B62A88"/>
    <w:rsid w:val="00B95EF2"/>
    <w:rsid w:val="00B9734B"/>
    <w:rsid w:val="00BA30E2"/>
    <w:rsid w:val="00BD4CE1"/>
    <w:rsid w:val="00BE414D"/>
    <w:rsid w:val="00BE77AF"/>
    <w:rsid w:val="00BF4DF9"/>
    <w:rsid w:val="00C015F4"/>
    <w:rsid w:val="00C11BFE"/>
    <w:rsid w:val="00C36CE5"/>
    <w:rsid w:val="00C37E9B"/>
    <w:rsid w:val="00C5068C"/>
    <w:rsid w:val="00C5068F"/>
    <w:rsid w:val="00C5109B"/>
    <w:rsid w:val="00C52E60"/>
    <w:rsid w:val="00C542C4"/>
    <w:rsid w:val="00C54BFB"/>
    <w:rsid w:val="00C643D9"/>
    <w:rsid w:val="00C86D74"/>
    <w:rsid w:val="00C940BB"/>
    <w:rsid w:val="00CA1A4A"/>
    <w:rsid w:val="00CB14D0"/>
    <w:rsid w:val="00CC2AE0"/>
    <w:rsid w:val="00CD04F1"/>
    <w:rsid w:val="00CD7F59"/>
    <w:rsid w:val="00D05C5D"/>
    <w:rsid w:val="00D208B3"/>
    <w:rsid w:val="00D23300"/>
    <w:rsid w:val="00D3252F"/>
    <w:rsid w:val="00D44A0B"/>
    <w:rsid w:val="00D45252"/>
    <w:rsid w:val="00D659CA"/>
    <w:rsid w:val="00D66E37"/>
    <w:rsid w:val="00D71B4D"/>
    <w:rsid w:val="00D911C4"/>
    <w:rsid w:val="00D93D55"/>
    <w:rsid w:val="00D95F7D"/>
    <w:rsid w:val="00DC0E7C"/>
    <w:rsid w:val="00DE2A1C"/>
    <w:rsid w:val="00DF023A"/>
    <w:rsid w:val="00DF383E"/>
    <w:rsid w:val="00E1267E"/>
    <w:rsid w:val="00E15015"/>
    <w:rsid w:val="00E335FE"/>
    <w:rsid w:val="00E42A70"/>
    <w:rsid w:val="00E530F8"/>
    <w:rsid w:val="00E5566B"/>
    <w:rsid w:val="00E668F2"/>
    <w:rsid w:val="00E67DDB"/>
    <w:rsid w:val="00E76117"/>
    <w:rsid w:val="00E85557"/>
    <w:rsid w:val="00E9608E"/>
    <w:rsid w:val="00EA7D6E"/>
    <w:rsid w:val="00EB2210"/>
    <w:rsid w:val="00EC4E49"/>
    <w:rsid w:val="00ED77FB"/>
    <w:rsid w:val="00EE45FA"/>
    <w:rsid w:val="00F133F6"/>
    <w:rsid w:val="00F66152"/>
    <w:rsid w:val="00FA2CF4"/>
    <w:rsid w:val="00FD53CC"/>
    <w:rsid w:val="00FF492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344A3B"/>
  <w15:docId w15:val="{F50ED1A7-75AC-4F11-9E7E-CBE687F6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basedOn w:val="DefaultParagraphFont"/>
    <w:link w:val="ONUME"/>
    <w:rsid w:val="001B4717"/>
    <w:rPr>
      <w:rFonts w:ascii="Arial" w:eastAsia="SimSun" w:hAnsi="Arial" w:cs="Arial"/>
      <w:sz w:val="22"/>
      <w:lang w:val="en-US"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styleId="FootnoteReference">
    <w:name w:val="footnote reference"/>
    <w:basedOn w:val="DefaultParagraphFont"/>
    <w:semiHidden/>
    <w:unhideWhenUsed/>
    <w:rsid w:val="001B4717"/>
    <w:rPr>
      <w:vertAlign w:val="superscript"/>
    </w:rPr>
  </w:style>
  <w:style w:type="character" w:styleId="FollowedHyperlink">
    <w:name w:val="FollowedHyperlink"/>
    <w:basedOn w:val="DefaultParagraphFont"/>
    <w:uiPriority w:val="99"/>
    <w:semiHidden/>
    <w:unhideWhenUsed/>
    <w:rsid w:val="001F0FB8"/>
    <w:rPr>
      <w:color w:val="954F72"/>
      <w:u w:val="single"/>
    </w:rPr>
  </w:style>
  <w:style w:type="paragraph" w:customStyle="1" w:styleId="msonormal0">
    <w:name w:val="msonormal"/>
    <w:basedOn w:val="Normal"/>
    <w:rsid w:val="001F0FB8"/>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rsid w:val="001F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C526C"/>
    <w:rPr>
      <w:sz w:val="16"/>
      <w:szCs w:val="16"/>
    </w:rPr>
  </w:style>
  <w:style w:type="paragraph" w:styleId="CommentSubject">
    <w:name w:val="annotation subject"/>
    <w:basedOn w:val="CommentText"/>
    <w:next w:val="CommentText"/>
    <w:link w:val="CommentSubjectChar"/>
    <w:semiHidden/>
    <w:unhideWhenUsed/>
    <w:rsid w:val="000C526C"/>
    <w:rPr>
      <w:b/>
      <w:bCs/>
      <w:sz w:val="20"/>
    </w:rPr>
  </w:style>
  <w:style w:type="character" w:customStyle="1" w:styleId="CommentTextChar">
    <w:name w:val="Comment Text Char"/>
    <w:basedOn w:val="DefaultParagraphFont"/>
    <w:link w:val="CommentText"/>
    <w:semiHidden/>
    <w:rsid w:val="000C526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C526C"/>
    <w:rPr>
      <w:rFonts w:ascii="Arial" w:eastAsia="SimSun" w:hAnsi="Arial" w:cs="Arial"/>
      <w:b/>
      <w:bCs/>
      <w:sz w:val="18"/>
      <w:lang w:val="en-US" w:eastAsia="zh-CN"/>
    </w:rPr>
  </w:style>
  <w:style w:type="paragraph" w:styleId="ListParagraph">
    <w:name w:val="List Paragraph"/>
    <w:basedOn w:val="Normal"/>
    <w:uiPriority w:val="34"/>
    <w:qFormat/>
    <w:rsid w:val="00C36CE5"/>
    <w:pPr>
      <w:ind w:left="720"/>
      <w:contextualSpacing/>
    </w:pPr>
  </w:style>
  <w:style w:type="character" w:styleId="Hyperlink">
    <w:name w:val="Hyperlink"/>
    <w:basedOn w:val="DefaultParagraphFont"/>
    <w:uiPriority w:val="99"/>
    <w:unhideWhenUsed/>
    <w:rsid w:val="00FA2C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F3369-F746-4C47-B471-2ED94873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10139</Words>
  <Characters>33203</Characters>
  <Application>Microsoft Office Word</Application>
  <DocSecurity>0</DocSecurity>
  <Lines>2766</Lines>
  <Paragraphs>2167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PCT/A/51/3</vt:lpstr>
      <vt:lpstr>PCT/A/51/3</vt:lpstr>
    </vt:vector>
  </TitlesOfParts>
  <Company>WIPO</Company>
  <LinksUpToDate>false</LinksUpToDate>
  <CharactersWithSpaces>41175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PCT/A/51/3</dc:title>
  <dc:subject>Fifty-Eighth Series of Meetings</dc:subject>
  <dc:creator>MATTHES Claus</dc:creator>
  <cp:keywords>FOR OFFICIAL USE ONLY</cp:keywords>
  <cp:lastModifiedBy>HÄFLIGER Patience</cp:lastModifiedBy>
  <cp:revision>3</cp:revision>
  <cp:lastPrinted>2019-07-11T14:32:00Z</cp:lastPrinted>
  <dcterms:created xsi:type="dcterms:W3CDTF">2019-07-18T12:43:00Z</dcterms:created>
  <dcterms:modified xsi:type="dcterms:W3CDTF">2019-07-18T12:47:00Z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