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75D6A" w:rsidRPr="00D62841" w:rsidTr="00F75D6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75D6A" w:rsidRPr="00D62841" w:rsidRDefault="00F75D6A" w:rsidP="00F75D6A">
            <w:pPr>
              <w:tabs>
                <w:tab w:val="left" w:pos="2268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5D6A" w:rsidRPr="00D62841" w:rsidRDefault="00F75D6A" w:rsidP="00F75D6A">
            <w:pPr>
              <w:tabs>
                <w:tab w:val="left" w:pos="2268"/>
              </w:tabs>
              <w:rPr>
                <w:lang w:val="fr-FR"/>
              </w:rPr>
            </w:pPr>
            <w:r w:rsidRPr="00D62841">
              <w:rPr>
                <w:noProof/>
                <w:lang w:eastAsia="en-US"/>
              </w:rPr>
              <w:drawing>
                <wp:inline distT="0" distB="0" distL="0" distR="0" wp14:anchorId="7F8BE6CD" wp14:editId="35224E1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5D6A" w:rsidRPr="00D62841" w:rsidRDefault="00F75D6A" w:rsidP="00F75D6A">
            <w:pPr>
              <w:tabs>
                <w:tab w:val="left" w:pos="2268"/>
              </w:tabs>
              <w:jc w:val="right"/>
              <w:rPr>
                <w:lang w:val="fr-FR"/>
              </w:rPr>
            </w:pPr>
            <w:r w:rsidRPr="00D6284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75D6A" w:rsidRPr="00D62841" w:rsidTr="00A46FE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75D6A" w:rsidRPr="00D62841" w:rsidRDefault="00F75D6A" w:rsidP="00F75D6A">
            <w:pPr>
              <w:tabs>
                <w:tab w:val="left" w:pos="2268"/>
              </w:tabs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62841">
              <w:rPr>
                <w:rFonts w:ascii="Arial Black" w:hAnsi="Arial Black"/>
                <w:caps/>
                <w:sz w:val="15"/>
                <w:lang w:val="fr-FR"/>
              </w:rPr>
              <w:t>WO/CC/72/</w:t>
            </w:r>
            <w:bookmarkStart w:id="0" w:name="Code"/>
            <w:bookmarkEnd w:id="0"/>
            <w:r w:rsidRPr="00D62841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</w:p>
        </w:tc>
      </w:tr>
      <w:tr w:rsidR="00F75D6A" w:rsidRPr="00D62841" w:rsidTr="00A46FE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75D6A" w:rsidRPr="00D62841" w:rsidRDefault="00F75D6A" w:rsidP="00F75D6A">
            <w:pPr>
              <w:tabs>
                <w:tab w:val="left" w:pos="2268"/>
              </w:tabs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6284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905D0" w:rsidRPr="00D6284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6284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D6284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75D6A" w:rsidRPr="00D62841" w:rsidTr="00A46FE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75D6A" w:rsidRPr="00D62841" w:rsidRDefault="00F75D6A" w:rsidP="00F75D6A">
            <w:pPr>
              <w:tabs>
                <w:tab w:val="left" w:pos="2268"/>
              </w:tabs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6284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905D0" w:rsidRPr="00D6284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6284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D62841">
              <w:rPr>
                <w:rFonts w:ascii="Arial Black" w:hAnsi="Arial Black"/>
                <w:caps/>
                <w:sz w:val="15"/>
                <w:lang w:val="fr-FR"/>
              </w:rPr>
              <w:t>12 juillet 2016</w:t>
            </w:r>
          </w:p>
        </w:tc>
      </w:tr>
    </w:tbl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b/>
          <w:sz w:val="28"/>
          <w:szCs w:val="28"/>
          <w:lang w:val="fr-FR"/>
        </w:rPr>
      </w:pPr>
      <w:r w:rsidRPr="00D62841">
        <w:rPr>
          <w:b/>
          <w:sz w:val="28"/>
          <w:szCs w:val="28"/>
          <w:lang w:val="fr-FR"/>
        </w:rPr>
        <w:t>Comité de coordination de l</w:t>
      </w:r>
      <w:r w:rsidR="00C447E3" w:rsidRPr="00D62841">
        <w:rPr>
          <w:b/>
          <w:sz w:val="28"/>
          <w:szCs w:val="28"/>
          <w:lang w:val="fr-FR"/>
        </w:rPr>
        <w:t>’</w:t>
      </w:r>
      <w:r w:rsidRPr="00D62841">
        <w:rPr>
          <w:b/>
          <w:sz w:val="28"/>
          <w:szCs w:val="28"/>
          <w:lang w:val="fr-FR"/>
        </w:rPr>
        <w:t>OMPI</w:t>
      </w: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b/>
          <w:sz w:val="24"/>
          <w:szCs w:val="24"/>
          <w:lang w:val="fr-FR"/>
        </w:rPr>
      </w:pPr>
      <w:r w:rsidRPr="00D62841">
        <w:rPr>
          <w:b/>
          <w:sz w:val="24"/>
          <w:szCs w:val="24"/>
          <w:lang w:val="fr-FR"/>
        </w:rPr>
        <w:t>Soixante</w:t>
      </w:r>
      <w:r w:rsidR="00CB66BE" w:rsidRPr="00D62841">
        <w:rPr>
          <w:b/>
          <w:sz w:val="24"/>
          <w:szCs w:val="24"/>
          <w:lang w:val="fr-FR"/>
        </w:rPr>
        <w:noBreakHyphen/>
      </w:r>
      <w:r w:rsidRPr="00D62841">
        <w:rPr>
          <w:b/>
          <w:sz w:val="24"/>
          <w:szCs w:val="24"/>
          <w:lang w:val="fr-FR"/>
        </w:rPr>
        <w:t>douzième</w:t>
      </w:r>
      <w:r w:rsidR="009905D0" w:rsidRPr="00D62841">
        <w:rPr>
          <w:b/>
          <w:sz w:val="24"/>
          <w:szCs w:val="24"/>
          <w:lang w:val="fr-FR"/>
        </w:rPr>
        <w:t> </w:t>
      </w:r>
      <w:r w:rsidRPr="00D62841">
        <w:rPr>
          <w:b/>
          <w:sz w:val="24"/>
          <w:szCs w:val="24"/>
          <w:lang w:val="fr-FR"/>
        </w:rPr>
        <w:t>session (26</w:t>
      </w:r>
      <w:r w:rsidRPr="00D62841">
        <w:rPr>
          <w:b/>
          <w:sz w:val="24"/>
          <w:szCs w:val="24"/>
          <w:vertAlign w:val="superscript"/>
          <w:lang w:val="fr-FR"/>
        </w:rPr>
        <w:t>e</w:t>
      </w:r>
      <w:r w:rsidR="003D52D6">
        <w:rPr>
          <w:b/>
          <w:sz w:val="24"/>
          <w:szCs w:val="24"/>
          <w:lang w:val="fr-FR"/>
        </w:rPr>
        <w:t> </w:t>
      </w:r>
      <w:r w:rsidRPr="00D62841">
        <w:rPr>
          <w:b/>
          <w:sz w:val="24"/>
          <w:szCs w:val="24"/>
          <w:lang w:val="fr-FR"/>
        </w:rPr>
        <w:t>session extraordinaire)</w:t>
      </w:r>
    </w:p>
    <w:p w:rsidR="00F75D6A" w:rsidRPr="00D62841" w:rsidRDefault="00F75D6A" w:rsidP="00F75D6A">
      <w:pPr>
        <w:tabs>
          <w:tab w:val="left" w:pos="2268"/>
        </w:tabs>
        <w:rPr>
          <w:b/>
          <w:sz w:val="24"/>
          <w:szCs w:val="24"/>
          <w:lang w:val="fr-FR"/>
        </w:rPr>
      </w:pPr>
      <w:r w:rsidRPr="00D62841">
        <w:rPr>
          <w:b/>
          <w:sz w:val="24"/>
          <w:szCs w:val="24"/>
          <w:lang w:val="fr-FR"/>
        </w:rPr>
        <w:t>Genève, 1</w:t>
      </w:r>
      <w:r w:rsidR="00C447E3" w:rsidRPr="00D62841">
        <w:rPr>
          <w:b/>
          <w:sz w:val="24"/>
          <w:szCs w:val="24"/>
          <w:lang w:val="fr-FR"/>
        </w:rPr>
        <w:t>2 septembre 20</w:t>
      </w:r>
      <w:r w:rsidRPr="00D62841">
        <w:rPr>
          <w:b/>
          <w:sz w:val="24"/>
          <w:szCs w:val="24"/>
          <w:lang w:val="fr-FR"/>
        </w:rPr>
        <w:t>16</w:t>
      </w: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F75D6A" w:rsidRPr="00D62841" w:rsidRDefault="00F75D6A" w:rsidP="00F75D6A">
      <w:pPr>
        <w:tabs>
          <w:tab w:val="left" w:pos="2268"/>
        </w:tabs>
        <w:rPr>
          <w:lang w:val="fr-FR"/>
        </w:rPr>
      </w:pPr>
    </w:p>
    <w:p w:rsidR="002273F2" w:rsidRPr="00D62841" w:rsidRDefault="009867DA" w:rsidP="00CB66BE">
      <w:pPr>
        <w:tabs>
          <w:tab w:val="left" w:pos="2268"/>
        </w:tabs>
        <w:rPr>
          <w:caps/>
          <w:sz w:val="24"/>
          <w:lang w:val="fr-FR"/>
        </w:rPr>
      </w:pPr>
      <w:r w:rsidRPr="00D62841">
        <w:rPr>
          <w:caps/>
          <w:sz w:val="24"/>
          <w:lang w:val="fr-FR"/>
        </w:rPr>
        <w:t>Nomination d</w:t>
      </w:r>
      <w:r w:rsidR="00C447E3" w:rsidRPr="00D62841">
        <w:rPr>
          <w:caps/>
          <w:sz w:val="24"/>
          <w:lang w:val="fr-FR"/>
        </w:rPr>
        <w:t>’</w:t>
      </w:r>
      <w:r w:rsidRPr="00D62841">
        <w:rPr>
          <w:caps/>
          <w:sz w:val="24"/>
          <w:lang w:val="fr-FR"/>
        </w:rPr>
        <w:t xml:space="preserve">un </w:t>
      </w:r>
      <w:r w:rsidR="00191EDF">
        <w:rPr>
          <w:caps/>
          <w:sz w:val="24"/>
          <w:lang w:val="fr-FR"/>
        </w:rPr>
        <w:t>vice-direct</w:t>
      </w:r>
      <w:r w:rsidR="0088143B">
        <w:rPr>
          <w:caps/>
          <w:sz w:val="24"/>
          <w:lang w:val="fr-FR"/>
        </w:rPr>
        <w:t>eur</w:t>
      </w:r>
      <w:r w:rsidR="00191EDF">
        <w:rPr>
          <w:caps/>
          <w:sz w:val="24"/>
          <w:lang w:val="fr-FR"/>
        </w:rPr>
        <w:t xml:space="preserve"> général</w:t>
      </w:r>
      <w:r w:rsidRPr="00D62841">
        <w:rPr>
          <w:caps/>
          <w:sz w:val="24"/>
          <w:lang w:val="fr-FR"/>
        </w:rPr>
        <w:t>, Secteur du droit d</w:t>
      </w:r>
      <w:r w:rsidR="00C447E3" w:rsidRPr="00D62841">
        <w:rPr>
          <w:caps/>
          <w:sz w:val="24"/>
          <w:lang w:val="fr-FR"/>
        </w:rPr>
        <w:t>’</w:t>
      </w:r>
      <w:r w:rsidRPr="00D62841">
        <w:rPr>
          <w:caps/>
          <w:sz w:val="24"/>
          <w:lang w:val="fr-FR"/>
        </w:rPr>
        <w:t>auteur et des industries de la création</w:t>
      </w:r>
    </w:p>
    <w:p w:rsidR="009867DA" w:rsidRPr="00D62841" w:rsidRDefault="009867DA" w:rsidP="00CB66BE">
      <w:pPr>
        <w:tabs>
          <w:tab w:val="left" w:pos="2268"/>
        </w:tabs>
        <w:rPr>
          <w:lang w:val="fr-FR"/>
        </w:rPr>
      </w:pPr>
    </w:p>
    <w:p w:rsidR="002273F2" w:rsidRPr="00D62841" w:rsidRDefault="009867DA" w:rsidP="00CB66BE">
      <w:pPr>
        <w:tabs>
          <w:tab w:val="left" w:pos="2268"/>
        </w:tabs>
        <w:rPr>
          <w:i/>
          <w:lang w:val="fr-FR"/>
        </w:rPr>
      </w:pPr>
      <w:bookmarkStart w:id="3" w:name="Prepared"/>
      <w:bookmarkEnd w:id="3"/>
      <w:r w:rsidRPr="00D62841">
        <w:rPr>
          <w:i/>
          <w:lang w:val="fr-FR"/>
        </w:rPr>
        <w:t>Document établi par le Directeur général</w:t>
      </w:r>
    </w:p>
    <w:p w:rsidR="009867DA" w:rsidRPr="00D62841" w:rsidRDefault="009867DA" w:rsidP="00CB66BE">
      <w:pPr>
        <w:tabs>
          <w:tab w:val="left" w:pos="2268"/>
        </w:tabs>
        <w:rPr>
          <w:lang w:val="fr-FR"/>
        </w:rPr>
      </w:pPr>
    </w:p>
    <w:p w:rsidR="009867DA" w:rsidRPr="00D62841" w:rsidRDefault="009867DA" w:rsidP="00CB66BE">
      <w:pPr>
        <w:tabs>
          <w:tab w:val="left" w:pos="2268"/>
        </w:tabs>
        <w:rPr>
          <w:lang w:val="fr-FR"/>
        </w:rPr>
      </w:pPr>
    </w:p>
    <w:p w:rsidR="009867DA" w:rsidRDefault="009867DA" w:rsidP="00CB66BE">
      <w:pPr>
        <w:tabs>
          <w:tab w:val="left" w:pos="2268"/>
        </w:tabs>
        <w:rPr>
          <w:lang w:val="fr-FR"/>
        </w:rPr>
      </w:pPr>
    </w:p>
    <w:p w:rsidR="003D52D6" w:rsidRPr="00D62841" w:rsidRDefault="003D52D6" w:rsidP="00CB66BE">
      <w:pPr>
        <w:tabs>
          <w:tab w:val="left" w:pos="2268"/>
        </w:tabs>
        <w:rPr>
          <w:lang w:val="fr-FR"/>
        </w:rPr>
      </w:pPr>
    </w:p>
    <w:p w:rsidR="002273F2" w:rsidRPr="00D62841" w:rsidRDefault="009867DA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>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article 9.7) de la Convention instituant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Organisation Mondiale de la Propriété Intellectuelle (OMPI) dispose que le Directeur général nomme les vice</w:t>
      </w:r>
      <w:r w:rsidR="00CB66BE" w:rsidRPr="00D62841">
        <w:rPr>
          <w:lang w:val="fr-FR"/>
        </w:rPr>
        <w:noBreakHyphen/>
      </w:r>
      <w:r w:rsidRPr="00D62841">
        <w:rPr>
          <w:lang w:val="fr-FR"/>
        </w:rPr>
        <w:t>directeurs généraux après approbation du Comité de coordination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OMPI.</w:t>
      </w:r>
    </w:p>
    <w:p w:rsidR="002273F2" w:rsidRPr="00D62841" w:rsidRDefault="009867DA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>La vice</w:t>
      </w:r>
      <w:r w:rsidR="00CB66BE" w:rsidRPr="00D62841">
        <w:rPr>
          <w:lang w:val="fr-FR"/>
        </w:rPr>
        <w:noBreakHyphen/>
      </w:r>
      <w:r w:rsidRPr="00D62841">
        <w:rPr>
          <w:lang w:val="fr-FR"/>
        </w:rPr>
        <w:t>directrice générale du Secteur de la culture et des industries de la création</w:t>
      </w:r>
      <w:r w:rsidRPr="00D62841">
        <w:rPr>
          <w:rStyle w:val="FootnoteReference"/>
          <w:lang w:val="fr-FR"/>
        </w:rPr>
        <w:footnoteReference w:id="2"/>
      </w:r>
      <w:r w:rsidRPr="00D62841">
        <w:rPr>
          <w:lang w:val="fr-FR"/>
        </w:rPr>
        <w:t xml:space="preserve"> a quitté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 xml:space="preserve">OMPI avec effet </w:t>
      </w:r>
      <w:r w:rsidR="00D177B1" w:rsidRPr="00D62841">
        <w:rPr>
          <w:lang w:val="fr-FR"/>
        </w:rPr>
        <w:t>le</w:t>
      </w:r>
      <w:r w:rsidR="00C447E3" w:rsidRPr="00D62841">
        <w:rPr>
          <w:lang w:val="fr-FR"/>
        </w:rPr>
        <w:t xml:space="preserve"> 1</w:t>
      </w:r>
      <w:r w:rsidR="00C447E3" w:rsidRPr="00D62841">
        <w:rPr>
          <w:vertAlign w:val="superscript"/>
          <w:lang w:val="fr-FR"/>
        </w:rPr>
        <w:t>er</w:t>
      </w:r>
      <w:r w:rsidR="00C447E3" w:rsidRPr="00D62841">
        <w:rPr>
          <w:lang w:val="fr-FR"/>
        </w:rPr>
        <w:t> </w:t>
      </w:r>
      <w:r w:rsidRPr="00D62841">
        <w:rPr>
          <w:lang w:val="fr-FR"/>
        </w:rPr>
        <w:t>décembre 2015.</w:t>
      </w:r>
      <w:r w:rsidR="00294D52" w:rsidRPr="00D62841">
        <w:rPr>
          <w:lang w:val="fr-FR"/>
        </w:rPr>
        <w:t xml:space="preserve"> </w:t>
      </w:r>
      <w:r w:rsidR="007E4174" w:rsidRPr="00D62841">
        <w:rPr>
          <w:lang w:val="fr-FR"/>
        </w:rPr>
        <w:t xml:space="preserve"> </w:t>
      </w:r>
      <w:r w:rsidRPr="00D62841">
        <w:rPr>
          <w:lang w:val="fr-FR"/>
        </w:rPr>
        <w:t xml:space="preserve">Dans une lettre adressée aux </w:t>
      </w:r>
      <w:r w:rsidR="002273F2" w:rsidRPr="00D62841">
        <w:rPr>
          <w:lang w:val="fr-FR"/>
        </w:rPr>
        <w:t>État</w:t>
      </w:r>
      <w:r w:rsidRPr="00D62841">
        <w:rPr>
          <w:lang w:val="fr-FR"/>
        </w:rPr>
        <w:t>s membres le 2</w:t>
      </w:r>
      <w:r w:rsidR="0019574A" w:rsidRPr="00D62841">
        <w:rPr>
          <w:lang w:val="fr-FR"/>
        </w:rPr>
        <w:t>1 décembre 20</w:t>
      </w:r>
      <w:r w:rsidRPr="00D62841">
        <w:rPr>
          <w:lang w:val="fr-FR"/>
        </w:rPr>
        <w:t>15 (C.</w:t>
      </w:r>
      <w:r w:rsidR="005C518B" w:rsidRPr="00D62841">
        <w:rPr>
          <w:lang w:val="fr-FR"/>
        </w:rPr>
        <w:t> </w:t>
      </w:r>
      <w:r w:rsidR="003D52D6">
        <w:rPr>
          <w:lang w:val="fr-FR"/>
        </w:rPr>
        <w:t>N </w:t>
      </w:r>
      <w:r w:rsidRPr="00D62841">
        <w:rPr>
          <w:lang w:val="fr-FR"/>
        </w:rPr>
        <w:t>3660), le Directeur général a invité les gouvernements à proposer des candidats avant le 2</w:t>
      </w:r>
      <w:r w:rsidR="0019574A" w:rsidRPr="00D62841">
        <w:rPr>
          <w:lang w:val="fr-FR"/>
        </w:rPr>
        <w:t>9 février 20</w:t>
      </w:r>
      <w:r w:rsidRPr="00D62841">
        <w:rPr>
          <w:lang w:val="fr-FR"/>
        </w:rPr>
        <w:t>16.</w:t>
      </w:r>
      <w:r w:rsidR="00AC38B3" w:rsidRPr="00D62841">
        <w:rPr>
          <w:lang w:val="fr-FR"/>
        </w:rPr>
        <w:t xml:space="preserve"> </w:t>
      </w:r>
      <w:r w:rsidR="004B2960" w:rsidRPr="00D62841">
        <w:rPr>
          <w:lang w:val="fr-FR"/>
        </w:rPr>
        <w:t xml:space="preserve"> </w:t>
      </w:r>
      <w:r w:rsidRPr="00D62841">
        <w:rPr>
          <w:lang w:val="fr-FR"/>
        </w:rPr>
        <w:t>Un avis général, sous la forme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 xml:space="preserve">un </w:t>
      </w:r>
      <w:r w:rsidR="003A4771" w:rsidRPr="00D62841">
        <w:rPr>
          <w:lang w:val="fr-FR"/>
        </w:rPr>
        <w:t>“</w:t>
      </w:r>
      <w:r w:rsidRPr="00D62841">
        <w:rPr>
          <w:lang w:val="fr-FR"/>
        </w:rPr>
        <w:t>appel à candidatures</w:t>
      </w:r>
      <w:r w:rsidR="003A4771" w:rsidRPr="00D62841">
        <w:rPr>
          <w:lang w:val="fr-FR"/>
        </w:rPr>
        <w:t>”</w:t>
      </w:r>
      <w:r w:rsidRPr="00D62841">
        <w:rPr>
          <w:lang w:val="fr-FR"/>
        </w:rPr>
        <w:t>, a également été diffusé sur le site Web consacré aux carrières à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OMPI afin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inviter les candidats qualifiés intéressés à postuler directement.</w:t>
      </w:r>
    </w:p>
    <w:p w:rsidR="009867DA" w:rsidRPr="00D62841" w:rsidRDefault="00A3226C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>Le Secteur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 et des industries de la création est chargé des programmes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Organisation dans les domaines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 et des droits connexes et des communicatio</w:t>
      </w:r>
      <w:r w:rsidR="00CB66BE" w:rsidRPr="00D62841">
        <w:rPr>
          <w:lang w:val="fr-FR"/>
        </w:rPr>
        <w:t>ns.  Le</w:t>
      </w:r>
      <w:r w:rsidRPr="00D62841">
        <w:rPr>
          <w:lang w:val="fr-FR"/>
        </w:rPr>
        <w:t xml:space="preserve"> secteur appuie les travaux des États membres dans le cadre du Comité permanent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 et des droits connexes (SCCR);  développe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infrastructure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auteur, notamment en apportant un soutien aux organismes de gestion collective et aux offices nationaux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auteur;  renforce la capacité des pays en développement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utiliser le système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 afin de mieux tirer parti de la valeur économique de leurs œuvres culturelles et autres œuvres de création;  appuie le Consortium pour des livres accessibles;  et met en œuvre les programmes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OMPI dans le domaine des communications.</w:t>
      </w:r>
    </w:p>
    <w:p w:rsidR="009867DA" w:rsidRPr="00D62841" w:rsidRDefault="00A3226C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lastRenderedPageBreak/>
        <w:t xml:space="preserve">Le présent document décrit la procédure de sélection pour le poste vacant et indique le candidat que le Directeur général souhaite proposer au poste de </w:t>
      </w:r>
      <w:r w:rsidR="007A2DFD">
        <w:rPr>
          <w:lang w:val="fr-FR"/>
        </w:rPr>
        <w:t>vice-directeur</w:t>
      </w:r>
      <w:r w:rsidR="00191EDF">
        <w:rPr>
          <w:lang w:val="fr-FR"/>
        </w:rPr>
        <w:t xml:space="preserve"> général</w:t>
      </w:r>
      <w:r w:rsidRPr="00D62841">
        <w:rPr>
          <w:lang w:val="fr-FR"/>
        </w:rPr>
        <w:t xml:space="preserve"> au sein du Secteur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 et des industries de la création.</w:t>
      </w:r>
    </w:p>
    <w:p w:rsidR="009867DA" w:rsidRPr="00D62841" w:rsidRDefault="00A3226C" w:rsidP="00CB66BE">
      <w:pPr>
        <w:pStyle w:val="Heading3"/>
        <w:tabs>
          <w:tab w:val="left" w:pos="2268"/>
        </w:tabs>
        <w:rPr>
          <w:lang w:val="fr-FR"/>
        </w:rPr>
      </w:pPr>
      <w:r w:rsidRPr="00D62841">
        <w:rPr>
          <w:lang w:val="fr-FR"/>
        </w:rPr>
        <w:t>Procédure de sélection</w:t>
      </w:r>
    </w:p>
    <w:p w:rsidR="009867DA" w:rsidRPr="00D62841" w:rsidRDefault="009867DA" w:rsidP="00CB66BE">
      <w:pPr>
        <w:tabs>
          <w:tab w:val="left" w:pos="2268"/>
        </w:tabs>
        <w:rPr>
          <w:lang w:val="fr-FR"/>
        </w:rPr>
      </w:pPr>
    </w:p>
    <w:p w:rsidR="009867DA" w:rsidRPr="00D62841" w:rsidRDefault="00CB66BE" w:rsidP="00CB66BE">
      <w:pPr>
        <w:pStyle w:val="ONUMFS"/>
        <w:tabs>
          <w:tab w:val="left" w:pos="2268"/>
        </w:tabs>
        <w:rPr>
          <w:szCs w:val="22"/>
          <w:lang w:val="fr-FR"/>
        </w:rPr>
      </w:pPr>
      <w:r w:rsidRPr="00D62841">
        <w:rPr>
          <w:lang w:val="fr-FR"/>
        </w:rPr>
        <w:t>Au total, 301 </w:t>
      </w:r>
      <w:r w:rsidR="00A3226C" w:rsidRPr="00D62841">
        <w:rPr>
          <w:lang w:val="fr-FR"/>
        </w:rPr>
        <w:t>candidatures ont été reçues, soit des États membres</w:t>
      </w:r>
      <w:r w:rsidR="00191EDF">
        <w:rPr>
          <w:lang w:val="fr-FR"/>
        </w:rPr>
        <w:t>,</w:t>
      </w:r>
      <w:r w:rsidR="00A3226C" w:rsidRPr="00D62841">
        <w:rPr>
          <w:lang w:val="fr-FR"/>
        </w:rPr>
        <w:t xml:space="preserve"> soit directement en réponse à l</w:t>
      </w:r>
      <w:r w:rsidR="00C447E3" w:rsidRPr="00D62841">
        <w:rPr>
          <w:lang w:val="fr-FR"/>
        </w:rPr>
        <w:t>’</w:t>
      </w:r>
      <w:r w:rsidR="00A3226C" w:rsidRPr="00D62841">
        <w:rPr>
          <w:lang w:val="fr-FR"/>
        </w:rPr>
        <w:t>appel à candidatures publié sur le site</w:t>
      </w:r>
      <w:r w:rsidR="004559CF" w:rsidRPr="00D62841">
        <w:rPr>
          <w:lang w:val="fr-FR"/>
        </w:rPr>
        <w:t> </w:t>
      </w:r>
      <w:r w:rsidR="00A3226C" w:rsidRPr="00D62841">
        <w:rPr>
          <w:lang w:val="fr-FR"/>
        </w:rPr>
        <w:t>Web de l</w:t>
      </w:r>
      <w:r w:rsidR="00C447E3" w:rsidRPr="00D62841">
        <w:rPr>
          <w:lang w:val="fr-FR"/>
        </w:rPr>
        <w:t>’</w:t>
      </w:r>
      <w:r w:rsidR="00A3226C" w:rsidRPr="00D62841">
        <w:rPr>
          <w:lang w:val="fr-FR"/>
        </w:rPr>
        <w:t>OMPI consacré aux carrières, et examinées par le Directeur génér</w:t>
      </w:r>
      <w:r w:rsidRPr="00D62841">
        <w:rPr>
          <w:lang w:val="fr-FR"/>
        </w:rPr>
        <w:t>al.  Le</w:t>
      </w:r>
      <w:r w:rsidR="000C5902" w:rsidRPr="00D62841">
        <w:rPr>
          <w:lang w:val="fr-FR"/>
        </w:rPr>
        <w:t>s</w:t>
      </w:r>
      <w:r w:rsidR="00613AEA" w:rsidRPr="00D62841">
        <w:rPr>
          <w:lang w:val="fr-FR"/>
        </w:rPr>
        <w:t xml:space="preserve"> candidatures </w:t>
      </w:r>
      <w:r w:rsidR="000C5902" w:rsidRPr="00D62841">
        <w:rPr>
          <w:lang w:val="fr-FR"/>
        </w:rPr>
        <w:t xml:space="preserve">les plus nombreuses </w:t>
      </w:r>
      <w:r w:rsidR="00613AEA" w:rsidRPr="00D62841">
        <w:rPr>
          <w:lang w:val="fr-FR"/>
        </w:rPr>
        <w:t>provenaient de l</w:t>
      </w:r>
      <w:r w:rsidR="00C447E3" w:rsidRPr="00D62841">
        <w:rPr>
          <w:lang w:val="fr-FR"/>
        </w:rPr>
        <w:t>’</w:t>
      </w:r>
      <w:r w:rsidR="00613AEA" w:rsidRPr="00D62841">
        <w:rPr>
          <w:lang w:val="fr-FR"/>
        </w:rPr>
        <w:t xml:space="preserve">Europe </w:t>
      </w:r>
      <w:r w:rsidR="000C5902" w:rsidRPr="00D62841">
        <w:rPr>
          <w:lang w:val="fr-FR"/>
        </w:rPr>
        <w:t>occidentale</w:t>
      </w:r>
      <w:r w:rsidR="00613AEA" w:rsidRPr="00D62841">
        <w:rPr>
          <w:lang w:val="fr-FR"/>
        </w:rPr>
        <w:t xml:space="preserve"> (24,3%), suivie de l</w:t>
      </w:r>
      <w:r w:rsidR="00C447E3" w:rsidRPr="00D62841">
        <w:rPr>
          <w:lang w:val="fr-FR"/>
        </w:rPr>
        <w:t>’</w:t>
      </w:r>
      <w:r w:rsidR="00613AEA" w:rsidRPr="00D62841">
        <w:rPr>
          <w:lang w:val="fr-FR"/>
        </w:rPr>
        <w:t>Afrique (19,6%) et du Moyen</w:t>
      </w:r>
      <w:r w:rsidRPr="00D62841">
        <w:rPr>
          <w:lang w:val="fr-FR"/>
        </w:rPr>
        <w:noBreakHyphen/>
      </w:r>
      <w:r w:rsidR="00613AEA" w:rsidRPr="00D62841">
        <w:rPr>
          <w:lang w:val="fr-FR"/>
        </w:rPr>
        <w:t>Orient (19,6%)</w:t>
      </w:r>
      <w:r w:rsidR="000C5902" w:rsidRPr="00D62841">
        <w:rPr>
          <w:lang w:val="fr-FR"/>
        </w:rPr>
        <w:t xml:space="preserve"> (voir la figure 1). </w:t>
      </w:r>
      <w:r w:rsidR="00613AEA" w:rsidRPr="00D62841">
        <w:rPr>
          <w:lang w:val="fr-FR"/>
        </w:rPr>
        <w:t xml:space="preserve"> </w:t>
      </w:r>
      <w:r w:rsidR="00237F9F" w:rsidRPr="00D62841">
        <w:rPr>
          <w:lang w:val="fr-FR"/>
        </w:rPr>
        <w:t>Un petit peu plus d</w:t>
      </w:r>
      <w:r w:rsidR="00C447E3" w:rsidRPr="00D62841">
        <w:rPr>
          <w:lang w:val="fr-FR"/>
        </w:rPr>
        <w:t>’</w:t>
      </w:r>
      <w:r w:rsidR="00237F9F" w:rsidRPr="00D62841">
        <w:rPr>
          <w:lang w:val="fr-FR"/>
        </w:rPr>
        <w:t xml:space="preserve">un quart des </w:t>
      </w:r>
      <w:r w:rsidR="00613AEA" w:rsidRPr="00D62841">
        <w:rPr>
          <w:lang w:val="fr-FR"/>
        </w:rPr>
        <w:t xml:space="preserve">candidats étaient des </w:t>
      </w:r>
      <w:r w:rsidR="00237F9F" w:rsidRPr="00D62841">
        <w:rPr>
          <w:lang w:val="fr-FR"/>
        </w:rPr>
        <w:t>femmes</w:t>
      </w:r>
      <w:r w:rsidR="002273F2" w:rsidRPr="00D62841">
        <w:rPr>
          <w:lang w:val="fr-FR"/>
        </w:rPr>
        <w:t xml:space="preserve"> </w:t>
      </w:r>
      <w:r w:rsidR="00613AEA" w:rsidRPr="00D62841">
        <w:rPr>
          <w:szCs w:val="22"/>
          <w:lang w:val="fr-FR"/>
        </w:rPr>
        <w:t>(</w:t>
      </w:r>
      <w:r w:rsidR="002273F2" w:rsidRPr="00D62841">
        <w:rPr>
          <w:szCs w:val="22"/>
          <w:lang w:val="fr-FR"/>
        </w:rPr>
        <w:t>v</w:t>
      </w:r>
      <w:r w:rsidR="00613AEA" w:rsidRPr="00D62841">
        <w:rPr>
          <w:szCs w:val="22"/>
          <w:lang w:val="fr-FR"/>
        </w:rPr>
        <w:t xml:space="preserve">oir </w:t>
      </w:r>
      <w:r w:rsidR="00F75D6A" w:rsidRPr="00D62841">
        <w:rPr>
          <w:szCs w:val="22"/>
          <w:lang w:val="fr-FR"/>
        </w:rPr>
        <w:t xml:space="preserve">la </w:t>
      </w:r>
      <w:r w:rsidR="00613AEA" w:rsidRPr="00D62841">
        <w:rPr>
          <w:szCs w:val="22"/>
          <w:lang w:val="fr-FR"/>
        </w:rPr>
        <w:t>figure</w:t>
      </w:r>
      <w:r w:rsidR="00AF3301" w:rsidRPr="00D62841">
        <w:rPr>
          <w:szCs w:val="22"/>
          <w:lang w:val="fr-FR"/>
        </w:rPr>
        <w:t> </w:t>
      </w:r>
      <w:r w:rsidR="00613AEA" w:rsidRPr="00D62841">
        <w:rPr>
          <w:szCs w:val="22"/>
          <w:lang w:val="fr-FR"/>
        </w:rPr>
        <w:t>2).</w:t>
      </w:r>
    </w:p>
    <w:p w:rsidR="009867DA" w:rsidRPr="00D62841" w:rsidRDefault="005C518B" w:rsidP="00CB66BE">
      <w:pPr>
        <w:tabs>
          <w:tab w:val="left" w:pos="2268"/>
        </w:tabs>
        <w:jc w:val="center"/>
        <w:rPr>
          <w:lang w:val="fr-FR"/>
        </w:rPr>
      </w:pPr>
      <w:r w:rsidRPr="00D62841">
        <w:rPr>
          <w:noProof/>
          <w:lang w:eastAsia="en-US"/>
        </w:rPr>
        <w:drawing>
          <wp:inline distT="0" distB="0" distL="0" distR="0" wp14:anchorId="37FA2606" wp14:editId="12917632">
            <wp:extent cx="5478145" cy="482663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48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8B" w:rsidRPr="00D62841" w:rsidRDefault="005C518B" w:rsidP="00CB66BE">
      <w:pPr>
        <w:tabs>
          <w:tab w:val="left" w:pos="2268"/>
        </w:tabs>
        <w:jc w:val="center"/>
        <w:rPr>
          <w:sz w:val="20"/>
          <w:lang w:val="fr-FR"/>
        </w:rPr>
      </w:pPr>
    </w:p>
    <w:p w:rsidR="009867DA" w:rsidRPr="00D62841" w:rsidRDefault="00613AEA" w:rsidP="00CB66BE">
      <w:pPr>
        <w:tabs>
          <w:tab w:val="left" w:pos="2268"/>
        </w:tabs>
        <w:jc w:val="center"/>
        <w:rPr>
          <w:sz w:val="20"/>
          <w:lang w:val="fr-FR"/>
        </w:rPr>
      </w:pPr>
      <w:r w:rsidRPr="00D62841">
        <w:rPr>
          <w:sz w:val="20"/>
          <w:lang w:val="fr-FR"/>
        </w:rPr>
        <w:t>Figure</w:t>
      </w:r>
      <w:r w:rsidR="00AF3301" w:rsidRPr="00D62841">
        <w:rPr>
          <w:sz w:val="20"/>
          <w:lang w:val="fr-FR"/>
        </w:rPr>
        <w:t> </w:t>
      </w:r>
      <w:r w:rsidRPr="00D62841">
        <w:rPr>
          <w:sz w:val="20"/>
          <w:lang w:val="fr-FR"/>
        </w:rPr>
        <w:t>1</w:t>
      </w:r>
      <w:r w:rsidR="004559CF" w:rsidRPr="00D62841">
        <w:rPr>
          <w:sz w:val="20"/>
          <w:lang w:val="fr-FR"/>
        </w:rPr>
        <w:t> </w:t>
      </w:r>
      <w:r w:rsidRPr="00D62841">
        <w:rPr>
          <w:sz w:val="20"/>
          <w:lang w:val="fr-FR"/>
        </w:rPr>
        <w:t>: Répartition des candidats par origine géographique et par sexe</w:t>
      </w:r>
    </w:p>
    <w:p w:rsidR="009867DA" w:rsidRPr="00D62841" w:rsidRDefault="009867DA" w:rsidP="00CB66BE">
      <w:pPr>
        <w:tabs>
          <w:tab w:val="left" w:pos="2268"/>
        </w:tabs>
        <w:rPr>
          <w:lang w:val="fr-FR"/>
        </w:rPr>
      </w:pPr>
    </w:p>
    <w:p w:rsidR="009867DA" w:rsidRPr="00D62841" w:rsidRDefault="001C4F30" w:rsidP="00CB66BE">
      <w:pPr>
        <w:tabs>
          <w:tab w:val="left" w:pos="2268"/>
        </w:tabs>
        <w:jc w:val="center"/>
        <w:rPr>
          <w:lang w:val="fr-FR"/>
        </w:rPr>
      </w:pPr>
      <w:r w:rsidRPr="00D62841">
        <w:rPr>
          <w:noProof/>
          <w:lang w:eastAsia="en-US"/>
        </w:rPr>
        <w:drawing>
          <wp:inline distT="0" distB="0" distL="0" distR="0" wp14:anchorId="7170109C" wp14:editId="733A3691">
            <wp:extent cx="4535114" cy="288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1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DA" w:rsidRPr="00D62841" w:rsidRDefault="009867DA" w:rsidP="00CB66BE">
      <w:pPr>
        <w:tabs>
          <w:tab w:val="left" w:pos="2268"/>
        </w:tabs>
        <w:jc w:val="center"/>
        <w:rPr>
          <w:sz w:val="20"/>
          <w:lang w:val="fr-FR"/>
        </w:rPr>
      </w:pPr>
    </w:p>
    <w:p w:rsidR="009867DA" w:rsidRPr="00D62841" w:rsidRDefault="00613AEA" w:rsidP="00CB66BE">
      <w:pPr>
        <w:tabs>
          <w:tab w:val="left" w:pos="2268"/>
        </w:tabs>
        <w:jc w:val="center"/>
        <w:rPr>
          <w:sz w:val="20"/>
          <w:szCs w:val="22"/>
          <w:lang w:val="fr-FR"/>
        </w:rPr>
      </w:pPr>
      <w:r w:rsidRPr="00D62841">
        <w:rPr>
          <w:sz w:val="20"/>
          <w:szCs w:val="22"/>
          <w:lang w:val="fr-FR"/>
        </w:rPr>
        <w:t>Figure</w:t>
      </w:r>
      <w:r w:rsidR="00AF3301" w:rsidRPr="00D62841">
        <w:rPr>
          <w:sz w:val="20"/>
          <w:szCs w:val="22"/>
          <w:lang w:val="fr-FR"/>
        </w:rPr>
        <w:t> </w:t>
      </w:r>
      <w:r w:rsidRPr="00D62841">
        <w:rPr>
          <w:sz w:val="20"/>
          <w:szCs w:val="22"/>
          <w:lang w:val="fr-FR"/>
        </w:rPr>
        <w:t>2</w:t>
      </w:r>
      <w:r w:rsidR="004559CF" w:rsidRPr="00D62841">
        <w:rPr>
          <w:sz w:val="20"/>
          <w:szCs w:val="22"/>
          <w:lang w:val="fr-FR"/>
        </w:rPr>
        <w:t> </w:t>
      </w:r>
      <w:r w:rsidRPr="00D62841">
        <w:rPr>
          <w:sz w:val="20"/>
          <w:szCs w:val="22"/>
          <w:lang w:val="fr-FR"/>
        </w:rPr>
        <w:t>: Répartition des candidats par sexe</w:t>
      </w:r>
    </w:p>
    <w:p w:rsidR="009867DA" w:rsidRPr="00D62841" w:rsidRDefault="009867DA" w:rsidP="00CB66BE">
      <w:pPr>
        <w:tabs>
          <w:tab w:val="left" w:pos="2268"/>
        </w:tabs>
        <w:rPr>
          <w:lang w:val="fr-FR"/>
        </w:rPr>
      </w:pPr>
    </w:p>
    <w:p w:rsidR="002273F2" w:rsidRPr="00D62841" w:rsidRDefault="00613AEA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>Sur la base des qualifications,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expérience et des compétences indiquées dans les candidatures reçues, six</w:t>
      </w:r>
      <w:r w:rsidR="004559CF" w:rsidRPr="00D62841">
        <w:rPr>
          <w:lang w:val="fr-FR"/>
        </w:rPr>
        <w:t> </w:t>
      </w:r>
      <w:r w:rsidRPr="00D62841">
        <w:rPr>
          <w:lang w:val="fr-FR"/>
        </w:rPr>
        <w:t>candidats ont été invités à participer à une évaluation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une journée conduite par un prestataire externe</w:t>
      </w:r>
      <w:r w:rsidRPr="00D62841">
        <w:rPr>
          <w:rStyle w:val="FootnoteReference"/>
          <w:lang w:val="fr-FR"/>
        </w:rPr>
        <w:footnoteReference w:id="3"/>
      </w:r>
      <w:r w:rsidR="0029396E" w:rsidRPr="00D62841">
        <w:rPr>
          <w:lang w:val="fr-FR"/>
        </w:rPr>
        <w:t xml:space="preserve">.  </w:t>
      </w:r>
      <w:r w:rsidRPr="00D62841">
        <w:rPr>
          <w:lang w:val="fr-FR"/>
        </w:rPr>
        <w:t>Cette évaluation était axée sur les compétences mentionnées dans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avis de vacance, notamment en matière de gestion de programmes et de ressources financières et humaines, de communication,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 xml:space="preserve">intégrité et de reddition de comptes, et comprenait un mélange de </w:t>
      </w:r>
      <w:r w:rsidR="009C54C5" w:rsidRPr="00D62841">
        <w:rPr>
          <w:lang w:val="fr-FR"/>
        </w:rPr>
        <w:t>tests, d</w:t>
      </w:r>
      <w:r w:rsidR="00C447E3" w:rsidRPr="00D62841">
        <w:rPr>
          <w:lang w:val="fr-FR"/>
        </w:rPr>
        <w:t>’</w:t>
      </w:r>
      <w:r w:rsidR="009C54C5" w:rsidRPr="00D62841">
        <w:rPr>
          <w:lang w:val="fr-FR"/>
        </w:rPr>
        <w:t>exercices</w:t>
      </w:r>
      <w:r w:rsidRPr="00D62841">
        <w:rPr>
          <w:lang w:val="fr-FR"/>
        </w:rPr>
        <w:t xml:space="preserve"> et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entretiens approfond</w:t>
      </w:r>
      <w:r w:rsidR="00CB66BE" w:rsidRPr="00D62841">
        <w:rPr>
          <w:lang w:val="fr-FR"/>
        </w:rPr>
        <w:t>is.  Le</w:t>
      </w:r>
      <w:r w:rsidR="004D0EBA" w:rsidRPr="00D62841">
        <w:rPr>
          <w:lang w:val="fr-FR"/>
        </w:rPr>
        <w:t xml:space="preserve"> Directeur général s</w:t>
      </w:r>
      <w:r w:rsidR="00C447E3" w:rsidRPr="00D62841">
        <w:rPr>
          <w:lang w:val="fr-FR"/>
        </w:rPr>
        <w:t>’</w:t>
      </w:r>
      <w:r w:rsidR="00191EDF">
        <w:rPr>
          <w:lang w:val="fr-FR"/>
        </w:rPr>
        <w:t>était</w:t>
      </w:r>
      <w:r w:rsidR="004D0EBA" w:rsidRPr="00D62841">
        <w:rPr>
          <w:lang w:val="fr-FR"/>
        </w:rPr>
        <w:t xml:space="preserve"> entretenu </w:t>
      </w:r>
      <w:r w:rsidR="009C54C5" w:rsidRPr="00D62841">
        <w:rPr>
          <w:lang w:val="fr-FR"/>
        </w:rPr>
        <w:t xml:space="preserve">au préalable </w:t>
      </w:r>
      <w:r w:rsidR="004D0EBA" w:rsidRPr="00D62841">
        <w:rPr>
          <w:lang w:val="fr-FR"/>
        </w:rPr>
        <w:t>avec un représentant de haut niveau du prestataire externe afin de s</w:t>
      </w:r>
      <w:r w:rsidR="00C447E3" w:rsidRPr="00D62841">
        <w:rPr>
          <w:lang w:val="fr-FR"/>
        </w:rPr>
        <w:t>’</w:t>
      </w:r>
      <w:r w:rsidR="004D0EBA" w:rsidRPr="00D62841">
        <w:rPr>
          <w:lang w:val="fr-FR"/>
        </w:rPr>
        <w:t xml:space="preserve">assurer que </w:t>
      </w:r>
      <w:r w:rsidR="009C54C5" w:rsidRPr="00D62841">
        <w:rPr>
          <w:lang w:val="fr-FR"/>
        </w:rPr>
        <w:t>l</w:t>
      </w:r>
      <w:r w:rsidR="00C447E3" w:rsidRPr="00D62841">
        <w:rPr>
          <w:lang w:val="fr-FR"/>
        </w:rPr>
        <w:t>’</w:t>
      </w:r>
      <w:r w:rsidR="009C54C5" w:rsidRPr="00D62841">
        <w:rPr>
          <w:lang w:val="fr-FR"/>
        </w:rPr>
        <w:t xml:space="preserve">évaluation </w:t>
      </w:r>
      <w:r w:rsidR="004D0EBA" w:rsidRPr="00D62841">
        <w:rPr>
          <w:lang w:val="fr-FR"/>
        </w:rPr>
        <w:t>étai</w:t>
      </w:r>
      <w:r w:rsidR="009C54C5" w:rsidRPr="00D62841">
        <w:rPr>
          <w:lang w:val="fr-FR"/>
        </w:rPr>
        <w:t xml:space="preserve">t adaptée </w:t>
      </w:r>
      <w:r w:rsidR="004D0EBA" w:rsidRPr="00D62841">
        <w:rPr>
          <w:lang w:val="fr-FR"/>
        </w:rPr>
        <w:t>à l</w:t>
      </w:r>
      <w:r w:rsidR="00C447E3" w:rsidRPr="00D62841">
        <w:rPr>
          <w:lang w:val="fr-FR"/>
        </w:rPr>
        <w:t>’</w:t>
      </w:r>
      <w:r w:rsidR="009C54C5" w:rsidRPr="00D62841">
        <w:rPr>
          <w:lang w:val="fr-FR"/>
        </w:rPr>
        <w:t>OMPI et couvrai</w:t>
      </w:r>
      <w:r w:rsidR="004D0EBA" w:rsidRPr="00D62841">
        <w:rPr>
          <w:lang w:val="fr-FR"/>
        </w:rPr>
        <w:t xml:space="preserve">t tous les éléments clés </w:t>
      </w:r>
      <w:r w:rsidR="009C54C5" w:rsidRPr="00D62841">
        <w:rPr>
          <w:lang w:val="fr-FR"/>
        </w:rPr>
        <w:t>du poste</w:t>
      </w:r>
      <w:r w:rsidR="004D0EBA" w:rsidRPr="00D62841">
        <w:rPr>
          <w:lang w:val="fr-FR"/>
        </w:rPr>
        <w:t>.</w:t>
      </w:r>
    </w:p>
    <w:p w:rsidR="002273F2" w:rsidRPr="00D62841" w:rsidRDefault="004D0EBA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>Les six</w:t>
      </w:r>
      <w:r w:rsidR="004559CF" w:rsidRPr="00D62841">
        <w:rPr>
          <w:lang w:val="fr-FR"/>
        </w:rPr>
        <w:t> </w:t>
      </w:r>
      <w:r w:rsidRPr="00D62841">
        <w:rPr>
          <w:lang w:val="fr-FR"/>
        </w:rPr>
        <w:t>candidats ont également été interrogés par le Directeur général, notamment pour évaluer leurs compétences techniqu</w:t>
      </w:r>
      <w:r w:rsidR="00CB66BE" w:rsidRPr="00D62841">
        <w:rPr>
          <w:lang w:val="fr-FR"/>
        </w:rPr>
        <w:t>es.  Le</w:t>
      </w:r>
      <w:r w:rsidRPr="00D62841">
        <w:rPr>
          <w:lang w:val="fr-FR"/>
        </w:rPr>
        <w:t>s évaluations et les entretiens ont eu lieu entre le 14 et le 2</w:t>
      </w:r>
      <w:r w:rsidR="0019574A" w:rsidRPr="00D62841">
        <w:rPr>
          <w:lang w:val="fr-FR"/>
        </w:rPr>
        <w:t>3 mars 20</w:t>
      </w:r>
      <w:r w:rsidRPr="00D62841">
        <w:rPr>
          <w:lang w:val="fr-FR"/>
        </w:rPr>
        <w:t>16.</w:t>
      </w:r>
    </w:p>
    <w:p w:rsidR="002273F2" w:rsidRPr="00D62841" w:rsidRDefault="00E25824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>La liste des candidats n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 pas été rendue publique, dans un souci de confidentialité.</w:t>
      </w:r>
    </w:p>
    <w:p w:rsidR="002273F2" w:rsidRPr="00D62841" w:rsidRDefault="00E25824" w:rsidP="00CB66BE">
      <w:pPr>
        <w:pStyle w:val="Heading3"/>
        <w:tabs>
          <w:tab w:val="left" w:pos="2268"/>
        </w:tabs>
        <w:rPr>
          <w:lang w:val="fr-FR"/>
        </w:rPr>
      </w:pPr>
      <w:r w:rsidRPr="00D62841">
        <w:rPr>
          <w:lang w:val="fr-FR"/>
        </w:rPr>
        <w:t>Proposition de nomination</w:t>
      </w:r>
    </w:p>
    <w:p w:rsidR="009867DA" w:rsidRPr="00D62841" w:rsidRDefault="009867DA" w:rsidP="00CB66BE">
      <w:pPr>
        <w:keepNext/>
        <w:tabs>
          <w:tab w:val="left" w:pos="2268"/>
        </w:tabs>
        <w:rPr>
          <w:szCs w:val="22"/>
          <w:lang w:val="fr-FR"/>
        </w:rPr>
      </w:pPr>
    </w:p>
    <w:p w:rsidR="002273F2" w:rsidRPr="00D62841" w:rsidRDefault="00E25824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 xml:space="preserve">Le Directeur général propose que </w:t>
      </w:r>
      <w:r w:rsidR="007202D3" w:rsidRPr="00D62841">
        <w:rPr>
          <w:lang w:val="fr-FR"/>
        </w:rPr>
        <w:t>Mme</w:t>
      </w:r>
      <w:r w:rsidR="009905D0" w:rsidRPr="00D62841">
        <w:rPr>
          <w:lang w:val="fr-FR"/>
        </w:rPr>
        <w:t> </w:t>
      </w:r>
      <w:r w:rsidR="007202D3" w:rsidRPr="00D62841">
        <w:rPr>
          <w:lang w:val="fr-FR"/>
        </w:rPr>
        <w:t>Sylvie</w:t>
      </w:r>
      <w:r w:rsidR="003D52D6">
        <w:rPr>
          <w:lang w:val="fr-FR"/>
        </w:rPr>
        <w:t> </w:t>
      </w:r>
      <w:r w:rsidR="007202D3" w:rsidRPr="00D62841">
        <w:rPr>
          <w:lang w:val="fr-FR"/>
        </w:rPr>
        <w:t>Forbin</w:t>
      </w:r>
      <w:r w:rsidRPr="00D62841">
        <w:rPr>
          <w:lang w:val="fr-FR"/>
        </w:rPr>
        <w:t>, ressortissant</w:t>
      </w:r>
      <w:r w:rsidR="007202D3" w:rsidRPr="00D62841">
        <w:rPr>
          <w:lang w:val="fr-FR"/>
        </w:rPr>
        <w:t>e</w:t>
      </w:r>
      <w:r w:rsidRPr="00D62841">
        <w:rPr>
          <w:lang w:val="fr-FR"/>
        </w:rPr>
        <w:t xml:space="preserve"> de </w:t>
      </w:r>
      <w:r w:rsidR="007202D3" w:rsidRPr="00D62841">
        <w:rPr>
          <w:lang w:val="fr-FR"/>
        </w:rPr>
        <w:t>la France,</w:t>
      </w:r>
      <w:r w:rsidRPr="00D62841">
        <w:rPr>
          <w:lang w:val="fr-FR"/>
        </w:rPr>
        <w:t xml:space="preserve"> soit nommé</w:t>
      </w:r>
      <w:r w:rsidR="00F75D6A" w:rsidRPr="00D62841">
        <w:rPr>
          <w:lang w:val="fr-FR"/>
        </w:rPr>
        <w:t>e</w:t>
      </w:r>
      <w:r w:rsidRPr="00D62841">
        <w:rPr>
          <w:lang w:val="fr-FR"/>
        </w:rPr>
        <w:t xml:space="preserve"> au poste de </w:t>
      </w:r>
      <w:r w:rsidR="00191EDF">
        <w:rPr>
          <w:lang w:val="fr-FR"/>
        </w:rPr>
        <w:t>vice-direct</w:t>
      </w:r>
      <w:bookmarkStart w:id="4" w:name="_GoBack"/>
      <w:bookmarkEnd w:id="4"/>
      <w:r w:rsidR="008010C5">
        <w:rPr>
          <w:lang w:val="fr-FR"/>
        </w:rPr>
        <w:t>eur</w:t>
      </w:r>
      <w:r w:rsidR="00191EDF">
        <w:rPr>
          <w:lang w:val="fr-FR"/>
        </w:rPr>
        <w:t xml:space="preserve"> général</w:t>
      </w:r>
      <w:r w:rsidR="006D7891" w:rsidRPr="00D62841">
        <w:rPr>
          <w:lang w:val="fr-FR"/>
        </w:rPr>
        <w:t xml:space="preserve"> chargé du</w:t>
      </w:r>
      <w:r w:rsidRPr="00D62841">
        <w:rPr>
          <w:lang w:val="fr-FR"/>
        </w:rPr>
        <w:t xml:space="preserve"> Secteur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 et des industries de la création.</w:t>
      </w:r>
    </w:p>
    <w:p w:rsidR="002273F2" w:rsidRPr="00D62841" w:rsidRDefault="00E25824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 xml:space="preserve">Le curriculum vitae de </w:t>
      </w:r>
      <w:r w:rsidR="007202D3" w:rsidRPr="00D62841">
        <w:rPr>
          <w:lang w:val="fr-FR"/>
        </w:rPr>
        <w:t>Mme</w:t>
      </w:r>
      <w:r w:rsidR="009905D0" w:rsidRPr="00D62841">
        <w:rPr>
          <w:lang w:val="fr-FR"/>
        </w:rPr>
        <w:t> </w:t>
      </w:r>
      <w:r w:rsidR="007202D3" w:rsidRPr="00D62841">
        <w:rPr>
          <w:lang w:val="fr-FR"/>
        </w:rPr>
        <w:t>Forbin</w:t>
      </w:r>
      <w:r w:rsidRPr="00D62841">
        <w:rPr>
          <w:lang w:val="fr-FR"/>
        </w:rPr>
        <w:t xml:space="preserve"> figure à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annexe du présent document.</w:t>
      </w:r>
    </w:p>
    <w:p w:rsidR="002273F2" w:rsidRPr="00D62841" w:rsidRDefault="00146DEA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 xml:space="preserve">La nomination au poste de </w:t>
      </w:r>
      <w:r w:rsidR="0088143B" w:rsidRPr="0088143B">
        <w:rPr>
          <w:lang w:val="fr-FR"/>
        </w:rPr>
        <w:t>vice</w:t>
      </w:r>
      <w:r w:rsidR="0088143B" w:rsidRPr="0088143B">
        <w:rPr>
          <w:lang w:val="fr-FR"/>
        </w:rPr>
        <w:noBreakHyphen/>
        <w:t>directeur général</w:t>
      </w:r>
      <w:r w:rsidR="0088143B" w:rsidRPr="0088143B">
        <w:rPr>
          <w:i/>
          <w:lang w:val="fr-FR"/>
        </w:rPr>
        <w:t xml:space="preserve"> </w:t>
      </w:r>
      <w:r w:rsidRPr="00D62841">
        <w:rPr>
          <w:lang w:val="fr-FR"/>
        </w:rPr>
        <w:t>chargé du Secteur du droit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auteur et des industries de la création a lieu sous réserve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éventuelles modifications susceptibles d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être apportées au portefeuille, à la discrétion du Directeur général, compte tenu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évolution des besoins opérationnels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 xml:space="preserve">Organisation et de consultations adéquates avec </w:t>
      </w:r>
      <w:r w:rsidR="00191EDF">
        <w:rPr>
          <w:lang w:val="fr-FR"/>
        </w:rPr>
        <w:t>la titulaire</w:t>
      </w:r>
      <w:r w:rsidRPr="00D62841">
        <w:rPr>
          <w:lang w:val="fr-FR"/>
        </w:rPr>
        <w:t>.</w:t>
      </w:r>
    </w:p>
    <w:p w:rsidR="009867DA" w:rsidRPr="00D62841" w:rsidRDefault="00146DEA" w:rsidP="00CB66BE">
      <w:pPr>
        <w:pStyle w:val="Heading3"/>
        <w:tabs>
          <w:tab w:val="left" w:pos="2268"/>
        </w:tabs>
        <w:rPr>
          <w:lang w:val="fr-FR"/>
        </w:rPr>
      </w:pPr>
      <w:r w:rsidRPr="00D62841">
        <w:rPr>
          <w:lang w:val="fr-FR"/>
        </w:rPr>
        <w:t>Mandat</w:t>
      </w:r>
    </w:p>
    <w:p w:rsidR="009867DA" w:rsidRPr="00D62841" w:rsidRDefault="009867DA" w:rsidP="00CB66BE">
      <w:pPr>
        <w:tabs>
          <w:tab w:val="left" w:pos="2268"/>
        </w:tabs>
        <w:rPr>
          <w:lang w:val="fr-FR"/>
        </w:rPr>
      </w:pPr>
    </w:p>
    <w:p w:rsidR="009867DA" w:rsidRPr="00D62841" w:rsidRDefault="00146DEA" w:rsidP="00CB66BE">
      <w:pPr>
        <w:pStyle w:val="ONUMFS"/>
        <w:tabs>
          <w:tab w:val="left" w:pos="2268"/>
        </w:tabs>
        <w:rPr>
          <w:lang w:val="fr-FR"/>
        </w:rPr>
      </w:pPr>
      <w:r w:rsidRPr="00D62841">
        <w:rPr>
          <w:lang w:val="fr-FR"/>
        </w:rPr>
        <w:t>Le Directeur général propose de nommer ce</w:t>
      </w:r>
      <w:r w:rsidR="00191EDF">
        <w:rPr>
          <w:lang w:val="fr-FR"/>
        </w:rPr>
        <w:t>tte</w:t>
      </w:r>
      <w:r w:rsidRPr="00D62841">
        <w:rPr>
          <w:lang w:val="fr-FR"/>
        </w:rPr>
        <w:t xml:space="preserve"> candidat</w:t>
      </w:r>
      <w:r w:rsidR="00191EDF">
        <w:rPr>
          <w:lang w:val="fr-FR"/>
        </w:rPr>
        <w:t>e</w:t>
      </w:r>
      <w:r w:rsidRPr="00D62841">
        <w:rPr>
          <w:lang w:val="fr-FR"/>
        </w:rPr>
        <w:t xml:space="preserve"> pour une période coïncidant avec son propre mand</w:t>
      </w:r>
      <w:r w:rsidR="00CB66BE" w:rsidRPr="00D62841">
        <w:rPr>
          <w:lang w:val="fr-FR"/>
        </w:rPr>
        <w:t>at.  Le</w:t>
      </w:r>
      <w:r w:rsidRPr="00D62841">
        <w:rPr>
          <w:lang w:val="fr-FR"/>
        </w:rPr>
        <w:t xml:space="preserve"> Directeur général a été nommé par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Assemblée générale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 xml:space="preserve">OMPI en </w:t>
      </w:r>
      <w:r w:rsidR="0019574A" w:rsidRPr="00D62841">
        <w:rPr>
          <w:lang w:val="fr-FR"/>
        </w:rPr>
        <w:t>mai 20</w:t>
      </w:r>
      <w:r w:rsidRPr="00D62841">
        <w:rPr>
          <w:lang w:val="fr-FR"/>
        </w:rPr>
        <w:t>14 pour exercer un deuxième mandat de six</w:t>
      </w:r>
      <w:r w:rsidR="004559CF" w:rsidRPr="00D62841">
        <w:rPr>
          <w:lang w:val="fr-FR"/>
        </w:rPr>
        <w:t> </w:t>
      </w:r>
      <w:r w:rsidRPr="00D62841">
        <w:rPr>
          <w:lang w:val="fr-FR"/>
        </w:rPr>
        <w:t>ans allant du</w:t>
      </w:r>
      <w:r w:rsidR="00C447E3" w:rsidRPr="00D62841">
        <w:rPr>
          <w:lang w:val="fr-FR"/>
        </w:rPr>
        <w:t xml:space="preserve"> 1</w:t>
      </w:r>
      <w:r w:rsidR="00C447E3" w:rsidRPr="00D62841">
        <w:rPr>
          <w:vertAlign w:val="superscript"/>
          <w:lang w:val="fr-FR"/>
        </w:rPr>
        <w:t>er</w:t>
      </w:r>
      <w:r w:rsidR="00C447E3" w:rsidRPr="00D62841">
        <w:rPr>
          <w:lang w:val="fr-FR"/>
        </w:rPr>
        <w:t> </w:t>
      </w:r>
      <w:r w:rsidRPr="00D62841">
        <w:rPr>
          <w:lang w:val="fr-FR"/>
        </w:rPr>
        <w:t>octobre</w:t>
      </w:r>
      <w:r w:rsidR="0029396E" w:rsidRPr="00D62841">
        <w:rPr>
          <w:lang w:val="fr-FR"/>
        </w:rPr>
        <w:t> </w:t>
      </w:r>
      <w:r w:rsidRPr="00D62841">
        <w:rPr>
          <w:lang w:val="fr-FR"/>
        </w:rPr>
        <w:t>2014 au 3</w:t>
      </w:r>
      <w:r w:rsidR="0019574A" w:rsidRPr="00D62841">
        <w:rPr>
          <w:lang w:val="fr-FR"/>
        </w:rPr>
        <w:t>0 septembre 20</w:t>
      </w:r>
      <w:r w:rsidRPr="00D62841">
        <w:rPr>
          <w:lang w:val="fr-FR"/>
        </w:rPr>
        <w:t>20.</w:t>
      </w:r>
      <w:r w:rsidR="00BB2284" w:rsidRPr="00D62841">
        <w:rPr>
          <w:lang w:val="fr-FR"/>
        </w:rPr>
        <w:t xml:space="preserve">  </w:t>
      </w:r>
      <w:r w:rsidRPr="00D62841">
        <w:rPr>
          <w:lang w:val="fr-FR"/>
        </w:rPr>
        <w:t>Le mandat des vice</w:t>
      </w:r>
      <w:r w:rsidR="00CB66BE" w:rsidRPr="00D62841">
        <w:rPr>
          <w:lang w:val="fr-FR"/>
        </w:rPr>
        <w:noBreakHyphen/>
      </w:r>
      <w:r w:rsidRPr="00D62841">
        <w:rPr>
          <w:lang w:val="fr-FR"/>
        </w:rPr>
        <w:t>directeurs généraux et sous</w:t>
      </w:r>
      <w:r w:rsidR="00CB66BE" w:rsidRPr="00D62841">
        <w:rPr>
          <w:lang w:val="fr-FR"/>
        </w:rPr>
        <w:noBreakHyphen/>
      </w:r>
      <w:r w:rsidRPr="00D62841">
        <w:rPr>
          <w:lang w:val="fr-FR"/>
        </w:rPr>
        <w:t>directeurs généraux actuels expire le 3</w:t>
      </w:r>
      <w:r w:rsidR="0019574A" w:rsidRPr="00D62841">
        <w:rPr>
          <w:lang w:val="fr-FR"/>
        </w:rPr>
        <w:t>0 septembre 20</w:t>
      </w:r>
      <w:r w:rsidRPr="00D62841">
        <w:rPr>
          <w:lang w:val="fr-FR"/>
        </w:rPr>
        <w:t>20.</w:t>
      </w:r>
      <w:r w:rsidR="00BB2284" w:rsidRPr="00D62841">
        <w:rPr>
          <w:lang w:val="fr-FR"/>
        </w:rPr>
        <w:t xml:space="preserve">  </w:t>
      </w:r>
      <w:r w:rsidRPr="00D62841">
        <w:rPr>
          <w:lang w:val="fr-FR"/>
        </w:rPr>
        <w:t>Il est proposé que le mandat d</w:t>
      </w:r>
      <w:r w:rsidR="00191EDF">
        <w:rPr>
          <w:lang w:val="fr-FR"/>
        </w:rPr>
        <w:t>e la</w:t>
      </w:r>
      <w:r w:rsidRPr="00D62841">
        <w:rPr>
          <w:lang w:val="fr-FR"/>
        </w:rPr>
        <w:t xml:space="preserve"> </w:t>
      </w:r>
      <w:r w:rsidR="00191EDF">
        <w:rPr>
          <w:lang w:val="fr-FR"/>
        </w:rPr>
        <w:t>vice-directrice générale</w:t>
      </w:r>
      <w:r w:rsidRPr="00D62841">
        <w:rPr>
          <w:lang w:val="fr-FR"/>
        </w:rPr>
        <w:t xml:space="preserve"> entrant</w:t>
      </w:r>
      <w:r w:rsidR="00191EDF">
        <w:rPr>
          <w:lang w:val="fr-FR"/>
        </w:rPr>
        <w:t>e</w:t>
      </w:r>
      <w:r w:rsidRPr="00D62841">
        <w:rPr>
          <w:lang w:val="fr-FR"/>
        </w:rPr>
        <w:t xml:space="preserve"> débute le </w:t>
      </w:r>
      <w:r w:rsidR="007202D3" w:rsidRPr="00D62841">
        <w:rPr>
          <w:lang w:val="fr-FR"/>
        </w:rPr>
        <w:t>18 septembre 2016</w:t>
      </w:r>
      <w:r w:rsidRPr="00D62841">
        <w:rPr>
          <w:lang w:val="fr-FR"/>
        </w:rPr>
        <w:t xml:space="preserve"> et expire le 3</w:t>
      </w:r>
      <w:r w:rsidR="0019574A" w:rsidRPr="00D62841">
        <w:rPr>
          <w:lang w:val="fr-FR"/>
        </w:rPr>
        <w:t>0 septembre 20</w:t>
      </w:r>
      <w:r w:rsidRPr="00D62841">
        <w:rPr>
          <w:lang w:val="fr-FR"/>
        </w:rPr>
        <w:t>20.  Toutefois, si le mandat du Directeur général devait prendre fin plus de six</w:t>
      </w:r>
      <w:r w:rsidR="004559CF" w:rsidRPr="00D62841">
        <w:rPr>
          <w:lang w:val="fr-FR"/>
        </w:rPr>
        <w:t> </w:t>
      </w:r>
      <w:r w:rsidRPr="00D62841">
        <w:rPr>
          <w:lang w:val="fr-FR"/>
        </w:rPr>
        <w:t xml:space="preserve">mois avant la date prévue, </w:t>
      </w:r>
      <w:r w:rsidR="00C447E3" w:rsidRPr="00D62841">
        <w:rPr>
          <w:lang w:val="fr-FR"/>
        </w:rPr>
        <w:t>à savoir</w:t>
      </w:r>
      <w:r w:rsidR="006D7891" w:rsidRPr="00D62841">
        <w:rPr>
          <w:lang w:val="fr-FR"/>
        </w:rPr>
        <w:t xml:space="preserve"> </w:t>
      </w:r>
      <w:r w:rsidRPr="00D62841">
        <w:rPr>
          <w:lang w:val="fr-FR"/>
        </w:rPr>
        <w:t>le 3</w:t>
      </w:r>
      <w:r w:rsidR="0019574A" w:rsidRPr="00D62841">
        <w:rPr>
          <w:lang w:val="fr-FR"/>
        </w:rPr>
        <w:t>0 septembre 20</w:t>
      </w:r>
      <w:r w:rsidRPr="00D62841">
        <w:rPr>
          <w:lang w:val="fr-FR"/>
        </w:rPr>
        <w:t xml:space="preserve">20, le mandat de </w:t>
      </w:r>
      <w:r w:rsidR="00191EDF">
        <w:rPr>
          <w:lang w:val="fr-FR"/>
        </w:rPr>
        <w:t>la vice-directrice générale</w:t>
      </w:r>
      <w:r w:rsidRPr="00D62841">
        <w:rPr>
          <w:lang w:val="fr-FR"/>
        </w:rPr>
        <w:t xml:space="preserve"> </w:t>
      </w:r>
      <w:r w:rsidR="005C518B" w:rsidRPr="00D62841">
        <w:rPr>
          <w:lang w:val="fr-FR"/>
        </w:rPr>
        <w:t>prendr</w:t>
      </w:r>
      <w:r w:rsidR="006D7891" w:rsidRPr="00D62841">
        <w:rPr>
          <w:lang w:val="fr-FR"/>
        </w:rPr>
        <w:t>ai</w:t>
      </w:r>
      <w:r w:rsidR="00191EDF">
        <w:rPr>
          <w:lang w:val="fr-FR"/>
        </w:rPr>
        <w:t>t</w:t>
      </w:r>
      <w:r w:rsidRPr="00D62841">
        <w:rPr>
          <w:lang w:val="fr-FR"/>
        </w:rPr>
        <w:t xml:space="preserve"> fin six</w:t>
      </w:r>
      <w:r w:rsidR="004559CF" w:rsidRPr="00D62841">
        <w:rPr>
          <w:lang w:val="fr-FR"/>
        </w:rPr>
        <w:t> </w:t>
      </w:r>
      <w:r w:rsidRPr="00D62841">
        <w:rPr>
          <w:lang w:val="fr-FR"/>
        </w:rPr>
        <w:t>mois après la fin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engagement du Directeur général.</w:t>
      </w:r>
    </w:p>
    <w:p w:rsidR="009867DA" w:rsidRPr="00D62841" w:rsidRDefault="00146DEA" w:rsidP="00CB66BE">
      <w:pPr>
        <w:pStyle w:val="ONUMFS"/>
        <w:tabs>
          <w:tab w:val="left" w:pos="2268"/>
        </w:tabs>
        <w:ind w:left="5533"/>
        <w:rPr>
          <w:i/>
          <w:lang w:val="fr-FR"/>
        </w:rPr>
      </w:pPr>
      <w:r w:rsidRPr="00D62841">
        <w:rPr>
          <w:i/>
          <w:lang w:val="fr-FR"/>
        </w:rPr>
        <w:t>Le Comité de coordination de l</w:t>
      </w:r>
      <w:r w:rsidR="00C447E3" w:rsidRPr="00D62841">
        <w:rPr>
          <w:i/>
          <w:lang w:val="fr-FR"/>
        </w:rPr>
        <w:t>’</w:t>
      </w:r>
      <w:r w:rsidRPr="00D62841">
        <w:rPr>
          <w:i/>
          <w:lang w:val="fr-FR"/>
        </w:rPr>
        <w:t xml:space="preserve">OMPI est invité à approuver la nomination de </w:t>
      </w:r>
      <w:r w:rsidR="007202D3" w:rsidRPr="00D62841">
        <w:rPr>
          <w:i/>
          <w:lang w:val="fr-FR"/>
        </w:rPr>
        <w:t>Mme</w:t>
      </w:r>
      <w:r w:rsidR="009905D0" w:rsidRPr="00D62841">
        <w:rPr>
          <w:i/>
          <w:lang w:val="fr-FR"/>
        </w:rPr>
        <w:t> </w:t>
      </w:r>
      <w:r w:rsidR="007202D3" w:rsidRPr="00D62841">
        <w:rPr>
          <w:i/>
          <w:lang w:val="fr-FR"/>
        </w:rPr>
        <w:t>Sylvie</w:t>
      </w:r>
      <w:r w:rsidR="003D52D6">
        <w:rPr>
          <w:i/>
          <w:lang w:val="fr-FR"/>
        </w:rPr>
        <w:t> </w:t>
      </w:r>
      <w:r w:rsidR="007202D3" w:rsidRPr="00D62841">
        <w:rPr>
          <w:i/>
          <w:lang w:val="fr-FR"/>
        </w:rPr>
        <w:t>Forbin</w:t>
      </w:r>
      <w:r w:rsidRPr="00D62841">
        <w:rPr>
          <w:i/>
          <w:lang w:val="fr-FR"/>
        </w:rPr>
        <w:t xml:space="preserve"> au poste de </w:t>
      </w:r>
      <w:r w:rsidR="0088143B" w:rsidRPr="0088143B">
        <w:rPr>
          <w:i/>
          <w:lang w:val="fr-FR"/>
        </w:rPr>
        <w:t>vice</w:t>
      </w:r>
      <w:r w:rsidR="0088143B" w:rsidRPr="0088143B">
        <w:rPr>
          <w:i/>
          <w:lang w:val="fr-FR"/>
        </w:rPr>
        <w:noBreakHyphen/>
        <w:t xml:space="preserve">directeur général </w:t>
      </w:r>
      <w:r w:rsidRPr="00D62841">
        <w:rPr>
          <w:i/>
          <w:lang w:val="fr-FR"/>
        </w:rPr>
        <w:t>pour la période indiquée au paragraphe</w:t>
      </w:r>
      <w:r w:rsidR="00AF3301" w:rsidRPr="00D62841">
        <w:rPr>
          <w:i/>
          <w:lang w:val="fr-FR"/>
        </w:rPr>
        <w:t> </w:t>
      </w:r>
      <w:r w:rsidRPr="00D62841">
        <w:rPr>
          <w:i/>
          <w:lang w:val="fr-FR"/>
        </w:rPr>
        <w:t>12.</w:t>
      </w:r>
    </w:p>
    <w:p w:rsidR="009867DA" w:rsidRPr="00D62841" w:rsidRDefault="009867DA" w:rsidP="00CB66BE">
      <w:pPr>
        <w:tabs>
          <w:tab w:val="left" w:pos="2268"/>
        </w:tabs>
        <w:rPr>
          <w:lang w:val="fr-FR"/>
        </w:rPr>
      </w:pPr>
    </w:p>
    <w:p w:rsidR="009867DA" w:rsidRPr="00D62841" w:rsidRDefault="009867DA" w:rsidP="00CB66BE">
      <w:pPr>
        <w:tabs>
          <w:tab w:val="left" w:pos="2268"/>
        </w:tabs>
        <w:rPr>
          <w:i/>
          <w:lang w:val="fr-FR"/>
        </w:rPr>
      </w:pPr>
    </w:p>
    <w:p w:rsidR="009867DA" w:rsidRPr="00D62841" w:rsidRDefault="00146DEA" w:rsidP="00CB66BE">
      <w:pPr>
        <w:pStyle w:val="Endofdocument-Annex"/>
        <w:tabs>
          <w:tab w:val="left" w:pos="2268"/>
        </w:tabs>
        <w:rPr>
          <w:lang w:val="fr-FR"/>
        </w:rPr>
      </w:pPr>
      <w:r w:rsidRPr="00D62841">
        <w:rPr>
          <w:lang w:val="fr-FR"/>
        </w:rPr>
        <w:t>[L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annexe suit]</w:t>
      </w:r>
    </w:p>
    <w:p w:rsidR="002273F2" w:rsidRPr="00D62841" w:rsidRDefault="002273F2" w:rsidP="00CB66BE">
      <w:pPr>
        <w:tabs>
          <w:tab w:val="left" w:pos="2268"/>
        </w:tabs>
        <w:rPr>
          <w:lang w:val="fr-FR"/>
        </w:rPr>
      </w:pPr>
    </w:p>
    <w:p w:rsidR="002273F2" w:rsidRPr="00D62841" w:rsidRDefault="002273F2" w:rsidP="00CB66BE">
      <w:pPr>
        <w:tabs>
          <w:tab w:val="left" w:pos="2268"/>
        </w:tabs>
        <w:jc w:val="center"/>
        <w:rPr>
          <w:u w:val="single"/>
          <w:lang w:val="fr-FR"/>
        </w:rPr>
        <w:sectPr w:rsidR="002273F2" w:rsidRPr="00D62841" w:rsidSect="00F75D6A">
          <w:headerReference w:type="default" r:id="rId12"/>
          <w:pgSz w:w="11907" w:h="16840" w:code="9"/>
          <w:pgMar w:top="567" w:right="1134" w:bottom="1417" w:left="1417" w:header="510" w:footer="1020" w:gutter="0"/>
          <w:pgNumType w:start="1"/>
          <w:cols w:space="708"/>
          <w:titlePg/>
          <w:docGrid w:linePitch="360"/>
        </w:sectPr>
      </w:pPr>
    </w:p>
    <w:p w:rsidR="002273F2" w:rsidRPr="00D62841" w:rsidRDefault="00146DEA" w:rsidP="00CB66BE">
      <w:pPr>
        <w:tabs>
          <w:tab w:val="left" w:pos="2268"/>
        </w:tabs>
        <w:jc w:val="center"/>
        <w:rPr>
          <w:u w:val="single"/>
          <w:lang w:val="fr-FR"/>
        </w:rPr>
      </w:pPr>
      <w:r w:rsidRPr="00D62841">
        <w:rPr>
          <w:u w:val="single"/>
          <w:lang w:val="fr-FR"/>
        </w:rPr>
        <w:t xml:space="preserve">CURRICULUM VITAE DE </w:t>
      </w:r>
      <w:r w:rsidR="008B5066" w:rsidRPr="00D62841">
        <w:rPr>
          <w:u w:val="single"/>
          <w:lang w:val="fr-FR"/>
        </w:rPr>
        <w:t>MME</w:t>
      </w:r>
      <w:r w:rsidR="003D52D6">
        <w:rPr>
          <w:u w:val="single"/>
          <w:lang w:val="fr-FR"/>
        </w:rPr>
        <w:t> </w:t>
      </w:r>
      <w:r w:rsidR="008B5066" w:rsidRPr="00D62841">
        <w:rPr>
          <w:u w:val="single"/>
          <w:lang w:val="fr-FR"/>
        </w:rPr>
        <w:t>SYLVIE</w:t>
      </w:r>
      <w:r w:rsidR="003D52D6">
        <w:rPr>
          <w:u w:val="single"/>
          <w:lang w:val="fr-FR"/>
        </w:rPr>
        <w:t> </w:t>
      </w:r>
      <w:r w:rsidR="008B5066" w:rsidRPr="00D62841">
        <w:rPr>
          <w:u w:val="single"/>
          <w:lang w:val="fr-FR"/>
        </w:rPr>
        <w:t>FORBIN</w:t>
      </w:r>
    </w:p>
    <w:p w:rsidR="009867DA" w:rsidRDefault="009867DA" w:rsidP="00CB66BE">
      <w:pPr>
        <w:tabs>
          <w:tab w:val="left" w:pos="2268"/>
        </w:tabs>
        <w:jc w:val="center"/>
        <w:rPr>
          <w:u w:val="single"/>
          <w:lang w:val="fr-FR"/>
        </w:rPr>
      </w:pPr>
    </w:p>
    <w:p w:rsidR="003D52D6" w:rsidRPr="003D52D6" w:rsidRDefault="003D52D6" w:rsidP="00CB66BE">
      <w:pPr>
        <w:tabs>
          <w:tab w:val="left" w:pos="2268"/>
        </w:tabs>
        <w:jc w:val="center"/>
        <w:rPr>
          <w:u w:val="single"/>
          <w:lang w:val="fr-FR"/>
        </w:rPr>
      </w:pPr>
    </w:p>
    <w:p w:rsidR="009867DA" w:rsidRPr="003D52D6" w:rsidRDefault="00146DEA" w:rsidP="00CB66BE">
      <w:pPr>
        <w:tabs>
          <w:tab w:val="left" w:pos="2268"/>
          <w:tab w:val="left" w:pos="2340"/>
        </w:tabs>
        <w:rPr>
          <w:lang w:val="fr-FR"/>
        </w:rPr>
      </w:pPr>
      <w:r w:rsidRPr="003D52D6">
        <w:rPr>
          <w:lang w:val="fr-FR"/>
        </w:rPr>
        <w:t>Date de naissance :</w:t>
      </w:r>
      <w:r w:rsidR="009905D0" w:rsidRPr="003D52D6">
        <w:rPr>
          <w:lang w:val="fr-FR"/>
        </w:rPr>
        <w:t xml:space="preserve"> </w:t>
      </w:r>
      <w:r w:rsidR="00F75D6A" w:rsidRPr="003D52D6">
        <w:rPr>
          <w:lang w:val="fr-FR"/>
        </w:rPr>
        <w:tab/>
      </w:r>
      <w:r w:rsidR="008B5066" w:rsidRPr="003D52D6">
        <w:rPr>
          <w:lang w:val="fr-FR"/>
        </w:rPr>
        <w:t>1</w:t>
      </w:r>
      <w:r w:rsidR="00C447E3" w:rsidRPr="003D52D6">
        <w:rPr>
          <w:lang w:val="fr-FR"/>
        </w:rPr>
        <w:t>6 mai 19</w:t>
      </w:r>
      <w:r w:rsidR="008B5066" w:rsidRPr="003D52D6">
        <w:rPr>
          <w:lang w:val="fr-FR"/>
        </w:rPr>
        <w:t>56</w:t>
      </w:r>
    </w:p>
    <w:p w:rsidR="009867DA" w:rsidRPr="003D52D6" w:rsidRDefault="00146DEA" w:rsidP="00CB66BE">
      <w:pPr>
        <w:tabs>
          <w:tab w:val="left" w:pos="2268"/>
          <w:tab w:val="left" w:pos="2340"/>
        </w:tabs>
        <w:rPr>
          <w:lang w:val="fr-FR"/>
        </w:rPr>
      </w:pPr>
      <w:r w:rsidRPr="003D52D6">
        <w:rPr>
          <w:lang w:val="fr-FR"/>
        </w:rPr>
        <w:t>Ressortissant</w:t>
      </w:r>
      <w:r w:rsidR="008B5066" w:rsidRPr="003D52D6">
        <w:rPr>
          <w:lang w:val="fr-FR"/>
        </w:rPr>
        <w:t>e</w:t>
      </w:r>
      <w:r w:rsidRPr="003D52D6">
        <w:rPr>
          <w:lang w:val="fr-FR"/>
        </w:rPr>
        <w:t xml:space="preserve"> de</w:t>
      </w:r>
      <w:r w:rsidR="004559CF" w:rsidRPr="003D52D6">
        <w:rPr>
          <w:lang w:val="fr-FR"/>
        </w:rPr>
        <w:t> </w:t>
      </w:r>
      <w:r w:rsidRPr="003D52D6">
        <w:rPr>
          <w:lang w:val="fr-FR"/>
        </w:rPr>
        <w:t>:</w:t>
      </w:r>
      <w:r w:rsidR="009905D0" w:rsidRPr="003D52D6">
        <w:rPr>
          <w:lang w:val="fr-FR"/>
        </w:rPr>
        <w:t xml:space="preserve"> </w:t>
      </w:r>
      <w:r w:rsidR="00F75D6A" w:rsidRPr="003D52D6">
        <w:rPr>
          <w:lang w:val="fr-FR"/>
        </w:rPr>
        <w:tab/>
      </w:r>
      <w:r w:rsidR="008B5066" w:rsidRPr="003D52D6">
        <w:rPr>
          <w:lang w:val="fr-FR"/>
        </w:rPr>
        <w:t>France</w:t>
      </w:r>
    </w:p>
    <w:p w:rsidR="009867DA" w:rsidRPr="003D52D6" w:rsidRDefault="009867DA" w:rsidP="00CB66BE">
      <w:pPr>
        <w:tabs>
          <w:tab w:val="left" w:pos="2268"/>
        </w:tabs>
        <w:rPr>
          <w:lang w:val="fr-FR"/>
        </w:rPr>
      </w:pPr>
    </w:p>
    <w:p w:rsidR="009867DA" w:rsidRPr="003D52D6" w:rsidRDefault="009867DA" w:rsidP="00CB66BE">
      <w:pPr>
        <w:tabs>
          <w:tab w:val="left" w:pos="2268"/>
        </w:tabs>
        <w:rPr>
          <w:u w:val="single"/>
          <w:lang w:val="fr-FR"/>
        </w:rPr>
      </w:pPr>
    </w:p>
    <w:p w:rsidR="009867DA" w:rsidRPr="003D52D6" w:rsidRDefault="00146DEA" w:rsidP="00CB66BE">
      <w:pPr>
        <w:tabs>
          <w:tab w:val="left" w:pos="2268"/>
        </w:tabs>
        <w:rPr>
          <w:u w:val="single"/>
          <w:lang w:val="fr-FR"/>
        </w:rPr>
      </w:pPr>
      <w:r w:rsidRPr="003D52D6">
        <w:rPr>
          <w:u w:val="single"/>
          <w:lang w:val="fr-FR"/>
        </w:rPr>
        <w:t>Formation</w:t>
      </w:r>
    </w:p>
    <w:p w:rsidR="003D52D6" w:rsidRPr="003D52D6" w:rsidRDefault="003D52D6" w:rsidP="00CB66BE">
      <w:pPr>
        <w:tabs>
          <w:tab w:val="left" w:pos="2268"/>
        </w:tabs>
        <w:rPr>
          <w:u w:val="single"/>
          <w:lang w:val="fr-FR"/>
        </w:rPr>
      </w:pPr>
    </w:p>
    <w:p w:rsidR="009867DA" w:rsidRPr="003D52D6" w:rsidRDefault="00F75D6A" w:rsidP="00CB66BE">
      <w:pPr>
        <w:tabs>
          <w:tab w:val="left" w:pos="2268"/>
        </w:tabs>
        <w:ind w:left="2268" w:hanging="2268"/>
        <w:rPr>
          <w:lang w:val="fr-FR"/>
        </w:rPr>
      </w:pPr>
      <w:r w:rsidRPr="003D52D6">
        <w:rPr>
          <w:lang w:val="fr-FR"/>
        </w:rPr>
        <w:t>1982 – 1983</w:t>
      </w:r>
      <w:r w:rsidR="008B5066" w:rsidRPr="003D52D6">
        <w:rPr>
          <w:lang w:val="fr-FR"/>
        </w:rPr>
        <w:tab/>
        <w:t>DEA en économie internationale, Fondation nationale des sciences politiques, Paris</w:t>
      </w:r>
    </w:p>
    <w:p w:rsidR="008B5066" w:rsidRPr="003D52D6" w:rsidRDefault="008B5066" w:rsidP="00CB66BE">
      <w:pPr>
        <w:tabs>
          <w:tab w:val="left" w:pos="2268"/>
        </w:tabs>
        <w:rPr>
          <w:lang w:val="fr-FR"/>
        </w:rPr>
      </w:pPr>
    </w:p>
    <w:p w:rsidR="008B5066" w:rsidRPr="003D52D6" w:rsidRDefault="008B5066" w:rsidP="00CB66BE">
      <w:pPr>
        <w:tabs>
          <w:tab w:val="left" w:pos="2268"/>
        </w:tabs>
        <w:rPr>
          <w:lang w:val="fr-FR"/>
        </w:rPr>
      </w:pPr>
      <w:r w:rsidRPr="003D52D6">
        <w:rPr>
          <w:lang w:val="fr-FR"/>
        </w:rPr>
        <w:t>1978 – 1980</w:t>
      </w:r>
      <w:r w:rsidRPr="003D52D6">
        <w:rPr>
          <w:lang w:val="fr-FR"/>
        </w:rPr>
        <w:tab/>
      </w:r>
      <w:r w:rsidRPr="003D52D6">
        <w:rPr>
          <w:lang w:val="fr-FR"/>
        </w:rPr>
        <w:tab/>
        <w:t>DEA en relations internationales, Institut d</w:t>
      </w:r>
      <w:r w:rsidR="00C447E3" w:rsidRPr="003D52D6">
        <w:rPr>
          <w:lang w:val="fr-FR"/>
        </w:rPr>
        <w:t>’</w:t>
      </w:r>
      <w:r w:rsidRPr="003D52D6">
        <w:rPr>
          <w:lang w:val="fr-FR"/>
        </w:rPr>
        <w:t>études politiques de Paris</w:t>
      </w:r>
    </w:p>
    <w:p w:rsidR="009867DA" w:rsidRPr="003D52D6" w:rsidRDefault="009867DA" w:rsidP="00CB66BE">
      <w:pPr>
        <w:tabs>
          <w:tab w:val="left" w:pos="2268"/>
        </w:tabs>
        <w:ind w:left="2340" w:hanging="2340"/>
        <w:rPr>
          <w:u w:val="single"/>
          <w:lang w:val="fr-FR"/>
        </w:rPr>
      </w:pPr>
    </w:p>
    <w:p w:rsidR="005F4C24" w:rsidRPr="003D52D6" w:rsidRDefault="005F4C24" w:rsidP="00CB66BE">
      <w:pPr>
        <w:tabs>
          <w:tab w:val="left" w:pos="2268"/>
        </w:tabs>
        <w:rPr>
          <w:lang w:val="fr-FR"/>
        </w:rPr>
      </w:pPr>
      <w:r w:rsidRPr="003D52D6">
        <w:rPr>
          <w:lang w:val="fr-FR"/>
        </w:rPr>
        <w:t>1974 – 1977</w:t>
      </w:r>
      <w:r w:rsidRPr="003D52D6">
        <w:rPr>
          <w:lang w:val="fr-FR"/>
        </w:rPr>
        <w:tab/>
        <w:t>Licence de lettres classiques, Université de Paris Sorbonne</w:t>
      </w:r>
    </w:p>
    <w:p w:rsidR="005F4C24" w:rsidRPr="003D52D6" w:rsidRDefault="005F4C24" w:rsidP="00CB66BE">
      <w:pPr>
        <w:tabs>
          <w:tab w:val="left" w:pos="2268"/>
        </w:tabs>
        <w:ind w:left="2340" w:hanging="2340"/>
        <w:rPr>
          <w:lang w:val="fr-FR"/>
        </w:rPr>
      </w:pPr>
    </w:p>
    <w:p w:rsidR="005F4C24" w:rsidRPr="003D52D6" w:rsidRDefault="005F4C24" w:rsidP="00CB66BE">
      <w:pPr>
        <w:tabs>
          <w:tab w:val="left" w:pos="2268"/>
        </w:tabs>
        <w:ind w:left="2340" w:hanging="2340"/>
        <w:rPr>
          <w:lang w:val="fr-FR"/>
        </w:rPr>
      </w:pPr>
    </w:p>
    <w:p w:rsidR="009867DA" w:rsidRPr="003D52D6" w:rsidRDefault="00146DEA" w:rsidP="00CB66BE">
      <w:pPr>
        <w:tabs>
          <w:tab w:val="left" w:pos="2268"/>
        </w:tabs>
        <w:ind w:left="2340" w:hanging="2340"/>
        <w:rPr>
          <w:u w:val="single"/>
          <w:lang w:val="fr-FR"/>
        </w:rPr>
      </w:pPr>
      <w:r w:rsidRPr="003D52D6">
        <w:rPr>
          <w:u w:val="single"/>
          <w:lang w:val="fr-FR"/>
        </w:rPr>
        <w:t>Expérience professionnelle</w:t>
      </w:r>
    </w:p>
    <w:p w:rsidR="003D52D6" w:rsidRPr="003D52D6" w:rsidRDefault="003D52D6" w:rsidP="00CB66BE">
      <w:pPr>
        <w:tabs>
          <w:tab w:val="left" w:pos="2268"/>
        </w:tabs>
        <w:ind w:left="2340" w:hanging="2340"/>
        <w:rPr>
          <w:lang w:val="fr-FR"/>
        </w:rPr>
      </w:pPr>
    </w:p>
    <w:p w:rsidR="009867DA" w:rsidRPr="003D52D6" w:rsidRDefault="005F4C24" w:rsidP="00CB66BE">
      <w:pPr>
        <w:tabs>
          <w:tab w:val="left" w:pos="2268"/>
        </w:tabs>
        <w:rPr>
          <w:lang w:val="fr-FR"/>
        </w:rPr>
      </w:pPr>
      <w:r w:rsidRPr="003D52D6">
        <w:rPr>
          <w:lang w:val="fr-FR"/>
        </w:rPr>
        <w:t>2001 – 2016</w:t>
      </w:r>
      <w:r w:rsidRPr="003D52D6">
        <w:rPr>
          <w:lang w:val="fr-FR"/>
        </w:rPr>
        <w:tab/>
        <w:t>Directrice des affaires institutionnelles et européennes, VIVENDI, Paris</w:t>
      </w:r>
    </w:p>
    <w:p w:rsidR="005F4C24" w:rsidRPr="003D52D6" w:rsidRDefault="005F4C24" w:rsidP="00CB66BE">
      <w:pPr>
        <w:tabs>
          <w:tab w:val="left" w:pos="2268"/>
        </w:tabs>
        <w:ind w:left="2340" w:hanging="2340"/>
        <w:rPr>
          <w:lang w:val="fr-FR"/>
        </w:rPr>
      </w:pPr>
    </w:p>
    <w:p w:rsidR="005F4C24" w:rsidRPr="003D52D6" w:rsidRDefault="005F4C24" w:rsidP="00CB66BE">
      <w:pPr>
        <w:tabs>
          <w:tab w:val="left" w:pos="2268"/>
        </w:tabs>
        <w:rPr>
          <w:lang w:val="fr-FR"/>
        </w:rPr>
      </w:pPr>
      <w:r w:rsidRPr="003D52D6">
        <w:rPr>
          <w:lang w:val="fr-FR"/>
        </w:rPr>
        <w:t>1993 – 2001</w:t>
      </w:r>
      <w:r w:rsidRPr="003D52D6">
        <w:rPr>
          <w:lang w:val="fr-FR"/>
        </w:rPr>
        <w:tab/>
        <w:t>Directrice générale d</w:t>
      </w:r>
      <w:r w:rsidR="00C447E3" w:rsidRPr="003D52D6">
        <w:rPr>
          <w:lang w:val="fr-FR"/>
        </w:rPr>
        <w:t>’</w:t>
      </w:r>
      <w:r w:rsidRPr="003D52D6">
        <w:rPr>
          <w:lang w:val="fr-FR"/>
        </w:rPr>
        <w:t xml:space="preserve">Eureka </w:t>
      </w:r>
      <w:proofErr w:type="spellStart"/>
      <w:r w:rsidRPr="003D52D6">
        <w:rPr>
          <w:lang w:val="fr-FR"/>
        </w:rPr>
        <w:t>Audiovisual</w:t>
      </w:r>
      <w:proofErr w:type="spellEnd"/>
      <w:r w:rsidRPr="003D52D6">
        <w:rPr>
          <w:lang w:val="fr-FR"/>
        </w:rPr>
        <w:t>, Bruxelles (Belgique)</w:t>
      </w:r>
    </w:p>
    <w:p w:rsidR="005F4C24" w:rsidRPr="003D52D6" w:rsidRDefault="005F4C24" w:rsidP="00CB66BE">
      <w:pPr>
        <w:tabs>
          <w:tab w:val="left" w:pos="2268"/>
        </w:tabs>
        <w:ind w:left="2340" w:hanging="2340"/>
        <w:rPr>
          <w:lang w:val="fr-FR"/>
        </w:rPr>
      </w:pPr>
    </w:p>
    <w:p w:rsidR="009867DA" w:rsidRPr="003D52D6" w:rsidRDefault="005F4C24" w:rsidP="00CB66BE">
      <w:pPr>
        <w:tabs>
          <w:tab w:val="left" w:pos="2268"/>
        </w:tabs>
        <w:ind w:left="2268" w:hanging="2268"/>
        <w:rPr>
          <w:rFonts w:eastAsia="Arial"/>
          <w:w w:val="104"/>
          <w:lang w:val="fr-FR"/>
        </w:rPr>
      </w:pPr>
      <w:r w:rsidRPr="003D52D6">
        <w:rPr>
          <w:rFonts w:eastAsia="Arial"/>
          <w:w w:val="104"/>
          <w:lang w:val="fr-FR"/>
        </w:rPr>
        <w:t>1990 – 1992</w:t>
      </w:r>
      <w:r w:rsidRPr="003D52D6">
        <w:rPr>
          <w:rFonts w:eastAsia="Arial"/>
          <w:w w:val="104"/>
          <w:lang w:val="fr-FR"/>
        </w:rPr>
        <w:tab/>
      </w:r>
      <w:r w:rsidR="00CB4ED6" w:rsidRPr="003D52D6">
        <w:rPr>
          <w:rFonts w:eastAsia="Arial"/>
          <w:w w:val="104"/>
          <w:lang w:val="fr-FR"/>
        </w:rPr>
        <w:tab/>
        <w:t xml:space="preserve">Diplomate, </w:t>
      </w:r>
      <w:r w:rsidRPr="003D52D6">
        <w:rPr>
          <w:rFonts w:eastAsia="Arial"/>
          <w:w w:val="104"/>
          <w:lang w:val="fr-FR"/>
        </w:rPr>
        <w:t>conseill</w:t>
      </w:r>
      <w:r w:rsidR="0005193E" w:rsidRPr="003D52D6">
        <w:rPr>
          <w:rFonts w:eastAsia="Arial"/>
          <w:w w:val="104"/>
          <w:lang w:val="fr-FR"/>
        </w:rPr>
        <w:t>ère</w:t>
      </w:r>
      <w:r w:rsidRPr="003D52D6">
        <w:rPr>
          <w:rFonts w:eastAsia="Arial"/>
          <w:w w:val="104"/>
          <w:lang w:val="fr-FR"/>
        </w:rPr>
        <w:t xml:space="preserve"> culturel</w:t>
      </w:r>
      <w:r w:rsidR="0005193E" w:rsidRPr="003D52D6">
        <w:rPr>
          <w:rFonts w:eastAsia="Arial"/>
          <w:w w:val="104"/>
          <w:lang w:val="fr-FR"/>
        </w:rPr>
        <w:t>le</w:t>
      </w:r>
      <w:r w:rsidRPr="003D52D6">
        <w:rPr>
          <w:rFonts w:eastAsia="Arial"/>
          <w:w w:val="104"/>
          <w:lang w:val="fr-FR"/>
        </w:rPr>
        <w:t xml:space="preserve"> </w:t>
      </w:r>
      <w:r w:rsidR="00CB4ED6" w:rsidRPr="003D52D6">
        <w:rPr>
          <w:rFonts w:eastAsia="Arial"/>
          <w:w w:val="104"/>
          <w:lang w:val="fr-FR"/>
        </w:rPr>
        <w:t>adjoint</w:t>
      </w:r>
      <w:r w:rsidR="0005193E" w:rsidRPr="003D52D6">
        <w:rPr>
          <w:rFonts w:eastAsia="Arial"/>
          <w:w w:val="104"/>
          <w:lang w:val="fr-FR"/>
        </w:rPr>
        <w:t>e</w:t>
      </w:r>
      <w:r w:rsidR="00CB4ED6" w:rsidRPr="003D52D6">
        <w:rPr>
          <w:rFonts w:eastAsia="Arial"/>
          <w:w w:val="104"/>
          <w:lang w:val="fr-FR"/>
        </w:rPr>
        <w:t xml:space="preserve"> </w:t>
      </w:r>
      <w:r w:rsidRPr="003D52D6">
        <w:rPr>
          <w:rFonts w:eastAsia="Arial"/>
          <w:w w:val="104"/>
          <w:lang w:val="fr-FR"/>
        </w:rPr>
        <w:t>à l</w:t>
      </w:r>
      <w:r w:rsidR="00C447E3" w:rsidRPr="003D52D6">
        <w:rPr>
          <w:rFonts w:eastAsia="Arial"/>
          <w:w w:val="104"/>
          <w:lang w:val="fr-FR"/>
        </w:rPr>
        <w:t>’</w:t>
      </w:r>
      <w:r w:rsidR="003D52D6">
        <w:rPr>
          <w:rFonts w:eastAsia="Arial"/>
          <w:w w:val="104"/>
          <w:lang w:val="fr-FR"/>
        </w:rPr>
        <w:t>Ambassade de France à </w:t>
      </w:r>
      <w:r w:rsidRPr="003D52D6">
        <w:rPr>
          <w:rFonts w:eastAsia="Arial"/>
          <w:w w:val="104"/>
          <w:lang w:val="fr-FR"/>
        </w:rPr>
        <w:t>Rome (Italie)</w:t>
      </w:r>
    </w:p>
    <w:p w:rsidR="009867DA" w:rsidRPr="003D52D6" w:rsidRDefault="009867DA" w:rsidP="00CB66BE">
      <w:pPr>
        <w:tabs>
          <w:tab w:val="left" w:pos="2268"/>
        </w:tabs>
        <w:rPr>
          <w:lang w:val="fr-FR"/>
        </w:rPr>
      </w:pPr>
    </w:p>
    <w:p w:rsidR="009867DA" w:rsidRPr="003D52D6" w:rsidRDefault="00433515" w:rsidP="00CB66BE">
      <w:pPr>
        <w:tabs>
          <w:tab w:val="left" w:pos="2268"/>
        </w:tabs>
        <w:ind w:left="2268" w:hanging="2268"/>
        <w:rPr>
          <w:lang w:val="fr-FR"/>
        </w:rPr>
      </w:pPr>
      <w:r w:rsidRPr="003D52D6">
        <w:rPr>
          <w:lang w:val="fr-FR"/>
        </w:rPr>
        <w:t>1989 – 1990</w:t>
      </w:r>
      <w:r w:rsidRPr="003D52D6">
        <w:rPr>
          <w:lang w:val="fr-FR"/>
        </w:rPr>
        <w:tab/>
      </w:r>
      <w:r w:rsidRPr="003D52D6">
        <w:rPr>
          <w:lang w:val="fr-FR"/>
        </w:rPr>
        <w:tab/>
      </w:r>
      <w:r w:rsidR="00CB4ED6" w:rsidRPr="003D52D6">
        <w:rPr>
          <w:lang w:val="fr-FR"/>
        </w:rPr>
        <w:t>Diplomate, conseill</w:t>
      </w:r>
      <w:r w:rsidR="0005193E" w:rsidRPr="003D52D6">
        <w:rPr>
          <w:lang w:val="fr-FR"/>
        </w:rPr>
        <w:t>ère</w:t>
      </w:r>
      <w:r w:rsidR="00CB4ED6" w:rsidRPr="003D52D6">
        <w:rPr>
          <w:lang w:val="fr-FR"/>
        </w:rPr>
        <w:t xml:space="preserve"> à la Représentation permanente de la France auprès de l</w:t>
      </w:r>
      <w:r w:rsidR="00C447E3" w:rsidRPr="003D52D6">
        <w:rPr>
          <w:lang w:val="fr-FR"/>
        </w:rPr>
        <w:t>’</w:t>
      </w:r>
      <w:r w:rsidR="00CB4ED6" w:rsidRPr="003D52D6">
        <w:rPr>
          <w:lang w:val="fr-FR"/>
        </w:rPr>
        <w:t>Union européenne, Bruxelles (Belgique)</w:t>
      </w:r>
    </w:p>
    <w:p w:rsidR="00CB4ED6" w:rsidRPr="003D52D6" w:rsidRDefault="00CB4ED6" w:rsidP="00CB66BE">
      <w:pPr>
        <w:tabs>
          <w:tab w:val="left" w:pos="2268"/>
        </w:tabs>
        <w:rPr>
          <w:lang w:val="fr-FR"/>
        </w:rPr>
      </w:pPr>
    </w:p>
    <w:p w:rsidR="009867DA" w:rsidRPr="003D52D6" w:rsidRDefault="00CB4ED6" w:rsidP="00CB66BE">
      <w:pPr>
        <w:tabs>
          <w:tab w:val="left" w:pos="2268"/>
        </w:tabs>
        <w:ind w:left="2268" w:hanging="2268"/>
        <w:rPr>
          <w:lang w:val="fr-FR"/>
        </w:rPr>
      </w:pPr>
      <w:r w:rsidRPr="003D52D6">
        <w:rPr>
          <w:lang w:val="fr-FR"/>
        </w:rPr>
        <w:t>1986 – 1988</w:t>
      </w:r>
      <w:r w:rsidRPr="003D52D6">
        <w:rPr>
          <w:lang w:val="fr-FR"/>
        </w:rPr>
        <w:tab/>
      </w:r>
      <w:r w:rsidRPr="003D52D6">
        <w:rPr>
          <w:lang w:val="fr-FR"/>
        </w:rPr>
        <w:tab/>
        <w:t>Diplomate, directrice des services de presse et de communication de l</w:t>
      </w:r>
      <w:r w:rsidR="00C447E3" w:rsidRPr="003D52D6">
        <w:rPr>
          <w:lang w:val="fr-FR"/>
        </w:rPr>
        <w:t>’</w:t>
      </w:r>
      <w:r w:rsidRPr="003D52D6">
        <w:rPr>
          <w:lang w:val="fr-FR"/>
        </w:rPr>
        <w:t>Ambassade de France à Beijing (Chine)</w:t>
      </w:r>
    </w:p>
    <w:p w:rsidR="00CB4ED6" w:rsidRPr="003D52D6" w:rsidRDefault="00CB4ED6" w:rsidP="00CB66BE">
      <w:pPr>
        <w:tabs>
          <w:tab w:val="left" w:pos="2268"/>
        </w:tabs>
        <w:rPr>
          <w:lang w:val="fr-FR"/>
        </w:rPr>
      </w:pPr>
    </w:p>
    <w:p w:rsidR="00CB4ED6" w:rsidRPr="003D52D6" w:rsidRDefault="00CB4ED6" w:rsidP="00CB66BE">
      <w:pPr>
        <w:tabs>
          <w:tab w:val="left" w:pos="2268"/>
        </w:tabs>
        <w:ind w:left="2268" w:hanging="2268"/>
        <w:rPr>
          <w:lang w:val="fr-FR"/>
        </w:rPr>
      </w:pPr>
      <w:r w:rsidRPr="003D52D6">
        <w:rPr>
          <w:lang w:val="fr-FR"/>
        </w:rPr>
        <w:t>1983 – 1986</w:t>
      </w:r>
      <w:r w:rsidRPr="003D52D6">
        <w:rPr>
          <w:lang w:val="fr-FR"/>
        </w:rPr>
        <w:tab/>
      </w:r>
      <w:r w:rsidRPr="003D52D6">
        <w:rPr>
          <w:lang w:val="fr-FR"/>
        </w:rPr>
        <w:tab/>
      </w:r>
      <w:r w:rsidR="0005193E" w:rsidRPr="003D52D6">
        <w:rPr>
          <w:lang w:val="fr-FR"/>
        </w:rPr>
        <w:t>Diplomate, Direction des relations avec l</w:t>
      </w:r>
      <w:r w:rsidR="00C447E3" w:rsidRPr="003D52D6">
        <w:rPr>
          <w:lang w:val="fr-FR"/>
        </w:rPr>
        <w:t>’</w:t>
      </w:r>
      <w:r w:rsidR="0005193E" w:rsidRPr="003D52D6">
        <w:rPr>
          <w:lang w:val="fr-FR"/>
        </w:rPr>
        <w:t>Asie et le Pacifique, Ministère des affaires étrangères, Paris</w:t>
      </w:r>
    </w:p>
    <w:p w:rsidR="005123B0" w:rsidRPr="003D52D6" w:rsidRDefault="005123B0" w:rsidP="00CB66BE">
      <w:pPr>
        <w:tabs>
          <w:tab w:val="left" w:pos="2268"/>
        </w:tabs>
        <w:rPr>
          <w:lang w:val="fr-FR"/>
        </w:rPr>
      </w:pPr>
    </w:p>
    <w:p w:rsidR="005123B0" w:rsidRDefault="005123B0" w:rsidP="00CB66BE">
      <w:pPr>
        <w:tabs>
          <w:tab w:val="left" w:pos="2268"/>
        </w:tabs>
        <w:rPr>
          <w:lang w:val="fr-FR"/>
        </w:rPr>
      </w:pPr>
    </w:p>
    <w:p w:rsidR="003D52D6" w:rsidRPr="003D52D6" w:rsidRDefault="003D52D6" w:rsidP="00CB66BE">
      <w:pPr>
        <w:tabs>
          <w:tab w:val="left" w:pos="2268"/>
        </w:tabs>
        <w:rPr>
          <w:lang w:val="fr-FR"/>
        </w:rPr>
      </w:pPr>
    </w:p>
    <w:p w:rsidR="009867DA" w:rsidRPr="00D62841" w:rsidRDefault="00146DEA" w:rsidP="003D52D6">
      <w:pPr>
        <w:pStyle w:val="Endofdocument-Annex"/>
        <w:tabs>
          <w:tab w:val="left" w:pos="2268"/>
        </w:tabs>
        <w:rPr>
          <w:lang w:val="fr-FR"/>
        </w:rPr>
      </w:pPr>
      <w:r w:rsidRPr="00D62841">
        <w:rPr>
          <w:lang w:val="fr-FR"/>
        </w:rPr>
        <w:t>[Fin de l</w:t>
      </w:r>
      <w:r w:rsidR="00C447E3" w:rsidRPr="00D62841">
        <w:rPr>
          <w:lang w:val="fr-FR"/>
        </w:rPr>
        <w:t>’</w:t>
      </w:r>
      <w:r w:rsidRPr="00D62841">
        <w:rPr>
          <w:lang w:val="fr-FR"/>
        </w:rPr>
        <w:t>annexe et du document]</w:t>
      </w:r>
    </w:p>
    <w:sectPr w:rsidR="009867DA" w:rsidRPr="00D62841" w:rsidSect="00F75D6A">
      <w:headerReference w:type="default" r:id="rId13"/>
      <w:headerReference w:type="first" r:id="rId14"/>
      <w:footerReference w:type="first" r:id="rId15"/>
      <w:pgSz w:w="11907" w:h="16840" w:code="9"/>
      <w:pgMar w:top="567" w:right="1134" w:bottom="1417" w:left="1417" w:header="510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E9" w:rsidRDefault="00EF11E9">
      <w:r>
        <w:separator/>
      </w:r>
    </w:p>
  </w:endnote>
  <w:endnote w:type="continuationSeparator" w:id="0">
    <w:p w:rsidR="00EF11E9" w:rsidRDefault="00EF11E9" w:rsidP="003B38C1">
      <w:r>
        <w:separator/>
      </w:r>
    </w:p>
    <w:p w:rsidR="00EF11E9" w:rsidRPr="003B38C1" w:rsidRDefault="00EF11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F11E9" w:rsidRPr="003B38C1" w:rsidRDefault="00EF11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6A" w:rsidRPr="00F75D6A" w:rsidRDefault="00F75D6A" w:rsidP="00F75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E9" w:rsidRDefault="00EF11E9">
      <w:r>
        <w:separator/>
      </w:r>
    </w:p>
  </w:footnote>
  <w:footnote w:type="continuationSeparator" w:id="0">
    <w:p w:rsidR="00EF11E9" w:rsidRDefault="00EF11E9" w:rsidP="008B60B2">
      <w:r>
        <w:separator/>
      </w:r>
    </w:p>
    <w:p w:rsidR="00EF11E9" w:rsidRPr="00ED77FB" w:rsidRDefault="00EF11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F11E9" w:rsidRPr="00ED77FB" w:rsidRDefault="00EF11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867DA" w:rsidRPr="00E402A5" w:rsidRDefault="009867DA" w:rsidP="009867DA">
      <w:pPr>
        <w:pStyle w:val="FootnoteText"/>
        <w:rPr>
          <w:lang w:val="fr-CH"/>
        </w:rPr>
      </w:pPr>
      <w:r w:rsidRPr="00E402A5">
        <w:rPr>
          <w:rStyle w:val="FootnoteReference"/>
        </w:rPr>
        <w:footnoteRef/>
      </w:r>
      <w:r w:rsidRPr="00E402A5">
        <w:rPr>
          <w:lang w:val="fr-CH"/>
        </w:rPr>
        <w:t xml:space="preserve"> </w:t>
      </w:r>
      <w:r w:rsidR="002273F2" w:rsidRPr="00E402A5">
        <w:rPr>
          <w:lang w:val="fr-CH"/>
        </w:rPr>
        <w:tab/>
      </w:r>
      <w:r w:rsidRPr="00E402A5">
        <w:rPr>
          <w:lang w:val="fr-CH"/>
        </w:rPr>
        <w:t>Qui est devenu le Secteur du droit d</w:t>
      </w:r>
      <w:r w:rsidR="003D52D6">
        <w:rPr>
          <w:lang w:val="fr-CH"/>
        </w:rPr>
        <w:t>’</w:t>
      </w:r>
      <w:r w:rsidRPr="00E402A5">
        <w:rPr>
          <w:lang w:val="fr-CH"/>
        </w:rPr>
        <w:t>auteur et des industries de la création</w:t>
      </w:r>
      <w:r w:rsidR="002273F2" w:rsidRPr="00E402A5">
        <w:rPr>
          <w:lang w:val="fr-CH"/>
        </w:rPr>
        <w:t>.</w:t>
      </w:r>
    </w:p>
  </w:footnote>
  <w:footnote w:id="3">
    <w:p w:rsidR="00613AEA" w:rsidRPr="00E402A5" w:rsidRDefault="00613AEA" w:rsidP="004D0EBA">
      <w:pPr>
        <w:pStyle w:val="FootnoteText"/>
        <w:rPr>
          <w:lang w:val="fr-CH"/>
        </w:rPr>
      </w:pPr>
      <w:r w:rsidRPr="00E402A5">
        <w:rPr>
          <w:rStyle w:val="FootnoteReference"/>
        </w:rPr>
        <w:footnoteRef/>
      </w:r>
      <w:r w:rsidRPr="00E402A5">
        <w:rPr>
          <w:lang w:val="fr-CH"/>
        </w:rPr>
        <w:t xml:space="preserve"> </w:t>
      </w:r>
      <w:r w:rsidRPr="00E402A5">
        <w:rPr>
          <w:lang w:val="fr-CH"/>
        </w:rPr>
        <w:tab/>
      </w:r>
      <w:r w:rsidR="004D0EBA" w:rsidRPr="00E402A5">
        <w:rPr>
          <w:lang w:val="fr-CH"/>
        </w:rPr>
        <w:t>Ce prestataire externe est l’un des deux cabinets sélectionnés récemment au moyen d’un appel d’offres international pour fournir des services d’évaluation dans la perspective du renforcement du professionnalisme des procéd</w:t>
      </w:r>
      <w:r w:rsidR="003D52D6">
        <w:rPr>
          <w:lang w:val="fr-CH"/>
        </w:rPr>
        <w:t>ures de recrutement de l’OMPI.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CA" w:rsidRPr="00AF76CA" w:rsidRDefault="00C5665B" w:rsidP="00AF76CA">
    <w:pPr>
      <w:pStyle w:val="Header"/>
      <w:jc w:val="right"/>
      <w:rPr>
        <w:lang w:val="fr-CH"/>
      </w:rPr>
    </w:pPr>
    <w:r w:rsidRPr="00AF76CA">
      <w:rPr>
        <w:lang w:val="fr-CH"/>
      </w:rPr>
      <w:t>WO/CC/</w:t>
    </w:r>
    <w:r w:rsidR="002273F2">
      <w:rPr>
        <w:lang w:val="fr-CH"/>
      </w:rPr>
      <w:t>72</w:t>
    </w:r>
    <w:r w:rsidRPr="00AF76CA">
      <w:rPr>
        <w:lang w:val="fr-CH"/>
      </w:rPr>
      <w:t>/2</w:t>
    </w:r>
  </w:p>
  <w:p w:rsidR="00AF76CA" w:rsidRDefault="00C5665B" w:rsidP="00AF76CA">
    <w:pPr>
      <w:pStyle w:val="Header"/>
      <w:jc w:val="right"/>
      <w:rPr>
        <w:noProof/>
        <w:lang w:val="fr-CH"/>
      </w:rPr>
    </w:pPr>
    <w:proofErr w:type="gramStart"/>
    <w:r>
      <w:rPr>
        <w:lang w:val="fr-CH"/>
      </w:rPr>
      <w:t>page</w:t>
    </w:r>
    <w:proofErr w:type="gramEnd"/>
    <w:r w:rsidR="003D52D6">
      <w:rPr>
        <w:lang w:val="fr-CH"/>
      </w:rPr>
      <w:t> </w:t>
    </w:r>
    <w:r w:rsidRPr="00AF76CA">
      <w:rPr>
        <w:lang w:val="fr-CH"/>
      </w:rPr>
      <w:fldChar w:fldCharType="begin"/>
    </w:r>
    <w:r w:rsidRPr="00AF76CA">
      <w:rPr>
        <w:lang w:val="fr-CH"/>
      </w:rPr>
      <w:instrText xml:space="preserve"> PAGE   \* MERGEFORMAT </w:instrText>
    </w:r>
    <w:r w:rsidRPr="00AF76CA">
      <w:rPr>
        <w:lang w:val="fr-CH"/>
      </w:rPr>
      <w:fldChar w:fldCharType="separate"/>
    </w:r>
    <w:r w:rsidR="008010C5">
      <w:rPr>
        <w:noProof/>
        <w:lang w:val="fr-CH"/>
      </w:rPr>
      <w:t>3</w:t>
    </w:r>
    <w:r w:rsidRPr="00AF76CA">
      <w:rPr>
        <w:noProof/>
        <w:lang w:val="fr-CH"/>
      </w:rPr>
      <w:fldChar w:fldCharType="end"/>
    </w:r>
  </w:p>
  <w:p w:rsidR="00AF76CA" w:rsidRPr="00AF76CA" w:rsidRDefault="008010C5" w:rsidP="00AF76CA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F2" w:rsidRPr="00AF76CA" w:rsidRDefault="002273F2" w:rsidP="00AF76CA">
    <w:pPr>
      <w:pStyle w:val="Header"/>
      <w:jc w:val="right"/>
      <w:rPr>
        <w:lang w:val="fr-CH"/>
      </w:rPr>
    </w:pPr>
    <w:r w:rsidRPr="00AF76CA">
      <w:rPr>
        <w:lang w:val="fr-CH"/>
      </w:rPr>
      <w:t>WO/CC/</w:t>
    </w:r>
    <w:r>
      <w:rPr>
        <w:lang w:val="fr-CH"/>
      </w:rPr>
      <w:t>72</w:t>
    </w:r>
    <w:r w:rsidRPr="00AF76CA">
      <w:rPr>
        <w:lang w:val="fr-CH"/>
      </w:rPr>
      <w:t>/2</w:t>
    </w:r>
  </w:p>
  <w:p w:rsidR="002273F2" w:rsidRDefault="002273F2" w:rsidP="00AF76CA">
    <w:pPr>
      <w:pStyle w:val="Header"/>
      <w:jc w:val="right"/>
      <w:rPr>
        <w:noProof/>
        <w:lang w:val="fr-CH"/>
      </w:rPr>
    </w:pPr>
    <w:r w:rsidRPr="00AF76CA">
      <w:rPr>
        <w:lang w:val="fr-CH"/>
      </w:rPr>
      <w:t>A</w:t>
    </w:r>
    <w:r>
      <w:rPr>
        <w:lang w:val="fr-CH"/>
      </w:rPr>
      <w:t>nnexe, page</w:t>
    </w:r>
    <w:r w:rsidR="003D52D6">
      <w:rPr>
        <w:lang w:val="fr-CH"/>
      </w:rPr>
      <w:t> </w:t>
    </w:r>
    <w:r w:rsidRPr="00AF76CA">
      <w:rPr>
        <w:lang w:val="fr-CH"/>
      </w:rPr>
      <w:fldChar w:fldCharType="begin"/>
    </w:r>
    <w:r w:rsidRPr="00AF76CA">
      <w:rPr>
        <w:lang w:val="fr-CH"/>
      </w:rPr>
      <w:instrText xml:space="preserve"> PAGE   \* MERGEFORMAT </w:instrText>
    </w:r>
    <w:r w:rsidRPr="00AF76CA">
      <w:rPr>
        <w:lang w:val="fr-CH"/>
      </w:rPr>
      <w:fldChar w:fldCharType="separate"/>
    </w:r>
    <w:r w:rsidR="00191EDF">
      <w:rPr>
        <w:noProof/>
        <w:lang w:val="fr-CH"/>
      </w:rPr>
      <w:t>4</w:t>
    </w:r>
    <w:r w:rsidRPr="00AF76CA">
      <w:rPr>
        <w:noProof/>
        <w:lang w:val="fr-CH"/>
      </w:rPr>
      <w:fldChar w:fldCharType="end"/>
    </w:r>
  </w:p>
  <w:p w:rsidR="002273F2" w:rsidRPr="00AF76CA" w:rsidRDefault="002273F2" w:rsidP="00AF76CA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F2" w:rsidRPr="00AF76CA" w:rsidRDefault="002273F2" w:rsidP="00AF76CA">
    <w:pPr>
      <w:pStyle w:val="Header"/>
      <w:jc w:val="right"/>
      <w:rPr>
        <w:lang w:val="fr-CH"/>
      </w:rPr>
    </w:pPr>
    <w:r w:rsidRPr="00AF76CA">
      <w:rPr>
        <w:lang w:val="fr-CH"/>
      </w:rPr>
      <w:t>WO/CC/7</w:t>
    </w:r>
    <w:r>
      <w:rPr>
        <w:lang w:val="fr-CH"/>
      </w:rPr>
      <w:t>2</w:t>
    </w:r>
    <w:r w:rsidRPr="00AF76CA">
      <w:rPr>
        <w:lang w:val="fr-CH"/>
      </w:rPr>
      <w:t>/2</w:t>
    </w:r>
  </w:p>
  <w:p w:rsidR="002273F2" w:rsidRDefault="002273F2" w:rsidP="00AF76CA">
    <w:pPr>
      <w:pStyle w:val="Header"/>
      <w:jc w:val="right"/>
      <w:rPr>
        <w:lang w:val="fr-CH"/>
      </w:rPr>
    </w:pPr>
    <w:r w:rsidRPr="00AF76CA">
      <w:rPr>
        <w:lang w:val="fr-CH"/>
      </w:rPr>
      <w:t>ANNEX</w:t>
    </w:r>
    <w:r>
      <w:rPr>
        <w:lang w:val="fr-CH"/>
      </w:rPr>
      <w:t>E</w:t>
    </w:r>
  </w:p>
  <w:p w:rsidR="002273F2" w:rsidRPr="00AF76CA" w:rsidRDefault="002273F2" w:rsidP="00AF76C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94549"/>
    <w:multiLevelType w:val="hybridMultilevel"/>
    <w:tmpl w:val="92DCA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31BB3"/>
    <w:multiLevelType w:val="hybridMultilevel"/>
    <w:tmpl w:val="D9949C90"/>
    <w:lvl w:ilvl="0" w:tplc="040C7AF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15A9"/>
    <w:multiLevelType w:val="hybridMultilevel"/>
    <w:tmpl w:val="4B624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E114FDA"/>
    <w:multiLevelType w:val="hybridMultilevel"/>
    <w:tmpl w:val="2476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E7BD6"/>
    <w:multiLevelType w:val="multilevel"/>
    <w:tmpl w:val="1E6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DB4B5D"/>
    <w:multiLevelType w:val="hybridMultilevel"/>
    <w:tmpl w:val="98125C7C"/>
    <w:lvl w:ilvl="0" w:tplc="040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08151B"/>
    <w:multiLevelType w:val="multilevel"/>
    <w:tmpl w:val="E6E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86AFB"/>
    <w:multiLevelType w:val="hybridMultilevel"/>
    <w:tmpl w:val="EE1AD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E92715"/>
    <w:multiLevelType w:val="hybridMultilevel"/>
    <w:tmpl w:val="1C0201E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5203C5"/>
    <w:multiLevelType w:val="multilevel"/>
    <w:tmpl w:val="AD5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608C1"/>
    <w:multiLevelType w:val="multilevel"/>
    <w:tmpl w:val="D61463C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DC0EFB"/>
    <w:multiLevelType w:val="multilevel"/>
    <w:tmpl w:val="ACE8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17843"/>
    <w:multiLevelType w:val="multilevel"/>
    <w:tmpl w:val="F73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CB7D39"/>
    <w:multiLevelType w:val="multilevel"/>
    <w:tmpl w:val="79E4AC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DF2A17"/>
    <w:multiLevelType w:val="multilevel"/>
    <w:tmpl w:val="6D54ABA0"/>
    <w:lvl w:ilvl="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756C2"/>
    <w:multiLevelType w:val="hybridMultilevel"/>
    <w:tmpl w:val="40B6E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502E6"/>
    <w:multiLevelType w:val="hybridMultilevel"/>
    <w:tmpl w:val="128E33E2"/>
    <w:lvl w:ilvl="0" w:tplc="1DC2FAE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B46270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7463D"/>
    <w:multiLevelType w:val="multilevel"/>
    <w:tmpl w:val="981C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5D37EA"/>
    <w:multiLevelType w:val="hybridMultilevel"/>
    <w:tmpl w:val="87C07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E2032B"/>
    <w:multiLevelType w:val="hybridMultilevel"/>
    <w:tmpl w:val="6A443224"/>
    <w:lvl w:ilvl="0" w:tplc="1DC2F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90796"/>
    <w:multiLevelType w:val="multilevel"/>
    <w:tmpl w:val="96FCD3F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D3D94"/>
    <w:multiLevelType w:val="multilevel"/>
    <w:tmpl w:val="54F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1E0FD1"/>
    <w:multiLevelType w:val="multilevel"/>
    <w:tmpl w:val="51A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A3B55"/>
    <w:multiLevelType w:val="hybridMultilevel"/>
    <w:tmpl w:val="AF34F29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21"/>
  </w:num>
  <w:num w:numId="5">
    <w:abstractNumId w:val="4"/>
  </w:num>
  <w:num w:numId="6">
    <w:abstractNumId w:val="9"/>
  </w:num>
  <w:num w:numId="7">
    <w:abstractNumId w:val="30"/>
  </w:num>
  <w:num w:numId="8">
    <w:abstractNumId w:val="29"/>
  </w:num>
  <w:num w:numId="9">
    <w:abstractNumId w:val="6"/>
  </w:num>
  <w:num w:numId="10">
    <w:abstractNumId w:val="10"/>
  </w:num>
  <w:num w:numId="11">
    <w:abstractNumId w:val="5"/>
  </w:num>
  <w:num w:numId="12">
    <w:abstractNumId w:val="23"/>
  </w:num>
  <w:num w:numId="13">
    <w:abstractNumId w:val="3"/>
  </w:num>
  <w:num w:numId="14">
    <w:abstractNumId w:val="13"/>
  </w:num>
  <w:num w:numId="15">
    <w:abstractNumId w:val="20"/>
  </w:num>
  <w:num w:numId="16">
    <w:abstractNumId w:val="28"/>
  </w:num>
  <w:num w:numId="17">
    <w:abstractNumId w:val="24"/>
  </w:num>
  <w:num w:numId="18">
    <w:abstractNumId w:val="1"/>
  </w:num>
  <w:num w:numId="19">
    <w:abstractNumId w:val="11"/>
  </w:num>
  <w:num w:numId="20">
    <w:abstractNumId w:val="25"/>
  </w:num>
  <w:num w:numId="21">
    <w:abstractNumId w:val="22"/>
  </w:num>
  <w:num w:numId="22">
    <w:abstractNumId w:val="16"/>
  </w:num>
  <w:num w:numId="23">
    <w:abstractNumId w:val="15"/>
  </w:num>
  <w:num w:numId="24">
    <w:abstractNumId w:val="12"/>
  </w:num>
  <w:num w:numId="25">
    <w:abstractNumId w:val="2"/>
  </w:num>
  <w:num w:numId="26">
    <w:abstractNumId w:val="8"/>
  </w:num>
  <w:num w:numId="27">
    <w:abstractNumId w:val="17"/>
  </w:num>
  <w:num w:numId="28">
    <w:abstractNumId w:val="14"/>
  </w:num>
  <w:num w:numId="29">
    <w:abstractNumId w:val="2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932F2B"/>
    <w:rsid w:val="00012422"/>
    <w:rsid w:val="00032975"/>
    <w:rsid w:val="00043CAA"/>
    <w:rsid w:val="0005193E"/>
    <w:rsid w:val="00075432"/>
    <w:rsid w:val="000968ED"/>
    <w:rsid w:val="000B063A"/>
    <w:rsid w:val="000B5E97"/>
    <w:rsid w:val="000C5902"/>
    <w:rsid w:val="000D171B"/>
    <w:rsid w:val="000F5E56"/>
    <w:rsid w:val="00105E65"/>
    <w:rsid w:val="001201D9"/>
    <w:rsid w:val="00123CE0"/>
    <w:rsid w:val="00132114"/>
    <w:rsid w:val="00136228"/>
    <w:rsid w:val="001362EE"/>
    <w:rsid w:val="00136F5B"/>
    <w:rsid w:val="0014327B"/>
    <w:rsid w:val="00146DEA"/>
    <w:rsid w:val="001832A6"/>
    <w:rsid w:val="00184C43"/>
    <w:rsid w:val="00191EDF"/>
    <w:rsid w:val="0019574A"/>
    <w:rsid w:val="001978ED"/>
    <w:rsid w:val="001A148E"/>
    <w:rsid w:val="001C480B"/>
    <w:rsid w:val="001C4F30"/>
    <w:rsid w:val="001D63B8"/>
    <w:rsid w:val="001D6940"/>
    <w:rsid w:val="001F3546"/>
    <w:rsid w:val="00226D42"/>
    <w:rsid w:val="002273F2"/>
    <w:rsid w:val="00237F9F"/>
    <w:rsid w:val="00246E53"/>
    <w:rsid w:val="00257DFE"/>
    <w:rsid w:val="002634C4"/>
    <w:rsid w:val="00266805"/>
    <w:rsid w:val="0028653A"/>
    <w:rsid w:val="00291F1E"/>
    <w:rsid w:val="002928D3"/>
    <w:rsid w:val="0029396E"/>
    <w:rsid w:val="00294D52"/>
    <w:rsid w:val="002B7F25"/>
    <w:rsid w:val="002D44BB"/>
    <w:rsid w:val="002F1FE6"/>
    <w:rsid w:val="002F4E68"/>
    <w:rsid w:val="003006B0"/>
    <w:rsid w:val="00305F26"/>
    <w:rsid w:val="00312F7F"/>
    <w:rsid w:val="003228B7"/>
    <w:rsid w:val="0033377C"/>
    <w:rsid w:val="0034073C"/>
    <w:rsid w:val="00346630"/>
    <w:rsid w:val="00364D7D"/>
    <w:rsid w:val="003673CF"/>
    <w:rsid w:val="00383627"/>
    <w:rsid w:val="003845C1"/>
    <w:rsid w:val="003A4771"/>
    <w:rsid w:val="003A4A2A"/>
    <w:rsid w:val="003A6F89"/>
    <w:rsid w:val="003B0E16"/>
    <w:rsid w:val="003B38C1"/>
    <w:rsid w:val="003C63AE"/>
    <w:rsid w:val="003D52D6"/>
    <w:rsid w:val="004033DC"/>
    <w:rsid w:val="00423E3E"/>
    <w:rsid w:val="00427AF4"/>
    <w:rsid w:val="00433515"/>
    <w:rsid w:val="004400E2"/>
    <w:rsid w:val="00446FB8"/>
    <w:rsid w:val="004559CF"/>
    <w:rsid w:val="004647DA"/>
    <w:rsid w:val="00465A0F"/>
    <w:rsid w:val="00474062"/>
    <w:rsid w:val="00477D6B"/>
    <w:rsid w:val="00487761"/>
    <w:rsid w:val="004979D5"/>
    <w:rsid w:val="004A2A36"/>
    <w:rsid w:val="004A4C80"/>
    <w:rsid w:val="004B2960"/>
    <w:rsid w:val="004D0EBA"/>
    <w:rsid w:val="00501599"/>
    <w:rsid w:val="00505BBB"/>
    <w:rsid w:val="0050649E"/>
    <w:rsid w:val="005123B0"/>
    <w:rsid w:val="00521F14"/>
    <w:rsid w:val="005257ED"/>
    <w:rsid w:val="0053057A"/>
    <w:rsid w:val="00535E50"/>
    <w:rsid w:val="00542BD6"/>
    <w:rsid w:val="0055139B"/>
    <w:rsid w:val="005567E2"/>
    <w:rsid w:val="005575EE"/>
    <w:rsid w:val="00560A29"/>
    <w:rsid w:val="005769FA"/>
    <w:rsid w:val="0058355C"/>
    <w:rsid w:val="0058552E"/>
    <w:rsid w:val="00586AD3"/>
    <w:rsid w:val="00594A67"/>
    <w:rsid w:val="00595534"/>
    <w:rsid w:val="005A3AE7"/>
    <w:rsid w:val="005B1288"/>
    <w:rsid w:val="005C518B"/>
    <w:rsid w:val="005E0276"/>
    <w:rsid w:val="005F4C24"/>
    <w:rsid w:val="00605827"/>
    <w:rsid w:val="00613AEA"/>
    <w:rsid w:val="00613DCC"/>
    <w:rsid w:val="00614FCB"/>
    <w:rsid w:val="00625230"/>
    <w:rsid w:val="00625F51"/>
    <w:rsid w:val="00626FEF"/>
    <w:rsid w:val="006321ED"/>
    <w:rsid w:val="00632D8B"/>
    <w:rsid w:val="00646050"/>
    <w:rsid w:val="00655A91"/>
    <w:rsid w:val="00664B34"/>
    <w:rsid w:val="006713CA"/>
    <w:rsid w:val="00676C5C"/>
    <w:rsid w:val="00683339"/>
    <w:rsid w:val="00687EB4"/>
    <w:rsid w:val="006A1485"/>
    <w:rsid w:val="006B5921"/>
    <w:rsid w:val="006C579B"/>
    <w:rsid w:val="006D4103"/>
    <w:rsid w:val="006D6A19"/>
    <w:rsid w:val="006D77BD"/>
    <w:rsid w:val="006D7891"/>
    <w:rsid w:val="006E47C1"/>
    <w:rsid w:val="006E69AE"/>
    <w:rsid w:val="00701ADC"/>
    <w:rsid w:val="007058FB"/>
    <w:rsid w:val="00706392"/>
    <w:rsid w:val="00714BA1"/>
    <w:rsid w:val="0071504C"/>
    <w:rsid w:val="00715FA0"/>
    <w:rsid w:val="007202D3"/>
    <w:rsid w:val="00734E07"/>
    <w:rsid w:val="00771AE2"/>
    <w:rsid w:val="0078385F"/>
    <w:rsid w:val="00784B1D"/>
    <w:rsid w:val="007945DC"/>
    <w:rsid w:val="007A0FFD"/>
    <w:rsid w:val="007A16F6"/>
    <w:rsid w:val="007A1707"/>
    <w:rsid w:val="007A2DFD"/>
    <w:rsid w:val="007A492D"/>
    <w:rsid w:val="007B313C"/>
    <w:rsid w:val="007B5F2C"/>
    <w:rsid w:val="007B6A58"/>
    <w:rsid w:val="007C6831"/>
    <w:rsid w:val="007D1613"/>
    <w:rsid w:val="007D37E0"/>
    <w:rsid w:val="007D7F73"/>
    <w:rsid w:val="007E4174"/>
    <w:rsid w:val="007F16BF"/>
    <w:rsid w:val="007F4ADA"/>
    <w:rsid w:val="007F5839"/>
    <w:rsid w:val="008010C5"/>
    <w:rsid w:val="00801BD8"/>
    <w:rsid w:val="008215F3"/>
    <w:rsid w:val="00821E88"/>
    <w:rsid w:val="008700F5"/>
    <w:rsid w:val="0088143B"/>
    <w:rsid w:val="00897861"/>
    <w:rsid w:val="008A32BA"/>
    <w:rsid w:val="008B2CC1"/>
    <w:rsid w:val="008B5066"/>
    <w:rsid w:val="008B60B2"/>
    <w:rsid w:val="008D255B"/>
    <w:rsid w:val="0090731E"/>
    <w:rsid w:val="009150F5"/>
    <w:rsid w:val="00916EE2"/>
    <w:rsid w:val="00926F26"/>
    <w:rsid w:val="00930878"/>
    <w:rsid w:val="00932F2B"/>
    <w:rsid w:val="009353B5"/>
    <w:rsid w:val="00946D9D"/>
    <w:rsid w:val="0096368F"/>
    <w:rsid w:val="00966A22"/>
    <w:rsid w:val="0096722F"/>
    <w:rsid w:val="00980843"/>
    <w:rsid w:val="009867DA"/>
    <w:rsid w:val="009905D0"/>
    <w:rsid w:val="009931CE"/>
    <w:rsid w:val="00996472"/>
    <w:rsid w:val="009B2B6B"/>
    <w:rsid w:val="009C54C5"/>
    <w:rsid w:val="009E2791"/>
    <w:rsid w:val="009E3F6F"/>
    <w:rsid w:val="009F499F"/>
    <w:rsid w:val="00A0171A"/>
    <w:rsid w:val="00A3226C"/>
    <w:rsid w:val="00A35263"/>
    <w:rsid w:val="00A42DAF"/>
    <w:rsid w:val="00A45BD8"/>
    <w:rsid w:val="00A519E4"/>
    <w:rsid w:val="00A542E5"/>
    <w:rsid w:val="00A55F4E"/>
    <w:rsid w:val="00A6419B"/>
    <w:rsid w:val="00A72843"/>
    <w:rsid w:val="00A83AD5"/>
    <w:rsid w:val="00A85B8E"/>
    <w:rsid w:val="00A91550"/>
    <w:rsid w:val="00A93979"/>
    <w:rsid w:val="00A97F9E"/>
    <w:rsid w:val="00AA140F"/>
    <w:rsid w:val="00AC205C"/>
    <w:rsid w:val="00AC38B3"/>
    <w:rsid w:val="00AF3301"/>
    <w:rsid w:val="00AF7AF7"/>
    <w:rsid w:val="00B05A69"/>
    <w:rsid w:val="00B20B83"/>
    <w:rsid w:val="00B368A6"/>
    <w:rsid w:val="00B36B73"/>
    <w:rsid w:val="00B36F0E"/>
    <w:rsid w:val="00B405AF"/>
    <w:rsid w:val="00B9734B"/>
    <w:rsid w:val="00BB2284"/>
    <w:rsid w:val="00BB347D"/>
    <w:rsid w:val="00BB4061"/>
    <w:rsid w:val="00BC1B30"/>
    <w:rsid w:val="00BF65BC"/>
    <w:rsid w:val="00C11BFE"/>
    <w:rsid w:val="00C121FB"/>
    <w:rsid w:val="00C2069A"/>
    <w:rsid w:val="00C367C1"/>
    <w:rsid w:val="00C447E3"/>
    <w:rsid w:val="00C47304"/>
    <w:rsid w:val="00C5665B"/>
    <w:rsid w:val="00C7644E"/>
    <w:rsid w:val="00C77C1C"/>
    <w:rsid w:val="00C94629"/>
    <w:rsid w:val="00CA5B71"/>
    <w:rsid w:val="00CB4ED6"/>
    <w:rsid w:val="00CB66BE"/>
    <w:rsid w:val="00CC58BF"/>
    <w:rsid w:val="00CE3B61"/>
    <w:rsid w:val="00D06640"/>
    <w:rsid w:val="00D124CF"/>
    <w:rsid w:val="00D177B1"/>
    <w:rsid w:val="00D22E8C"/>
    <w:rsid w:val="00D45252"/>
    <w:rsid w:val="00D62841"/>
    <w:rsid w:val="00D71B4D"/>
    <w:rsid w:val="00D86682"/>
    <w:rsid w:val="00D92BE2"/>
    <w:rsid w:val="00D93D55"/>
    <w:rsid w:val="00D95125"/>
    <w:rsid w:val="00DA1615"/>
    <w:rsid w:val="00DA309F"/>
    <w:rsid w:val="00DD274F"/>
    <w:rsid w:val="00DD5337"/>
    <w:rsid w:val="00DD70CF"/>
    <w:rsid w:val="00DF3F90"/>
    <w:rsid w:val="00E12148"/>
    <w:rsid w:val="00E25824"/>
    <w:rsid w:val="00E32445"/>
    <w:rsid w:val="00E335FE"/>
    <w:rsid w:val="00E34764"/>
    <w:rsid w:val="00E402A5"/>
    <w:rsid w:val="00E42E27"/>
    <w:rsid w:val="00E4483E"/>
    <w:rsid w:val="00E5021F"/>
    <w:rsid w:val="00E856D9"/>
    <w:rsid w:val="00EA4D0B"/>
    <w:rsid w:val="00EB37E6"/>
    <w:rsid w:val="00EC4E49"/>
    <w:rsid w:val="00ED77FB"/>
    <w:rsid w:val="00EE210D"/>
    <w:rsid w:val="00EE3AB1"/>
    <w:rsid w:val="00EF11E9"/>
    <w:rsid w:val="00F021A6"/>
    <w:rsid w:val="00F02C90"/>
    <w:rsid w:val="00F12C88"/>
    <w:rsid w:val="00F3432F"/>
    <w:rsid w:val="00F374ED"/>
    <w:rsid w:val="00F4311C"/>
    <w:rsid w:val="00F52B4E"/>
    <w:rsid w:val="00F60B65"/>
    <w:rsid w:val="00F641BE"/>
    <w:rsid w:val="00F66152"/>
    <w:rsid w:val="00F70B2F"/>
    <w:rsid w:val="00F75D6A"/>
    <w:rsid w:val="00F76F1B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273F2"/>
    <w:pPr>
      <w:keepNext/>
      <w:spacing w:before="240" w:after="60"/>
      <w:outlineLvl w:val="2"/>
    </w:pPr>
    <w:rPr>
      <w:bCs/>
      <w:i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6E69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69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9A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69A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664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273F2"/>
    <w:pPr>
      <w:keepNext/>
      <w:spacing w:before="240" w:after="60"/>
      <w:outlineLvl w:val="2"/>
    </w:pPr>
    <w:rPr>
      <w:bCs/>
      <w:i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C764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53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D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EE"/>
    <w:rPr>
      <w:strike w:val="0"/>
      <w:dstrike w:val="0"/>
      <w:color w:val="526897"/>
      <w:u w:val="none"/>
      <w:effect w:val="none"/>
    </w:rPr>
  </w:style>
  <w:style w:type="character" w:styleId="FootnoteReference">
    <w:name w:val="footnote reference"/>
    <w:basedOn w:val="DefaultParagraphFont"/>
    <w:rsid w:val="0034073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4BA1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description">
    <w:name w:val="description"/>
    <w:basedOn w:val="DefaultParagraphFont"/>
    <w:rsid w:val="007F16BF"/>
  </w:style>
  <w:style w:type="paragraph" w:customStyle="1" w:styleId="CharCharCharChar">
    <w:name w:val="Char Char Char Char"/>
    <w:basedOn w:val="Normal"/>
    <w:rsid w:val="007F16B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B2284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05BB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6E69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69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9A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69A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0664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96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176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1180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82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57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891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26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2415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356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279F-3CFF-4489-A7D9-202E698B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(E).dot</Template>
  <TotalTime>1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HONCULADA Jessamyn</dc:creator>
  <cp:keywords>JCH/ko</cp:keywords>
  <cp:lastModifiedBy>HERMANS Jean-Christophe</cp:lastModifiedBy>
  <cp:revision>4</cp:revision>
  <cp:lastPrinted>2016-07-13T15:14:00Z</cp:lastPrinted>
  <dcterms:created xsi:type="dcterms:W3CDTF">2016-07-13T15:30:00Z</dcterms:created>
  <dcterms:modified xsi:type="dcterms:W3CDTF">2016-07-13T15:31:00Z</dcterms:modified>
</cp:coreProperties>
</file>