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TitleOfDoc"/>
    <w:bookmarkEnd w:id="0"/>
    <w:p w:rsidR="000662A2" w:rsidRPr="005A2498" w:rsidRDefault="000662A2" w:rsidP="000662A2">
      <w:pPr>
        <w:spacing w:before="400" w:after="360"/>
        <w:jc w:val="right"/>
      </w:pPr>
      <w:r>
        <w:rPr>
          <w:noProof/>
          <w:sz w:val="28"/>
          <w:szCs w:val="28"/>
          <w:lang w:val="fr-FR" w:eastAsia="fr-FR"/>
        </w:rPr>
        <mc:AlternateContent>
          <mc:Choice Requires="wps">
            <w:drawing>
              <wp:anchor distT="0" distB="0" distL="114300" distR="114300" simplePos="0" relativeHeight="251707392" behindDoc="0" locked="0" layoutInCell="1" allowOverlap="1" wp14:anchorId="7090CBEE" wp14:editId="7DEC555B">
                <wp:simplePos x="0" y="0"/>
                <wp:positionH relativeFrom="margin">
                  <wp:posOffset>7620</wp:posOffset>
                </wp:positionH>
                <wp:positionV relativeFrom="margin">
                  <wp:posOffset>1695450</wp:posOffset>
                </wp:positionV>
                <wp:extent cx="5915025" cy="0"/>
                <wp:effectExtent l="0" t="0" r="9525" b="19050"/>
                <wp:wrapSquare wrapText="bothSides"/>
                <wp:docPr id="1" name="Straight Connector 1" descr="Ligne horizontale"/>
                <wp:cNvGraphicFramePr/>
                <a:graphic xmlns:a="http://schemas.openxmlformats.org/drawingml/2006/main">
                  <a:graphicData uri="http://schemas.microsoft.com/office/word/2010/wordprocessingShape">
                    <wps:wsp>
                      <wps:cNvCnPr/>
                      <wps:spPr>
                        <a:xfrm flipH="1" flipV="1">
                          <a:off x="0" y="0"/>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8A5D8" id="Straight Connector 1" o:spid="_x0000_s1026" alt="Ligne horizontale" style="position:absolute;flip:x 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6pt,133.5pt" to="466.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" strokecolor="black [3040]">
                <w10:wrap type="square" anchorx="margin" anchory="margin"/>
              </v:line>
            </w:pict>
          </mc:Fallback>
        </mc:AlternateContent>
      </w:r>
      <w:r>
        <w:rPr>
          <w:noProof/>
          <w:lang w:val="fr-FR" w:eastAsia="fr-FR"/>
        </w:rPr>
        <w:drawing>
          <wp:inline distT="0" distB="0" distL="0" distR="0" wp14:anchorId="6E937379" wp14:editId="29C1ED0F">
            <wp:extent cx="2948267" cy="1332000"/>
            <wp:effectExtent l="0" t="0" r="5080" b="1905"/>
            <wp:docPr id="4" name="Picture 4"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PO_logo_F.png"/>
                    <pic:cNvPicPr/>
                  </pic:nvPicPr>
                  <pic:blipFill>
                    <a:blip r:embed="rId8">
                      <a:extLst>
                        <a:ext uri="{28A0092B-C50C-407E-A947-70E740481C1C}">
                          <a14:useLocalDpi xmlns:a14="http://schemas.microsoft.com/office/drawing/2010/main" val="0"/>
                        </a:ext>
                      </a:extLst>
                    </a:blip>
                    <a:stretch>
                      <a:fillRect/>
                    </a:stretch>
                  </pic:blipFill>
                  <pic:spPr>
                    <a:xfrm>
                      <a:off x="0" y="0"/>
                      <a:ext cx="2948267" cy="1332000"/>
                    </a:xfrm>
                    <a:prstGeom prst="rect">
                      <a:avLst/>
                    </a:prstGeom>
                  </pic:spPr>
                </pic:pic>
              </a:graphicData>
            </a:graphic>
          </wp:inline>
        </w:drawing>
      </w:r>
    </w:p>
    <w:p w:rsidR="000662A2" w:rsidRPr="00201305" w:rsidRDefault="000662A2" w:rsidP="000662A2">
      <w:pPr>
        <w:jc w:val="right"/>
        <w:rPr>
          <w:rFonts w:ascii="Arial Black" w:hAnsi="Arial Black"/>
          <w:sz w:val="15"/>
          <w:szCs w:val="15"/>
        </w:rPr>
      </w:pPr>
      <w:r w:rsidRPr="00201305">
        <w:rPr>
          <w:rFonts w:ascii="Arial Black" w:hAnsi="Arial Black"/>
          <w:sz w:val="15"/>
          <w:szCs w:val="15"/>
        </w:rPr>
        <w:t>WO/CC/77/</w:t>
      </w:r>
      <w:bookmarkStart w:id="1" w:name="Code"/>
      <w:bookmarkEnd w:id="1"/>
      <w:r>
        <w:rPr>
          <w:rFonts w:ascii="Arial Black" w:hAnsi="Arial Black"/>
          <w:sz w:val="15"/>
          <w:szCs w:val="15"/>
        </w:rPr>
        <w:t>2</w:t>
      </w:r>
      <w:r w:rsidR="001D25C6">
        <w:rPr>
          <w:rFonts w:ascii="Arial Black" w:hAnsi="Arial Black"/>
          <w:sz w:val="15"/>
          <w:szCs w:val="15"/>
        </w:rPr>
        <w:t xml:space="preserve"> REV.</w:t>
      </w:r>
    </w:p>
    <w:p w:rsidR="000662A2" w:rsidRPr="00030014" w:rsidRDefault="000662A2" w:rsidP="000662A2">
      <w:pPr>
        <w:jc w:val="right"/>
        <w:rPr>
          <w:rFonts w:ascii="Arial Black" w:hAnsi="Arial Black"/>
          <w:caps/>
          <w:sz w:val="15"/>
          <w:szCs w:val="15"/>
        </w:rPr>
      </w:pPr>
      <w:r w:rsidRPr="00201305">
        <w:rPr>
          <w:rFonts w:ascii="Arial Black" w:hAnsi="Arial Black"/>
          <w:sz w:val="15"/>
          <w:szCs w:val="15"/>
        </w:rPr>
        <w:t>ORIGINAL</w:t>
      </w:r>
      <w:r>
        <w:rPr>
          <w:rFonts w:ascii="Arial Black" w:hAnsi="Arial Black"/>
          <w:sz w:val="15"/>
          <w:szCs w:val="15"/>
        </w:rPr>
        <w:t xml:space="preserve"> </w:t>
      </w:r>
      <w:r w:rsidRPr="00201305">
        <w:rPr>
          <w:rFonts w:ascii="Arial Black" w:hAnsi="Arial Black"/>
          <w:sz w:val="15"/>
          <w:szCs w:val="15"/>
        </w:rPr>
        <w:t>:</w:t>
      </w:r>
      <w:r>
        <w:rPr>
          <w:rFonts w:ascii="Arial Black" w:hAnsi="Arial Black"/>
          <w:sz w:val="15"/>
          <w:szCs w:val="15"/>
        </w:rPr>
        <w:t xml:space="preserve"> </w:t>
      </w:r>
      <w:bookmarkStart w:id="2" w:name="Original"/>
      <w:r>
        <w:rPr>
          <w:rFonts w:ascii="Arial Black" w:hAnsi="Arial Black"/>
          <w:caps/>
          <w:sz w:val="15"/>
          <w:szCs w:val="15"/>
        </w:rPr>
        <w:t>anglais</w:t>
      </w:r>
    </w:p>
    <w:bookmarkEnd w:id="2"/>
    <w:p w:rsidR="000662A2" w:rsidRPr="00030014" w:rsidRDefault="000662A2" w:rsidP="000662A2">
      <w:pPr>
        <w:spacing w:after="1200"/>
        <w:jc w:val="right"/>
        <w:rPr>
          <w:caps/>
        </w:rPr>
      </w:pPr>
      <w:r w:rsidRPr="00201305">
        <w:rPr>
          <w:rFonts w:ascii="Arial Black" w:hAnsi="Arial Black"/>
          <w:sz w:val="15"/>
          <w:szCs w:val="15"/>
        </w:rPr>
        <w:t>DATE</w:t>
      </w:r>
      <w:r>
        <w:rPr>
          <w:rFonts w:ascii="Arial Black" w:hAnsi="Arial Black"/>
          <w:sz w:val="15"/>
          <w:szCs w:val="15"/>
        </w:rPr>
        <w:t xml:space="preserve"> </w:t>
      </w:r>
      <w:r w:rsidRPr="00201305">
        <w:rPr>
          <w:rFonts w:ascii="Arial Black" w:hAnsi="Arial Black"/>
          <w:sz w:val="15"/>
          <w:szCs w:val="15"/>
        </w:rPr>
        <w:t>:</w:t>
      </w:r>
      <w:r>
        <w:rPr>
          <w:rFonts w:ascii="Arial Black" w:hAnsi="Arial Black"/>
          <w:sz w:val="15"/>
          <w:szCs w:val="15"/>
        </w:rPr>
        <w:t xml:space="preserve"> </w:t>
      </w:r>
      <w:bookmarkStart w:id="3" w:name="Date"/>
      <w:r w:rsidR="001D25C6">
        <w:rPr>
          <w:rFonts w:ascii="Arial Black" w:hAnsi="Arial Black"/>
          <w:caps/>
          <w:sz w:val="15"/>
          <w:szCs w:val="15"/>
        </w:rPr>
        <w:t>14 février</w:t>
      </w:r>
      <w:r>
        <w:rPr>
          <w:rFonts w:ascii="Arial Black" w:hAnsi="Arial Black"/>
          <w:caps/>
          <w:sz w:val="15"/>
          <w:szCs w:val="15"/>
        </w:rPr>
        <w:t xml:space="preserve"> 2020</w:t>
      </w:r>
    </w:p>
    <w:bookmarkEnd w:id="3"/>
    <w:p w:rsidR="000662A2" w:rsidRPr="005A2498" w:rsidRDefault="000662A2" w:rsidP="000662A2">
      <w:pPr>
        <w:pStyle w:val="Heading1"/>
        <w:spacing w:before="0" w:after="600"/>
      </w:pPr>
      <w:r w:rsidRPr="00FB5037">
        <w:rPr>
          <w:caps w:val="0"/>
          <w:sz w:val="28"/>
        </w:rPr>
        <w:t xml:space="preserve">Comité de coordination de </w:t>
      </w:r>
      <w:r>
        <w:rPr>
          <w:caps w:val="0"/>
          <w:sz w:val="28"/>
        </w:rPr>
        <w:t>l</w:t>
      </w:r>
      <w:r>
        <w:rPr>
          <w:sz w:val="28"/>
        </w:rPr>
        <w:t>’</w:t>
      </w:r>
      <w:r w:rsidRPr="00FB5037">
        <w:rPr>
          <w:sz w:val="28"/>
        </w:rPr>
        <w:t>OMPI</w:t>
      </w:r>
    </w:p>
    <w:p w:rsidR="000662A2" w:rsidRPr="00FC0134" w:rsidRDefault="000662A2" w:rsidP="000662A2">
      <w:pPr>
        <w:spacing w:after="720"/>
        <w:outlineLvl w:val="1"/>
        <w:rPr>
          <w:b/>
          <w:sz w:val="24"/>
          <w:szCs w:val="24"/>
        </w:rPr>
      </w:pPr>
      <w:r w:rsidRPr="00FC0134">
        <w:rPr>
          <w:b/>
          <w:sz w:val="24"/>
          <w:szCs w:val="24"/>
        </w:rPr>
        <w:t>Soixante-</w:t>
      </w:r>
      <w:r>
        <w:rPr>
          <w:b/>
          <w:sz w:val="24"/>
          <w:szCs w:val="24"/>
        </w:rPr>
        <w:t>dix-</w:t>
      </w:r>
      <w:r w:rsidRPr="00FC0134">
        <w:rPr>
          <w:b/>
          <w:sz w:val="24"/>
          <w:szCs w:val="24"/>
        </w:rPr>
        <w:t>septième session (27</w:t>
      </w:r>
      <w:r w:rsidRPr="00FC0134">
        <w:rPr>
          <w:b/>
          <w:sz w:val="24"/>
          <w:szCs w:val="24"/>
          <w:vertAlign w:val="superscript"/>
        </w:rPr>
        <w:t>e</w:t>
      </w:r>
      <w:r w:rsidRPr="00FC0134">
        <w:rPr>
          <w:b/>
          <w:sz w:val="24"/>
          <w:szCs w:val="24"/>
        </w:rPr>
        <w:t xml:space="preserve"> session extraordinaire)</w:t>
      </w:r>
      <w:r w:rsidRPr="00FC0134">
        <w:rPr>
          <w:b/>
          <w:sz w:val="24"/>
          <w:szCs w:val="24"/>
        </w:rPr>
        <w:br/>
      </w:r>
      <w:r>
        <w:rPr>
          <w:b/>
          <w:sz w:val="24"/>
          <w:szCs w:val="24"/>
        </w:rPr>
        <w:t xml:space="preserve">Genève, </w:t>
      </w:r>
      <w:r w:rsidR="001D25C6">
        <w:rPr>
          <w:b/>
          <w:sz w:val="24"/>
          <w:szCs w:val="24"/>
        </w:rPr>
        <w:t>4</w:t>
      </w:r>
      <w:r w:rsidRPr="00FC0134">
        <w:rPr>
          <w:b/>
          <w:sz w:val="24"/>
          <w:szCs w:val="24"/>
        </w:rPr>
        <w:t xml:space="preserve"> et </w:t>
      </w:r>
      <w:r w:rsidR="001D25C6">
        <w:rPr>
          <w:b/>
          <w:sz w:val="24"/>
          <w:szCs w:val="24"/>
        </w:rPr>
        <w:t>5</w:t>
      </w:r>
      <w:r>
        <w:rPr>
          <w:b/>
          <w:sz w:val="24"/>
          <w:szCs w:val="24"/>
        </w:rPr>
        <w:t xml:space="preserve"> m</w:t>
      </w:r>
      <w:r w:rsidRPr="00FC0134">
        <w:rPr>
          <w:b/>
          <w:sz w:val="24"/>
          <w:szCs w:val="24"/>
        </w:rPr>
        <w:t>ars 2020</w:t>
      </w:r>
    </w:p>
    <w:p w:rsidR="000662A2" w:rsidRPr="004910EE" w:rsidRDefault="000662A2" w:rsidP="000662A2">
      <w:pPr>
        <w:pStyle w:val="Caption"/>
        <w:spacing w:after="360"/>
        <w:rPr>
          <w:b w:val="0"/>
          <w:caps/>
          <w:sz w:val="24"/>
          <w:szCs w:val="24"/>
        </w:rPr>
      </w:pPr>
      <w:r w:rsidRPr="004910EE">
        <w:rPr>
          <w:b w:val="0"/>
          <w:caps/>
          <w:sz w:val="24"/>
          <w:szCs w:val="24"/>
        </w:rPr>
        <w:t xml:space="preserve">Candidatures </w:t>
      </w:r>
      <w:r w:rsidR="009D0EB4">
        <w:rPr>
          <w:b w:val="0"/>
          <w:caps/>
          <w:sz w:val="24"/>
          <w:szCs w:val="24"/>
        </w:rPr>
        <w:t>PROPOSÉ</w:t>
      </w:r>
      <w:r w:rsidRPr="004910EE">
        <w:rPr>
          <w:b w:val="0"/>
          <w:caps/>
          <w:sz w:val="24"/>
          <w:szCs w:val="24"/>
        </w:rPr>
        <w:t>es pour le poste de directeur général de</w:t>
      </w:r>
      <w:r w:rsidR="00240C9D">
        <w:rPr>
          <w:b w:val="0"/>
          <w:caps/>
          <w:sz w:val="24"/>
          <w:szCs w:val="24"/>
        </w:rPr>
        <w:t> </w:t>
      </w:r>
      <w:r w:rsidRPr="004910EE">
        <w:rPr>
          <w:b w:val="0"/>
          <w:caps/>
          <w:sz w:val="24"/>
          <w:szCs w:val="24"/>
        </w:rPr>
        <w:t>l’OMPI</w:t>
      </w:r>
    </w:p>
    <w:p w:rsidR="000662A2" w:rsidRPr="004910EE" w:rsidRDefault="000662A2" w:rsidP="000662A2">
      <w:pPr>
        <w:spacing w:after="960"/>
        <w:rPr>
          <w:i/>
        </w:rPr>
      </w:pPr>
      <w:bookmarkStart w:id="4" w:name="Prepared"/>
      <w:bookmarkEnd w:id="4"/>
      <w:r w:rsidRPr="004910EE">
        <w:rPr>
          <w:i/>
        </w:rPr>
        <w:t xml:space="preserve">Mémorandum du </w:t>
      </w:r>
      <w:r>
        <w:rPr>
          <w:i/>
        </w:rPr>
        <w:t>p</w:t>
      </w:r>
      <w:r w:rsidRPr="004910EE">
        <w:rPr>
          <w:i/>
        </w:rPr>
        <w:t>résident du Comité de coordination</w:t>
      </w:r>
    </w:p>
    <w:p w:rsidR="000662A2" w:rsidRPr="004910EE" w:rsidRDefault="000662A2" w:rsidP="006F2D77">
      <w:pPr>
        <w:pStyle w:val="ONUMFS"/>
      </w:pPr>
      <w:r w:rsidRPr="004910EE">
        <w:t>Le président du Comité de coordination a envoyé</w:t>
      </w:r>
      <w:r>
        <w:t>,</w:t>
      </w:r>
      <w:r w:rsidRPr="004910EE">
        <w:t xml:space="preserve"> le 30 septembre 2019</w:t>
      </w:r>
      <w:r>
        <w:t>,</w:t>
      </w:r>
      <w:r w:rsidRPr="004910EE">
        <w:t xml:space="preserve"> la note C.</w:t>
      </w:r>
      <w:r>
        <w:t> </w:t>
      </w:r>
      <w:r w:rsidRPr="004910EE">
        <w:t>N</w:t>
      </w:r>
      <w:r w:rsidR="00240C9D">
        <w:t> </w:t>
      </w:r>
      <w:r w:rsidRPr="004910EE">
        <w:t>3926</w:t>
      </w:r>
      <w:r>
        <w:t xml:space="preserve"> à tous les </w:t>
      </w:r>
      <w:r w:rsidRPr="004910EE">
        <w:t>États membres de l’OMPI</w:t>
      </w:r>
      <w:r>
        <w:t xml:space="preserve">, les </w:t>
      </w:r>
      <w:r w:rsidRPr="004910EE">
        <w:t>invitant</w:t>
      </w:r>
      <w:r>
        <w:t xml:space="preserve"> </w:t>
      </w:r>
      <w:r w:rsidRPr="004910EE">
        <w:t>à présenter la candidature d’un de leurs ressortissants au poste de Directeur général de l’OMPI</w:t>
      </w:r>
      <w:r>
        <w:t>.</w:t>
      </w:r>
    </w:p>
    <w:p w:rsidR="000662A2" w:rsidRPr="004910EE" w:rsidRDefault="000662A2" w:rsidP="006F2D77">
      <w:pPr>
        <w:pStyle w:val="ONUMFS"/>
      </w:pPr>
      <w:r w:rsidRPr="004910EE">
        <w:t>Les candidatures des personnes suivantes, énumérées dans l’ordre alphabétique</w:t>
      </w:r>
      <w:r>
        <w:t>,</w:t>
      </w:r>
      <w:r w:rsidRPr="004910EE">
        <w:t xml:space="preserve"> </w:t>
      </w:r>
      <w:r w:rsidR="002A2B3E">
        <w:t xml:space="preserve">ont été proposées et </w:t>
      </w:r>
      <w:r w:rsidRPr="004910EE">
        <w:t>sont parvenues au président du Comité de coordination et chacune a été communiquée dès réception aux États membres de l’OMPI</w:t>
      </w:r>
      <w:r>
        <w:t> :</w:t>
      </w:r>
    </w:p>
    <w:p w:rsidR="000662A2" w:rsidRPr="00B42C5F" w:rsidRDefault="000662A2" w:rsidP="000662A2">
      <w:pPr>
        <w:pStyle w:val="BodyText"/>
        <w:ind w:left="2835"/>
        <w:rPr>
          <w:szCs w:val="22"/>
          <w:lang w:val="en-US"/>
        </w:rPr>
      </w:pPr>
      <w:r w:rsidRPr="00B42C5F">
        <w:rPr>
          <w:szCs w:val="22"/>
          <w:lang w:val="en-US"/>
        </w:rPr>
        <w:t>M. Adebambo Adewopo (Nigéria)</w:t>
      </w:r>
    </w:p>
    <w:p w:rsidR="000662A2" w:rsidRPr="00B42C5F" w:rsidRDefault="000662A2" w:rsidP="000662A2">
      <w:pPr>
        <w:pStyle w:val="BodyText"/>
        <w:ind w:left="2835"/>
        <w:rPr>
          <w:szCs w:val="22"/>
          <w:lang w:val="en-US"/>
        </w:rPr>
      </w:pPr>
      <w:r w:rsidRPr="00B42C5F">
        <w:rPr>
          <w:szCs w:val="22"/>
          <w:lang w:val="en-US"/>
        </w:rPr>
        <w:t>M. Marco Matías Alemán (Colombie)</w:t>
      </w:r>
    </w:p>
    <w:p w:rsidR="000662A2" w:rsidRPr="00B42C5F" w:rsidRDefault="000662A2" w:rsidP="000662A2">
      <w:pPr>
        <w:pStyle w:val="BodyText"/>
        <w:spacing w:after="240"/>
        <w:ind w:left="2837"/>
      </w:pPr>
      <w:r w:rsidRPr="00B42C5F">
        <w:t>M. Ivo Gagliuffi Piercechi</w:t>
      </w:r>
      <w:r w:rsidR="00B42C5F" w:rsidRPr="00B42C5F">
        <w:t xml:space="preserve"> </w:t>
      </w:r>
      <w:r w:rsidR="00B42C5F">
        <w:t>(Pérou)</w:t>
      </w:r>
    </w:p>
    <w:p w:rsidR="000662A2" w:rsidRPr="00B42C5F" w:rsidRDefault="000662A2" w:rsidP="000662A2">
      <w:pPr>
        <w:pStyle w:val="BodyText"/>
        <w:ind w:left="2835"/>
        <w:rPr>
          <w:szCs w:val="22"/>
          <w:lang w:val="en-US"/>
        </w:rPr>
      </w:pPr>
      <w:r w:rsidRPr="00B42C5F">
        <w:rPr>
          <w:szCs w:val="22"/>
          <w:lang w:val="en-US"/>
        </w:rPr>
        <w:t>M. Edward Kwakwa (Ghana)</w:t>
      </w:r>
    </w:p>
    <w:p w:rsidR="000662A2" w:rsidRPr="00977F5A" w:rsidRDefault="000662A2" w:rsidP="000662A2">
      <w:pPr>
        <w:pStyle w:val="BodyText"/>
        <w:ind w:left="2835"/>
        <w:rPr>
          <w:szCs w:val="22"/>
          <w:lang w:val="en-US"/>
        </w:rPr>
      </w:pPr>
      <w:r w:rsidRPr="00977F5A">
        <w:rPr>
          <w:szCs w:val="22"/>
          <w:lang w:val="en-US"/>
        </w:rPr>
        <w:t>M. Kenichiro Natsume (Japon)</w:t>
      </w:r>
    </w:p>
    <w:p w:rsidR="000662A2" w:rsidRPr="00977F5A" w:rsidRDefault="000662A2" w:rsidP="000662A2">
      <w:pPr>
        <w:pStyle w:val="BodyText"/>
        <w:ind w:left="2835"/>
        <w:rPr>
          <w:lang w:val="en-US"/>
        </w:rPr>
      </w:pPr>
      <w:r w:rsidRPr="00977F5A">
        <w:rPr>
          <w:lang w:val="en-US"/>
        </w:rPr>
        <w:t>M. Dámaso Pardo (Argentine)</w:t>
      </w:r>
    </w:p>
    <w:p w:rsidR="000662A2" w:rsidRPr="006472A2" w:rsidRDefault="000662A2" w:rsidP="00CF5926">
      <w:pPr>
        <w:pStyle w:val="BodyText"/>
        <w:ind w:left="2835"/>
        <w:rPr>
          <w:szCs w:val="22"/>
          <w:lang w:val="de-CH"/>
        </w:rPr>
      </w:pPr>
      <w:r w:rsidRPr="006472A2">
        <w:rPr>
          <w:lang w:val="de-CH"/>
        </w:rPr>
        <w:t>M. Jüri Seilenthal</w:t>
      </w:r>
      <w:r w:rsidR="00B42C5F">
        <w:rPr>
          <w:lang w:val="de-CH"/>
        </w:rPr>
        <w:t xml:space="preserve"> (Estonie)</w:t>
      </w:r>
    </w:p>
    <w:p w:rsidR="000662A2" w:rsidRPr="006472A2" w:rsidRDefault="000662A2" w:rsidP="00CF5926">
      <w:pPr>
        <w:pStyle w:val="BodyText"/>
        <w:keepNext/>
        <w:ind w:left="2835"/>
        <w:rPr>
          <w:szCs w:val="22"/>
          <w:lang w:val="de-CH"/>
        </w:rPr>
      </w:pPr>
      <w:r w:rsidRPr="006472A2">
        <w:rPr>
          <w:szCs w:val="22"/>
          <w:lang w:val="de-CH"/>
        </w:rPr>
        <w:lastRenderedPageBreak/>
        <w:t>M. Daren Tang</w:t>
      </w:r>
      <w:r w:rsidRPr="006472A2">
        <w:rPr>
          <w:lang w:val="de-CH"/>
        </w:rPr>
        <w:t xml:space="preserve"> </w:t>
      </w:r>
      <w:r w:rsidRPr="006472A2">
        <w:rPr>
          <w:szCs w:val="22"/>
          <w:lang w:val="de-CH"/>
        </w:rPr>
        <w:t>(Singapo</w:t>
      </w:r>
      <w:r>
        <w:rPr>
          <w:szCs w:val="22"/>
          <w:lang w:val="de-CH"/>
        </w:rPr>
        <w:t>ur</w:t>
      </w:r>
      <w:r w:rsidRPr="006472A2">
        <w:rPr>
          <w:szCs w:val="22"/>
          <w:lang w:val="de-CH"/>
        </w:rPr>
        <w:t>)</w:t>
      </w:r>
    </w:p>
    <w:p w:rsidR="000662A2" w:rsidRPr="004910EE" w:rsidRDefault="000662A2" w:rsidP="000662A2">
      <w:pPr>
        <w:pStyle w:val="BodyText"/>
        <w:ind w:left="2835"/>
        <w:rPr>
          <w:szCs w:val="22"/>
          <w:lang w:val="de-CH"/>
        </w:rPr>
      </w:pPr>
      <w:r w:rsidRPr="004910EE">
        <w:rPr>
          <w:szCs w:val="22"/>
          <w:lang w:val="de-CH"/>
        </w:rPr>
        <w:t>Mme Saule Tlevlessova (Kazakhstan)</w:t>
      </w:r>
    </w:p>
    <w:p w:rsidR="000662A2" w:rsidRDefault="000662A2" w:rsidP="000662A2">
      <w:pPr>
        <w:pStyle w:val="BodyText"/>
        <w:spacing w:after="240"/>
        <w:ind w:left="2837"/>
        <w:rPr>
          <w:szCs w:val="22"/>
          <w:lang w:val="es-ES_tradnl"/>
        </w:rPr>
      </w:pPr>
      <w:r w:rsidRPr="00283103">
        <w:rPr>
          <w:szCs w:val="22"/>
          <w:lang w:val="es-ES_tradnl"/>
        </w:rPr>
        <w:t>M</w:t>
      </w:r>
      <w:r>
        <w:rPr>
          <w:szCs w:val="22"/>
          <w:lang w:val="es-ES_tradnl"/>
        </w:rPr>
        <w:t>me WANG Binying (Chine)</w:t>
      </w:r>
    </w:p>
    <w:p w:rsidR="001D25C6" w:rsidRDefault="001D25C6" w:rsidP="006F2D77">
      <w:pPr>
        <w:pStyle w:val="ONUMFS"/>
      </w:pPr>
      <w:r>
        <w:t xml:space="preserve">Suite aux communications reçues de leur gouvernement respectif, les personnes suivantes, </w:t>
      </w:r>
      <w:r w:rsidR="00240C9D">
        <w:t xml:space="preserve">énumérées </w:t>
      </w:r>
      <w:r>
        <w:t>dans l’ordre alphabétique, ont retiré leur candidature au poste de Directeur général de l’OMPI :</w:t>
      </w:r>
    </w:p>
    <w:p w:rsidR="001D25C6" w:rsidRDefault="001D25C6" w:rsidP="001D25C6">
      <w:pPr>
        <w:pStyle w:val="BodyText"/>
        <w:ind w:left="2835"/>
        <w:rPr>
          <w:szCs w:val="22"/>
        </w:rPr>
      </w:pPr>
      <w:r>
        <w:rPr>
          <w:szCs w:val="22"/>
        </w:rPr>
        <w:t>M. Adebambo Adewopo (Nigéria)</w:t>
      </w:r>
    </w:p>
    <w:p w:rsidR="001D25C6" w:rsidRPr="000452EB" w:rsidRDefault="001D25C6" w:rsidP="001D25C6">
      <w:pPr>
        <w:pStyle w:val="BodyText"/>
        <w:ind w:left="2835"/>
        <w:rPr>
          <w:szCs w:val="22"/>
        </w:rPr>
      </w:pPr>
      <w:r>
        <w:t>M. Kenichiro Natsume (Japon)</w:t>
      </w:r>
    </w:p>
    <w:p w:rsidR="001D25C6" w:rsidRDefault="00240C9D" w:rsidP="001D25C6">
      <w:pPr>
        <w:pStyle w:val="BodyText"/>
        <w:ind w:left="2835"/>
      </w:pPr>
      <w:r>
        <w:t xml:space="preserve">M. </w:t>
      </w:r>
      <w:r w:rsidR="001D25C6">
        <w:t>Dámaso Pardo (Argentine)</w:t>
      </w:r>
    </w:p>
    <w:p w:rsidR="001D25C6" w:rsidRDefault="00240C9D" w:rsidP="001D25C6">
      <w:pPr>
        <w:pStyle w:val="BodyText"/>
        <w:ind w:left="2835"/>
      </w:pPr>
      <w:r>
        <w:t xml:space="preserve">M. </w:t>
      </w:r>
      <w:r w:rsidR="001D25C6">
        <w:t>Jüri Seilenthal (Estonie)</w:t>
      </w:r>
    </w:p>
    <w:p w:rsidR="000662A2" w:rsidRPr="004910EE" w:rsidRDefault="000662A2" w:rsidP="006F2D77">
      <w:pPr>
        <w:pStyle w:val="ONUMFS"/>
      </w:pPr>
      <w:r w:rsidRPr="004910EE">
        <w:t xml:space="preserve">L’annexe du présent document </w:t>
      </w:r>
      <w:r w:rsidR="001D25C6">
        <w:t>contient</w:t>
      </w:r>
      <w:r w:rsidRPr="004910EE">
        <w:t xml:space="preserve"> le texte de la lettre </w:t>
      </w:r>
      <w:r>
        <w:t>d’accompagnement</w:t>
      </w:r>
      <w:r w:rsidRPr="004910EE">
        <w:t xml:space="preserve"> de chacune des candidatures </w:t>
      </w:r>
      <w:r w:rsidR="001D25C6">
        <w:t xml:space="preserve">restantes </w:t>
      </w:r>
      <w:r w:rsidRPr="004910EE">
        <w:t>susmentionnées, avec le curriculum vitae du candidat correspondant</w:t>
      </w:r>
      <w:r>
        <w:t>.</w:t>
      </w:r>
    </w:p>
    <w:p w:rsidR="00CF5926" w:rsidRDefault="00CF5926" w:rsidP="006F2D77">
      <w:pPr>
        <w:pStyle w:val="Endofdocument-Annex"/>
        <w:rPr>
          <w:lang w:val="fr-CH"/>
        </w:rPr>
      </w:pPr>
    </w:p>
    <w:p w:rsidR="00CF5926" w:rsidRDefault="00CF5926" w:rsidP="006F2D77">
      <w:pPr>
        <w:pStyle w:val="Endofdocument-Annex"/>
        <w:rPr>
          <w:lang w:val="fr-CH"/>
        </w:rPr>
      </w:pPr>
    </w:p>
    <w:p w:rsidR="002A49A7" w:rsidRDefault="000662A2" w:rsidP="006F2D77">
      <w:pPr>
        <w:pStyle w:val="Endofdocument-Annex"/>
        <w:rPr>
          <w:lang w:val="fr-CH"/>
        </w:rPr>
      </w:pPr>
      <w:r w:rsidRPr="007862B7">
        <w:rPr>
          <w:lang w:val="fr-CH"/>
        </w:rPr>
        <w:t>[L’annexe suit]</w:t>
      </w:r>
    </w:p>
    <w:p w:rsidR="00ED68B0" w:rsidRDefault="00ED68B0" w:rsidP="00ED68B0">
      <w:pPr>
        <w:sectPr w:rsidR="00ED68B0" w:rsidSect="006F2D77">
          <w:headerReference w:type="even" r:id="rId9"/>
          <w:headerReference w:type="default" r:id="rId10"/>
          <w:footerReference w:type="even" r:id="rId11"/>
          <w:pgSz w:w="11910" w:h="16840"/>
          <w:pgMar w:top="567" w:right="1134" w:bottom="1417" w:left="1417" w:header="510" w:footer="1020" w:gutter="0"/>
          <w:pgNumType w:start="1"/>
          <w:cols w:space="720"/>
          <w:titlePg/>
          <w:docGrid w:linePitch="299"/>
        </w:sectPr>
      </w:pPr>
    </w:p>
    <w:p w:rsidR="00ED68B0" w:rsidRPr="002A3021" w:rsidRDefault="00ED68B0" w:rsidP="00ED68B0">
      <w:pPr>
        <w:pStyle w:val="BodyText"/>
        <w:spacing w:after="0"/>
        <w:rPr>
          <w:szCs w:val="22"/>
        </w:rPr>
      </w:pPr>
      <w:r w:rsidRPr="002A3021">
        <w:rPr>
          <w:color w:val="0F0F0F"/>
          <w:szCs w:val="22"/>
        </w:rPr>
        <w:lastRenderedPageBreak/>
        <w:t>DCHONU No. 1818/19</w:t>
      </w: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jc w:val="right"/>
        <w:rPr>
          <w:szCs w:val="22"/>
        </w:rPr>
      </w:pPr>
      <w:r w:rsidRPr="002A3021">
        <w:rPr>
          <w:color w:val="0F0F0F"/>
          <w:szCs w:val="22"/>
        </w:rPr>
        <w:t>Genève, le 18 novembre 2019</w:t>
      </w: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r w:rsidRPr="002A3021">
        <w:rPr>
          <w:szCs w:val="22"/>
        </w:rPr>
        <w:t>Monsieur l’Ambassadeur,</w:t>
      </w: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line="480" w:lineRule="auto"/>
        <w:ind w:firstLine="567"/>
        <w:jc w:val="both"/>
        <w:rPr>
          <w:szCs w:val="22"/>
        </w:rPr>
      </w:pPr>
      <w:r w:rsidRPr="002A3021">
        <w:rPr>
          <w:szCs w:val="22"/>
        </w:rPr>
        <w:t>J’ai l’honneur de vous adresser cette note afin de transmettre la lettre signée par S. E. M. Carlos Holmes Trujillo, Ministre des affaires étrangères de la Colombie, le 15 novembre 2019, proposant la candidature de M. Marco Alemán au poste de Directeur général de l’Organisation Mondiale de la Propriété Intellectuelle.</w:t>
      </w: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ind w:firstLine="567"/>
        <w:rPr>
          <w:szCs w:val="22"/>
        </w:rPr>
      </w:pPr>
      <w:r w:rsidRPr="002A3021">
        <w:rPr>
          <w:szCs w:val="22"/>
        </w:rPr>
        <w:t>Veuillez agréer, Monsieur l’Ambassadeur, l’assurance de ma très haute considération</w:t>
      </w:r>
      <w:r w:rsidRPr="002A3021">
        <w:rPr>
          <w:color w:val="808080"/>
          <w:szCs w:val="22"/>
        </w:rPr>
        <w:t>.</w:t>
      </w: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tabs>
          <w:tab w:val="left" w:pos="409"/>
          <w:tab w:val="left" w:pos="2262"/>
        </w:tabs>
        <w:jc w:val="center"/>
        <w:rPr>
          <w:rFonts w:ascii="Times New Roman"/>
          <w:szCs w:val="22"/>
          <w:lang w:val="es-ES"/>
        </w:rPr>
      </w:pPr>
    </w:p>
    <w:p w:rsidR="00ED68B0" w:rsidRPr="002A3021" w:rsidRDefault="00ED68B0" w:rsidP="00ED68B0">
      <w:pPr>
        <w:pStyle w:val="Heading1"/>
        <w:spacing w:before="0" w:after="0"/>
        <w:jc w:val="center"/>
        <w:rPr>
          <w:kern w:val="0"/>
          <w:szCs w:val="22"/>
          <w:lang w:val="es-ES"/>
        </w:rPr>
      </w:pPr>
      <w:r w:rsidRPr="002A3021">
        <w:rPr>
          <w:kern w:val="0"/>
          <w:szCs w:val="22"/>
          <w:lang w:val="es-ES"/>
        </w:rPr>
        <w:t>ADRIANA MENDOZA AGUDELO</w:t>
      </w:r>
    </w:p>
    <w:p w:rsidR="00ED68B0" w:rsidRPr="002A3021" w:rsidRDefault="00ED68B0" w:rsidP="00ED68B0">
      <w:pPr>
        <w:pStyle w:val="BodyText"/>
        <w:spacing w:after="0"/>
        <w:jc w:val="center"/>
        <w:rPr>
          <w:szCs w:val="22"/>
        </w:rPr>
      </w:pPr>
      <w:r w:rsidRPr="002A3021">
        <w:rPr>
          <w:szCs w:val="22"/>
        </w:rPr>
        <w:t>Ambassadrice, représentante permanente de la Colombie</w:t>
      </w:r>
    </w:p>
    <w:p w:rsidR="00ED68B0" w:rsidRPr="002A3021" w:rsidRDefault="00ED68B0" w:rsidP="00ED68B0">
      <w:pPr>
        <w:pStyle w:val="BodyText"/>
        <w:spacing w:after="0"/>
        <w:jc w:val="center"/>
        <w:rPr>
          <w:szCs w:val="22"/>
        </w:rPr>
      </w:pPr>
      <w:r w:rsidRPr="002A3021">
        <w:rPr>
          <w:szCs w:val="22"/>
        </w:rPr>
        <w:t>auprès de l’Office des Nations Unies et des autres organisations internationales à Genève</w:t>
      </w: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p>
    <w:p w:rsidR="00ED68B0" w:rsidRPr="002A3021" w:rsidRDefault="00ED68B0" w:rsidP="00ED68B0">
      <w:pPr>
        <w:pStyle w:val="BodyText"/>
        <w:spacing w:after="0"/>
        <w:rPr>
          <w:szCs w:val="22"/>
        </w:rPr>
      </w:pPr>
      <w:r w:rsidRPr="002A3021">
        <w:rPr>
          <w:szCs w:val="22"/>
        </w:rPr>
        <w:t>Son Excellence</w:t>
      </w:r>
    </w:p>
    <w:p w:rsidR="00ED68B0" w:rsidRPr="002A3021" w:rsidRDefault="00ED68B0" w:rsidP="00ED68B0">
      <w:pPr>
        <w:pStyle w:val="Heading1"/>
        <w:spacing w:before="0" w:after="0"/>
        <w:rPr>
          <w:kern w:val="0"/>
          <w:szCs w:val="22"/>
        </w:rPr>
      </w:pPr>
      <w:r w:rsidRPr="002A3021">
        <w:rPr>
          <w:kern w:val="0"/>
          <w:szCs w:val="22"/>
        </w:rPr>
        <w:t>M. FRANÇOIS RIVASSEAU</w:t>
      </w:r>
    </w:p>
    <w:p w:rsidR="00ED68B0" w:rsidRPr="002A3021" w:rsidRDefault="00ED68B0" w:rsidP="00ED68B0">
      <w:pPr>
        <w:pStyle w:val="BodyText"/>
        <w:spacing w:after="0"/>
        <w:rPr>
          <w:szCs w:val="22"/>
        </w:rPr>
      </w:pPr>
      <w:r w:rsidRPr="002A3021">
        <w:rPr>
          <w:szCs w:val="22"/>
        </w:rPr>
        <w:t>Président du Comité de coordination de l’OMPI à Genève</w:t>
      </w:r>
    </w:p>
    <w:p w:rsidR="00ED68B0" w:rsidRDefault="00ED68B0" w:rsidP="00ED68B0">
      <w:pPr>
        <w:pStyle w:val="BodyText"/>
        <w:spacing w:after="0"/>
        <w:rPr>
          <w:sz w:val="26"/>
        </w:rPr>
      </w:pPr>
    </w:p>
    <w:p w:rsidR="00ED68B0" w:rsidRDefault="00ED68B0" w:rsidP="00ED68B0">
      <w:pPr>
        <w:pStyle w:val="BodyText"/>
        <w:spacing w:after="0"/>
        <w:rPr>
          <w:sz w:val="26"/>
        </w:rPr>
      </w:pPr>
    </w:p>
    <w:p w:rsidR="00ED68B0" w:rsidRDefault="00ED68B0" w:rsidP="00ED68B0">
      <w:pPr>
        <w:pStyle w:val="BodyText"/>
        <w:spacing w:after="0"/>
        <w:rPr>
          <w:sz w:val="26"/>
        </w:rPr>
      </w:pPr>
    </w:p>
    <w:p w:rsidR="00ED68B0" w:rsidRDefault="00ED68B0" w:rsidP="00ED68B0">
      <w:pPr>
        <w:pStyle w:val="BodyText"/>
        <w:spacing w:after="0"/>
        <w:rPr>
          <w:sz w:val="26"/>
        </w:rPr>
      </w:pPr>
    </w:p>
    <w:p w:rsidR="00ED68B0" w:rsidRDefault="00ED68B0" w:rsidP="00ED68B0">
      <w:pPr>
        <w:pStyle w:val="BodyText"/>
        <w:spacing w:after="0"/>
        <w:rPr>
          <w:sz w:val="26"/>
        </w:rPr>
      </w:pPr>
    </w:p>
    <w:p w:rsidR="00ED68B0" w:rsidRPr="00E90FC9" w:rsidRDefault="00ED68B0" w:rsidP="00ED68B0">
      <w:pPr>
        <w:jc w:val="center"/>
        <w:rPr>
          <w:sz w:val="14"/>
          <w:lang w:val="fr-CA"/>
        </w:rPr>
      </w:pPr>
      <w:r w:rsidRPr="00E90FC9">
        <w:rPr>
          <w:color w:val="0F0F0F"/>
          <w:sz w:val="14"/>
          <w:lang w:val="fr-CA"/>
        </w:rPr>
        <w:t>Chemin du Champ-d’Anier 17</w:t>
      </w:r>
      <w:r w:rsidRPr="00E90FC9">
        <w:rPr>
          <w:color w:val="363636"/>
          <w:sz w:val="14"/>
          <w:lang w:val="fr-CA"/>
        </w:rPr>
        <w:t>-</w:t>
      </w:r>
      <w:r w:rsidRPr="00E90FC9">
        <w:rPr>
          <w:color w:val="0F0F0F"/>
          <w:sz w:val="14"/>
          <w:lang w:val="fr-CA"/>
        </w:rPr>
        <w:t xml:space="preserve">19 1209 Ginebra </w:t>
      </w:r>
      <w:r w:rsidRPr="00E90FC9">
        <w:rPr>
          <w:color w:val="363636"/>
          <w:sz w:val="14"/>
          <w:lang w:val="fr-CA"/>
        </w:rPr>
        <w:t xml:space="preserve">- </w:t>
      </w:r>
      <w:r>
        <w:rPr>
          <w:color w:val="0F0F0F"/>
          <w:sz w:val="14"/>
          <w:lang w:val="fr-CA"/>
        </w:rPr>
        <w:t>Sui</w:t>
      </w:r>
      <w:r w:rsidRPr="00E90FC9">
        <w:rPr>
          <w:color w:val="0F0F0F"/>
          <w:sz w:val="14"/>
          <w:lang w:val="fr-CA"/>
        </w:rPr>
        <w:t>za</w:t>
      </w:r>
    </w:p>
    <w:p w:rsidR="00ED68B0" w:rsidRPr="00B42C5F" w:rsidRDefault="00ED68B0" w:rsidP="00ED68B0">
      <w:pPr>
        <w:jc w:val="center"/>
        <w:rPr>
          <w:sz w:val="14"/>
          <w:lang w:val="en-US"/>
        </w:rPr>
      </w:pPr>
      <w:r w:rsidRPr="00B42C5F">
        <w:rPr>
          <w:color w:val="0F0F0F"/>
          <w:sz w:val="14"/>
          <w:lang w:val="en-US"/>
        </w:rPr>
        <w:t>Tel+ 41(0) 22 798 45 54 +41 (0) 22 798 47 18 Fax +41(0) 22 791 07 87</w:t>
      </w:r>
    </w:p>
    <w:p w:rsidR="00ED68B0" w:rsidRPr="002C47C2" w:rsidRDefault="00ED68B0" w:rsidP="00ED68B0">
      <w:pPr>
        <w:pStyle w:val="BodyText"/>
        <w:spacing w:after="0"/>
        <w:ind w:left="2835" w:firstLine="567"/>
        <w:rPr>
          <w:rStyle w:val="Hyperlink"/>
          <w:sz w:val="26"/>
          <w:lang w:val="en-US"/>
        </w:rPr>
      </w:pPr>
      <w:r>
        <w:rPr>
          <w:color w:val="0F0F0F"/>
          <w:sz w:val="14"/>
          <w:lang w:val="en-US"/>
        </w:rPr>
        <w:fldChar w:fldCharType="begin"/>
      </w:r>
      <w:r>
        <w:rPr>
          <w:color w:val="0F0F0F"/>
          <w:sz w:val="14"/>
          <w:lang w:val="en-US"/>
        </w:rPr>
        <w:instrText xml:space="preserve"> HYPERLINK "mailto:donu.suiza@canciileria.gov.co" </w:instrText>
      </w:r>
      <w:r>
        <w:rPr>
          <w:color w:val="0F0F0F"/>
          <w:sz w:val="14"/>
          <w:lang w:val="en-US"/>
        </w:rPr>
        <w:fldChar w:fldCharType="separate"/>
      </w:r>
      <w:r w:rsidRPr="002C47C2">
        <w:rPr>
          <w:rStyle w:val="Hyperlink"/>
          <w:sz w:val="14"/>
          <w:lang w:val="en-US"/>
        </w:rPr>
        <w:t>donu.suiza@canciileria.gov.co</w:t>
      </w:r>
    </w:p>
    <w:p w:rsidR="00ED68B0" w:rsidRPr="00B42C5F" w:rsidRDefault="00ED68B0" w:rsidP="00ED68B0">
      <w:pPr>
        <w:rPr>
          <w:rFonts w:eastAsia="Arial"/>
          <w:b/>
          <w:szCs w:val="22"/>
          <w:lang w:val="en-US" w:eastAsia="en-US"/>
        </w:rPr>
      </w:pPr>
      <w:r>
        <w:rPr>
          <w:color w:val="0F0F0F"/>
          <w:sz w:val="14"/>
          <w:lang w:val="en-US"/>
        </w:rPr>
        <w:fldChar w:fldCharType="end"/>
      </w:r>
      <w:r w:rsidRPr="00B42C5F">
        <w:rPr>
          <w:rFonts w:eastAsia="Arial"/>
          <w:b/>
          <w:szCs w:val="22"/>
          <w:lang w:val="en-US" w:eastAsia="en-US"/>
        </w:rPr>
        <w:br w:type="page"/>
      </w:r>
    </w:p>
    <w:p w:rsidR="00ED68B0" w:rsidRPr="00054211" w:rsidRDefault="00ED68B0" w:rsidP="00ED68B0">
      <w:pPr>
        <w:spacing w:before="93"/>
        <w:rPr>
          <w:b/>
          <w:szCs w:val="22"/>
        </w:rPr>
      </w:pPr>
      <w:r w:rsidRPr="00054211">
        <w:rPr>
          <w:b/>
          <w:szCs w:val="22"/>
        </w:rPr>
        <w:lastRenderedPageBreak/>
        <w:t>Traduction d</w:t>
      </w:r>
      <w:r>
        <w:rPr>
          <w:b/>
          <w:szCs w:val="22"/>
        </w:rPr>
        <w:t>’</w:t>
      </w:r>
      <w:r w:rsidRPr="00054211">
        <w:rPr>
          <w:b/>
          <w:szCs w:val="22"/>
        </w:rPr>
        <w:t>une lettre datée du 15 novembre 2019 (référence S</w:t>
      </w:r>
      <w:r>
        <w:rPr>
          <w:b/>
          <w:szCs w:val="22"/>
        </w:rPr>
        <w:t>-</w:t>
      </w:r>
      <w:r w:rsidRPr="00054211">
        <w:rPr>
          <w:b/>
          <w:szCs w:val="22"/>
        </w:rPr>
        <w:t>DVAM</w:t>
      </w:r>
      <w:r>
        <w:rPr>
          <w:b/>
          <w:szCs w:val="22"/>
        </w:rPr>
        <w:t>-</w:t>
      </w:r>
      <w:r w:rsidRPr="00054211">
        <w:rPr>
          <w:b/>
          <w:szCs w:val="22"/>
        </w:rPr>
        <w:t>19</w:t>
      </w:r>
      <w:r>
        <w:rPr>
          <w:b/>
          <w:szCs w:val="22"/>
        </w:rPr>
        <w:t>-</w:t>
      </w:r>
      <w:r w:rsidRPr="00054211">
        <w:rPr>
          <w:b/>
          <w:szCs w:val="22"/>
        </w:rPr>
        <w:t>047457)</w:t>
      </w:r>
    </w:p>
    <w:p w:rsidR="00ED68B0" w:rsidRPr="00054211" w:rsidRDefault="00ED68B0" w:rsidP="00ED68B0">
      <w:pPr>
        <w:tabs>
          <w:tab w:val="left" w:pos="1985"/>
          <w:tab w:val="center" w:pos="7088"/>
        </w:tabs>
        <w:rPr>
          <w:szCs w:val="22"/>
        </w:rPr>
      </w:pPr>
    </w:p>
    <w:p w:rsidR="00ED68B0" w:rsidRPr="00054211" w:rsidRDefault="00ED68B0" w:rsidP="00ED68B0">
      <w:pPr>
        <w:tabs>
          <w:tab w:val="left" w:pos="1985"/>
          <w:tab w:val="center" w:pos="7088"/>
        </w:tabs>
        <w:rPr>
          <w:szCs w:val="22"/>
        </w:rPr>
      </w:pPr>
    </w:p>
    <w:p w:rsidR="00ED68B0" w:rsidRPr="00054211" w:rsidRDefault="00ED68B0" w:rsidP="00ED68B0">
      <w:pPr>
        <w:tabs>
          <w:tab w:val="right" w:pos="2552"/>
          <w:tab w:val="left" w:pos="3119"/>
        </w:tabs>
        <w:ind w:left="3119" w:hanging="3119"/>
        <w:rPr>
          <w:szCs w:val="22"/>
        </w:rPr>
      </w:pPr>
      <w:r w:rsidRPr="00054211">
        <w:rPr>
          <w:szCs w:val="22"/>
        </w:rPr>
        <w:tab/>
      </w:r>
      <w:r w:rsidRPr="00054211">
        <w:rPr>
          <w:b/>
          <w:szCs w:val="22"/>
        </w:rPr>
        <w:t>adressée par</w:t>
      </w:r>
      <w:r>
        <w:rPr>
          <w:b/>
          <w:szCs w:val="22"/>
        </w:rPr>
        <w:t xml:space="preserve"> : </w:t>
      </w:r>
      <w:r w:rsidRPr="00B17545">
        <w:rPr>
          <w:b/>
        </w:rPr>
        <w:tab/>
      </w:r>
      <w:r>
        <w:rPr>
          <w:szCs w:val="22"/>
        </w:rPr>
        <w:t>M. </w:t>
      </w:r>
      <w:r w:rsidRPr="00054211">
        <w:rPr>
          <w:szCs w:val="22"/>
        </w:rPr>
        <w:t>Carlos Holmes Trujillo</w:t>
      </w:r>
    </w:p>
    <w:p w:rsidR="00ED68B0" w:rsidRPr="00054211" w:rsidRDefault="00ED68B0" w:rsidP="00ED68B0">
      <w:pPr>
        <w:tabs>
          <w:tab w:val="right" w:pos="2552"/>
          <w:tab w:val="left" w:pos="3119"/>
        </w:tabs>
        <w:ind w:left="3119" w:hanging="3119"/>
        <w:rPr>
          <w:szCs w:val="22"/>
        </w:rPr>
      </w:pPr>
      <w:r w:rsidRPr="00054211">
        <w:rPr>
          <w:szCs w:val="22"/>
        </w:rPr>
        <w:tab/>
      </w:r>
      <w:r w:rsidRPr="00054211">
        <w:rPr>
          <w:szCs w:val="22"/>
        </w:rPr>
        <w:tab/>
        <w:t>Ministre des affaires étrangères</w:t>
      </w:r>
      <w:r>
        <w:rPr>
          <w:szCs w:val="22"/>
        </w:rPr>
        <w:br/>
        <w:t>de la République de Colombie</w:t>
      </w:r>
    </w:p>
    <w:p w:rsidR="00ED68B0" w:rsidRPr="00054211" w:rsidRDefault="00ED68B0" w:rsidP="00ED68B0">
      <w:pPr>
        <w:tabs>
          <w:tab w:val="right" w:pos="2552"/>
          <w:tab w:val="left" w:pos="3119"/>
        </w:tabs>
        <w:rPr>
          <w:szCs w:val="22"/>
        </w:rPr>
      </w:pPr>
    </w:p>
    <w:p w:rsidR="00ED68B0" w:rsidRPr="00054211" w:rsidRDefault="00ED68B0" w:rsidP="00ED68B0">
      <w:pPr>
        <w:tabs>
          <w:tab w:val="right" w:pos="2552"/>
          <w:tab w:val="left" w:pos="3119"/>
        </w:tabs>
        <w:ind w:left="3119" w:hanging="3119"/>
        <w:rPr>
          <w:szCs w:val="22"/>
        </w:rPr>
      </w:pPr>
      <w:r w:rsidRPr="00054211">
        <w:rPr>
          <w:szCs w:val="22"/>
        </w:rPr>
        <w:tab/>
      </w:r>
      <w:r w:rsidRPr="00054211">
        <w:rPr>
          <w:b/>
          <w:szCs w:val="22"/>
        </w:rPr>
        <w:t>à</w:t>
      </w:r>
      <w:r>
        <w:rPr>
          <w:b/>
          <w:szCs w:val="22"/>
        </w:rPr>
        <w:t xml:space="preserve"> : </w:t>
      </w:r>
      <w:r w:rsidRPr="00054211">
        <w:rPr>
          <w:b/>
          <w:szCs w:val="22"/>
        </w:rPr>
        <w:tab/>
      </w:r>
      <w:r w:rsidRPr="00054211">
        <w:rPr>
          <w:szCs w:val="22"/>
        </w:rPr>
        <w:t>Son Excellence</w:t>
      </w:r>
    </w:p>
    <w:p w:rsidR="00ED68B0" w:rsidRPr="00054211" w:rsidRDefault="00ED68B0" w:rsidP="00ED68B0">
      <w:pPr>
        <w:tabs>
          <w:tab w:val="right" w:pos="2552"/>
          <w:tab w:val="left" w:pos="3119"/>
        </w:tabs>
        <w:ind w:left="3119"/>
        <w:rPr>
          <w:szCs w:val="22"/>
        </w:rPr>
      </w:pPr>
      <w:r w:rsidRPr="00054211">
        <w:rPr>
          <w:szCs w:val="22"/>
        </w:rPr>
        <w:t>M. l</w:t>
      </w:r>
      <w:r>
        <w:rPr>
          <w:szCs w:val="22"/>
        </w:rPr>
        <w:t>’</w:t>
      </w:r>
      <w:r w:rsidRPr="00054211">
        <w:rPr>
          <w:szCs w:val="22"/>
        </w:rPr>
        <w:t>Ambassadeur François Rivasseau</w:t>
      </w:r>
    </w:p>
    <w:p w:rsidR="00ED68B0" w:rsidRDefault="00ED68B0" w:rsidP="00ED68B0">
      <w:pPr>
        <w:tabs>
          <w:tab w:val="right" w:pos="2552"/>
          <w:tab w:val="left" w:pos="3119"/>
        </w:tabs>
        <w:ind w:left="3119"/>
        <w:rPr>
          <w:szCs w:val="22"/>
        </w:rPr>
      </w:pPr>
      <w:r w:rsidRPr="00054211">
        <w:rPr>
          <w:szCs w:val="22"/>
        </w:rPr>
        <w:t>Président du Comité de coordination de l</w:t>
      </w:r>
      <w:r>
        <w:rPr>
          <w:szCs w:val="22"/>
        </w:rPr>
        <w:t>’</w:t>
      </w:r>
      <w:r w:rsidRPr="00054211">
        <w:rPr>
          <w:szCs w:val="22"/>
        </w:rPr>
        <w:t>OMPI</w:t>
      </w:r>
    </w:p>
    <w:p w:rsidR="00ED68B0" w:rsidRPr="007C6F6E" w:rsidRDefault="00ED68B0" w:rsidP="00ED68B0">
      <w:pPr>
        <w:tabs>
          <w:tab w:val="right" w:pos="2552"/>
          <w:tab w:val="left" w:pos="3119"/>
        </w:tabs>
        <w:ind w:left="3119" w:hanging="3119"/>
        <w:rPr>
          <w:b/>
          <w:szCs w:val="22"/>
        </w:rPr>
      </w:pPr>
      <w:r w:rsidRPr="00054211">
        <w:rPr>
          <w:szCs w:val="22"/>
        </w:rPr>
        <w:tab/>
      </w:r>
      <w:r w:rsidRPr="00054211">
        <w:rPr>
          <w:szCs w:val="22"/>
        </w:rPr>
        <w:tab/>
      </w:r>
      <w:r w:rsidRPr="007C6F6E">
        <w:rPr>
          <w:szCs w:val="22"/>
        </w:rPr>
        <w:t>Genève</w:t>
      </w:r>
    </w:p>
    <w:p w:rsidR="00ED68B0" w:rsidRPr="007C6F6E" w:rsidRDefault="00ED68B0" w:rsidP="00ED68B0">
      <w:pPr>
        <w:tabs>
          <w:tab w:val="left" w:pos="1985"/>
          <w:tab w:val="center" w:pos="7088"/>
        </w:tabs>
        <w:rPr>
          <w:szCs w:val="22"/>
        </w:rPr>
      </w:pPr>
    </w:p>
    <w:p w:rsidR="00ED68B0" w:rsidRPr="007C6F6E" w:rsidRDefault="00ED68B0" w:rsidP="00ED68B0">
      <w:pPr>
        <w:tabs>
          <w:tab w:val="left" w:pos="1985"/>
          <w:tab w:val="center" w:pos="7088"/>
        </w:tabs>
        <w:rPr>
          <w:szCs w:val="22"/>
        </w:rPr>
      </w:pPr>
    </w:p>
    <w:p w:rsidR="00ED68B0" w:rsidRPr="007C6F6E" w:rsidRDefault="00ED68B0" w:rsidP="00ED68B0">
      <w:pPr>
        <w:tabs>
          <w:tab w:val="left" w:pos="1985"/>
          <w:tab w:val="center" w:pos="7088"/>
        </w:tabs>
        <w:rPr>
          <w:szCs w:val="22"/>
        </w:rPr>
      </w:pPr>
    </w:p>
    <w:p w:rsidR="00ED68B0" w:rsidRPr="007C6F6E" w:rsidRDefault="00ED68B0" w:rsidP="00ED68B0">
      <w:pPr>
        <w:tabs>
          <w:tab w:val="left" w:pos="1985"/>
          <w:tab w:val="center" w:pos="7088"/>
        </w:tabs>
        <w:rPr>
          <w:szCs w:val="22"/>
        </w:rPr>
      </w:pPr>
    </w:p>
    <w:p w:rsidR="00ED68B0" w:rsidRPr="007C6F6E" w:rsidRDefault="00ED68B0" w:rsidP="00ED68B0">
      <w:pPr>
        <w:tabs>
          <w:tab w:val="left" w:pos="1985"/>
          <w:tab w:val="center" w:pos="7088"/>
        </w:tabs>
        <w:rPr>
          <w:szCs w:val="22"/>
        </w:rPr>
      </w:pPr>
    </w:p>
    <w:p w:rsidR="00ED68B0" w:rsidRPr="00054211" w:rsidRDefault="00ED68B0" w:rsidP="00ED68B0">
      <w:pPr>
        <w:tabs>
          <w:tab w:val="left" w:pos="1985"/>
          <w:tab w:val="center" w:pos="7088"/>
        </w:tabs>
        <w:rPr>
          <w:szCs w:val="22"/>
        </w:rPr>
      </w:pPr>
      <w:r w:rsidRPr="00054211">
        <w:rPr>
          <w:szCs w:val="22"/>
        </w:rPr>
        <w:t>Monsieur l</w:t>
      </w:r>
      <w:r>
        <w:rPr>
          <w:szCs w:val="22"/>
        </w:rPr>
        <w:t>’</w:t>
      </w:r>
      <w:r w:rsidRPr="00054211">
        <w:rPr>
          <w:szCs w:val="22"/>
        </w:rPr>
        <w:t>Ambassadeur,</w:t>
      </w:r>
    </w:p>
    <w:p w:rsidR="00ED68B0" w:rsidRPr="00054211" w:rsidRDefault="00ED68B0" w:rsidP="00ED68B0">
      <w:pPr>
        <w:tabs>
          <w:tab w:val="left" w:pos="1985"/>
          <w:tab w:val="center" w:pos="7088"/>
        </w:tabs>
        <w:rPr>
          <w:szCs w:val="22"/>
        </w:rPr>
      </w:pPr>
    </w:p>
    <w:p w:rsidR="00ED68B0" w:rsidRPr="00054211" w:rsidRDefault="00ED68B0" w:rsidP="00ED68B0">
      <w:r w:rsidRPr="00054211">
        <w:t>J</w:t>
      </w:r>
      <w:r>
        <w:t>’</w:t>
      </w:r>
      <w:r w:rsidRPr="00054211">
        <w:t>ai l</w:t>
      </w:r>
      <w:r>
        <w:t>’</w:t>
      </w:r>
      <w:r w:rsidRPr="00054211">
        <w:t>honneur de vous adresser cette note en référence à votre communication datée du 30 septembre 2019 concernant la désignation de candidats pour le poste de Directeur général de l</w:t>
      </w:r>
      <w:r>
        <w:t>’</w:t>
      </w:r>
      <w:r w:rsidRPr="00054211">
        <w:t>Organisation Mondiale de la Propriété Intellectuelle (OMPI).</w:t>
      </w:r>
    </w:p>
    <w:p w:rsidR="00ED68B0" w:rsidRPr="00054211" w:rsidRDefault="00ED68B0" w:rsidP="00ED68B0"/>
    <w:p w:rsidR="00ED68B0" w:rsidRPr="00054211" w:rsidRDefault="00ED68B0" w:rsidP="00ED68B0">
      <w:r w:rsidRPr="00054211">
        <w:t>Pour le Gouvernement de la République de Colombie, l</w:t>
      </w:r>
      <w:r>
        <w:t>’</w:t>
      </w:r>
      <w:r w:rsidRPr="00054211">
        <w:t xml:space="preserve">OMPI est une instance de la plus haute importance </w:t>
      </w:r>
      <w:r>
        <w:t>en ce qu’elle est à même</w:t>
      </w:r>
      <w:r w:rsidRPr="00054211">
        <w:t xml:space="preserve"> de conduire notre pays sur la voie des sociétés fondées sur le savoir et les industries </w:t>
      </w:r>
      <w:r>
        <w:t>de la création</w:t>
      </w:r>
      <w:r w:rsidRPr="00054211">
        <w:t xml:space="preserve">, </w:t>
      </w:r>
      <w:r>
        <w:t>dont les</w:t>
      </w:r>
      <w:r w:rsidRPr="00054211">
        <w:t xml:space="preserve"> produits et services </w:t>
      </w:r>
      <w:r>
        <w:t xml:space="preserve">sont susceptibles </w:t>
      </w:r>
      <w:r w:rsidRPr="00054211">
        <w:t xml:space="preserve">de </w:t>
      </w:r>
      <w:r>
        <w:t xml:space="preserve">protection par </w:t>
      </w:r>
      <w:r w:rsidRPr="00054211">
        <w:t>la propriété intellectuelle</w:t>
      </w:r>
      <w:r>
        <w:t>.  C’est pourquoi l</w:t>
      </w:r>
      <w:r w:rsidRPr="00054211">
        <w:t xml:space="preserve">a Colombie a réaffirmé son engagement </w:t>
      </w:r>
      <w:r>
        <w:t>indéfectible</w:t>
      </w:r>
      <w:r w:rsidRPr="00054211">
        <w:t xml:space="preserve"> envers l</w:t>
      </w:r>
      <w:r>
        <w:t>’</w:t>
      </w:r>
      <w:r w:rsidRPr="00054211">
        <w:t>Organisation et sa mission, qui consiste à promouvoir l</w:t>
      </w:r>
      <w:r>
        <w:t>’</w:t>
      </w:r>
      <w:r w:rsidRPr="00054211">
        <w:t>élaboration d</w:t>
      </w:r>
      <w:r>
        <w:t>’</w:t>
      </w:r>
      <w:r w:rsidRPr="00054211">
        <w:t>un système international de la propriété intellectuelle équilibré et efficace qui favorise l</w:t>
      </w:r>
      <w:r>
        <w:t>’</w:t>
      </w:r>
      <w:r w:rsidRPr="00054211">
        <w:t>innovation et la créativité dans l</w:t>
      </w:r>
      <w:r>
        <w:t>’</w:t>
      </w:r>
      <w:r w:rsidRPr="00054211">
        <w:t>intérêt de tous.</w:t>
      </w:r>
    </w:p>
    <w:p w:rsidR="00ED68B0" w:rsidRPr="00054211" w:rsidRDefault="00ED68B0" w:rsidP="00ED68B0"/>
    <w:p w:rsidR="00ED68B0" w:rsidRPr="00054211" w:rsidRDefault="00ED68B0" w:rsidP="00ED68B0">
      <w:r w:rsidRPr="00054211">
        <w:t>Afin de maintenir notre contribution à cet objectif, j</w:t>
      </w:r>
      <w:r>
        <w:t>’</w:t>
      </w:r>
      <w:r w:rsidRPr="00054211">
        <w:t>ai le plaisir de présenter la candidature de M. </w:t>
      </w:r>
      <w:r>
        <w:t>Marco Matí</w:t>
      </w:r>
      <w:r w:rsidRPr="00054211">
        <w:t xml:space="preserve">as </w:t>
      </w:r>
      <w:r>
        <w:t>Alemán</w:t>
      </w:r>
      <w:r w:rsidRPr="00054211">
        <w:t xml:space="preserve"> au poste de Directeur général de l</w:t>
      </w:r>
      <w:r>
        <w:t>’</w:t>
      </w:r>
      <w:r w:rsidRPr="00054211">
        <w:t>Organisation Mondiale de la Propriété Intellectuelle.</w:t>
      </w:r>
    </w:p>
    <w:p w:rsidR="00ED68B0" w:rsidRPr="00054211" w:rsidRDefault="00ED68B0" w:rsidP="00ED68B0"/>
    <w:p w:rsidR="00ED68B0" w:rsidRPr="00054211" w:rsidRDefault="00ED68B0" w:rsidP="00ED68B0">
      <w:r w:rsidRPr="00054211">
        <w:t>M. </w:t>
      </w:r>
      <w:r>
        <w:t>Alemán</w:t>
      </w:r>
      <w:r w:rsidRPr="00054211">
        <w:t xml:space="preserve"> a une connaissance et une expérience approfondies de la propriété intellectuelle, avec notamment plus de 20 an</w:t>
      </w:r>
      <w:r>
        <w:t>née</w:t>
      </w:r>
      <w:r w:rsidRPr="00054211">
        <w:t>s d</w:t>
      </w:r>
      <w:r>
        <w:t>’</w:t>
      </w:r>
      <w:r w:rsidRPr="00054211">
        <w:t>expérience à des postes d</w:t>
      </w:r>
      <w:r>
        <w:t>’</w:t>
      </w:r>
      <w:r w:rsidRPr="00054211">
        <w:t>expert ou de directeur à l</w:t>
      </w:r>
      <w:r>
        <w:t>’</w:t>
      </w:r>
      <w:r w:rsidRPr="00054211">
        <w:t>OMPI, où il est actuellement directeur de la Division du droit des brevets, division éminemment importante pour la propriété intellectuelle</w:t>
      </w:r>
      <w:r>
        <w:t xml:space="preserve"> et</w:t>
      </w:r>
      <w:r w:rsidRPr="00054211">
        <w:t xml:space="preserve"> dans laquelle il joue un rôle déterminant.</w:t>
      </w:r>
    </w:p>
    <w:p w:rsidR="00ED68B0" w:rsidRPr="00054211" w:rsidRDefault="00ED68B0" w:rsidP="00ED68B0"/>
    <w:p w:rsidR="00ED68B0" w:rsidRPr="00054211" w:rsidRDefault="00ED68B0" w:rsidP="00ED68B0">
      <w:r w:rsidRPr="00054211">
        <w:t>Persuadés que M. </w:t>
      </w:r>
      <w:r>
        <w:t>Alemán</w:t>
      </w:r>
      <w:r w:rsidRPr="00054211">
        <w:t xml:space="preserve"> possède les compétences humaines et professionnelles nécessaires pour occuper un poste d</w:t>
      </w:r>
      <w:r>
        <w:t>’</w:t>
      </w:r>
      <w:r w:rsidRPr="00054211">
        <w:t>une telle importance, nous présentons sa candidature à l</w:t>
      </w:r>
      <w:r>
        <w:t>’</w:t>
      </w:r>
      <w:r w:rsidRPr="00054211">
        <w:t>examen du Comité de coordination.</w:t>
      </w:r>
    </w:p>
    <w:p w:rsidR="00ED68B0" w:rsidRPr="00054211" w:rsidRDefault="00ED68B0" w:rsidP="00ED68B0"/>
    <w:p w:rsidR="00ED68B0" w:rsidRPr="00054211" w:rsidRDefault="00ED68B0" w:rsidP="00ED68B0">
      <w:r w:rsidRPr="00054211">
        <w:t>Veuillez agréer, Monsieur l</w:t>
      </w:r>
      <w:r>
        <w:t>’</w:t>
      </w:r>
      <w:r w:rsidRPr="00054211">
        <w:t>Ambassadeur, l</w:t>
      </w:r>
      <w:r>
        <w:t>’</w:t>
      </w:r>
      <w:r w:rsidRPr="00054211">
        <w:t>assurance de ma très haute considération.</w:t>
      </w:r>
    </w:p>
    <w:p w:rsidR="00ED68B0" w:rsidRPr="00054211" w:rsidRDefault="00ED68B0" w:rsidP="00ED68B0"/>
    <w:p w:rsidR="00ED68B0" w:rsidRPr="00054211" w:rsidRDefault="00ED68B0" w:rsidP="00ED68B0">
      <w:pPr>
        <w:rPr>
          <w:szCs w:val="22"/>
        </w:rPr>
      </w:pPr>
    </w:p>
    <w:p w:rsidR="00ED68B0" w:rsidRPr="00054211" w:rsidRDefault="00ED68B0" w:rsidP="00ED68B0">
      <w:pPr>
        <w:ind w:left="4535"/>
        <w:jc w:val="center"/>
      </w:pPr>
      <w:r w:rsidRPr="00054211">
        <w:t>(Signé</w:t>
      </w:r>
      <w:r>
        <w:t> : M. Carlos Holmes Trujillo,</w:t>
      </w:r>
      <w:r>
        <w:br/>
      </w:r>
      <w:r w:rsidRPr="00054211">
        <w:t>Ministre des affaires étrangères de</w:t>
      </w:r>
      <w:r>
        <w:t> </w:t>
      </w:r>
      <w:r w:rsidRPr="00054211">
        <w:t>la</w:t>
      </w:r>
      <w:r>
        <w:t> République de </w:t>
      </w:r>
      <w:r w:rsidRPr="00054211">
        <w:t>Colombie)</w:t>
      </w:r>
    </w:p>
    <w:p w:rsidR="00ED68B0" w:rsidRDefault="00ED68B0" w:rsidP="00ED68B0">
      <w:pPr>
        <w:rPr>
          <w:rFonts w:eastAsia="Arial"/>
          <w:b/>
          <w:szCs w:val="22"/>
          <w:lang w:eastAsia="en-US"/>
        </w:rPr>
      </w:pPr>
      <w:r>
        <w:rPr>
          <w:rFonts w:eastAsia="Arial"/>
          <w:b/>
          <w:szCs w:val="22"/>
          <w:lang w:eastAsia="en-US"/>
        </w:rPr>
        <w:br w:type="page"/>
      </w:r>
    </w:p>
    <w:p w:rsidR="00ED68B0" w:rsidRPr="007862B7" w:rsidRDefault="00ED68B0" w:rsidP="00ED68B0">
      <w:pPr>
        <w:rPr>
          <w:szCs w:val="22"/>
        </w:rPr>
      </w:pPr>
      <w:r w:rsidRPr="00C0760B">
        <w:rPr>
          <w:noProof/>
          <w:szCs w:val="22"/>
          <w:lang w:val="fr-FR" w:eastAsia="fr-FR"/>
        </w:rPr>
        <w:lastRenderedPageBreak/>
        <w:drawing>
          <wp:inline distT="0" distB="0" distL="0" distR="0" wp14:anchorId="1A2661F5" wp14:editId="4D88C500">
            <wp:extent cx="1800038" cy="1973179"/>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38" cy="1973179"/>
                    </a:xfrm>
                    <a:prstGeom prst="rect">
                      <a:avLst/>
                    </a:prstGeom>
                  </pic:spPr>
                </pic:pic>
              </a:graphicData>
            </a:graphic>
          </wp:inline>
        </w:drawing>
      </w:r>
      <w:r>
        <w:rPr>
          <w:szCs w:val="22"/>
        </w:rPr>
        <w:tab/>
      </w:r>
      <w:r>
        <w:rPr>
          <w:szCs w:val="22"/>
        </w:rPr>
        <w:tab/>
      </w:r>
      <w:r w:rsidRPr="00C0760B">
        <w:rPr>
          <w:b/>
          <w:szCs w:val="22"/>
        </w:rPr>
        <w:t>MARCO MATÍAS ALEMÁN</w:t>
      </w:r>
    </w:p>
    <w:p w:rsidR="00ED68B0" w:rsidRPr="00C0760B" w:rsidRDefault="00ED68B0" w:rsidP="00ED68B0">
      <w:pPr>
        <w:ind w:left="2835" w:firstLine="567"/>
        <w:rPr>
          <w:szCs w:val="22"/>
        </w:rPr>
      </w:pPr>
      <w:r w:rsidRPr="00C0760B">
        <w:rPr>
          <w:b/>
          <w:szCs w:val="22"/>
        </w:rPr>
        <w:t>ORGANISATION MONDIALE DE </w:t>
      </w:r>
      <w:r>
        <w:rPr>
          <w:b/>
          <w:szCs w:val="22"/>
        </w:rPr>
        <w:t>LA PROPRIÉTÉ</w:t>
      </w:r>
      <w:r>
        <w:rPr>
          <w:b/>
          <w:szCs w:val="22"/>
        </w:rPr>
        <w:tab/>
      </w:r>
      <w:r>
        <w:rPr>
          <w:b/>
          <w:szCs w:val="22"/>
        </w:rPr>
        <w:tab/>
      </w:r>
      <w:r>
        <w:rPr>
          <w:b/>
          <w:szCs w:val="22"/>
        </w:rPr>
        <w:tab/>
        <w:t>I</w:t>
      </w:r>
      <w:r w:rsidRPr="00C0760B">
        <w:rPr>
          <w:b/>
          <w:szCs w:val="22"/>
        </w:rPr>
        <w:t>NTELLECTUELLE (OMPI), GENÈVE</w:t>
      </w:r>
    </w:p>
    <w:p w:rsidR="00ED68B0" w:rsidRPr="00C0760B" w:rsidRDefault="00ED68B0" w:rsidP="00ED68B0">
      <w:pPr>
        <w:rPr>
          <w:szCs w:val="22"/>
        </w:rPr>
      </w:pPr>
    </w:p>
    <w:p w:rsidR="00ED68B0" w:rsidRPr="00C0760B" w:rsidRDefault="00ED68B0" w:rsidP="00ED68B0">
      <w:pPr>
        <w:pStyle w:val="Heading1"/>
        <w:rPr>
          <w:szCs w:val="22"/>
        </w:rPr>
      </w:pPr>
      <w:r w:rsidRPr="00C0760B">
        <w:rPr>
          <w:szCs w:val="22"/>
        </w:rPr>
        <w:t>Profil</w:t>
      </w:r>
    </w:p>
    <w:p w:rsidR="00ED68B0" w:rsidRPr="00C0760B" w:rsidRDefault="00ED68B0" w:rsidP="00ED68B0">
      <w:pPr>
        <w:rPr>
          <w:szCs w:val="22"/>
          <w:lang w:val="fr-FR"/>
        </w:rPr>
      </w:pPr>
    </w:p>
    <w:p w:rsidR="00ED68B0" w:rsidRPr="00C0760B" w:rsidRDefault="00ED68B0" w:rsidP="00ED68B0">
      <w:pPr>
        <w:pStyle w:val="ListParagraph"/>
        <w:widowControl/>
        <w:numPr>
          <w:ilvl w:val="0"/>
          <w:numId w:val="27"/>
        </w:numPr>
        <w:autoSpaceDE/>
        <w:autoSpaceDN/>
        <w:spacing w:before="0" w:after="200"/>
        <w:ind w:left="1134" w:hanging="567"/>
        <w:rPr>
          <w:lang w:val="fr-FR"/>
        </w:rPr>
      </w:pPr>
      <w:r w:rsidRPr="00C0760B">
        <w:rPr>
          <w:lang w:val="fr-FR"/>
        </w:rPr>
        <w:t>Avocat colombien (Université</w:t>
      </w:r>
      <w:r w:rsidRPr="00C0760B">
        <w:rPr>
          <w:i/>
          <w:lang w:val="fr-FR"/>
        </w:rPr>
        <w:t xml:space="preserve"> </w:t>
      </w:r>
      <w:r w:rsidRPr="00C0760B">
        <w:rPr>
          <w:lang w:val="fr-FR"/>
        </w:rPr>
        <w:t xml:space="preserve">Javeriana, 1986 à 1991) spécialisé en droit des sociétés (diplômé en 1996), titulaire d’un diplôme d’études approfondies (DEA) de l’Université </w:t>
      </w:r>
      <w:r w:rsidRPr="00C0760B">
        <w:rPr>
          <w:shd w:val="clear" w:color="auto" w:fill="FFFFFF"/>
          <w:lang w:val="fr-FR"/>
        </w:rPr>
        <w:t>d’</w:t>
      </w:r>
      <w:r w:rsidRPr="00C0760B">
        <w:rPr>
          <w:rStyle w:val="Emphasis"/>
          <w:bCs/>
          <w:shd w:val="clear" w:color="auto" w:fill="FFFFFF"/>
          <w:lang w:val="fr-FR"/>
        </w:rPr>
        <w:t>Alcalá</w:t>
      </w:r>
      <w:r w:rsidRPr="00C0760B">
        <w:rPr>
          <w:shd w:val="clear" w:color="auto" w:fill="FFFFFF"/>
          <w:lang w:val="fr-FR"/>
        </w:rPr>
        <w:t xml:space="preserve"> de Henares</w:t>
      </w:r>
      <w:r w:rsidRPr="00C0760B">
        <w:rPr>
          <w:lang w:val="fr-FR"/>
        </w:rPr>
        <w:t xml:space="preserve"> (Espagne, 2006) et d’un doctorat en droit </w:t>
      </w:r>
      <w:r w:rsidRPr="00C0760B">
        <w:rPr>
          <w:i/>
          <w:lang w:val="fr-FR"/>
        </w:rPr>
        <w:t xml:space="preserve">(Cum Laude) </w:t>
      </w:r>
      <w:r w:rsidRPr="00C0760B">
        <w:rPr>
          <w:lang w:val="fr-FR"/>
        </w:rPr>
        <w:t>de la même université.</w:t>
      </w:r>
    </w:p>
    <w:p w:rsidR="00ED68B0" w:rsidRPr="00C0760B" w:rsidRDefault="00ED68B0" w:rsidP="00ED68B0">
      <w:pPr>
        <w:pStyle w:val="ListParagraph"/>
        <w:widowControl/>
        <w:numPr>
          <w:ilvl w:val="0"/>
          <w:numId w:val="27"/>
        </w:numPr>
        <w:autoSpaceDE/>
        <w:autoSpaceDN/>
        <w:spacing w:before="0" w:after="200"/>
        <w:ind w:left="1134" w:hanging="567"/>
        <w:rPr>
          <w:lang w:val="fr-FR"/>
        </w:rPr>
      </w:pPr>
      <w:r w:rsidRPr="00C0760B">
        <w:rPr>
          <w:lang w:val="fr-FR"/>
        </w:rPr>
        <w:t>28 années d’expérience des questions de propriété intellectuelle, au niveau tant pratique (directeur de l’Office colombien de la propriété industrielle) que politique (plusieurs postes à l’OMPI, dont le poste actuel de directeur de la Division du droit des brevets).</w:t>
      </w:r>
    </w:p>
    <w:p w:rsidR="00ED68B0" w:rsidRPr="002A3021" w:rsidRDefault="00ED68B0" w:rsidP="00ED68B0">
      <w:pPr>
        <w:pStyle w:val="ListParagraph"/>
        <w:widowControl/>
        <w:numPr>
          <w:ilvl w:val="0"/>
          <w:numId w:val="27"/>
        </w:numPr>
        <w:autoSpaceDE/>
        <w:autoSpaceDN/>
        <w:spacing w:before="0" w:after="200"/>
        <w:ind w:left="1134" w:hanging="567"/>
      </w:pPr>
      <w:r w:rsidRPr="002A3021">
        <w:rPr>
          <w:lang w:val="fr-FR"/>
        </w:rPr>
        <w:t>Promoteur efficace de consensus doté d’un sens élevé de la diplomatie.</w:t>
      </w:r>
    </w:p>
    <w:p w:rsidR="00ED68B0" w:rsidRPr="00C0760B" w:rsidRDefault="00ED68B0" w:rsidP="00ED68B0">
      <w:pPr>
        <w:pStyle w:val="Heading1"/>
        <w:rPr>
          <w:szCs w:val="22"/>
        </w:rPr>
      </w:pPr>
      <w:r w:rsidRPr="00C0760B">
        <w:rPr>
          <w:szCs w:val="22"/>
        </w:rPr>
        <w:t>Expérience professionnelle</w:t>
      </w:r>
    </w:p>
    <w:p w:rsidR="00ED68B0" w:rsidRPr="00C0760B" w:rsidRDefault="00ED68B0" w:rsidP="00ED68B0">
      <w:pPr>
        <w:pStyle w:val="BodyText"/>
        <w:spacing w:after="0"/>
        <w:rPr>
          <w:szCs w:val="22"/>
          <w:lang w:val="fr-FR"/>
        </w:rPr>
      </w:pPr>
    </w:p>
    <w:p w:rsidR="00ED68B0" w:rsidRPr="00C0760B" w:rsidRDefault="00ED68B0" w:rsidP="00ED68B0">
      <w:pPr>
        <w:pStyle w:val="ListParagraph"/>
        <w:widowControl/>
        <w:numPr>
          <w:ilvl w:val="0"/>
          <w:numId w:val="28"/>
        </w:numPr>
        <w:autoSpaceDE/>
        <w:autoSpaceDN/>
        <w:spacing w:before="0" w:after="200"/>
        <w:ind w:left="1134" w:hanging="567"/>
      </w:pPr>
      <w:r w:rsidRPr="00C0760B">
        <w:rPr>
          <w:lang w:val="fr-FR"/>
        </w:rPr>
        <w:t>M. </w:t>
      </w:r>
      <w:r w:rsidRPr="00C0760B">
        <w:t>Alemán travaille à l’OMPI depuis 20 ans, étant entré au service de l’Organisation en 1999 comme administrateur principal de programme au Bureau de la coopération pour le développement avec les pays d’Amérique latine et des Caraïbes, avant d’être promu directeur adjoint de la Division des politiques publiques et du développement, puis directeur adjoint et, enfin, directeur de la Division du droit des brevets.</w:t>
      </w:r>
    </w:p>
    <w:p w:rsidR="00ED68B0" w:rsidRPr="00C0760B" w:rsidRDefault="00ED68B0" w:rsidP="00ED68B0">
      <w:pPr>
        <w:pStyle w:val="ListParagraph"/>
        <w:widowControl/>
        <w:numPr>
          <w:ilvl w:val="0"/>
          <w:numId w:val="28"/>
        </w:numPr>
        <w:autoSpaceDE/>
        <w:autoSpaceDN/>
        <w:spacing w:before="0" w:after="200"/>
        <w:ind w:left="1134" w:hanging="567"/>
      </w:pPr>
      <w:r w:rsidRPr="00C0760B">
        <w:t>Chercheur invité à l’Institut Max-Planck de Munich (1998, deuxième semestre).</w:t>
      </w:r>
    </w:p>
    <w:p w:rsidR="00ED68B0" w:rsidRPr="00C0760B" w:rsidRDefault="00ED68B0" w:rsidP="00ED68B0">
      <w:pPr>
        <w:pStyle w:val="ListParagraph"/>
        <w:widowControl/>
        <w:numPr>
          <w:ilvl w:val="0"/>
          <w:numId w:val="28"/>
        </w:numPr>
        <w:autoSpaceDE/>
        <w:autoSpaceDN/>
        <w:spacing w:before="0" w:after="200"/>
        <w:ind w:left="1134" w:hanging="567"/>
      </w:pPr>
      <w:r w:rsidRPr="00C0760B">
        <w:t>Ancien directeur de l’Office colombien de la propriété industrielle (1995-1998).</w:t>
      </w:r>
    </w:p>
    <w:p w:rsidR="00ED68B0" w:rsidRPr="00C0760B" w:rsidRDefault="00ED68B0" w:rsidP="00ED68B0">
      <w:pPr>
        <w:pStyle w:val="ListParagraph"/>
        <w:widowControl/>
        <w:numPr>
          <w:ilvl w:val="0"/>
          <w:numId w:val="28"/>
        </w:numPr>
        <w:autoSpaceDE/>
        <w:autoSpaceDN/>
        <w:spacing w:before="0" w:after="200"/>
        <w:ind w:left="1134" w:hanging="567"/>
      </w:pPr>
      <w:r w:rsidRPr="00C0760B">
        <w:t>Ancien conseil en propriété intellectuelle (1991-1995).</w:t>
      </w:r>
    </w:p>
    <w:p w:rsidR="00ED68B0" w:rsidRPr="002A3021" w:rsidRDefault="00ED68B0" w:rsidP="00ED68B0">
      <w:pPr>
        <w:pStyle w:val="ListParagraph"/>
        <w:widowControl/>
        <w:numPr>
          <w:ilvl w:val="0"/>
          <w:numId w:val="28"/>
        </w:numPr>
        <w:autoSpaceDE/>
        <w:autoSpaceDN/>
        <w:spacing w:before="0" w:after="200"/>
        <w:ind w:left="1134" w:hanging="567"/>
      </w:pPr>
      <w:r w:rsidRPr="00C0760B">
        <w:t>Professeur de droit de la propriété intellectuelle à l’Université Externado (Bogota, de 1994 à aujourd’hui) et professeur invité à l’Université d’Alicante (Espagne), à l’Université de San Andres (Argentine) et à l’Université de Turin (Italie).</w:t>
      </w:r>
    </w:p>
    <w:p w:rsidR="00ED68B0" w:rsidRPr="00C0760B" w:rsidRDefault="00ED68B0" w:rsidP="00ED68B0">
      <w:pPr>
        <w:pStyle w:val="Heading1"/>
        <w:rPr>
          <w:szCs w:val="22"/>
        </w:rPr>
      </w:pPr>
      <w:r w:rsidRPr="00C0760B">
        <w:rPr>
          <w:szCs w:val="22"/>
        </w:rPr>
        <w:lastRenderedPageBreak/>
        <w:t>Principales réalisations</w:t>
      </w:r>
    </w:p>
    <w:p w:rsidR="00ED68B0" w:rsidRPr="00C0760B" w:rsidRDefault="00ED68B0" w:rsidP="00ED68B0">
      <w:pPr>
        <w:pStyle w:val="BodyText"/>
        <w:keepNext/>
        <w:spacing w:after="0"/>
        <w:rPr>
          <w:szCs w:val="22"/>
          <w:lang w:val="fr-FR"/>
        </w:rPr>
      </w:pPr>
    </w:p>
    <w:p w:rsidR="00ED68B0" w:rsidRPr="00C0760B" w:rsidRDefault="00ED68B0" w:rsidP="00ED68B0">
      <w:pPr>
        <w:pStyle w:val="ListParagraph"/>
        <w:keepLines/>
        <w:widowControl/>
        <w:numPr>
          <w:ilvl w:val="0"/>
          <w:numId w:val="29"/>
        </w:numPr>
        <w:autoSpaceDE/>
        <w:autoSpaceDN/>
        <w:spacing w:before="0" w:after="200"/>
        <w:ind w:left="1134" w:hanging="567"/>
        <w:rPr>
          <w:lang w:val="fr-FR"/>
        </w:rPr>
      </w:pPr>
      <w:r w:rsidRPr="00C0760B">
        <w:rPr>
          <w:lang w:val="fr-FR"/>
        </w:rPr>
        <w:t>M. Alemán justifie d’une vaste expérience professionnelle.  À l’origine, en qualité de conseil en propriété intellectuelle, il a créé le service clientèle privée d’un important cabinet de consultants (Top Management).  Par la suite, en qualité de fonctionnaire du Gouvernement colombien, il a administré un office de propriété intellectuelle de taille moyenne qui a subi pendant cette période une transformation importante, avec notamment le lancement de nouveaux projets, tels qu’une base de données d’information en matière de brevets.  Il a également participé en tant que négociateur à l’édification du cadre juridique en matière de propriété intellectuelle des pays andins (Décision n° 486) ainsi qu’à des négociations bilatérales avec des partenaires commerciaux de premier plan.</w:t>
      </w:r>
    </w:p>
    <w:p w:rsidR="00ED68B0" w:rsidRPr="00C0760B" w:rsidRDefault="00ED68B0" w:rsidP="00ED68B0">
      <w:pPr>
        <w:pStyle w:val="ListParagraph"/>
        <w:widowControl/>
        <w:numPr>
          <w:ilvl w:val="0"/>
          <w:numId w:val="29"/>
        </w:numPr>
        <w:autoSpaceDE/>
        <w:autoSpaceDN/>
        <w:spacing w:before="0" w:after="200"/>
        <w:ind w:left="1134" w:hanging="567"/>
        <w:rPr>
          <w:lang w:val="fr-FR"/>
        </w:rPr>
      </w:pPr>
      <w:r w:rsidRPr="00C0760B">
        <w:rPr>
          <w:lang w:val="fr-FR"/>
        </w:rPr>
        <w:t>En tant que fonctionnaire de l’OMPI, M. Alemán aide des pays de différentes régions du monde à élaborer leurs lois et politiques en matière de propriété intellectuelle et dirige les travaux de fond de l’OMPI dans un domaine essentiel (Division du droit des brevets).</w:t>
      </w:r>
    </w:p>
    <w:p w:rsidR="00ED68B0" w:rsidRPr="00C0760B" w:rsidRDefault="00ED68B0" w:rsidP="00ED68B0">
      <w:pPr>
        <w:pStyle w:val="ListParagraph"/>
        <w:widowControl/>
        <w:numPr>
          <w:ilvl w:val="0"/>
          <w:numId w:val="29"/>
        </w:numPr>
        <w:autoSpaceDE/>
        <w:autoSpaceDN/>
        <w:spacing w:before="0" w:after="200"/>
        <w:ind w:left="1134" w:hanging="567"/>
        <w:rPr>
          <w:lang w:val="fr-FR"/>
        </w:rPr>
      </w:pPr>
      <w:r w:rsidRPr="00C0760B">
        <w:rPr>
          <w:lang w:val="fr-FR"/>
        </w:rPr>
        <w:t>Il a largement contribué au développement de la propriété intellectuelle au niveau multilatéral, notamment dans le cadre des travaux menés au sein du Comité du développement et de la propriété intellectuelle (CDIP) sur les éléments de flexibilité relatifs aux brevets ainsi que dans le cadre des travaux d’établissement de normes du Comité permanent du droit des brevets (SCP), dont il assure le secrétariat depuis 2013, sur la promotion et la mise en œuvre des traités multilatéraux dans le domaine des brevets, à savoir la Convention de Paris, le Traité sur le droit des brevets (PLT) et le Traité de Budapest.</w:t>
      </w:r>
    </w:p>
    <w:p w:rsidR="00ED68B0" w:rsidRPr="00C0760B" w:rsidRDefault="00ED68B0" w:rsidP="00ED68B0">
      <w:pPr>
        <w:pStyle w:val="ListParagraph"/>
        <w:widowControl/>
        <w:numPr>
          <w:ilvl w:val="0"/>
          <w:numId w:val="29"/>
        </w:numPr>
        <w:autoSpaceDE/>
        <w:autoSpaceDN/>
        <w:spacing w:before="0" w:after="200"/>
        <w:ind w:left="1134" w:hanging="567"/>
        <w:rPr>
          <w:lang w:val="fr-FR"/>
        </w:rPr>
      </w:pPr>
      <w:r w:rsidRPr="00C0760B">
        <w:rPr>
          <w:lang w:val="fr-FR"/>
        </w:rPr>
        <w:t>En ce qui concerne les projets internationaux, il convient de mentionner en particulier deux réalisations, à savoir la conception et la mise en œuvre d’un programme international visant à aider les inventeurs manquant de ressources à solliciter la protection par brevet de leurs inventions (le Programme d’assistance aux inventeurs) et d’un programme international de rédaction des demandes de brevet visant à créer des capacités locales en matière d’établissement et de suivi des demandes de brevet et à accroître le nombre de demandes de brevet déposées dans les pays concernés.</w:t>
      </w:r>
    </w:p>
    <w:p w:rsidR="00ED68B0" w:rsidRPr="002A3021" w:rsidRDefault="00ED68B0" w:rsidP="00ED68B0">
      <w:pPr>
        <w:pStyle w:val="ListParagraph"/>
        <w:widowControl/>
        <w:numPr>
          <w:ilvl w:val="0"/>
          <w:numId w:val="29"/>
        </w:numPr>
        <w:autoSpaceDE/>
        <w:autoSpaceDN/>
        <w:spacing w:before="0" w:after="200"/>
        <w:ind w:left="1134" w:hanging="567"/>
        <w:rPr>
          <w:lang w:val="fr-FR"/>
        </w:rPr>
      </w:pPr>
      <w:r w:rsidRPr="00C0760B">
        <w:rPr>
          <w:lang w:val="fr-FR"/>
        </w:rPr>
        <w:t>Les travaux académiques de M. Alemán dans le domaine de la propriété industrielle ont reçu un accueil favorable de la part des milieux universitaires, des offices de propriété industrielle et des instances judiciaires (en particulier au sein de la région andine, où ses ouvrages et ses articles sont fréquemment cités par le Tribunal andin et d’autres auteurs).</w:t>
      </w:r>
    </w:p>
    <w:p w:rsidR="00ED68B0" w:rsidRPr="00C0760B" w:rsidRDefault="00ED68B0" w:rsidP="00ED68B0">
      <w:pPr>
        <w:pStyle w:val="Heading1"/>
        <w:rPr>
          <w:szCs w:val="22"/>
        </w:rPr>
      </w:pPr>
      <w:r w:rsidRPr="00C0760B">
        <w:rPr>
          <w:szCs w:val="22"/>
        </w:rPr>
        <w:lastRenderedPageBreak/>
        <w:t>Publications</w:t>
      </w:r>
    </w:p>
    <w:p w:rsidR="00ED68B0" w:rsidRPr="00C0760B" w:rsidRDefault="00ED68B0" w:rsidP="00ED68B0">
      <w:pPr>
        <w:pStyle w:val="BodyText"/>
        <w:keepNext/>
        <w:spacing w:after="0"/>
        <w:rPr>
          <w:szCs w:val="22"/>
          <w:lang w:val="fr-FR"/>
        </w:rPr>
      </w:pPr>
    </w:p>
    <w:p w:rsidR="00ED68B0" w:rsidRPr="00C0760B" w:rsidRDefault="00ED68B0" w:rsidP="00ED68B0">
      <w:pPr>
        <w:pStyle w:val="ListParagraph"/>
        <w:keepNext/>
        <w:widowControl/>
        <w:numPr>
          <w:ilvl w:val="1"/>
          <w:numId w:val="30"/>
        </w:numPr>
        <w:autoSpaceDE/>
        <w:autoSpaceDN/>
        <w:spacing w:before="0" w:after="200"/>
        <w:ind w:left="1134" w:hanging="567"/>
        <w:rPr>
          <w:lang w:val="fr-FR"/>
        </w:rPr>
      </w:pPr>
      <w:r w:rsidRPr="00C0760B">
        <w:rPr>
          <w:lang w:val="fr-FR"/>
        </w:rPr>
        <w:t>Auteur d’un ouvrage sur les marques dans le système juridique andin, 1994</w:t>
      </w:r>
    </w:p>
    <w:p w:rsidR="00ED68B0" w:rsidRPr="00C0760B" w:rsidRDefault="00ED68B0" w:rsidP="00ED68B0">
      <w:pPr>
        <w:pStyle w:val="ListParagraph"/>
        <w:keepNext/>
        <w:widowControl/>
        <w:numPr>
          <w:ilvl w:val="1"/>
          <w:numId w:val="30"/>
        </w:numPr>
        <w:autoSpaceDE/>
        <w:autoSpaceDN/>
        <w:spacing w:before="0" w:after="200"/>
        <w:ind w:left="1134" w:hanging="567"/>
        <w:rPr>
          <w:lang w:val="fr-FR"/>
        </w:rPr>
      </w:pPr>
      <w:r w:rsidRPr="00C0760B">
        <w:rPr>
          <w:lang w:val="fr-FR"/>
        </w:rPr>
        <w:t>Auteur d’un ouvrage sur le cadre juridique colombien relatif aux questions de propriété intellectuelle, 1998</w:t>
      </w:r>
    </w:p>
    <w:p w:rsidR="00ED68B0" w:rsidRPr="002A3021" w:rsidRDefault="00ED68B0" w:rsidP="00CF5926">
      <w:pPr>
        <w:pStyle w:val="ListParagraph"/>
        <w:keepLines/>
        <w:widowControl/>
        <w:numPr>
          <w:ilvl w:val="1"/>
          <w:numId w:val="30"/>
        </w:numPr>
        <w:autoSpaceDE/>
        <w:autoSpaceDN/>
        <w:spacing w:before="0" w:after="200"/>
        <w:ind w:left="1134" w:hanging="567"/>
        <w:rPr>
          <w:lang w:val="fr-FR"/>
        </w:rPr>
      </w:pPr>
      <w:r w:rsidRPr="00C0760B">
        <w:rPr>
          <w:lang w:val="fr-FR"/>
        </w:rPr>
        <w:t>Coauteur de différentes publications, dont : études en hommage à Mariano Uzcategui Urdaneta (Caracas, 2011);  les accords commerciaux bilatéraux et la propriété intellectuelle (Heidelberg, 2014);  étude sur les questions contemporaines de propriété intellectuelle (Mexico, 2015);  et Accords de technologie/Technology Transactions, Jacques de Werra (éd.), Genève/Zurich 2018, Schulthess Éditions Romandes.</w:t>
      </w:r>
    </w:p>
    <w:p w:rsidR="00ED68B0" w:rsidRPr="00C0760B" w:rsidRDefault="00ED68B0" w:rsidP="00ED68B0">
      <w:pPr>
        <w:pStyle w:val="Heading1"/>
        <w:rPr>
          <w:szCs w:val="22"/>
        </w:rPr>
      </w:pPr>
      <w:r w:rsidRPr="00C0760B">
        <w:rPr>
          <w:szCs w:val="22"/>
        </w:rPr>
        <w:t>Distinctions</w:t>
      </w:r>
    </w:p>
    <w:p w:rsidR="00ED68B0" w:rsidRPr="00C0760B" w:rsidRDefault="00ED68B0" w:rsidP="00ED68B0">
      <w:pPr>
        <w:pStyle w:val="BodyText"/>
        <w:keepNext/>
        <w:spacing w:after="0"/>
        <w:rPr>
          <w:szCs w:val="22"/>
          <w:lang w:val="fr-FR"/>
        </w:rPr>
      </w:pPr>
    </w:p>
    <w:p w:rsidR="00ED68B0" w:rsidRPr="00C0760B" w:rsidRDefault="00ED68B0" w:rsidP="00ED68B0">
      <w:pPr>
        <w:pStyle w:val="ListParagraph"/>
        <w:widowControl/>
        <w:numPr>
          <w:ilvl w:val="1"/>
          <w:numId w:val="31"/>
        </w:numPr>
        <w:autoSpaceDE/>
        <w:autoSpaceDN/>
        <w:spacing w:before="0" w:after="200"/>
        <w:ind w:left="1134" w:hanging="567"/>
        <w:rPr>
          <w:lang w:val="fr-FR"/>
        </w:rPr>
      </w:pPr>
      <w:r w:rsidRPr="00C0760B">
        <w:rPr>
          <w:lang w:val="fr-FR"/>
        </w:rPr>
        <w:t>Association des anciens élèves de l’Université Javeriana pour son engagement en faveur des valeurs universitaires, Barranquilla, 2005</w:t>
      </w:r>
    </w:p>
    <w:p w:rsidR="00ED68B0" w:rsidRPr="00C0760B" w:rsidRDefault="00ED68B0" w:rsidP="00ED68B0">
      <w:pPr>
        <w:pStyle w:val="ListParagraph"/>
        <w:widowControl/>
        <w:numPr>
          <w:ilvl w:val="1"/>
          <w:numId w:val="31"/>
        </w:numPr>
        <w:autoSpaceDE/>
        <w:autoSpaceDN/>
        <w:spacing w:before="0" w:after="200"/>
        <w:ind w:left="1134" w:hanging="567"/>
        <w:rPr>
          <w:lang w:val="fr-FR"/>
        </w:rPr>
      </w:pPr>
      <w:r w:rsidRPr="00C0760B">
        <w:rPr>
          <w:lang w:val="fr-FR"/>
        </w:rPr>
        <w:t>Mention d’honneur de l’Institut mexicain de la propriété intellectuelle pour ses recherches et études sur les questions de propriété intellectuelle, D.F. 2016</w:t>
      </w:r>
    </w:p>
    <w:p w:rsidR="00ED68B0" w:rsidRPr="00C0760B" w:rsidRDefault="00ED68B0" w:rsidP="00ED68B0">
      <w:pPr>
        <w:pStyle w:val="ListParagraph"/>
        <w:widowControl/>
        <w:numPr>
          <w:ilvl w:val="1"/>
          <w:numId w:val="31"/>
        </w:numPr>
        <w:autoSpaceDE/>
        <w:autoSpaceDN/>
        <w:spacing w:before="0" w:after="200"/>
        <w:ind w:left="1134" w:hanging="567"/>
        <w:rPr>
          <w:lang w:val="fr-FR"/>
        </w:rPr>
      </w:pPr>
      <w:r w:rsidRPr="00C0760B">
        <w:rPr>
          <w:lang w:val="fr-FR"/>
        </w:rPr>
        <w:t>Mention d’honneur de l’Association colombienne de la propriété intellectuelle (ACPI) pour l’ensemble de sa carrière et sa contribution aux questions de propriété intellectuelle, Bogota, 2017</w:t>
      </w:r>
    </w:p>
    <w:p w:rsidR="00ED68B0" w:rsidRPr="00C0760B" w:rsidRDefault="00ED68B0" w:rsidP="00ED68B0">
      <w:pPr>
        <w:pStyle w:val="ListParagraph"/>
        <w:widowControl/>
        <w:numPr>
          <w:ilvl w:val="1"/>
          <w:numId w:val="31"/>
        </w:numPr>
        <w:autoSpaceDE/>
        <w:autoSpaceDN/>
        <w:spacing w:before="0" w:after="200"/>
        <w:ind w:left="1134" w:hanging="567"/>
        <w:rPr>
          <w:lang w:val="fr-FR"/>
        </w:rPr>
      </w:pPr>
      <w:r w:rsidRPr="00C0760B">
        <w:rPr>
          <w:lang w:val="fr-FR"/>
        </w:rPr>
        <w:t>Mention d’honneur de l’Office colombien de la propriété intellectuelle (Direction générale de l’industrie et du commerce) pour sa contribution au système international de la propriété intellectuelle, Medellín, 2017</w:t>
      </w:r>
    </w:p>
    <w:p w:rsidR="00ED68B0" w:rsidRPr="00C0760B" w:rsidRDefault="00ED68B0" w:rsidP="00ED68B0">
      <w:pPr>
        <w:pStyle w:val="ListParagraph"/>
        <w:widowControl/>
        <w:numPr>
          <w:ilvl w:val="1"/>
          <w:numId w:val="31"/>
        </w:numPr>
        <w:autoSpaceDE/>
        <w:autoSpaceDN/>
        <w:spacing w:before="0" w:after="200"/>
        <w:ind w:left="1134" w:hanging="567"/>
        <w:rPr>
          <w:lang w:val="fr-FR"/>
        </w:rPr>
      </w:pPr>
      <w:r w:rsidRPr="00C0760B">
        <w:rPr>
          <w:lang w:val="fr-FR"/>
        </w:rPr>
        <w:t>Ambassade de la Colombie en Suisse, pour son rôle auprès de la communauté</w:t>
      </w:r>
      <w:r>
        <w:rPr>
          <w:lang w:val="fr-FR"/>
        </w:rPr>
        <w:t xml:space="preserve"> colombienne</w:t>
      </w:r>
      <w:r w:rsidRPr="00C0760B">
        <w:rPr>
          <w:lang w:val="fr-FR"/>
        </w:rPr>
        <w:t>, Berne 2018</w:t>
      </w:r>
    </w:p>
    <w:p w:rsidR="00ED68B0" w:rsidRDefault="00ED68B0" w:rsidP="00ED68B0">
      <w:pPr>
        <w:rPr>
          <w:rFonts w:eastAsia="Arial"/>
          <w:b/>
          <w:szCs w:val="22"/>
          <w:lang w:eastAsia="en-US"/>
        </w:rPr>
        <w:sectPr w:rsidR="00ED68B0" w:rsidSect="007862B7">
          <w:headerReference w:type="even" r:id="rId13"/>
          <w:headerReference w:type="default" r:id="rId14"/>
          <w:footerReference w:type="even" r:id="rId15"/>
          <w:footerReference w:type="default" r:id="rId16"/>
          <w:headerReference w:type="first" r:id="rId17"/>
          <w:footerReference w:type="first" r:id="rId18"/>
          <w:pgSz w:w="11910" w:h="16840"/>
          <w:pgMar w:top="580" w:right="1650" w:bottom="280" w:left="1350" w:header="720" w:footer="720" w:gutter="0"/>
          <w:pgNumType w:start="1"/>
          <w:cols w:space="720"/>
          <w:titlePg/>
          <w:docGrid w:linePitch="299"/>
        </w:sectPr>
      </w:pPr>
    </w:p>
    <w:p w:rsidR="00ED68B0" w:rsidRPr="001439F6" w:rsidRDefault="00ED68B0" w:rsidP="00ED68B0">
      <w:pPr>
        <w:spacing w:line="259" w:lineRule="auto"/>
        <w:ind w:left="3402" w:hanging="3402"/>
        <w:rPr>
          <w:rFonts w:ascii="Times New Roman"/>
          <w:b/>
          <w:sz w:val="19"/>
        </w:rPr>
      </w:pPr>
      <w:r w:rsidRPr="001439F6">
        <w:rPr>
          <w:noProof/>
          <w:lang w:val="fr-FR" w:eastAsia="fr-FR"/>
        </w:rPr>
        <w:lastRenderedPageBreak/>
        <w:drawing>
          <wp:anchor distT="0" distB="0" distL="0" distR="0" simplePos="0" relativeHeight="251711488" behindDoc="0" locked="0" layoutInCell="1" allowOverlap="1" wp14:anchorId="12FA7867" wp14:editId="2DE9D45F">
            <wp:simplePos x="0" y="0"/>
            <wp:positionH relativeFrom="page">
              <wp:posOffset>3492535</wp:posOffset>
            </wp:positionH>
            <wp:positionV relativeFrom="paragraph">
              <wp:posOffset>-110119</wp:posOffset>
            </wp:positionV>
            <wp:extent cx="586159" cy="634706"/>
            <wp:effectExtent l="0" t="0" r="0" b="0"/>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586159" cy="634706"/>
                    </a:xfrm>
                    <a:prstGeom prst="rect">
                      <a:avLst/>
                    </a:prstGeom>
                  </pic:spPr>
                </pic:pic>
              </a:graphicData>
            </a:graphic>
          </wp:anchor>
        </w:drawing>
      </w:r>
      <w:r w:rsidRPr="001439F6">
        <w:rPr>
          <w:rFonts w:ascii="Times New Roman"/>
          <w:b/>
          <w:w w:val="105"/>
          <w:sz w:val="19"/>
        </w:rPr>
        <w:t xml:space="preserve">Representacion Permanente del Peru </w:t>
      </w:r>
      <w:r>
        <w:rPr>
          <w:rFonts w:ascii="Times New Roman"/>
          <w:b/>
          <w:w w:val="105"/>
          <w:sz w:val="19"/>
        </w:rPr>
        <w:tab/>
      </w:r>
      <w:r>
        <w:rPr>
          <w:rFonts w:ascii="Times New Roman"/>
          <w:b/>
          <w:w w:val="105"/>
          <w:sz w:val="19"/>
        </w:rPr>
        <w:tab/>
      </w:r>
      <w:r>
        <w:rPr>
          <w:rFonts w:ascii="Times New Roman"/>
          <w:b/>
          <w:w w:val="105"/>
          <w:sz w:val="19"/>
        </w:rPr>
        <w:tab/>
      </w:r>
      <w:r>
        <w:rPr>
          <w:rFonts w:ascii="Times New Roman"/>
          <w:b/>
          <w:w w:val="105"/>
          <w:sz w:val="19"/>
        </w:rPr>
        <w:tab/>
      </w:r>
      <w:r>
        <w:rPr>
          <w:rFonts w:ascii="Times New Roman"/>
          <w:b/>
          <w:w w:val="105"/>
          <w:sz w:val="19"/>
        </w:rPr>
        <w:tab/>
      </w:r>
      <w:r>
        <w:rPr>
          <w:rFonts w:ascii="Times New Roman"/>
          <w:b/>
          <w:w w:val="105"/>
          <w:sz w:val="19"/>
        </w:rPr>
        <w:tab/>
      </w:r>
      <w:r>
        <w:rPr>
          <w:rFonts w:ascii="Times New Roman"/>
          <w:b/>
          <w:w w:val="105"/>
          <w:sz w:val="19"/>
        </w:rPr>
        <w:tab/>
      </w:r>
      <w:r w:rsidRPr="001439F6">
        <w:rPr>
          <w:rFonts w:ascii="Times New Roman"/>
          <w:b/>
          <w:sz w:val="19"/>
        </w:rPr>
        <w:t>Mission permanente du P</w:t>
      </w:r>
      <w:r w:rsidRPr="001439F6">
        <w:rPr>
          <w:rFonts w:ascii="Times New Roman" w:hAnsi="Times New Roman" w:cs="Times New Roman"/>
          <w:b/>
          <w:sz w:val="19"/>
        </w:rPr>
        <w:t>é</w:t>
      </w:r>
      <w:r w:rsidRPr="001439F6">
        <w:rPr>
          <w:rFonts w:ascii="Times New Roman"/>
          <w:b/>
          <w:sz w:val="19"/>
        </w:rPr>
        <w:t xml:space="preserve">rou </w:t>
      </w:r>
    </w:p>
    <w:p w:rsidR="00ED68B0" w:rsidRPr="001439F6" w:rsidRDefault="00ED68B0" w:rsidP="00ED68B0">
      <w:pPr>
        <w:spacing w:line="259" w:lineRule="auto"/>
        <w:ind w:left="567" w:right="-21" w:firstLine="567"/>
        <w:rPr>
          <w:rFonts w:ascii="Times New Roman"/>
          <w:b/>
          <w:sz w:val="19"/>
        </w:rPr>
      </w:pPr>
      <w:r w:rsidRPr="001439F6">
        <w:rPr>
          <w:rFonts w:ascii="Times New Roman"/>
          <w:b/>
          <w:w w:val="105"/>
          <w:sz w:val="19"/>
        </w:rPr>
        <w:t>Ginebra</w:t>
      </w:r>
      <w:r w:rsidRPr="00D77DD8">
        <w:rPr>
          <w:rFonts w:ascii="Times New Roman"/>
          <w:b/>
          <w:sz w:val="19"/>
        </w:rPr>
        <w:t xml:space="preserve"> </w:t>
      </w:r>
      <w:r>
        <w:rPr>
          <w:rFonts w:ascii="Times New Roman"/>
          <w:b/>
          <w:sz w:val="19"/>
        </w:rPr>
        <w:tab/>
      </w:r>
      <w:r>
        <w:rPr>
          <w:rFonts w:ascii="Times New Roman"/>
          <w:b/>
          <w:sz w:val="19"/>
        </w:rPr>
        <w:tab/>
      </w:r>
      <w:r>
        <w:rPr>
          <w:rFonts w:ascii="Times New Roman"/>
          <w:b/>
          <w:sz w:val="19"/>
        </w:rPr>
        <w:tab/>
      </w:r>
      <w:r>
        <w:rPr>
          <w:rFonts w:ascii="Times New Roman"/>
          <w:b/>
          <w:sz w:val="19"/>
        </w:rPr>
        <w:tab/>
      </w:r>
      <w:r>
        <w:rPr>
          <w:rFonts w:ascii="Times New Roman"/>
          <w:b/>
          <w:sz w:val="19"/>
        </w:rPr>
        <w:tab/>
      </w:r>
      <w:r>
        <w:rPr>
          <w:rFonts w:ascii="Times New Roman"/>
          <w:b/>
          <w:sz w:val="19"/>
        </w:rPr>
        <w:tab/>
      </w:r>
      <w:r>
        <w:rPr>
          <w:rFonts w:ascii="Times New Roman"/>
          <w:b/>
          <w:sz w:val="19"/>
        </w:rPr>
        <w:tab/>
      </w:r>
      <w:r>
        <w:rPr>
          <w:rFonts w:ascii="Times New Roman"/>
          <w:b/>
          <w:sz w:val="19"/>
        </w:rPr>
        <w:tab/>
      </w:r>
      <w:r>
        <w:rPr>
          <w:rFonts w:ascii="Times New Roman"/>
          <w:b/>
          <w:sz w:val="19"/>
        </w:rPr>
        <w:tab/>
      </w:r>
      <w:r w:rsidRPr="001439F6">
        <w:rPr>
          <w:rFonts w:ascii="Times New Roman"/>
          <w:b/>
          <w:sz w:val="19"/>
        </w:rPr>
        <w:t>Gen</w:t>
      </w:r>
      <w:r w:rsidRPr="001439F6">
        <w:rPr>
          <w:rFonts w:ascii="Times New Roman" w:hAnsi="Times New Roman" w:cs="Times New Roman"/>
          <w:b/>
          <w:sz w:val="19"/>
        </w:rPr>
        <w:t>è</w:t>
      </w:r>
      <w:r w:rsidRPr="001439F6">
        <w:rPr>
          <w:rFonts w:ascii="Times New Roman"/>
          <w:b/>
          <w:sz w:val="19"/>
        </w:rPr>
        <w:t>ve</w:t>
      </w:r>
    </w:p>
    <w:p w:rsidR="00ED68B0" w:rsidRDefault="00ED68B0" w:rsidP="00ED68B0">
      <w:pPr>
        <w:pStyle w:val="BodyText"/>
        <w:spacing w:before="93" w:line="252" w:lineRule="auto"/>
        <w:ind w:left="1368" w:right="467" w:firstLine="714"/>
        <w:jc w:val="both"/>
      </w:pPr>
    </w:p>
    <w:p w:rsidR="00ED68B0" w:rsidRDefault="00ED68B0" w:rsidP="00ED68B0">
      <w:pPr>
        <w:pStyle w:val="BodyText"/>
        <w:spacing w:before="1"/>
        <w:ind w:left="77" w:right="2046"/>
        <w:rPr>
          <w:w w:val="105"/>
        </w:rPr>
      </w:pPr>
    </w:p>
    <w:p w:rsidR="00ED68B0" w:rsidRDefault="00ED68B0" w:rsidP="00ED68B0">
      <w:pPr>
        <w:pStyle w:val="BodyText"/>
        <w:spacing w:before="1"/>
        <w:ind w:left="77" w:right="2046"/>
      </w:pPr>
      <w:r w:rsidRPr="001439F6">
        <w:rPr>
          <w:w w:val="105"/>
        </w:rPr>
        <w:t>Note N°7</w:t>
      </w:r>
      <w:r>
        <w:rPr>
          <w:w w:val="105"/>
        </w:rPr>
        <w:t>-</w:t>
      </w:r>
      <w:r w:rsidRPr="001439F6">
        <w:rPr>
          <w:w w:val="105"/>
        </w:rPr>
        <w:t>1</w:t>
      </w:r>
      <w:r>
        <w:rPr>
          <w:w w:val="105"/>
        </w:rPr>
        <w:t>-</w:t>
      </w:r>
      <w:r w:rsidRPr="001439F6">
        <w:rPr>
          <w:w w:val="105"/>
        </w:rPr>
        <w:t>M</w:t>
      </w:r>
      <w:r>
        <w:rPr>
          <w:w w:val="105"/>
        </w:rPr>
        <w:t>-</w:t>
      </w:r>
      <w:r w:rsidRPr="001439F6">
        <w:rPr>
          <w:w w:val="105"/>
        </w:rPr>
        <w:t>O/102</w:t>
      </w:r>
    </w:p>
    <w:p w:rsidR="00ED68B0" w:rsidRPr="001439F6" w:rsidRDefault="00ED68B0" w:rsidP="00ED68B0">
      <w:pPr>
        <w:pStyle w:val="BodyText"/>
        <w:spacing w:before="93" w:line="252" w:lineRule="auto"/>
        <w:ind w:left="1368" w:right="467" w:firstLine="714"/>
        <w:jc w:val="both"/>
      </w:pPr>
      <w:r w:rsidRPr="001439F6">
        <w:t>La Mission permanente du Pérou auprès des organisations internationales à Genève présente ses compliments à l</w:t>
      </w:r>
      <w:r>
        <w:t>’</w:t>
      </w:r>
      <w:r w:rsidRPr="001439F6">
        <w:t>Organisation Mondiale de la Propriété Intellectuelle (OMPI) et a l</w:t>
      </w:r>
      <w:r>
        <w:t>’</w:t>
      </w:r>
      <w:r w:rsidRPr="001439F6">
        <w:t>honneur de transmettre une lettre rédigée par S. E. M. Gustavo Meza</w:t>
      </w:r>
      <w:r>
        <w:t>-</w:t>
      </w:r>
      <w:r w:rsidRPr="001439F6">
        <w:t>Cuadra Velasquez, Ministre des affaires étrangères du Pérou, adressée au président du Comité de Coordination de l</w:t>
      </w:r>
      <w:r>
        <w:t>’</w:t>
      </w:r>
      <w:r w:rsidRPr="001439F6">
        <w:t>OMPI, S. E. M. l</w:t>
      </w:r>
      <w:r>
        <w:t>’</w:t>
      </w:r>
      <w:r w:rsidRPr="001439F6">
        <w:t>Ambassadeur François Rivasseau.</w:t>
      </w:r>
    </w:p>
    <w:p w:rsidR="00ED68B0" w:rsidRPr="001439F6" w:rsidRDefault="00ED68B0" w:rsidP="00ED68B0">
      <w:pPr>
        <w:pStyle w:val="BodyText"/>
        <w:spacing w:line="252" w:lineRule="auto"/>
        <w:ind w:left="1366" w:right="465" w:firstLine="716"/>
        <w:jc w:val="both"/>
      </w:pPr>
      <w:r w:rsidRPr="001439F6">
        <w:t>Dans cette lettre, le Gouvernement péruvien propose la candidature de M. lvo Gagliuffi Piercechi, président du Conseil d</w:t>
      </w:r>
      <w:r>
        <w:t>’</w:t>
      </w:r>
      <w:r w:rsidRPr="001439F6">
        <w:t>administration de l</w:t>
      </w:r>
      <w:r>
        <w:t>’</w:t>
      </w:r>
      <w:r w:rsidRPr="001439F6">
        <w:t>Institut national pour la défense de la concurrence et la protection de la propriété intellectuelle du Pérou (INDECOPI), au poste de Directeur général de l</w:t>
      </w:r>
      <w:r>
        <w:t>’</w:t>
      </w:r>
      <w:r w:rsidRPr="001439F6">
        <w:t>OMPI.</w:t>
      </w:r>
    </w:p>
    <w:p w:rsidR="00ED68B0" w:rsidRPr="001439F6" w:rsidRDefault="00ED68B0" w:rsidP="00ED68B0">
      <w:pPr>
        <w:pStyle w:val="BodyText"/>
        <w:spacing w:line="252" w:lineRule="auto"/>
        <w:ind w:left="1369" w:right="465" w:firstLine="713"/>
        <w:jc w:val="both"/>
      </w:pPr>
      <w:r w:rsidRPr="001439F6">
        <w:t>La Mission permanente du Pérou auprès des organisations internationales à Genève saisit cette occasion pour renouveler à l</w:t>
      </w:r>
      <w:r>
        <w:t>’</w:t>
      </w:r>
      <w:r w:rsidRPr="001439F6">
        <w:t>Organisation Mondiale de la Propriété Intellectuelle (OMPI) l</w:t>
      </w:r>
      <w:r>
        <w:t>’</w:t>
      </w:r>
      <w:r w:rsidRPr="001439F6">
        <w:t>assurance de sa haute considération.</w:t>
      </w:r>
    </w:p>
    <w:p w:rsidR="00ED68B0" w:rsidRPr="001439F6" w:rsidRDefault="00ED68B0" w:rsidP="00ED68B0">
      <w:pPr>
        <w:pStyle w:val="BodyText"/>
        <w:spacing w:before="1"/>
        <w:rPr>
          <w:noProof/>
          <w:lang w:eastAsia="fr-CH"/>
        </w:rPr>
      </w:pPr>
    </w:p>
    <w:p w:rsidR="00ED68B0" w:rsidRPr="001439F6" w:rsidRDefault="00ED68B0" w:rsidP="00ED68B0">
      <w:pPr>
        <w:pStyle w:val="BodyText"/>
        <w:spacing w:before="1"/>
        <w:jc w:val="right"/>
        <w:rPr>
          <w:sz w:val="19"/>
        </w:rPr>
      </w:pPr>
      <w:r w:rsidRPr="001439F6">
        <w:rPr>
          <w:noProof/>
          <w:lang w:eastAsia="fr-CH"/>
        </w:rPr>
        <w:t>Genève, le 30 décembre 2019</w:t>
      </w:r>
    </w:p>
    <w:p w:rsidR="00ED68B0" w:rsidRPr="001439F6" w:rsidRDefault="00ED68B0" w:rsidP="00ED68B0">
      <w:pPr>
        <w:pStyle w:val="BodyText"/>
        <w:spacing w:after="0"/>
      </w:pPr>
    </w:p>
    <w:p w:rsidR="00ED68B0" w:rsidRDefault="00ED68B0" w:rsidP="00ED68B0">
      <w:pPr>
        <w:pStyle w:val="BodyText"/>
        <w:spacing w:after="0"/>
      </w:pPr>
    </w:p>
    <w:p w:rsidR="00ED68B0" w:rsidRDefault="00ED68B0" w:rsidP="00ED68B0">
      <w:pPr>
        <w:pStyle w:val="BodyText"/>
        <w:spacing w:after="0"/>
      </w:pPr>
    </w:p>
    <w:p w:rsidR="00ED68B0" w:rsidRDefault="00ED68B0" w:rsidP="00ED68B0">
      <w:pPr>
        <w:pStyle w:val="BodyText"/>
        <w:spacing w:after="0"/>
      </w:pPr>
    </w:p>
    <w:p w:rsidR="00ED68B0" w:rsidRDefault="00ED68B0" w:rsidP="00ED68B0">
      <w:pPr>
        <w:pStyle w:val="BodyText"/>
        <w:spacing w:after="0"/>
      </w:pPr>
    </w:p>
    <w:p w:rsidR="00ED68B0" w:rsidRPr="001439F6" w:rsidRDefault="00ED68B0" w:rsidP="00ED68B0">
      <w:pPr>
        <w:pStyle w:val="BodyText"/>
        <w:spacing w:after="0"/>
      </w:pPr>
    </w:p>
    <w:p w:rsidR="00ED68B0" w:rsidRPr="001439F6" w:rsidRDefault="00ED68B0" w:rsidP="00ED68B0">
      <w:pPr>
        <w:pStyle w:val="BodyText"/>
        <w:spacing w:after="0"/>
      </w:pPr>
    </w:p>
    <w:p w:rsidR="00ED68B0" w:rsidRPr="001439F6" w:rsidRDefault="00ED68B0" w:rsidP="00ED68B0">
      <w:pPr>
        <w:pStyle w:val="BodyText"/>
        <w:spacing w:after="0"/>
      </w:pPr>
    </w:p>
    <w:p w:rsidR="00ED68B0" w:rsidRPr="001439F6" w:rsidRDefault="00ED68B0" w:rsidP="00ED68B0">
      <w:pPr>
        <w:pStyle w:val="BodyText"/>
        <w:spacing w:after="0"/>
      </w:pPr>
    </w:p>
    <w:p w:rsidR="00ED68B0" w:rsidRDefault="00ED68B0" w:rsidP="00ED68B0">
      <w:pPr>
        <w:pStyle w:val="BodyText"/>
        <w:spacing w:after="0"/>
      </w:pPr>
    </w:p>
    <w:p w:rsidR="00ED68B0" w:rsidRPr="001439F6" w:rsidRDefault="00ED68B0" w:rsidP="00ED68B0">
      <w:pPr>
        <w:pStyle w:val="BodyText"/>
        <w:spacing w:after="0"/>
      </w:pPr>
    </w:p>
    <w:p w:rsidR="00ED68B0" w:rsidRPr="00D77DD8" w:rsidRDefault="00ED68B0" w:rsidP="00ED68B0">
      <w:pPr>
        <w:pStyle w:val="BodyText"/>
        <w:spacing w:after="0"/>
      </w:pPr>
    </w:p>
    <w:p w:rsidR="00ED68B0" w:rsidRPr="00D77DD8" w:rsidRDefault="00ED68B0" w:rsidP="00ED68B0">
      <w:pPr>
        <w:pStyle w:val="BodyText"/>
        <w:spacing w:after="0"/>
      </w:pPr>
    </w:p>
    <w:p w:rsidR="00ED68B0" w:rsidRPr="001439F6" w:rsidRDefault="00ED68B0" w:rsidP="00ED68B0">
      <w:pPr>
        <w:pStyle w:val="BodyText"/>
        <w:spacing w:before="175" w:line="256" w:lineRule="auto"/>
        <w:ind w:left="662" w:right="1539" w:hanging="422"/>
      </w:pPr>
      <w:r w:rsidRPr="001439F6">
        <w:rPr>
          <w:w w:val="105"/>
        </w:rPr>
        <w:t>À l</w:t>
      </w:r>
      <w:r>
        <w:rPr>
          <w:w w:val="105"/>
        </w:rPr>
        <w:t>’</w:t>
      </w:r>
      <w:r w:rsidRPr="001439F6">
        <w:rPr>
          <w:w w:val="105"/>
        </w:rPr>
        <w:t>attention de l</w:t>
      </w:r>
      <w:r>
        <w:rPr>
          <w:w w:val="105"/>
        </w:rPr>
        <w:t>’</w:t>
      </w:r>
      <w:r w:rsidRPr="001439F6">
        <w:rPr>
          <w:w w:val="105"/>
        </w:rPr>
        <w:t xml:space="preserve">Organisation Mondiale de la Propriété Intellectuelle </w:t>
      </w:r>
      <w:r w:rsidRPr="001439F6">
        <w:rPr>
          <w:w w:val="105"/>
          <w:u w:val="thick" w:color="0A0A0A"/>
        </w:rPr>
        <w:t>Genève.</w:t>
      </w:r>
      <w:r>
        <w:rPr>
          <w:w w:val="105"/>
          <w:u w:val="thick" w:color="0A0A0A"/>
        </w:rPr>
        <w:t>-</w:t>
      </w:r>
    </w:p>
    <w:p w:rsidR="00ED68B0" w:rsidRPr="00D77DD8" w:rsidRDefault="00ED68B0" w:rsidP="00ED68B0">
      <w:pPr>
        <w:pStyle w:val="BodyText"/>
        <w:spacing w:after="0"/>
      </w:pPr>
    </w:p>
    <w:p w:rsidR="00ED68B0" w:rsidRPr="00D77DD8" w:rsidRDefault="00ED68B0" w:rsidP="00ED68B0">
      <w:pPr>
        <w:pStyle w:val="BodyText"/>
        <w:spacing w:after="0"/>
      </w:pPr>
    </w:p>
    <w:p w:rsidR="00ED68B0" w:rsidRPr="00D77DD8" w:rsidRDefault="00ED68B0" w:rsidP="00ED68B0">
      <w:pPr>
        <w:pStyle w:val="BodyText"/>
        <w:spacing w:after="0"/>
      </w:pPr>
    </w:p>
    <w:p w:rsidR="00ED68B0" w:rsidRPr="001439F6" w:rsidRDefault="00ED68B0" w:rsidP="00ED68B0">
      <w:pPr>
        <w:spacing w:before="94"/>
        <w:ind w:left="484"/>
        <w:jc w:val="center"/>
        <w:rPr>
          <w:sz w:val="16"/>
          <w:szCs w:val="16"/>
        </w:rPr>
      </w:pPr>
      <w:r w:rsidRPr="001439F6">
        <w:rPr>
          <w:sz w:val="16"/>
          <w:szCs w:val="16"/>
        </w:rPr>
        <w:t xml:space="preserve">71, Av. Louis Casaï – </w:t>
      </w:r>
      <w:r>
        <w:rPr>
          <w:sz w:val="16"/>
          <w:szCs w:val="16"/>
        </w:rPr>
        <w:t>1216</w:t>
      </w:r>
      <w:r w:rsidRPr="001439F6">
        <w:rPr>
          <w:sz w:val="16"/>
          <w:szCs w:val="16"/>
        </w:rPr>
        <w:t xml:space="preserve"> Cointrin – Genève</w:t>
      </w:r>
    </w:p>
    <w:p w:rsidR="00ED68B0" w:rsidRPr="00204143" w:rsidRDefault="00ED68B0" w:rsidP="00ED68B0">
      <w:pPr>
        <w:tabs>
          <w:tab w:val="left" w:pos="2817"/>
          <w:tab w:val="left" w:pos="4662"/>
        </w:tabs>
        <w:spacing w:before="30"/>
        <w:ind w:left="492"/>
        <w:jc w:val="center"/>
        <w:rPr>
          <w:sz w:val="16"/>
          <w:szCs w:val="16"/>
        </w:rPr>
      </w:pPr>
      <w:r w:rsidRPr="001439F6">
        <w:rPr>
          <w:w w:val="105"/>
          <w:sz w:val="16"/>
          <w:szCs w:val="16"/>
        </w:rPr>
        <w:t>Téléphone</w:t>
      </w:r>
      <w:r>
        <w:rPr>
          <w:w w:val="105"/>
          <w:sz w:val="16"/>
          <w:szCs w:val="16"/>
        </w:rPr>
        <w:t> :</w:t>
      </w:r>
      <w:r w:rsidRPr="001439F6">
        <w:rPr>
          <w:spacing w:val="-32"/>
          <w:w w:val="105"/>
          <w:sz w:val="16"/>
          <w:szCs w:val="16"/>
        </w:rPr>
        <w:t xml:space="preserve"> </w:t>
      </w:r>
      <w:r w:rsidRPr="001439F6">
        <w:rPr>
          <w:spacing w:val="4"/>
          <w:w w:val="105"/>
          <w:sz w:val="16"/>
          <w:szCs w:val="16"/>
        </w:rPr>
        <w:t>+41</w:t>
      </w:r>
      <w:r w:rsidRPr="001439F6">
        <w:rPr>
          <w:spacing w:val="9"/>
          <w:w w:val="105"/>
          <w:sz w:val="16"/>
          <w:szCs w:val="16"/>
        </w:rPr>
        <w:t xml:space="preserve"> </w:t>
      </w:r>
      <w:r w:rsidRPr="001439F6">
        <w:rPr>
          <w:w w:val="105"/>
          <w:sz w:val="16"/>
          <w:szCs w:val="16"/>
        </w:rPr>
        <w:t xml:space="preserve">22 </w:t>
      </w:r>
      <w:r w:rsidRPr="001439F6">
        <w:rPr>
          <w:spacing w:val="5"/>
          <w:w w:val="105"/>
          <w:sz w:val="16"/>
          <w:szCs w:val="16"/>
        </w:rPr>
        <w:t>791</w:t>
      </w:r>
      <w:r w:rsidRPr="001439F6">
        <w:rPr>
          <w:w w:val="105"/>
          <w:sz w:val="16"/>
          <w:szCs w:val="16"/>
        </w:rPr>
        <w:t xml:space="preserve"> 77</w:t>
      </w:r>
      <w:r w:rsidRPr="001439F6">
        <w:rPr>
          <w:spacing w:val="-7"/>
          <w:w w:val="105"/>
          <w:sz w:val="16"/>
          <w:szCs w:val="16"/>
        </w:rPr>
        <w:t xml:space="preserve"> </w:t>
      </w:r>
      <w:r w:rsidRPr="001439F6">
        <w:rPr>
          <w:w w:val="105"/>
          <w:sz w:val="16"/>
          <w:szCs w:val="16"/>
        </w:rPr>
        <w:t>20</w:t>
      </w:r>
      <w:r w:rsidRPr="001439F6">
        <w:rPr>
          <w:w w:val="105"/>
          <w:sz w:val="16"/>
          <w:szCs w:val="16"/>
        </w:rPr>
        <w:tab/>
        <w:t>Fax</w:t>
      </w:r>
      <w:r>
        <w:rPr>
          <w:w w:val="105"/>
          <w:sz w:val="16"/>
          <w:szCs w:val="16"/>
        </w:rPr>
        <w:t> :</w:t>
      </w:r>
      <w:r w:rsidRPr="001439F6">
        <w:rPr>
          <w:w w:val="105"/>
          <w:sz w:val="16"/>
          <w:szCs w:val="16"/>
        </w:rPr>
        <w:t xml:space="preserve"> +41 22 79 177 29</w:t>
      </w:r>
      <w:r w:rsidRPr="001439F6">
        <w:rPr>
          <w:w w:val="105"/>
          <w:sz w:val="16"/>
          <w:szCs w:val="16"/>
        </w:rPr>
        <w:tab/>
        <w:t>Adresse électronique</w:t>
      </w:r>
      <w:r>
        <w:rPr>
          <w:w w:val="105"/>
          <w:sz w:val="16"/>
          <w:szCs w:val="16"/>
        </w:rPr>
        <w:t> :</w:t>
      </w:r>
      <w:r w:rsidRPr="001439F6">
        <w:rPr>
          <w:spacing w:val="8"/>
          <w:w w:val="105"/>
          <w:sz w:val="16"/>
          <w:szCs w:val="16"/>
        </w:rPr>
        <w:t xml:space="preserve"> </w:t>
      </w:r>
      <w:r w:rsidRPr="001439F6">
        <w:rPr>
          <w:spacing w:val="3"/>
          <w:w w:val="105"/>
          <w:sz w:val="16"/>
          <w:szCs w:val="16"/>
        </w:rPr>
        <w:t>misionp</w:t>
      </w:r>
      <w:r w:rsidRPr="001439F6">
        <w:rPr>
          <w:w w:val="105"/>
          <w:sz w:val="16"/>
          <w:szCs w:val="16"/>
        </w:rPr>
        <w:t>eru@onuperu</w:t>
      </w:r>
      <w:r w:rsidRPr="001439F6">
        <w:rPr>
          <w:spacing w:val="-27"/>
          <w:w w:val="105"/>
          <w:sz w:val="16"/>
          <w:szCs w:val="16"/>
        </w:rPr>
        <w:t>.</w:t>
      </w:r>
      <w:r>
        <w:rPr>
          <w:spacing w:val="-3"/>
          <w:w w:val="105"/>
          <w:sz w:val="16"/>
          <w:szCs w:val="16"/>
        </w:rPr>
        <w:t>or</w:t>
      </w:r>
      <w:r>
        <w:rPr>
          <w:rFonts w:eastAsia="Arial"/>
          <w:b/>
          <w:szCs w:val="22"/>
          <w:lang w:eastAsia="en-US"/>
        </w:rPr>
        <w:br w:type="page"/>
      </w:r>
    </w:p>
    <w:p w:rsidR="00ED68B0" w:rsidRPr="008514D9" w:rsidRDefault="00ED68B0" w:rsidP="00ED68B0">
      <w:pPr>
        <w:widowControl w:val="0"/>
        <w:tabs>
          <w:tab w:val="left" w:pos="1985"/>
          <w:tab w:val="center" w:pos="7088"/>
        </w:tabs>
        <w:autoSpaceDE w:val="0"/>
        <w:autoSpaceDN w:val="0"/>
        <w:rPr>
          <w:rFonts w:eastAsia="Arial"/>
          <w:b/>
          <w:szCs w:val="22"/>
          <w:lang w:eastAsia="en-US"/>
        </w:rPr>
      </w:pPr>
      <w:r w:rsidRPr="008514D9">
        <w:rPr>
          <w:rFonts w:eastAsia="Arial"/>
          <w:b/>
          <w:szCs w:val="22"/>
          <w:lang w:eastAsia="en-US"/>
        </w:rPr>
        <w:lastRenderedPageBreak/>
        <w:t>Traduction d’une lettre datée du 27 décembre 2019</w:t>
      </w:r>
    </w:p>
    <w:p w:rsidR="00ED68B0" w:rsidRPr="008514D9" w:rsidRDefault="00ED68B0" w:rsidP="00ED68B0">
      <w:pPr>
        <w:widowControl w:val="0"/>
        <w:tabs>
          <w:tab w:val="left" w:pos="1985"/>
          <w:tab w:val="center" w:pos="7088"/>
        </w:tabs>
        <w:autoSpaceDE w:val="0"/>
        <w:autoSpaceDN w:val="0"/>
        <w:rPr>
          <w:rFonts w:eastAsia="Arial"/>
          <w:szCs w:val="22"/>
          <w:lang w:eastAsia="en-US"/>
        </w:rPr>
      </w:pPr>
    </w:p>
    <w:p w:rsidR="00ED68B0" w:rsidRPr="008514D9" w:rsidRDefault="00ED68B0" w:rsidP="00ED68B0">
      <w:pPr>
        <w:widowControl w:val="0"/>
        <w:tabs>
          <w:tab w:val="left" w:pos="1985"/>
          <w:tab w:val="center" w:pos="7088"/>
        </w:tabs>
        <w:autoSpaceDE w:val="0"/>
        <w:autoSpaceDN w:val="0"/>
        <w:rPr>
          <w:rFonts w:eastAsia="Arial"/>
          <w:szCs w:val="22"/>
          <w:lang w:eastAsia="en-US"/>
        </w:rPr>
      </w:pPr>
    </w:p>
    <w:p w:rsidR="00ED68B0" w:rsidRPr="008514D9" w:rsidRDefault="00ED68B0" w:rsidP="00ED68B0">
      <w:pPr>
        <w:widowControl w:val="0"/>
        <w:tabs>
          <w:tab w:val="right" w:pos="2552"/>
          <w:tab w:val="left" w:pos="3119"/>
        </w:tabs>
        <w:autoSpaceDE w:val="0"/>
        <w:autoSpaceDN w:val="0"/>
        <w:ind w:left="3119" w:hanging="3119"/>
        <w:rPr>
          <w:rFonts w:eastAsia="Arial"/>
          <w:szCs w:val="22"/>
          <w:lang w:eastAsia="en-US"/>
        </w:rPr>
      </w:pPr>
      <w:r w:rsidRPr="008514D9">
        <w:rPr>
          <w:rFonts w:eastAsia="Arial"/>
          <w:szCs w:val="22"/>
          <w:lang w:eastAsia="en-US"/>
        </w:rPr>
        <w:tab/>
      </w:r>
      <w:r w:rsidRPr="008514D9">
        <w:rPr>
          <w:rFonts w:eastAsia="Arial"/>
          <w:b/>
          <w:szCs w:val="22"/>
          <w:lang w:eastAsia="en-US"/>
        </w:rPr>
        <w:t xml:space="preserve">adressée par : </w:t>
      </w:r>
      <w:r w:rsidRPr="008514D9">
        <w:rPr>
          <w:rFonts w:eastAsia="Arial"/>
          <w:b/>
          <w:szCs w:val="22"/>
          <w:lang w:eastAsia="en-US"/>
        </w:rPr>
        <w:tab/>
      </w:r>
      <w:r w:rsidRPr="008514D9">
        <w:rPr>
          <w:rFonts w:eastAsia="Arial"/>
          <w:szCs w:val="22"/>
          <w:lang w:eastAsia="en-US"/>
        </w:rPr>
        <w:t>M. Gustavo MEZA-CUADRA VEL</w:t>
      </w:r>
      <w:r>
        <w:rPr>
          <w:rFonts w:eastAsia="Arial"/>
          <w:szCs w:val="22"/>
          <w:lang w:eastAsia="en-US"/>
        </w:rPr>
        <w:t>Á</w:t>
      </w:r>
      <w:r w:rsidRPr="008514D9">
        <w:rPr>
          <w:rFonts w:eastAsia="Arial"/>
          <w:szCs w:val="22"/>
          <w:lang w:eastAsia="en-US"/>
        </w:rPr>
        <w:t>SQUEZ</w:t>
      </w:r>
    </w:p>
    <w:p w:rsidR="00ED68B0" w:rsidRPr="008514D9" w:rsidRDefault="00ED68B0" w:rsidP="00ED68B0">
      <w:pPr>
        <w:widowControl w:val="0"/>
        <w:tabs>
          <w:tab w:val="right" w:pos="2552"/>
          <w:tab w:val="left" w:pos="3119"/>
        </w:tabs>
        <w:autoSpaceDE w:val="0"/>
        <w:autoSpaceDN w:val="0"/>
        <w:ind w:left="3119" w:hanging="3119"/>
        <w:rPr>
          <w:rFonts w:eastAsia="Arial"/>
          <w:szCs w:val="22"/>
          <w:lang w:eastAsia="en-US"/>
        </w:rPr>
      </w:pPr>
      <w:r w:rsidRPr="008514D9">
        <w:rPr>
          <w:rFonts w:eastAsia="Arial"/>
          <w:b/>
          <w:szCs w:val="22"/>
          <w:lang w:eastAsia="en-US"/>
        </w:rPr>
        <w:tab/>
      </w:r>
      <w:r w:rsidRPr="008514D9">
        <w:rPr>
          <w:rFonts w:eastAsia="Arial"/>
          <w:b/>
          <w:szCs w:val="22"/>
          <w:lang w:eastAsia="en-US"/>
        </w:rPr>
        <w:tab/>
      </w:r>
      <w:r w:rsidRPr="008514D9">
        <w:rPr>
          <w:rFonts w:eastAsia="Arial"/>
          <w:szCs w:val="22"/>
          <w:lang w:eastAsia="en-US"/>
        </w:rPr>
        <w:t>Ministre des affaires étrangères du Pérou</w:t>
      </w:r>
    </w:p>
    <w:p w:rsidR="00ED68B0" w:rsidRPr="008514D9" w:rsidRDefault="00ED68B0" w:rsidP="00ED68B0">
      <w:pPr>
        <w:widowControl w:val="0"/>
        <w:tabs>
          <w:tab w:val="right" w:pos="2552"/>
          <w:tab w:val="left" w:pos="3119"/>
        </w:tabs>
        <w:autoSpaceDE w:val="0"/>
        <w:autoSpaceDN w:val="0"/>
        <w:rPr>
          <w:rFonts w:eastAsia="Arial"/>
          <w:szCs w:val="22"/>
          <w:lang w:eastAsia="en-US"/>
        </w:rPr>
      </w:pPr>
    </w:p>
    <w:p w:rsidR="00ED68B0" w:rsidRPr="008514D9" w:rsidRDefault="00ED68B0" w:rsidP="00ED68B0">
      <w:pPr>
        <w:widowControl w:val="0"/>
        <w:tabs>
          <w:tab w:val="right" w:pos="2552"/>
          <w:tab w:val="left" w:pos="3119"/>
        </w:tabs>
        <w:autoSpaceDE w:val="0"/>
        <w:autoSpaceDN w:val="0"/>
        <w:ind w:left="3119" w:hanging="3119"/>
        <w:rPr>
          <w:rFonts w:eastAsia="Arial"/>
          <w:szCs w:val="22"/>
          <w:lang w:eastAsia="en-US"/>
        </w:rPr>
      </w:pPr>
      <w:r w:rsidRPr="008514D9">
        <w:rPr>
          <w:rFonts w:eastAsia="Arial"/>
          <w:szCs w:val="22"/>
          <w:lang w:eastAsia="en-US"/>
        </w:rPr>
        <w:tab/>
      </w:r>
      <w:r w:rsidRPr="008514D9">
        <w:rPr>
          <w:rFonts w:eastAsia="Arial"/>
          <w:b/>
          <w:szCs w:val="22"/>
          <w:lang w:eastAsia="en-US"/>
        </w:rPr>
        <w:t xml:space="preserve">à : </w:t>
      </w:r>
      <w:r w:rsidRPr="008514D9">
        <w:rPr>
          <w:rFonts w:eastAsia="Arial"/>
          <w:b/>
          <w:szCs w:val="22"/>
          <w:lang w:eastAsia="en-US"/>
        </w:rPr>
        <w:tab/>
      </w:r>
      <w:r w:rsidRPr="008514D9">
        <w:rPr>
          <w:rFonts w:eastAsia="Arial"/>
          <w:szCs w:val="22"/>
          <w:lang w:eastAsia="en-US"/>
        </w:rPr>
        <w:t>Son Excellence</w:t>
      </w:r>
    </w:p>
    <w:p w:rsidR="00ED68B0" w:rsidRPr="008514D9" w:rsidRDefault="00ED68B0" w:rsidP="00ED68B0">
      <w:pPr>
        <w:widowControl w:val="0"/>
        <w:tabs>
          <w:tab w:val="right" w:pos="2552"/>
          <w:tab w:val="left" w:pos="3119"/>
        </w:tabs>
        <w:autoSpaceDE w:val="0"/>
        <w:autoSpaceDN w:val="0"/>
        <w:ind w:left="3119"/>
        <w:rPr>
          <w:rFonts w:eastAsia="Arial"/>
          <w:szCs w:val="22"/>
          <w:lang w:eastAsia="en-US"/>
        </w:rPr>
      </w:pPr>
      <w:r w:rsidRPr="008514D9">
        <w:rPr>
          <w:rFonts w:eastAsia="Arial"/>
          <w:szCs w:val="22"/>
          <w:lang w:eastAsia="en-US"/>
        </w:rPr>
        <w:t>M. l’Ambassadeur François Rivasseau</w:t>
      </w:r>
    </w:p>
    <w:p w:rsidR="00ED68B0" w:rsidRPr="008514D9" w:rsidRDefault="00ED68B0" w:rsidP="00ED68B0">
      <w:pPr>
        <w:widowControl w:val="0"/>
        <w:tabs>
          <w:tab w:val="right" w:pos="2552"/>
          <w:tab w:val="left" w:pos="3119"/>
        </w:tabs>
        <w:autoSpaceDE w:val="0"/>
        <w:autoSpaceDN w:val="0"/>
        <w:ind w:left="3119"/>
        <w:rPr>
          <w:rFonts w:eastAsia="Arial"/>
          <w:szCs w:val="22"/>
          <w:lang w:eastAsia="en-US"/>
        </w:rPr>
      </w:pPr>
      <w:r w:rsidRPr="008514D9">
        <w:rPr>
          <w:rFonts w:eastAsia="Arial"/>
          <w:szCs w:val="22"/>
          <w:lang w:eastAsia="en-US"/>
        </w:rPr>
        <w:t>Président du Comité de coordination de l’OMPI</w:t>
      </w:r>
    </w:p>
    <w:p w:rsidR="00ED68B0" w:rsidRPr="008514D9" w:rsidRDefault="00ED68B0" w:rsidP="00ED68B0">
      <w:pPr>
        <w:widowControl w:val="0"/>
        <w:tabs>
          <w:tab w:val="right" w:pos="2552"/>
          <w:tab w:val="left" w:pos="3119"/>
        </w:tabs>
        <w:autoSpaceDE w:val="0"/>
        <w:autoSpaceDN w:val="0"/>
        <w:ind w:left="3119" w:hanging="3119"/>
        <w:rPr>
          <w:rFonts w:eastAsia="Arial"/>
          <w:b/>
          <w:szCs w:val="22"/>
          <w:lang w:eastAsia="en-US"/>
        </w:rPr>
      </w:pPr>
      <w:r w:rsidRPr="008514D9">
        <w:rPr>
          <w:rFonts w:eastAsia="Arial"/>
          <w:szCs w:val="22"/>
          <w:lang w:eastAsia="en-US"/>
        </w:rPr>
        <w:tab/>
      </w:r>
      <w:r w:rsidRPr="008514D9">
        <w:rPr>
          <w:rFonts w:eastAsia="Arial"/>
          <w:szCs w:val="22"/>
          <w:lang w:eastAsia="en-US"/>
        </w:rPr>
        <w:tab/>
        <w:t>Genève</w:t>
      </w:r>
    </w:p>
    <w:p w:rsidR="00ED68B0" w:rsidRPr="008514D9" w:rsidRDefault="00ED68B0" w:rsidP="00ED68B0">
      <w:pPr>
        <w:widowControl w:val="0"/>
        <w:tabs>
          <w:tab w:val="left" w:pos="1985"/>
          <w:tab w:val="center" w:pos="7088"/>
        </w:tabs>
        <w:autoSpaceDE w:val="0"/>
        <w:autoSpaceDN w:val="0"/>
        <w:rPr>
          <w:rFonts w:eastAsia="Arial"/>
          <w:szCs w:val="22"/>
          <w:lang w:eastAsia="en-US"/>
        </w:rPr>
      </w:pPr>
    </w:p>
    <w:p w:rsidR="00ED68B0" w:rsidRPr="008514D9" w:rsidRDefault="00ED68B0" w:rsidP="00ED68B0">
      <w:pPr>
        <w:widowControl w:val="0"/>
        <w:tabs>
          <w:tab w:val="left" w:pos="1985"/>
          <w:tab w:val="center" w:pos="7088"/>
        </w:tabs>
        <w:autoSpaceDE w:val="0"/>
        <w:autoSpaceDN w:val="0"/>
        <w:rPr>
          <w:rFonts w:eastAsia="Arial"/>
          <w:szCs w:val="22"/>
          <w:lang w:eastAsia="en-US"/>
        </w:rPr>
      </w:pPr>
    </w:p>
    <w:p w:rsidR="00ED68B0" w:rsidRPr="008514D9" w:rsidRDefault="00ED68B0" w:rsidP="00ED68B0">
      <w:pPr>
        <w:widowControl w:val="0"/>
        <w:autoSpaceDE w:val="0"/>
        <w:autoSpaceDN w:val="0"/>
        <w:rPr>
          <w:rFonts w:eastAsia="Arial"/>
          <w:sz w:val="20"/>
          <w:lang w:eastAsia="en-US"/>
        </w:rPr>
      </w:pPr>
    </w:p>
    <w:p w:rsidR="00ED68B0" w:rsidRPr="008514D9" w:rsidRDefault="00ED68B0" w:rsidP="00ED68B0">
      <w:pPr>
        <w:widowControl w:val="0"/>
        <w:autoSpaceDE w:val="0"/>
        <w:autoSpaceDN w:val="0"/>
        <w:rPr>
          <w:rFonts w:eastAsia="Arial"/>
          <w:sz w:val="20"/>
          <w:lang w:eastAsia="en-US"/>
        </w:rPr>
      </w:pPr>
    </w:p>
    <w:p w:rsidR="00ED68B0" w:rsidRPr="002A3021" w:rsidRDefault="00ED68B0" w:rsidP="00ED68B0">
      <w:pPr>
        <w:widowControl w:val="0"/>
        <w:autoSpaceDE w:val="0"/>
        <w:autoSpaceDN w:val="0"/>
        <w:spacing w:before="3"/>
        <w:rPr>
          <w:rFonts w:eastAsia="Arial"/>
          <w:szCs w:val="22"/>
          <w:lang w:eastAsia="en-US"/>
        </w:rPr>
      </w:pPr>
    </w:p>
    <w:p w:rsidR="00ED68B0" w:rsidRPr="002A3021" w:rsidRDefault="00ED68B0" w:rsidP="00ED68B0">
      <w:pPr>
        <w:widowControl w:val="0"/>
        <w:autoSpaceDE w:val="0"/>
        <w:autoSpaceDN w:val="0"/>
        <w:spacing w:before="1"/>
        <w:rPr>
          <w:rFonts w:eastAsia="Arial"/>
          <w:szCs w:val="22"/>
          <w:lang w:eastAsia="en-US"/>
        </w:rPr>
      </w:pPr>
      <w:r w:rsidRPr="002A3021">
        <w:rPr>
          <w:rFonts w:eastAsia="Arial"/>
          <w:szCs w:val="22"/>
          <w:lang w:eastAsia="en-US"/>
        </w:rPr>
        <w:t>Monsieur l’Ambassadeur,</w:t>
      </w:r>
    </w:p>
    <w:p w:rsidR="00ED68B0" w:rsidRPr="002A3021" w:rsidRDefault="00ED68B0" w:rsidP="00ED68B0">
      <w:pPr>
        <w:widowControl w:val="0"/>
        <w:autoSpaceDE w:val="0"/>
        <w:autoSpaceDN w:val="0"/>
        <w:rPr>
          <w:rFonts w:eastAsia="Arial"/>
          <w:szCs w:val="22"/>
          <w:lang w:eastAsia="en-US"/>
        </w:rPr>
      </w:pPr>
    </w:p>
    <w:p w:rsidR="00ED68B0" w:rsidRPr="002A3021" w:rsidRDefault="00ED68B0" w:rsidP="00ED68B0">
      <w:pPr>
        <w:rPr>
          <w:lang w:eastAsia="en-US"/>
        </w:rPr>
      </w:pPr>
      <w:r w:rsidRPr="002A3021">
        <w:rPr>
          <w:lang w:eastAsia="en-US"/>
        </w:rPr>
        <w:t>En référence à votre Note C. N 3926-04 du 30 septembre 2019 concernant la présentation de candidatures au poste de Directeur général de l’Organisation Mondiale de la Propriété Intellectuelle (OMPI), j’ai l’honneur de présenter au nom du Gouvernement péruvien la candidature de M. lvo Gagliuffi Piercechi, actuel président du Conseil d’administration de l’Institut national pour la défense de la concurrence et la protection de la propriété intellectuelle (INDECOPI), au poste susmentionné.</w:t>
      </w:r>
    </w:p>
    <w:p w:rsidR="00ED68B0" w:rsidRDefault="00ED68B0" w:rsidP="00ED68B0">
      <w:pPr>
        <w:rPr>
          <w:lang w:eastAsia="en-US"/>
        </w:rPr>
      </w:pPr>
    </w:p>
    <w:p w:rsidR="00ED68B0" w:rsidRPr="002A3021" w:rsidRDefault="00ED68B0" w:rsidP="00ED68B0">
      <w:pPr>
        <w:rPr>
          <w:lang w:eastAsia="en-US"/>
        </w:rPr>
      </w:pPr>
      <w:r w:rsidRPr="002A3021">
        <w:rPr>
          <w:lang w:eastAsia="en-US"/>
        </w:rPr>
        <w:t>Cette décision est fondée sur la conviction que grâce à sa formation, son expérience et ses qualités, M. Gagliuffi Piercechi est la personne la plus apte à contribuer aux travaux de l’OMPI visant à fournir aux États membres des services qui facilitent l’utilisation du système de la propriété intellectuelle, et à renforcer le rôle de l’Organisation dans la réalisation des objectifs de développement durable, en favorisant l’innovation, la compétitivité et la créativité nécessaires pour atteindre ces objectifs en faveur de tous.</w:t>
      </w:r>
    </w:p>
    <w:p w:rsidR="00ED68B0" w:rsidRDefault="00ED68B0" w:rsidP="00ED68B0">
      <w:pPr>
        <w:rPr>
          <w:lang w:eastAsia="en-US"/>
        </w:rPr>
      </w:pPr>
    </w:p>
    <w:p w:rsidR="00ED68B0" w:rsidRPr="002A3021" w:rsidRDefault="00ED68B0" w:rsidP="00ED68B0">
      <w:pPr>
        <w:rPr>
          <w:lang w:eastAsia="en-US"/>
        </w:rPr>
      </w:pPr>
      <w:r w:rsidRPr="002A3021">
        <w:rPr>
          <w:lang w:eastAsia="en-US"/>
        </w:rPr>
        <w:t>M. </w:t>
      </w:r>
      <w:r w:rsidRPr="002A3021">
        <w:rPr>
          <w:spacing w:val="-3"/>
          <w:w w:val="105"/>
          <w:lang w:eastAsia="en-US"/>
        </w:rPr>
        <w:t>Gagliuffi Piercechi a plus de 20 ans d’expérience en tant qu’avocat, dans les secteurs public et privé, dans des domaines tels que la propriété intellectuelle, la concurrence, la protection des consommateurs, le droit de la publicité, le dumping et les subventions, le droit des faillites, ainsi que le droit administratif en général.  Entre autres distinctions, il a été désigné par les revues anglaises Practical Law-Which Lawyer (2006-2008) et Chambers &amp; Partners (2009, 2010 et 2011) parmi les cinq avocats les plus recommandés au Pérou dans les domaines du droit de la concurrence et des faillites.</w:t>
      </w:r>
    </w:p>
    <w:p w:rsidR="00ED68B0" w:rsidRDefault="00ED68B0" w:rsidP="00ED68B0">
      <w:pPr>
        <w:rPr>
          <w:lang w:eastAsia="en-US"/>
        </w:rPr>
      </w:pPr>
    </w:p>
    <w:p w:rsidR="00ED68B0" w:rsidRPr="002A3021" w:rsidRDefault="00ED68B0" w:rsidP="00ED68B0">
      <w:pPr>
        <w:rPr>
          <w:lang w:eastAsia="en-US"/>
        </w:rPr>
      </w:pPr>
      <w:r w:rsidRPr="002A3021">
        <w:rPr>
          <w:lang w:eastAsia="en-US"/>
        </w:rPr>
        <w:t xml:space="preserve">Dans le cadre de ses fonctions au sein de l’administration d’État, M Gagliuffi Piercechi a participé à plusieurs projets de haut niveau dans des instances internationales.  Il est particulièrement reconnu pour ses capacités de négociateur et de promoteur de consensus, ainsi que pour la formulation de politiques publiques et de règlements qui ont amélioré les procédures de l’Institut national pour la défense de la concurrence et la protection de la propriété intellectuelle (INDECOPI), en mettant la technologie au service du rapprochement avec la population dans le cadre d’une approche sociale et inclusive de la propriété intellectuelle.  </w:t>
      </w:r>
      <w:r w:rsidRPr="002A3021">
        <w:rPr>
          <w:spacing w:val="-3"/>
          <w:lang w:eastAsia="en-US"/>
        </w:rPr>
        <w:t>Son curriculum vitae figure ci-joint.</w:t>
      </w:r>
    </w:p>
    <w:p w:rsidR="00ED68B0" w:rsidRDefault="00ED68B0" w:rsidP="00ED68B0">
      <w:pPr>
        <w:rPr>
          <w:lang w:eastAsia="en-US"/>
        </w:rPr>
      </w:pPr>
    </w:p>
    <w:p w:rsidR="00ED68B0" w:rsidRPr="002A3021" w:rsidRDefault="00ED68B0" w:rsidP="00ED68B0">
      <w:pPr>
        <w:rPr>
          <w:lang w:eastAsia="en-US"/>
        </w:rPr>
      </w:pPr>
      <w:r w:rsidRPr="002A3021">
        <w:rPr>
          <w:lang w:eastAsia="en-US"/>
        </w:rPr>
        <w:t>Je saisis cette occasion pour vous adresser, Monsieur l’Ambassadeur, les assurances de ma très haute considération.</w:t>
      </w:r>
    </w:p>
    <w:p w:rsidR="00ED68B0" w:rsidRPr="008514D9" w:rsidRDefault="00ED68B0" w:rsidP="00ED68B0">
      <w:pPr>
        <w:ind w:left="4820"/>
        <w:rPr>
          <w:rFonts w:eastAsia="Times New Roman"/>
          <w:szCs w:val="22"/>
          <w:lang w:val="fr-FR" w:eastAsia="en-US"/>
        </w:rPr>
      </w:pPr>
      <w:r w:rsidRPr="008514D9">
        <w:rPr>
          <w:rFonts w:eastAsia="Times New Roman"/>
          <w:szCs w:val="22"/>
          <w:lang w:val="fr-FR" w:eastAsia="en-US"/>
        </w:rPr>
        <w:t xml:space="preserve">(Signé : </w:t>
      </w:r>
      <w:r w:rsidRPr="008514D9">
        <w:rPr>
          <w:rFonts w:eastAsia="Times New Roman"/>
          <w:szCs w:val="22"/>
          <w:lang w:eastAsia="en-US"/>
        </w:rPr>
        <w:t>M.</w:t>
      </w:r>
      <w:r w:rsidRPr="008514D9">
        <w:rPr>
          <w:rFonts w:eastAsia="Times New Roman" w:cs="Times New Roman"/>
          <w:szCs w:val="22"/>
          <w:lang w:eastAsia="en-US"/>
        </w:rPr>
        <w:t> </w:t>
      </w:r>
      <w:r w:rsidRPr="008514D9">
        <w:rPr>
          <w:rFonts w:eastAsia="Times New Roman" w:cs="Times New Roman"/>
          <w:szCs w:val="24"/>
          <w:lang w:eastAsia="en-US"/>
        </w:rPr>
        <w:t>Gustavo Meza-Cuadra Vel</w:t>
      </w:r>
      <w:r w:rsidRPr="004538DA">
        <w:rPr>
          <w:color w:val="131313"/>
          <w:szCs w:val="22"/>
        </w:rPr>
        <w:t>á</w:t>
      </w:r>
      <w:r w:rsidRPr="008514D9">
        <w:rPr>
          <w:rFonts w:eastAsia="Times New Roman" w:cs="Times New Roman"/>
          <w:szCs w:val="24"/>
          <w:lang w:eastAsia="en-US"/>
        </w:rPr>
        <w:t>squez</w:t>
      </w:r>
      <w:r w:rsidRPr="008514D9">
        <w:rPr>
          <w:rFonts w:eastAsia="Times New Roman"/>
          <w:szCs w:val="22"/>
          <w:lang w:val="fr-FR" w:eastAsia="en-US"/>
        </w:rPr>
        <w:t>,</w:t>
      </w:r>
      <w:r w:rsidRPr="008514D9">
        <w:rPr>
          <w:rFonts w:eastAsia="Times New Roman"/>
          <w:szCs w:val="22"/>
          <w:lang w:val="fr-FR" w:eastAsia="en-US"/>
        </w:rPr>
        <w:br/>
        <w:t>Ministre des affaires étrangères)</w:t>
      </w:r>
    </w:p>
    <w:p w:rsidR="00ED68B0" w:rsidRDefault="00ED68B0" w:rsidP="00ED68B0">
      <w:r>
        <w:br w:type="page"/>
      </w:r>
    </w:p>
    <w:p w:rsidR="00ED68B0" w:rsidRPr="008514D9" w:rsidRDefault="00ED68B0" w:rsidP="00ED68B0">
      <w:pPr>
        <w:jc w:val="center"/>
        <w:rPr>
          <w:b/>
          <w:noProof/>
          <w:lang w:val="fr-FR"/>
        </w:rPr>
      </w:pPr>
      <w:r w:rsidRPr="008514D9">
        <w:rPr>
          <w:b/>
          <w:noProof/>
          <w:lang w:val="fr-FR"/>
        </w:rPr>
        <w:lastRenderedPageBreak/>
        <w:t>CURRICULUM VITAE de M. IVO GAGLIUFFI PIERCECHI</w:t>
      </w:r>
    </w:p>
    <w:p w:rsidR="00ED68B0" w:rsidRPr="008514D9" w:rsidRDefault="00ED68B0" w:rsidP="00ED68B0">
      <w:pPr>
        <w:jc w:val="center"/>
        <w:rPr>
          <w:b/>
          <w:noProof/>
          <w:lang w:val="fr-FR"/>
        </w:rPr>
      </w:pPr>
    </w:p>
    <w:p w:rsidR="00ED68B0" w:rsidRPr="008514D9" w:rsidRDefault="00ED68B0" w:rsidP="00ED68B0">
      <w:pPr>
        <w:jc w:val="center"/>
        <w:rPr>
          <w:b/>
          <w:noProof/>
          <w:lang w:val="fr-FR"/>
        </w:rPr>
      </w:pPr>
      <w:r w:rsidRPr="008514D9">
        <w:rPr>
          <w:b/>
          <w:noProof/>
          <w:lang w:val="fr-FR"/>
        </w:rPr>
        <w:t>Président du Conseil d’administration de l’Institut national pour la défense de la concurrence et la protection de la propriété intellectuelle du Pérou (INDECOPl)</w:t>
      </w:r>
    </w:p>
    <w:p w:rsidR="00ED68B0" w:rsidRPr="008514D9" w:rsidRDefault="00ED68B0" w:rsidP="00ED68B0">
      <w:pPr>
        <w:rPr>
          <w:noProof/>
          <w:lang w:val="fr-FR"/>
        </w:rPr>
      </w:pPr>
    </w:p>
    <w:p w:rsidR="00ED68B0" w:rsidRPr="008514D9" w:rsidRDefault="00ED68B0" w:rsidP="00ED68B0">
      <w:pPr>
        <w:rPr>
          <w:noProof/>
          <w:lang w:val="fr-FR"/>
        </w:rPr>
      </w:pPr>
    </w:p>
    <w:p w:rsidR="00ED68B0" w:rsidRPr="008514D9" w:rsidRDefault="00ED68B0" w:rsidP="00ED68B0">
      <w:pPr>
        <w:jc w:val="center"/>
        <w:rPr>
          <w:noProof/>
          <w:sz w:val="20"/>
          <w:lang w:val="fr-FR"/>
        </w:rPr>
      </w:pPr>
      <w:r w:rsidRPr="008514D9">
        <w:rPr>
          <w:noProof/>
          <w:sz w:val="20"/>
          <w:lang w:val="fr-FR" w:eastAsia="fr-FR"/>
        </w:rPr>
        <w:drawing>
          <wp:inline distT="0" distB="0" distL="0" distR="0" wp14:anchorId="7E8508E4" wp14:editId="50B2FE80">
            <wp:extent cx="1244171" cy="1487424"/>
            <wp:effectExtent l="0" t="0" r="0" b="0"/>
            <wp:docPr id="1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4171" cy="1487424"/>
                    </a:xfrm>
                    <a:prstGeom prst="rect">
                      <a:avLst/>
                    </a:prstGeom>
                  </pic:spPr>
                </pic:pic>
              </a:graphicData>
            </a:graphic>
          </wp:inline>
        </w:drawing>
      </w:r>
    </w:p>
    <w:p w:rsidR="00ED68B0" w:rsidRPr="008514D9" w:rsidRDefault="00ED68B0" w:rsidP="00ED68B0">
      <w:pPr>
        <w:rPr>
          <w:noProof/>
          <w:sz w:val="20"/>
          <w:lang w:val="fr-FR"/>
        </w:rPr>
      </w:pPr>
    </w:p>
    <w:p w:rsidR="00ED68B0" w:rsidRPr="008514D9" w:rsidRDefault="00ED68B0" w:rsidP="00ED68B0">
      <w:pPr>
        <w:rPr>
          <w:noProof/>
          <w:sz w:val="20"/>
          <w:lang w:val="fr-FR"/>
        </w:rPr>
      </w:pPr>
    </w:p>
    <w:p w:rsidR="00ED68B0" w:rsidRPr="008514D9" w:rsidRDefault="00ED68B0" w:rsidP="00ED68B0">
      <w:pPr>
        <w:keepNext/>
        <w:spacing w:before="240" w:after="60"/>
        <w:outlineLvl w:val="0"/>
        <w:rPr>
          <w:bCs/>
          <w:caps/>
          <w:noProof/>
          <w:kern w:val="32"/>
          <w:sz w:val="20"/>
          <w:szCs w:val="32"/>
          <w:lang w:val="fr-FR"/>
        </w:rPr>
      </w:pPr>
      <w:r w:rsidRPr="008514D9">
        <w:rPr>
          <w:b/>
          <w:bCs/>
          <w:caps/>
          <w:noProof/>
          <w:kern w:val="32"/>
          <w:sz w:val="20"/>
          <w:szCs w:val="32"/>
          <w:lang w:val="fr-FR"/>
        </w:rPr>
        <w:t>RÉSUMÉ</w:t>
      </w:r>
    </w:p>
    <w:p w:rsidR="00ED68B0" w:rsidRPr="008514D9" w:rsidRDefault="00ED68B0" w:rsidP="00ED68B0">
      <w:pPr>
        <w:rPr>
          <w:noProof/>
          <w:sz w:val="20"/>
          <w:lang w:val="fr-FR"/>
        </w:rPr>
      </w:pPr>
    </w:p>
    <w:p w:rsidR="00ED68B0" w:rsidRPr="008514D9" w:rsidRDefault="00ED68B0" w:rsidP="00ED68B0">
      <w:pPr>
        <w:jc w:val="both"/>
        <w:rPr>
          <w:noProof/>
          <w:szCs w:val="22"/>
          <w:lang w:val="fr-FR"/>
        </w:rPr>
      </w:pPr>
      <w:r w:rsidRPr="008514D9">
        <w:rPr>
          <w:noProof/>
          <w:szCs w:val="22"/>
          <w:lang w:val="fr-FR"/>
        </w:rPr>
        <w:t>Avocat diplômé de l’Université de Lima (1998) ayant également suivi des études universitaires supérieures dans le domaine de la concurrence et de la propriété intellectuelle à l’Université de Salamanque (Espagne), entre autres.  Plus de 20 années d’expérience professionnelle tant dans le secteur privé que dans le secteur public, en particulier dans les domaines de la propriété intellectuelle, du droit de la concurrence, de la protection des consommateurs, du droit de la publicité, droit du dumping et des subventions, droit des faillites et droit administratif.  A exercé au sein de prestigieux cabinets d’avocats péruviens.  Occupe actuellement les fonctions de président du Conseil d’administration de l’INDECOPI, l’agence nationale chargée de la propriété intellectuelle, de la concurrence et de la protection des consommateurs au Pérou.</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Chargé de cours dans plusieurs établissements universitaires, il a également participé en qualité de conférencier à de nombreuses manifestations locales et internationales.  Il est en outre l’auteur de diverses publications juridiques.  Il a participé aux travaux des principales instances internationales privées et publiques telles que l’OMPI, l’IBEPI, le PROSUR et l’ASIPI (propriété intellectuelle), la CNUCED (concurrence et protection des consommateurs), l’OCDE (concurrence et protection des consommateurs) et l’ICN (concurrence).</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En reconnaissance de ses qualités de négociateur et de promoteur du consensus, il a reçu en 2019 le Prix Global IP Champions de la Chambre du commerce des États-Unis d’Amérique.</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Ses principales réalisations à la tête de l’INDECOPI sont les suivantes : adoption de politiques et de réglementations modernes visant à actualiser, simplifier et accélérer les procédures;  transformation technologique et numérique;  et stratégie inclusive et sociale axée sur les utilisateurs reposant sur l’offre de produits et services gratuits sur le Web.</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S’agissant de ses relations avec l’OMPI, il a encouragé l’adhésion du Pérou à plusieurs de ses traités ainsi que leur mise en œuvre (Singapour, Marrakech, Genève, etc.), l’utilisation de bon nombre de ses produits (IPAS, CATI, cercle des éditeurs, etc.), l’organisation conjointe de plusieurs événements nationaux et internationaux et la promotion de la coopération internationale en Amérique latine dans le cadre du programme IP Key de l’EUIPO.</w:t>
      </w:r>
    </w:p>
    <w:p w:rsidR="00ED68B0" w:rsidRPr="008514D9" w:rsidRDefault="00ED68B0" w:rsidP="00ED68B0">
      <w:pPr>
        <w:widowControl w:val="0"/>
        <w:autoSpaceDE w:val="0"/>
        <w:autoSpaceDN w:val="0"/>
        <w:rPr>
          <w:noProof/>
          <w:szCs w:val="22"/>
          <w:lang w:val="fr-FR"/>
        </w:rPr>
      </w:pPr>
    </w:p>
    <w:p w:rsidR="00ED68B0" w:rsidRPr="008514D9" w:rsidRDefault="00ED68B0" w:rsidP="00ED68B0">
      <w:pPr>
        <w:spacing w:after="220"/>
        <w:rPr>
          <w:noProof/>
          <w:szCs w:val="22"/>
          <w:lang w:val="fr-FR"/>
        </w:rPr>
      </w:pPr>
      <w:r w:rsidRPr="008514D9">
        <w:rPr>
          <w:noProof/>
          <w:szCs w:val="22"/>
          <w:lang w:val="fr-FR"/>
        </w:rPr>
        <w:t>Le programme de travail proposé pour l’OMPI s’articule autour des grandes lignes ci-après :</w:t>
      </w:r>
    </w:p>
    <w:p w:rsidR="00ED68B0" w:rsidRPr="008514D9" w:rsidRDefault="00ED68B0" w:rsidP="00ED68B0">
      <w:pPr>
        <w:numPr>
          <w:ilvl w:val="0"/>
          <w:numId w:val="32"/>
        </w:numPr>
        <w:ind w:left="1134" w:hanging="567"/>
        <w:contextualSpacing/>
        <w:rPr>
          <w:noProof/>
          <w:szCs w:val="22"/>
          <w:lang w:val="fr-FR"/>
        </w:rPr>
      </w:pPr>
      <w:r w:rsidRPr="008514D9">
        <w:rPr>
          <w:noProof/>
          <w:szCs w:val="22"/>
          <w:lang w:val="fr-FR"/>
        </w:rPr>
        <w:t>Développer le plan d’action numérique de l’OMPI moyennant l’utilisation de la technologie dans ses services (en particulier l’intelligence artificielle et les chaînes de blocs)</w:t>
      </w:r>
    </w:p>
    <w:p w:rsidR="00ED68B0" w:rsidRPr="008514D9" w:rsidRDefault="00ED68B0" w:rsidP="00ED68B0">
      <w:pPr>
        <w:numPr>
          <w:ilvl w:val="0"/>
          <w:numId w:val="32"/>
        </w:numPr>
        <w:ind w:left="1134" w:hanging="567"/>
        <w:contextualSpacing/>
        <w:rPr>
          <w:noProof/>
          <w:szCs w:val="22"/>
          <w:lang w:val="fr-FR"/>
        </w:rPr>
      </w:pPr>
      <w:r w:rsidRPr="008514D9">
        <w:rPr>
          <w:noProof/>
          <w:szCs w:val="22"/>
          <w:lang w:val="fr-FR"/>
        </w:rPr>
        <w:t>Rapprocher la propriété intellectuelle des PME et des particuliers afin de les faire prendre conscience de son importance et de ses avantages et créer une “Culture mondiale de la propriété intellectuelle”</w:t>
      </w:r>
    </w:p>
    <w:p w:rsidR="00ED68B0" w:rsidRPr="008514D9" w:rsidRDefault="00ED68B0" w:rsidP="00ED68B0">
      <w:pPr>
        <w:numPr>
          <w:ilvl w:val="0"/>
          <w:numId w:val="32"/>
        </w:numPr>
        <w:ind w:left="1134" w:hanging="567"/>
        <w:contextualSpacing/>
        <w:rPr>
          <w:noProof/>
          <w:szCs w:val="22"/>
          <w:lang w:val="fr-FR"/>
        </w:rPr>
      </w:pPr>
      <w:r w:rsidRPr="008514D9">
        <w:rPr>
          <w:noProof/>
          <w:szCs w:val="22"/>
          <w:lang w:val="fr-FR"/>
        </w:rPr>
        <w:t>Stimuler l’élaboration de politiques et de stratégies internationales visant à renforcer les capacités des États membres et à les aider dans la lutte contre le piratage physique et numérique</w:t>
      </w:r>
    </w:p>
    <w:p w:rsidR="00ED68B0" w:rsidRPr="008514D9" w:rsidRDefault="00ED68B0" w:rsidP="00ED68B0">
      <w:pPr>
        <w:numPr>
          <w:ilvl w:val="0"/>
          <w:numId w:val="32"/>
        </w:numPr>
        <w:ind w:left="1134" w:hanging="567"/>
        <w:contextualSpacing/>
        <w:rPr>
          <w:noProof/>
          <w:szCs w:val="22"/>
          <w:lang w:val="fr-FR"/>
        </w:rPr>
      </w:pPr>
      <w:r w:rsidRPr="008514D9">
        <w:rPr>
          <w:noProof/>
          <w:szCs w:val="22"/>
          <w:lang w:val="fr-FR"/>
        </w:rPr>
        <w:t>Promouvoir la création d’un Catalogue virtuel des pratiques recommandées en matière de propriété intellectuelle administré par l’OMPI, qui rassemble les meilleures pratiques des offices de propriété intellectuelle du monde entier, afin de favoriser des échanges positifs et l’amélioration des politiques et des produits</w:t>
      </w:r>
    </w:p>
    <w:p w:rsidR="00ED68B0" w:rsidRPr="008514D9" w:rsidRDefault="00ED68B0" w:rsidP="00ED68B0">
      <w:pPr>
        <w:numPr>
          <w:ilvl w:val="0"/>
          <w:numId w:val="32"/>
        </w:numPr>
        <w:ind w:left="1134" w:hanging="567"/>
        <w:contextualSpacing/>
        <w:rPr>
          <w:noProof/>
          <w:szCs w:val="22"/>
          <w:lang w:val="fr-FR"/>
        </w:rPr>
      </w:pPr>
      <w:r w:rsidRPr="008514D9">
        <w:rPr>
          <w:noProof/>
          <w:szCs w:val="22"/>
          <w:lang w:val="fr-FR"/>
        </w:rPr>
        <w:t>Encourager une vision plus globale de la propriété intellectuelle et des disciplines connexes telles que le droit de la concurrence et la protection des consommateurs afin d’en maximiser l’impact au bénéfice de la population.</w:t>
      </w:r>
    </w:p>
    <w:p w:rsidR="00ED68B0" w:rsidRPr="008514D9" w:rsidRDefault="00ED68B0" w:rsidP="00ED68B0">
      <w:pPr>
        <w:rPr>
          <w:noProof/>
          <w:szCs w:val="22"/>
          <w:lang w:val="fr-FR"/>
        </w:rPr>
      </w:pPr>
    </w:p>
    <w:p w:rsidR="00ED68B0" w:rsidRPr="008514D9" w:rsidRDefault="00ED68B0" w:rsidP="00ED68B0">
      <w:pPr>
        <w:keepNext/>
        <w:spacing w:before="240" w:after="60"/>
        <w:outlineLvl w:val="0"/>
        <w:rPr>
          <w:b/>
          <w:bCs/>
          <w:caps/>
          <w:noProof/>
          <w:kern w:val="32"/>
          <w:szCs w:val="22"/>
          <w:lang w:val="fr-FR"/>
        </w:rPr>
      </w:pPr>
      <w:r w:rsidRPr="008514D9">
        <w:rPr>
          <w:b/>
          <w:bCs/>
          <w:caps/>
          <w:noProof/>
          <w:kern w:val="32"/>
          <w:szCs w:val="22"/>
          <w:lang w:val="fr-FR"/>
        </w:rPr>
        <w:t>DONNÉES PERSONNELLES</w:t>
      </w:r>
    </w:p>
    <w:p w:rsidR="00ED68B0" w:rsidRPr="008514D9" w:rsidRDefault="00ED68B0" w:rsidP="00ED68B0">
      <w:pPr>
        <w:rPr>
          <w:noProof/>
          <w:szCs w:val="22"/>
          <w:lang w:val="fr-FR"/>
        </w:rPr>
      </w:pPr>
    </w:p>
    <w:p w:rsidR="00ED68B0" w:rsidRPr="008514D9" w:rsidRDefault="00ED68B0" w:rsidP="00ED68B0">
      <w:pPr>
        <w:ind w:left="2127" w:hanging="2127"/>
        <w:rPr>
          <w:noProof/>
          <w:szCs w:val="22"/>
          <w:lang w:val="fr-FR"/>
        </w:rPr>
      </w:pPr>
      <w:r w:rsidRPr="008514D9">
        <w:rPr>
          <w:b/>
          <w:noProof/>
          <w:szCs w:val="22"/>
          <w:lang w:val="fr-FR"/>
        </w:rPr>
        <w:t xml:space="preserve">Date de naissance : </w:t>
      </w:r>
      <w:r w:rsidRPr="008514D9">
        <w:rPr>
          <w:b/>
          <w:szCs w:val="22"/>
          <w:lang w:val="fr-FR"/>
        </w:rPr>
        <w:tab/>
      </w:r>
      <w:r w:rsidRPr="008514D9">
        <w:rPr>
          <w:noProof/>
          <w:szCs w:val="22"/>
          <w:lang w:val="fr-FR"/>
        </w:rPr>
        <w:t>16 février 1974 (45 ans)</w:t>
      </w:r>
    </w:p>
    <w:p w:rsidR="00ED68B0" w:rsidRPr="008514D9" w:rsidRDefault="00ED68B0" w:rsidP="00ED68B0">
      <w:pPr>
        <w:ind w:left="2127" w:hanging="2127"/>
        <w:rPr>
          <w:noProof/>
          <w:szCs w:val="22"/>
          <w:lang w:val="fr-FR"/>
        </w:rPr>
      </w:pPr>
      <w:r w:rsidRPr="008514D9">
        <w:rPr>
          <w:b/>
          <w:noProof/>
          <w:szCs w:val="22"/>
          <w:lang w:val="fr-FR"/>
        </w:rPr>
        <w:t xml:space="preserve">Nationalité : </w:t>
      </w:r>
      <w:r w:rsidRPr="008514D9">
        <w:rPr>
          <w:b/>
          <w:szCs w:val="22"/>
          <w:lang w:val="fr-FR"/>
        </w:rPr>
        <w:tab/>
      </w:r>
      <w:r w:rsidRPr="008514D9">
        <w:rPr>
          <w:noProof/>
          <w:szCs w:val="22"/>
          <w:lang w:val="fr-FR"/>
        </w:rPr>
        <w:t>péruvienne</w:t>
      </w:r>
    </w:p>
    <w:p w:rsidR="00ED68B0" w:rsidRPr="008514D9" w:rsidRDefault="00ED68B0" w:rsidP="00ED68B0">
      <w:pPr>
        <w:ind w:left="2127" w:hanging="2127"/>
        <w:rPr>
          <w:noProof/>
          <w:szCs w:val="22"/>
          <w:lang w:val="fr-FR"/>
        </w:rPr>
      </w:pPr>
      <w:r w:rsidRPr="008514D9">
        <w:rPr>
          <w:b/>
          <w:noProof/>
          <w:szCs w:val="22"/>
          <w:lang w:val="fr-FR"/>
        </w:rPr>
        <w:t xml:space="preserve">État civil : </w:t>
      </w:r>
      <w:r w:rsidRPr="008514D9">
        <w:rPr>
          <w:b/>
          <w:szCs w:val="22"/>
          <w:lang w:val="fr-FR"/>
        </w:rPr>
        <w:tab/>
      </w:r>
      <w:r w:rsidRPr="008514D9">
        <w:rPr>
          <w:noProof/>
          <w:szCs w:val="22"/>
          <w:lang w:val="fr-FR"/>
        </w:rPr>
        <w:t>marié, une fille</w:t>
      </w:r>
    </w:p>
    <w:p w:rsidR="00ED68B0" w:rsidRPr="008514D9" w:rsidRDefault="00ED68B0" w:rsidP="00ED68B0">
      <w:pPr>
        <w:ind w:left="2127" w:hanging="2127"/>
        <w:rPr>
          <w:noProof/>
          <w:szCs w:val="22"/>
          <w:lang w:val="fr-FR"/>
        </w:rPr>
      </w:pPr>
      <w:r w:rsidRPr="008514D9">
        <w:rPr>
          <w:b/>
          <w:noProof/>
          <w:szCs w:val="22"/>
          <w:lang w:val="fr-FR"/>
        </w:rPr>
        <w:t xml:space="preserve">Langues : </w:t>
      </w:r>
      <w:r w:rsidRPr="008514D9">
        <w:rPr>
          <w:b/>
          <w:szCs w:val="22"/>
          <w:lang w:val="fr-FR"/>
        </w:rPr>
        <w:tab/>
      </w:r>
      <w:r w:rsidRPr="008514D9">
        <w:rPr>
          <w:noProof/>
          <w:szCs w:val="22"/>
          <w:lang w:val="fr-FR"/>
        </w:rPr>
        <w:t>espagnol, anglais</w:t>
      </w:r>
    </w:p>
    <w:p w:rsidR="00ED68B0" w:rsidRPr="008514D9" w:rsidRDefault="00ED68B0" w:rsidP="00ED68B0">
      <w:pPr>
        <w:rPr>
          <w:noProof/>
          <w:szCs w:val="22"/>
          <w:lang w:val="fr-FR"/>
        </w:rPr>
      </w:pPr>
    </w:p>
    <w:p w:rsidR="00ED68B0" w:rsidRPr="008514D9" w:rsidRDefault="00ED68B0" w:rsidP="00ED68B0">
      <w:pPr>
        <w:keepNext/>
        <w:spacing w:before="240" w:after="60"/>
        <w:outlineLvl w:val="0"/>
        <w:rPr>
          <w:b/>
          <w:bCs/>
          <w:caps/>
          <w:noProof/>
          <w:kern w:val="32"/>
          <w:szCs w:val="22"/>
          <w:lang w:val="fr-FR"/>
        </w:rPr>
      </w:pPr>
      <w:r w:rsidRPr="008514D9">
        <w:rPr>
          <w:b/>
          <w:bCs/>
          <w:caps/>
          <w:noProof/>
          <w:kern w:val="32"/>
          <w:szCs w:val="22"/>
          <w:lang w:val="fr-FR"/>
        </w:rPr>
        <w:t>Formation</w:t>
      </w:r>
    </w:p>
    <w:p w:rsidR="00ED68B0" w:rsidRPr="008514D9" w:rsidRDefault="00ED68B0" w:rsidP="00ED68B0">
      <w:pPr>
        <w:spacing w:before="3" w:after="220"/>
        <w:rPr>
          <w:b/>
          <w:noProof/>
          <w:szCs w:val="22"/>
          <w:lang w:val="fr-FR"/>
        </w:rPr>
      </w:pPr>
    </w:p>
    <w:p w:rsidR="00ED68B0" w:rsidRPr="008514D9" w:rsidRDefault="00ED68B0" w:rsidP="00ED68B0">
      <w:pPr>
        <w:ind w:left="1701" w:hanging="1701"/>
        <w:rPr>
          <w:b/>
          <w:noProof/>
          <w:szCs w:val="22"/>
          <w:lang w:val="fr-FR"/>
        </w:rPr>
      </w:pPr>
      <w:r w:rsidRPr="008514D9">
        <w:rPr>
          <w:b/>
          <w:noProof/>
          <w:szCs w:val="22"/>
          <w:lang w:val="fr-FR"/>
        </w:rPr>
        <w:t xml:space="preserve">1998 : </w:t>
      </w:r>
      <w:r w:rsidRPr="008514D9">
        <w:rPr>
          <w:b/>
          <w:noProof/>
          <w:szCs w:val="22"/>
          <w:lang w:val="fr-FR"/>
        </w:rPr>
        <w:tab/>
        <w:t>Licence en droit</w:t>
      </w:r>
    </w:p>
    <w:p w:rsidR="00ED68B0" w:rsidRPr="008514D9" w:rsidRDefault="00ED68B0" w:rsidP="00ED68B0">
      <w:pPr>
        <w:ind w:left="1701"/>
        <w:rPr>
          <w:noProof/>
          <w:szCs w:val="22"/>
          <w:lang w:val="fr-FR"/>
        </w:rPr>
      </w:pPr>
      <w:r w:rsidRPr="008514D9">
        <w:rPr>
          <w:noProof/>
          <w:szCs w:val="22"/>
          <w:lang w:val="fr-FR"/>
        </w:rPr>
        <w:t>Université de Lima</w:t>
      </w:r>
    </w:p>
    <w:p w:rsidR="00ED68B0" w:rsidRPr="008514D9" w:rsidRDefault="00ED68B0" w:rsidP="00ED68B0">
      <w:pPr>
        <w:ind w:left="1701" w:hanging="1701"/>
        <w:rPr>
          <w:noProof/>
          <w:szCs w:val="22"/>
          <w:lang w:val="fr-FR"/>
        </w:rPr>
      </w:pPr>
    </w:p>
    <w:p w:rsidR="00ED68B0" w:rsidRPr="008514D9" w:rsidRDefault="00ED68B0" w:rsidP="00ED68B0">
      <w:pPr>
        <w:ind w:left="1701" w:hanging="1701"/>
        <w:rPr>
          <w:b/>
          <w:noProof/>
          <w:szCs w:val="22"/>
          <w:lang w:val="fr-FR"/>
        </w:rPr>
      </w:pPr>
      <w:r w:rsidRPr="008514D9">
        <w:rPr>
          <w:b/>
          <w:noProof/>
          <w:szCs w:val="22"/>
          <w:lang w:val="fr-FR"/>
        </w:rPr>
        <w:t xml:space="preserve">2003 : </w:t>
      </w:r>
      <w:r w:rsidRPr="008514D9">
        <w:rPr>
          <w:b/>
          <w:noProof/>
          <w:szCs w:val="22"/>
          <w:lang w:val="fr-FR"/>
        </w:rPr>
        <w:tab/>
        <w:t>Diplôme d’études supérieures en droit commercial (droit de la concurrence et marques)</w:t>
      </w:r>
    </w:p>
    <w:p w:rsidR="00ED68B0" w:rsidRPr="008514D9" w:rsidRDefault="00ED68B0" w:rsidP="00ED68B0">
      <w:pPr>
        <w:ind w:left="1701"/>
        <w:rPr>
          <w:noProof/>
          <w:szCs w:val="22"/>
          <w:lang w:val="fr-FR"/>
        </w:rPr>
      </w:pPr>
      <w:r w:rsidRPr="008514D9">
        <w:rPr>
          <w:noProof/>
          <w:szCs w:val="22"/>
          <w:lang w:val="fr-FR"/>
        </w:rPr>
        <w:t>Université de Salamanque (Espagne)</w:t>
      </w:r>
    </w:p>
    <w:p w:rsidR="00ED68B0" w:rsidRPr="008514D9" w:rsidRDefault="00ED68B0" w:rsidP="00ED68B0">
      <w:pPr>
        <w:ind w:left="1701" w:hanging="1701"/>
        <w:rPr>
          <w:noProof/>
          <w:szCs w:val="22"/>
          <w:lang w:val="fr-FR"/>
        </w:rPr>
      </w:pPr>
    </w:p>
    <w:p w:rsidR="00ED68B0" w:rsidRPr="008514D9" w:rsidRDefault="00ED68B0" w:rsidP="00ED68B0">
      <w:pPr>
        <w:ind w:left="1701" w:hanging="1701"/>
        <w:rPr>
          <w:b/>
          <w:noProof/>
          <w:szCs w:val="22"/>
          <w:lang w:val="fr-FR"/>
        </w:rPr>
      </w:pPr>
      <w:r w:rsidRPr="008514D9">
        <w:rPr>
          <w:b/>
          <w:noProof/>
          <w:szCs w:val="22"/>
          <w:lang w:val="fr-FR"/>
        </w:rPr>
        <w:t xml:space="preserve">2003 : </w:t>
      </w:r>
      <w:r w:rsidRPr="008514D9">
        <w:rPr>
          <w:b/>
          <w:noProof/>
          <w:szCs w:val="22"/>
          <w:lang w:val="fr-FR"/>
        </w:rPr>
        <w:tab/>
        <w:t>Diplôme d’études supérieures en institutions juridiques de l’économie de marché</w:t>
      </w:r>
    </w:p>
    <w:p w:rsidR="00ED68B0" w:rsidRPr="008514D9" w:rsidRDefault="00ED68B0" w:rsidP="00ED68B0">
      <w:pPr>
        <w:ind w:left="1701"/>
        <w:rPr>
          <w:noProof/>
          <w:szCs w:val="22"/>
          <w:lang w:val="fr-FR"/>
        </w:rPr>
      </w:pPr>
      <w:r w:rsidRPr="008514D9">
        <w:rPr>
          <w:noProof/>
          <w:szCs w:val="22"/>
          <w:lang w:val="fr-FR"/>
        </w:rPr>
        <w:t>Université péruvienne de sciences appliquées – UPC (Pérou)</w:t>
      </w:r>
    </w:p>
    <w:p w:rsidR="00ED68B0" w:rsidRPr="008514D9" w:rsidRDefault="00ED68B0" w:rsidP="00ED68B0">
      <w:pPr>
        <w:ind w:left="1701" w:hanging="1701"/>
        <w:rPr>
          <w:noProof/>
          <w:szCs w:val="22"/>
          <w:lang w:val="fr-FR"/>
        </w:rPr>
      </w:pPr>
    </w:p>
    <w:p w:rsidR="00ED68B0" w:rsidRPr="008514D9" w:rsidRDefault="00ED68B0" w:rsidP="00ED68B0">
      <w:pPr>
        <w:ind w:left="1701" w:hanging="1701"/>
        <w:rPr>
          <w:b/>
          <w:noProof/>
          <w:szCs w:val="22"/>
          <w:lang w:val="fr-FR"/>
        </w:rPr>
      </w:pPr>
      <w:r w:rsidRPr="008514D9">
        <w:rPr>
          <w:b/>
          <w:noProof/>
          <w:szCs w:val="22"/>
          <w:lang w:val="fr-FR"/>
        </w:rPr>
        <w:t xml:space="preserve">2005 : </w:t>
      </w:r>
      <w:r w:rsidRPr="008514D9">
        <w:rPr>
          <w:b/>
          <w:noProof/>
          <w:szCs w:val="22"/>
          <w:lang w:val="fr-FR"/>
        </w:rPr>
        <w:tab/>
        <w:t>Diplôme d’études supérieures en droit de la concurrence dans les secteurs infrastructurels</w:t>
      </w:r>
    </w:p>
    <w:p w:rsidR="00ED68B0" w:rsidRPr="008514D9" w:rsidRDefault="00ED68B0" w:rsidP="00ED68B0">
      <w:pPr>
        <w:ind w:left="1701"/>
        <w:rPr>
          <w:noProof/>
          <w:szCs w:val="22"/>
          <w:lang w:val="fr-FR"/>
        </w:rPr>
      </w:pPr>
      <w:r w:rsidRPr="008514D9">
        <w:rPr>
          <w:noProof/>
          <w:szCs w:val="22"/>
          <w:lang w:val="fr-FR"/>
        </w:rPr>
        <w:t>Université argentine de l’entreprise – UADE (Argentine)</w:t>
      </w:r>
    </w:p>
    <w:p w:rsidR="00ED68B0" w:rsidRPr="008514D9" w:rsidRDefault="00ED68B0" w:rsidP="00ED68B0">
      <w:pPr>
        <w:rPr>
          <w:noProof/>
          <w:szCs w:val="22"/>
          <w:lang w:val="fr-FR"/>
        </w:rPr>
      </w:pPr>
    </w:p>
    <w:p w:rsidR="00ED68B0" w:rsidRPr="008514D9" w:rsidRDefault="00ED68B0" w:rsidP="00CF5926">
      <w:pPr>
        <w:keepNext/>
        <w:spacing w:before="240" w:after="60"/>
        <w:outlineLvl w:val="0"/>
        <w:rPr>
          <w:b/>
          <w:bCs/>
          <w:caps/>
          <w:noProof/>
          <w:kern w:val="32"/>
          <w:szCs w:val="22"/>
          <w:lang w:val="fr-FR"/>
        </w:rPr>
      </w:pPr>
      <w:r w:rsidRPr="008514D9">
        <w:rPr>
          <w:b/>
          <w:bCs/>
          <w:caps/>
          <w:noProof/>
          <w:kern w:val="32"/>
          <w:szCs w:val="22"/>
          <w:lang w:val="fr-FR"/>
        </w:rPr>
        <w:lastRenderedPageBreak/>
        <w:t>EXPÉRIENCE PROFESSIONNELLE</w:t>
      </w:r>
    </w:p>
    <w:p w:rsidR="00ED68B0" w:rsidRPr="008514D9" w:rsidRDefault="00ED68B0" w:rsidP="00CF5926">
      <w:pPr>
        <w:keepNext/>
        <w:rPr>
          <w:noProof/>
          <w:szCs w:val="22"/>
          <w:lang w:val="fr-FR"/>
        </w:rPr>
      </w:pPr>
    </w:p>
    <w:p w:rsidR="00ED68B0" w:rsidRPr="008514D9" w:rsidRDefault="00ED68B0" w:rsidP="00CF5926">
      <w:pPr>
        <w:keepNext/>
        <w:ind w:left="1701" w:hanging="1701"/>
        <w:rPr>
          <w:b/>
          <w:noProof/>
          <w:szCs w:val="22"/>
          <w:lang w:val="fr-FR"/>
        </w:rPr>
      </w:pPr>
      <w:r w:rsidRPr="008514D9">
        <w:rPr>
          <w:b/>
          <w:noProof/>
          <w:szCs w:val="22"/>
          <w:lang w:val="fr-FR"/>
        </w:rPr>
        <w:t xml:space="preserve">1999 – 2006 : </w:t>
      </w:r>
      <w:r w:rsidRPr="008514D9">
        <w:rPr>
          <w:b/>
          <w:noProof/>
          <w:szCs w:val="22"/>
          <w:lang w:val="fr-FR"/>
        </w:rPr>
        <w:tab/>
        <w:t>Cabinet Ferrero (actuellement Prietocarrizosa, Ferrero, DU &amp; Urfa-PPU)</w:t>
      </w:r>
    </w:p>
    <w:p w:rsidR="00ED68B0" w:rsidRPr="008514D9" w:rsidRDefault="00ED68B0" w:rsidP="00ED68B0">
      <w:pPr>
        <w:ind w:left="1701"/>
        <w:rPr>
          <w:noProof/>
          <w:szCs w:val="22"/>
          <w:lang w:val="fr-FR"/>
        </w:rPr>
      </w:pPr>
      <w:r w:rsidRPr="008514D9">
        <w:rPr>
          <w:noProof/>
          <w:szCs w:val="22"/>
          <w:lang w:val="fr-FR"/>
        </w:rPr>
        <w:t>Associé</w:t>
      </w:r>
    </w:p>
    <w:p w:rsidR="00ED68B0" w:rsidRPr="008514D9" w:rsidRDefault="00ED68B0" w:rsidP="00ED68B0">
      <w:pPr>
        <w:ind w:left="1701" w:hanging="1701"/>
        <w:rPr>
          <w:noProof/>
          <w:szCs w:val="22"/>
          <w:lang w:val="fr-FR"/>
        </w:rPr>
      </w:pPr>
    </w:p>
    <w:p w:rsidR="00ED68B0" w:rsidRPr="008514D9" w:rsidRDefault="00ED68B0" w:rsidP="00ED68B0">
      <w:pPr>
        <w:ind w:left="1701"/>
        <w:rPr>
          <w:noProof/>
          <w:szCs w:val="22"/>
          <w:lang w:val="fr-FR"/>
        </w:rPr>
      </w:pPr>
      <w:r w:rsidRPr="008514D9">
        <w:rPr>
          <w:noProof/>
          <w:szCs w:val="22"/>
          <w:lang w:val="fr-FR"/>
        </w:rPr>
        <w:t>Fondateur et directeur du Secteur de la concurrence et de la propriété intellectuelle</w:t>
      </w:r>
    </w:p>
    <w:p w:rsidR="00ED68B0" w:rsidRPr="008514D9" w:rsidRDefault="00ED68B0" w:rsidP="00ED68B0">
      <w:pPr>
        <w:ind w:left="1701" w:hanging="1701"/>
        <w:rPr>
          <w:noProof/>
          <w:szCs w:val="22"/>
          <w:lang w:val="fr-FR"/>
        </w:rPr>
      </w:pPr>
    </w:p>
    <w:p w:rsidR="00ED68B0" w:rsidRPr="008514D9" w:rsidRDefault="00ED68B0" w:rsidP="00ED68B0">
      <w:pPr>
        <w:ind w:left="1701" w:hanging="1701"/>
        <w:rPr>
          <w:b/>
          <w:noProof/>
          <w:szCs w:val="22"/>
          <w:lang w:val="fr-FR"/>
        </w:rPr>
      </w:pPr>
      <w:r w:rsidRPr="008514D9">
        <w:rPr>
          <w:b/>
          <w:noProof/>
          <w:szCs w:val="22"/>
          <w:lang w:val="fr-FR"/>
        </w:rPr>
        <w:t xml:space="preserve">2006 – 2016 : </w:t>
      </w:r>
      <w:r w:rsidRPr="008514D9">
        <w:rPr>
          <w:b/>
          <w:noProof/>
          <w:szCs w:val="22"/>
          <w:lang w:val="fr-FR"/>
        </w:rPr>
        <w:tab/>
        <w:t>Cabinet Lazo, De Romana &amp; Gagliuffi (actuellement Lazo &amp; De Romana)</w:t>
      </w:r>
    </w:p>
    <w:p w:rsidR="00ED68B0" w:rsidRPr="008514D9" w:rsidRDefault="00ED68B0" w:rsidP="00ED68B0">
      <w:pPr>
        <w:ind w:left="1701"/>
        <w:rPr>
          <w:noProof/>
          <w:szCs w:val="22"/>
          <w:lang w:val="fr-FR"/>
        </w:rPr>
      </w:pPr>
      <w:r w:rsidRPr="008514D9">
        <w:rPr>
          <w:noProof/>
          <w:szCs w:val="22"/>
          <w:lang w:val="fr-FR"/>
        </w:rPr>
        <w:t>Membre fondateur</w:t>
      </w:r>
    </w:p>
    <w:p w:rsidR="00ED68B0" w:rsidRPr="008514D9" w:rsidRDefault="00ED68B0" w:rsidP="00ED68B0">
      <w:pPr>
        <w:ind w:left="1701" w:hanging="1701"/>
        <w:rPr>
          <w:noProof/>
          <w:szCs w:val="22"/>
          <w:lang w:val="fr-FR"/>
        </w:rPr>
      </w:pPr>
    </w:p>
    <w:p w:rsidR="00ED68B0" w:rsidRPr="008514D9" w:rsidRDefault="00ED68B0" w:rsidP="00ED68B0">
      <w:pPr>
        <w:ind w:left="1701"/>
        <w:rPr>
          <w:noProof/>
          <w:szCs w:val="22"/>
          <w:lang w:val="fr-FR"/>
        </w:rPr>
      </w:pPr>
      <w:r w:rsidRPr="008514D9">
        <w:rPr>
          <w:noProof/>
          <w:szCs w:val="22"/>
          <w:lang w:val="fr-FR"/>
        </w:rPr>
        <w:t>Fondateur et directeur du secteur de la concurrence, de la propriété intellectuelle et de la protection des consommateurs</w:t>
      </w:r>
    </w:p>
    <w:p w:rsidR="00ED68B0" w:rsidRPr="008514D9" w:rsidRDefault="00ED68B0" w:rsidP="00ED68B0">
      <w:pPr>
        <w:ind w:left="1701"/>
        <w:rPr>
          <w:noProof/>
          <w:szCs w:val="22"/>
          <w:lang w:val="fr-FR"/>
        </w:rPr>
      </w:pPr>
    </w:p>
    <w:p w:rsidR="00ED68B0" w:rsidRPr="008514D9" w:rsidRDefault="00ED68B0" w:rsidP="00ED68B0">
      <w:pPr>
        <w:jc w:val="both"/>
        <w:rPr>
          <w:b/>
          <w:noProof/>
          <w:szCs w:val="22"/>
          <w:lang w:val="fr-FR"/>
        </w:rPr>
      </w:pPr>
      <w:r w:rsidRPr="008514D9">
        <w:rPr>
          <w:b/>
          <w:noProof/>
          <w:szCs w:val="22"/>
          <w:lang w:val="fr-FR"/>
        </w:rPr>
        <w:t xml:space="preserve">2016 – </w:t>
      </w:r>
    </w:p>
    <w:p w:rsidR="00ED68B0" w:rsidRPr="008514D9" w:rsidRDefault="00ED68B0" w:rsidP="00ED68B0">
      <w:pPr>
        <w:ind w:left="1701" w:hanging="1701"/>
        <w:rPr>
          <w:b/>
          <w:noProof/>
          <w:szCs w:val="22"/>
          <w:lang w:val="fr-FR"/>
        </w:rPr>
      </w:pPr>
      <w:r w:rsidRPr="008514D9">
        <w:rPr>
          <w:b/>
          <w:noProof/>
          <w:szCs w:val="22"/>
          <w:lang w:val="fr-FR"/>
        </w:rPr>
        <w:t xml:space="preserve">aujourd’hui : </w:t>
      </w:r>
      <w:r w:rsidRPr="008514D9">
        <w:rPr>
          <w:b/>
          <w:noProof/>
          <w:szCs w:val="22"/>
          <w:lang w:val="fr-FR"/>
        </w:rPr>
        <w:tab/>
        <w:t>Institut National pour la défense de la concurrence et la propriété intellectuelle (INDECOPI)</w:t>
      </w:r>
    </w:p>
    <w:p w:rsidR="00ED68B0" w:rsidRPr="008514D9" w:rsidRDefault="00ED68B0" w:rsidP="00ED68B0">
      <w:pPr>
        <w:ind w:left="1701"/>
        <w:jc w:val="both"/>
        <w:rPr>
          <w:noProof/>
          <w:szCs w:val="22"/>
          <w:lang w:val="fr-FR"/>
        </w:rPr>
      </w:pPr>
      <w:r w:rsidRPr="008514D9">
        <w:rPr>
          <w:noProof/>
          <w:szCs w:val="22"/>
          <w:lang w:val="fr-FR"/>
        </w:rPr>
        <w:t>Président du Conseil d’administration</w:t>
      </w:r>
    </w:p>
    <w:p w:rsidR="00ED68B0" w:rsidRPr="008514D9" w:rsidRDefault="00ED68B0" w:rsidP="00ED68B0">
      <w:pPr>
        <w:ind w:left="1701" w:hanging="1701"/>
        <w:jc w:val="both"/>
        <w:rPr>
          <w:noProof/>
          <w:szCs w:val="22"/>
          <w:lang w:val="fr-FR"/>
        </w:rPr>
      </w:pPr>
    </w:p>
    <w:p w:rsidR="00ED68B0" w:rsidRPr="008514D9" w:rsidRDefault="00ED68B0" w:rsidP="00ED68B0">
      <w:pPr>
        <w:ind w:left="1701"/>
        <w:jc w:val="both"/>
        <w:rPr>
          <w:noProof/>
          <w:szCs w:val="22"/>
          <w:lang w:val="fr-FR"/>
        </w:rPr>
      </w:pPr>
      <w:r w:rsidRPr="008514D9">
        <w:rPr>
          <w:noProof/>
          <w:szCs w:val="22"/>
          <w:lang w:val="fr-FR"/>
        </w:rPr>
        <w:t>L’INDECOPI est l’agence péruvienne chargée de la concurrence, la protection des consommateurs et la propriété intellectuelle et se distingue au plan international par la diversité des questions dont il s’occupe, sa vision globale et l’utilisation des synergies entre ses différents domaines d’action.  Il compte environ 1800 fonctionnaires et dispose de 26 antennes couvrant la totalité du pays.</w:t>
      </w:r>
    </w:p>
    <w:p w:rsidR="00ED68B0" w:rsidRPr="008514D9" w:rsidRDefault="00ED68B0" w:rsidP="00ED68B0">
      <w:pPr>
        <w:ind w:left="1701" w:hanging="1701"/>
        <w:jc w:val="both"/>
        <w:rPr>
          <w:noProof/>
          <w:szCs w:val="22"/>
          <w:lang w:val="fr-FR"/>
        </w:rPr>
      </w:pPr>
    </w:p>
    <w:p w:rsidR="00ED68B0" w:rsidRPr="008514D9" w:rsidRDefault="00ED68B0" w:rsidP="00ED68B0">
      <w:pPr>
        <w:ind w:left="1701"/>
        <w:jc w:val="both"/>
        <w:rPr>
          <w:noProof/>
          <w:szCs w:val="22"/>
          <w:lang w:val="fr-FR"/>
        </w:rPr>
      </w:pPr>
      <w:r w:rsidRPr="008514D9">
        <w:rPr>
          <w:noProof/>
          <w:szCs w:val="22"/>
          <w:lang w:val="fr-FR"/>
        </w:rPr>
        <w:t>Les réalisations suivantes, dans le domaine de la propriété intellectuelle notamment, ont été obtenues par le candidat durant les trois premières années de son mandat à l’INDECOPI :</w:t>
      </w:r>
    </w:p>
    <w:p w:rsidR="00ED68B0" w:rsidRPr="008514D9" w:rsidRDefault="00ED68B0" w:rsidP="00ED68B0">
      <w:pPr>
        <w:ind w:left="1701" w:hanging="1701"/>
        <w:rPr>
          <w:noProof/>
          <w:szCs w:val="22"/>
          <w:lang w:val="fr-FR"/>
        </w:rPr>
      </w:pPr>
    </w:p>
    <w:p w:rsidR="00ED68B0" w:rsidRPr="008514D9" w:rsidRDefault="00ED68B0" w:rsidP="00ED68B0">
      <w:pPr>
        <w:numPr>
          <w:ilvl w:val="0"/>
          <w:numId w:val="33"/>
        </w:numPr>
        <w:ind w:left="2268" w:hanging="567"/>
        <w:contextualSpacing/>
        <w:rPr>
          <w:noProof/>
          <w:szCs w:val="22"/>
          <w:lang w:val="fr-FR"/>
        </w:rPr>
      </w:pPr>
      <w:r w:rsidRPr="008514D9">
        <w:rPr>
          <w:b/>
          <w:noProof/>
          <w:szCs w:val="22"/>
          <w:lang w:val="fr-FR"/>
        </w:rPr>
        <w:t>Activité législative</w:t>
      </w:r>
      <w:r w:rsidRPr="008514D9">
        <w:rPr>
          <w:noProof/>
          <w:szCs w:val="22"/>
          <w:lang w:val="fr-FR"/>
        </w:rPr>
        <w:t> : lancement de l’élaboration de la première politique nationale péruvienne en matière de propriété intellectuelle avec l’appui de l’OMPI;  adhésion au Traité de Singapour;  mise en œuvre du Traité de Marrakech moyennant la modification de la loi péruvienne sur le droit d’auteur, ainsi que proposition d’adhésion à l’Acte de Genève, en attente de ratification par le Congrès péruvien;  lancement de la procédure d’adhésion aux traités établissant les classifications de Nice, Locarno, Vienne et Strasbourg;  élaboration et adoption de trois lois (par décret) portant modification de la législation péruvienne en matière de propriété intellectuelle en vue de simplifier et d’accélérer les procédures relatives aux marques, aux brevets et au droit d’auteur, ainsi que la reconnaissance des indications géographiques et des spécialités traditionnelles reconnues en tant qu’objets de propriété intellectuelle par le Pérou;  élaboration d’une loi qui améliore la détection et renforce la répression de l’enregistrement pirate de films, en attente d’approbation par le Congrès péruvien;  élaboration du premier projet de loi antipiratage du Pérou.</w:t>
      </w:r>
    </w:p>
    <w:p w:rsidR="00ED68B0" w:rsidRPr="008514D9" w:rsidRDefault="00ED68B0" w:rsidP="00ED68B0">
      <w:pPr>
        <w:ind w:left="2268" w:hanging="567"/>
        <w:rPr>
          <w:noProof/>
          <w:szCs w:val="22"/>
          <w:lang w:val="fr-FR"/>
        </w:rPr>
      </w:pPr>
    </w:p>
    <w:p w:rsidR="00ED68B0" w:rsidRPr="008514D9" w:rsidRDefault="00ED68B0" w:rsidP="00ED68B0">
      <w:pPr>
        <w:numPr>
          <w:ilvl w:val="0"/>
          <w:numId w:val="33"/>
        </w:numPr>
        <w:ind w:left="2268" w:hanging="567"/>
        <w:contextualSpacing/>
        <w:rPr>
          <w:noProof/>
          <w:szCs w:val="22"/>
          <w:lang w:val="fr-FR"/>
        </w:rPr>
      </w:pPr>
      <w:r w:rsidRPr="008514D9">
        <w:rPr>
          <w:b/>
          <w:noProof/>
          <w:szCs w:val="22"/>
          <w:lang w:val="fr-FR"/>
        </w:rPr>
        <w:t xml:space="preserve">Gestion administrative des droits de propriété intellectuelle : </w:t>
      </w:r>
      <w:r w:rsidRPr="008514D9">
        <w:rPr>
          <w:noProof/>
          <w:szCs w:val="22"/>
          <w:lang w:val="fr-FR"/>
        </w:rPr>
        <w:t xml:space="preserve">en 2019, l’objectif est de faire en sorte que 100% des demandes de titres de propriété intellectuelle (marques, brevets et droit d’auteur) </w:t>
      </w:r>
      <w:r w:rsidRPr="008514D9">
        <w:rPr>
          <w:noProof/>
          <w:szCs w:val="22"/>
          <w:lang w:val="fr-FR"/>
        </w:rPr>
        <w:lastRenderedPageBreak/>
        <w:t>soient instruites dans les délais prévus par la loi, ce qui constituera un record historique au Pérou;  augmentation de 10% des demandes d’enregistrement de marques et de 60% des demandes de brevet d’invention;  augmentation de 22% du nombre de brevets délivrés;  instauration de la Commission de lutte contre le biopiratage pour la protection des ressources génétiques péruviennes et des savoirs traditionnels des peuples autochtones du Pérou;  intensification de la lutte contre le piratage dans l’environnement numérique, avec des résultats positifs dans certaines affaires emblématiques au Pérou.</w:t>
      </w:r>
    </w:p>
    <w:p w:rsidR="00ED68B0" w:rsidRPr="008514D9" w:rsidRDefault="00ED68B0" w:rsidP="00ED68B0">
      <w:pPr>
        <w:ind w:left="2268" w:hanging="567"/>
        <w:rPr>
          <w:noProof/>
          <w:szCs w:val="22"/>
          <w:lang w:val="fr-FR"/>
        </w:rPr>
      </w:pPr>
    </w:p>
    <w:p w:rsidR="00ED68B0" w:rsidRPr="008514D9" w:rsidRDefault="00ED68B0" w:rsidP="00ED68B0">
      <w:pPr>
        <w:numPr>
          <w:ilvl w:val="0"/>
          <w:numId w:val="33"/>
        </w:numPr>
        <w:ind w:left="2268" w:hanging="567"/>
        <w:contextualSpacing/>
        <w:rPr>
          <w:noProof/>
          <w:szCs w:val="22"/>
          <w:lang w:val="fr-FR"/>
        </w:rPr>
      </w:pPr>
      <w:r w:rsidRPr="008514D9">
        <w:rPr>
          <w:b/>
          <w:noProof/>
          <w:szCs w:val="22"/>
          <w:lang w:val="fr-FR"/>
        </w:rPr>
        <w:t xml:space="preserve">Utilisation des produits de propriété intellectuelle de l’OMPI : </w:t>
      </w:r>
      <w:r w:rsidRPr="008514D9">
        <w:rPr>
          <w:noProof/>
          <w:szCs w:val="22"/>
          <w:lang w:val="fr-FR"/>
        </w:rPr>
        <w:t>mise en œuvre du système IPAS pour l’informatisation des procédures en matière de propriété industrielle;  création du premier réseau de Centres d’appui à la technologie et à l’innovation (CATI) au Pérou avec, en 18 mois seulement, l’établissement de 32 CATI dans 14 régions du pays;  organisation avec l’OMPI de 21 manifestations nationales et régionales en matière de propriété intellectuelle depuis 2017;  adhésion au Cercle des éditeurs pour la promotion des industries de la création au Pérou.</w:t>
      </w:r>
    </w:p>
    <w:p w:rsidR="00ED68B0" w:rsidRPr="008514D9" w:rsidRDefault="00ED68B0" w:rsidP="00ED68B0">
      <w:pPr>
        <w:ind w:left="720"/>
        <w:contextualSpacing/>
        <w:rPr>
          <w:noProof/>
          <w:szCs w:val="22"/>
          <w:lang w:val="fr-FR"/>
        </w:rPr>
      </w:pPr>
    </w:p>
    <w:p w:rsidR="00ED68B0" w:rsidRPr="008514D9" w:rsidRDefault="00ED68B0" w:rsidP="00ED68B0">
      <w:pPr>
        <w:numPr>
          <w:ilvl w:val="0"/>
          <w:numId w:val="33"/>
        </w:numPr>
        <w:ind w:left="2268" w:hanging="567"/>
        <w:contextualSpacing/>
        <w:rPr>
          <w:noProof/>
          <w:szCs w:val="22"/>
          <w:lang w:val="fr-FR"/>
        </w:rPr>
      </w:pPr>
      <w:r w:rsidRPr="008514D9">
        <w:rPr>
          <w:b/>
          <w:noProof/>
          <w:szCs w:val="22"/>
          <w:lang w:val="fr-FR"/>
        </w:rPr>
        <w:t xml:space="preserve">Élaboration de produits de propriété intellectuelle par l’INDECOPl : </w:t>
      </w:r>
      <w:r w:rsidRPr="008514D9">
        <w:rPr>
          <w:noProof/>
          <w:szCs w:val="22"/>
          <w:lang w:val="fr-FR"/>
        </w:rPr>
        <w:t xml:space="preserve">renforcement de la plateforme consultative des services de propriété intellectuelle, qui dessert plus de 50 000 clients chaque année, en particulier parmi les PME et les particuliers;  établissement de la Gazette électronique de la propriété industrielle, qui permet depuis 2017 aux utilisateurs de publier gratuitement leurs demandes d’enregistrement de marques, de brevets d’invention, de modèles d’utilité et d’enregistrement de dessins et modèles industriels, ce qui en deux ans a permis de générer des économies de l’ordre de six millions de dollars É.-U. pour les utilisateurs et de ramener le délai moyen d’enregistrement des marques à 38 jours ouvrables et celui de la délivrance de brevets à deux ans, ce qui représente un record historique pour le Pérou;  établissement et mise en œuvre du Programme national de promotion des marques collectives, qui a permis de recenser les associations de producteurs dépourvues de ressources dans l’ensemble du pays afin de les aider à enregistrer des marques collectives sans frais et au moyen d’une procédure accélérée d’une durée moyenne de 32 jours ouvrables, débouchant sur l’enregistrement de 4000 nouvelles marques collectives en juste deux ans contre 200 dans toute l’histoire du Pérou;  création du service numérique “Busca Tu Marca”, premier moteur de recherche intuitif et gratuit parmi les marques enregistrées à l’INDECOPI pour aider les utilisateurs à prendre leur décision sans avoir à recourir aux services d’un spécialiste;  adoption du programme “Patenta” visant à aider gratuitement les inventeurs péruviens à protéger leurs inventions;  organisation de l’exposition annuelle “Expo Patenta” qui présente les dernières inventions et récompense les meilleures sélectionnées par le public ou par un jury d’experts;  organisation du premier concours des “Graines d’inventeurs” à l’intention des étudiants afin de promouvoir une culture de la propriété intellectuelle parmi la jeunesse;  création de la “Bourse péruvienne des brevets”, plateforme numérique qui permet aux inventeurs et </w:t>
      </w:r>
      <w:r w:rsidRPr="008514D9">
        <w:rPr>
          <w:noProof/>
          <w:szCs w:val="22"/>
          <w:lang w:val="fr-FR"/>
        </w:rPr>
        <w:lastRenderedPageBreak/>
        <w:t>créateurs nationaux de mettre en valeur leurs brevets en vue de trouver des investisseurs ou des preneurs de licence;  création du premier Catalogue virtuel des œuvres du domaine public visant à promouvoir le développement du secteur de l’édition.</w:t>
      </w:r>
    </w:p>
    <w:p w:rsidR="00ED68B0" w:rsidRPr="008514D9" w:rsidRDefault="00ED68B0" w:rsidP="00ED68B0">
      <w:pPr>
        <w:rPr>
          <w:noProof/>
          <w:szCs w:val="22"/>
          <w:lang w:val="fr-FR"/>
        </w:rPr>
      </w:pPr>
    </w:p>
    <w:p w:rsidR="00ED68B0" w:rsidRPr="008514D9" w:rsidRDefault="00ED68B0" w:rsidP="00ED68B0">
      <w:pPr>
        <w:numPr>
          <w:ilvl w:val="0"/>
          <w:numId w:val="33"/>
        </w:numPr>
        <w:ind w:left="2268" w:hanging="567"/>
        <w:contextualSpacing/>
        <w:rPr>
          <w:noProof/>
          <w:szCs w:val="22"/>
          <w:lang w:val="fr-FR"/>
        </w:rPr>
      </w:pPr>
      <w:r w:rsidRPr="008514D9">
        <w:rPr>
          <w:b/>
          <w:noProof/>
          <w:szCs w:val="22"/>
          <w:lang w:val="fr-FR"/>
        </w:rPr>
        <w:t xml:space="preserve">Expérience en matière de coopération et de participation aux activités internationales : </w:t>
      </w:r>
      <w:r w:rsidRPr="008514D9">
        <w:rPr>
          <w:noProof/>
          <w:szCs w:val="22"/>
          <w:lang w:val="fr-FR"/>
        </w:rPr>
        <w:t>adhésion du Pérou au PPH mondial;  conclusion d’accords PPH avec le Japon, l’Espagne, les pays de l’Alliance du Pacifique (Colombie, Chili et Mexique) et les pays membres du PROSUR (Argentine, Brésil, Chili, Colombie, Costa Rica, Équateur, Paraguay, Uruguay);  présidence par intérim du PROSUR jusqu’en juillet 2020;  coopération dans le cadre du programme IP Key de l’EUIPO, avec le concours de l’UPOV et de l’OCVV;  signature d’accords de coopération avec les offices de propriété intellectuelle de la France, de l’Espagne, du Japon, du Brésil et de la République dominicaine notamment.  De par sa position à l’INDECOPI, le candidat participe activement aux travaux de plusieurs instances internationales privées et publiques de haut niveau telles que l’OMPI, l’IBEPI, le PROSUR et l’ASIPI (propriété intellectuelle), la CNUCED (concurrence et protection des consommateurs), l’OCDE (concurrence et protection des consommateurs) et l’ICN (concurrence).</w:t>
      </w:r>
    </w:p>
    <w:p w:rsidR="00ED68B0" w:rsidRPr="008514D9" w:rsidRDefault="00ED68B0" w:rsidP="00ED68B0">
      <w:pPr>
        <w:rPr>
          <w:noProof/>
          <w:szCs w:val="22"/>
          <w:lang w:val="fr-FR"/>
        </w:rPr>
      </w:pPr>
    </w:p>
    <w:p w:rsidR="00ED68B0" w:rsidRPr="008514D9" w:rsidRDefault="00ED68B0" w:rsidP="00ED68B0">
      <w:pPr>
        <w:ind w:left="1134"/>
        <w:rPr>
          <w:noProof/>
          <w:szCs w:val="22"/>
          <w:lang w:val="fr-FR"/>
        </w:rPr>
      </w:pPr>
      <w:r w:rsidRPr="008514D9">
        <w:rPr>
          <w:noProof/>
          <w:szCs w:val="22"/>
          <w:lang w:val="fr-FR"/>
        </w:rPr>
        <w:t>Par ailleurs, son expérience à l’INDECOPI a permis au candidat d’obtenir les réalisations suivantes dans le domaine de la gestion administrative et institutionnelle en général : établissement et mise en œuvre d’un plan d’action numérique visant à informatiser l’ensemble des procédures, formalités et communications entre les fonctionnaires nationaux et avec les utilisateurs externes afin de rationaliser les activités et de faciliter la vie des usagers;  première mise en œuvre du télétravail dans la fonction publique péruvienne;  application d’une politique d’égalité entre les sexes prévoyant des mesures concrètes de sensibilisation et de suivi;  mise en œuvre d’une nouvelle politique de communication fondée sur une présence plus active dans tous les médias, y compris les réseaux sociaux, le tout dans une langue aisément compréhensible.</w:t>
      </w:r>
    </w:p>
    <w:p w:rsidR="00ED68B0" w:rsidRPr="008514D9" w:rsidRDefault="00ED68B0" w:rsidP="00ED68B0">
      <w:pPr>
        <w:rPr>
          <w:noProof/>
          <w:szCs w:val="22"/>
          <w:lang w:val="fr-FR"/>
        </w:rPr>
      </w:pPr>
    </w:p>
    <w:p w:rsidR="00ED68B0" w:rsidRPr="008514D9" w:rsidRDefault="00ED68B0" w:rsidP="00ED68B0">
      <w:pPr>
        <w:keepNext/>
        <w:spacing w:before="240" w:after="60"/>
        <w:outlineLvl w:val="0"/>
        <w:rPr>
          <w:b/>
          <w:bCs/>
          <w:caps/>
          <w:noProof/>
          <w:kern w:val="32"/>
          <w:szCs w:val="22"/>
          <w:lang w:val="fr-FR"/>
        </w:rPr>
      </w:pPr>
      <w:r w:rsidRPr="008514D9">
        <w:rPr>
          <w:b/>
          <w:bCs/>
          <w:caps/>
          <w:noProof/>
          <w:kern w:val="32"/>
          <w:szCs w:val="22"/>
          <w:lang w:val="fr-FR"/>
        </w:rPr>
        <w:t>Fonctions académiques</w:t>
      </w:r>
    </w:p>
    <w:p w:rsidR="00ED68B0" w:rsidRPr="008514D9" w:rsidRDefault="00ED68B0" w:rsidP="00ED68B0">
      <w:pPr>
        <w:rPr>
          <w:noProof/>
          <w:szCs w:val="22"/>
          <w:lang w:val="fr-FR"/>
        </w:rPr>
      </w:pPr>
    </w:p>
    <w:p w:rsidR="00ED68B0" w:rsidRPr="008514D9" w:rsidRDefault="00ED68B0" w:rsidP="00ED68B0">
      <w:pPr>
        <w:jc w:val="both"/>
        <w:rPr>
          <w:noProof/>
          <w:szCs w:val="22"/>
          <w:lang w:val="fr-FR"/>
        </w:rPr>
      </w:pPr>
      <w:r w:rsidRPr="008514D9">
        <w:rPr>
          <w:noProof/>
          <w:szCs w:val="22"/>
          <w:lang w:val="fr-FR"/>
        </w:rPr>
        <w:t>Chargé de cours en droit des faillites à la Faculté de droit et de sciences politiques de l’Université de Lima, à l’Université du Pacifique où il a enseigné les règles de la protection des consommateurs et à l’Université péruvienne de sciences appliquées où il a enseigné le droit de la concurrence déloyale.  Il a également donné plusieurs cours magistraux sur le droit de la concurrence et la protection des consommateurs dans différentes universités comme l’Université catholique pontificale du Pérou, l’Université San Martin de Porres et, plus récemment, l’Université de Grenade (Espagne).</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Il a participé en tant que conférencier et expert principal à un grand nombre d’événements nationaux et internationaux au Pérou et à l’étranger, où il a présenté des conférences sur des questions aussi diverses que la concurrence, la propriété intellectuelle, la protection des consommateurs, la lutte contre la concurrence déloyale, la publicité, l’élimination des obstacles bureaucratiques, les faillites et le droit administratif.</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lastRenderedPageBreak/>
        <w:t>Il est l’auteur de nombreux articles publiés dans des revues juridiques et a collaboré à la rédaction d’œuvres collectives dans des domaines variés comme le droit de la concurrence, la propriété intellectuelle, la protection des consommateurs, la concurrence déloyale, la publicité, l’élimination des obstacles bureaucratiques, les faillites et le droit des entreprises.</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Il est membre du Conseil Consultif de la revue ADVOCATUS publiée par les étudiants de la Faculté de droit et de sciences politiques de l’Université de Lima depuis septembre 2001.</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Il a également été membre et président du Comité des affaires juridiques de la Chambre de commerce du Pérou.</w:t>
      </w:r>
    </w:p>
    <w:p w:rsidR="00ED68B0" w:rsidRPr="008514D9" w:rsidRDefault="00ED68B0" w:rsidP="00ED68B0">
      <w:pPr>
        <w:rPr>
          <w:noProof/>
          <w:szCs w:val="22"/>
          <w:lang w:val="fr-FR"/>
        </w:rPr>
      </w:pPr>
    </w:p>
    <w:p w:rsidR="00ED68B0" w:rsidRPr="008514D9" w:rsidRDefault="00ED68B0" w:rsidP="00ED68B0">
      <w:pPr>
        <w:keepNext/>
        <w:spacing w:before="240" w:after="60"/>
        <w:outlineLvl w:val="0"/>
        <w:rPr>
          <w:b/>
          <w:bCs/>
          <w:caps/>
          <w:noProof/>
          <w:kern w:val="32"/>
          <w:szCs w:val="22"/>
          <w:lang w:val="fr-FR"/>
        </w:rPr>
      </w:pPr>
      <w:r w:rsidRPr="008514D9">
        <w:rPr>
          <w:b/>
          <w:bCs/>
          <w:caps/>
          <w:noProof/>
          <w:kern w:val="32"/>
          <w:szCs w:val="22"/>
          <w:lang w:val="fr-FR"/>
        </w:rPr>
        <w:t>Distinctions</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Il est lauréat du Prix Global IP Champions 2019 décerné par la Chambre de commerce des États-Unis d’Amérique pour son action en faveur de la défense et de la protection des droits de propriété intellectuelle au Pérou.</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Il a été élu meilleur enseignant par les étudiants de l’École supérieure de l’Université du Pacifique au Pérou en 2016.</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Il a été désigné comme l’un des avocats péruviens les plus recommandés dans le domaine du droit de la concurrence et des faillites dans les revues anglaises Practical Law – Which Lawyer?, Chambers &amp; Partners et Legal 500, entre 2006 et 2016, avant son mandat à l’INDECOPI.</w:t>
      </w:r>
    </w:p>
    <w:p w:rsidR="00ED68B0" w:rsidRPr="008514D9" w:rsidRDefault="00ED68B0" w:rsidP="00ED68B0">
      <w:pPr>
        <w:jc w:val="both"/>
        <w:rPr>
          <w:noProof/>
          <w:szCs w:val="22"/>
          <w:lang w:val="fr-FR"/>
        </w:rPr>
      </w:pPr>
    </w:p>
    <w:p w:rsidR="00ED68B0" w:rsidRPr="008514D9" w:rsidRDefault="00ED68B0" w:rsidP="00ED68B0">
      <w:pPr>
        <w:jc w:val="both"/>
        <w:rPr>
          <w:noProof/>
          <w:szCs w:val="22"/>
          <w:lang w:val="fr-FR"/>
        </w:rPr>
      </w:pPr>
      <w:r w:rsidRPr="008514D9">
        <w:rPr>
          <w:noProof/>
          <w:szCs w:val="22"/>
          <w:lang w:val="fr-FR"/>
        </w:rPr>
        <w:t>A été désigné comme l’un des 20 meilleurs avocats de moins de 40 ans au Pérou par la prestigieuse revue anglaise Latin Lawyer (décembre 2003).</w:t>
      </w:r>
    </w:p>
    <w:p w:rsidR="00ED68B0" w:rsidRPr="008514D9" w:rsidRDefault="00ED68B0" w:rsidP="00ED68B0">
      <w:pPr>
        <w:jc w:val="both"/>
        <w:rPr>
          <w:noProof/>
          <w:szCs w:val="22"/>
          <w:lang w:val="fr-FR"/>
        </w:rPr>
      </w:pPr>
    </w:p>
    <w:p w:rsidR="00ED68B0" w:rsidRPr="008514D9" w:rsidRDefault="00ED68B0" w:rsidP="00ED68B0">
      <w:pPr>
        <w:keepNext/>
        <w:spacing w:before="240" w:after="60"/>
        <w:outlineLvl w:val="0"/>
        <w:rPr>
          <w:b/>
          <w:bCs/>
          <w:caps/>
          <w:noProof/>
          <w:kern w:val="32"/>
          <w:szCs w:val="22"/>
          <w:lang w:val="fr-FR"/>
        </w:rPr>
      </w:pPr>
      <w:r w:rsidRPr="008514D9">
        <w:rPr>
          <w:b/>
          <w:bCs/>
          <w:caps/>
          <w:noProof/>
          <w:kern w:val="32"/>
          <w:szCs w:val="22"/>
          <w:lang w:val="fr-FR"/>
        </w:rPr>
        <w:t>Programme de travail proposé pour l’OMPI</w:t>
      </w:r>
    </w:p>
    <w:p w:rsidR="00ED68B0" w:rsidRPr="008514D9" w:rsidRDefault="00ED68B0" w:rsidP="00ED68B0">
      <w:pPr>
        <w:rPr>
          <w:noProof/>
          <w:szCs w:val="22"/>
          <w:lang w:val="fr-FR"/>
        </w:rPr>
      </w:pPr>
    </w:p>
    <w:p w:rsidR="00ED68B0" w:rsidRPr="008514D9" w:rsidRDefault="00ED68B0" w:rsidP="00ED68B0">
      <w:pPr>
        <w:rPr>
          <w:noProof/>
          <w:szCs w:val="22"/>
          <w:lang w:val="fr-FR"/>
        </w:rPr>
      </w:pPr>
      <w:r w:rsidRPr="008514D9">
        <w:rPr>
          <w:noProof/>
          <w:szCs w:val="22"/>
          <w:lang w:val="fr-FR"/>
        </w:rPr>
        <w:t>La proposition du candidat concernant l’OMPI est articulée autour des grandes lignes suivantes :</w:t>
      </w:r>
    </w:p>
    <w:p w:rsidR="00ED68B0" w:rsidRPr="008514D9" w:rsidRDefault="00ED68B0" w:rsidP="00ED68B0">
      <w:pPr>
        <w:jc w:val="both"/>
        <w:rPr>
          <w:noProof/>
          <w:szCs w:val="22"/>
          <w:lang w:val="fr-FR"/>
        </w:rPr>
      </w:pPr>
    </w:p>
    <w:p w:rsidR="00ED68B0" w:rsidRPr="008514D9" w:rsidRDefault="00ED68B0" w:rsidP="00ED68B0">
      <w:pPr>
        <w:numPr>
          <w:ilvl w:val="0"/>
          <w:numId w:val="34"/>
        </w:numPr>
        <w:ind w:left="1134" w:hanging="567"/>
        <w:contextualSpacing/>
        <w:jc w:val="both"/>
        <w:rPr>
          <w:noProof/>
          <w:szCs w:val="22"/>
          <w:lang w:val="fr-FR"/>
        </w:rPr>
      </w:pPr>
      <w:r w:rsidRPr="008514D9">
        <w:rPr>
          <w:noProof/>
          <w:szCs w:val="22"/>
          <w:lang w:val="fr-FR"/>
        </w:rPr>
        <w:t>Développer le plan d’action numérique de l’OMPI moyennant l’utilisation de la technologie dans ses services (en particulier l’intelligence artificielle et les chaînes de blocs).</w:t>
      </w:r>
    </w:p>
    <w:p w:rsidR="00ED68B0" w:rsidRPr="008514D9" w:rsidRDefault="00ED68B0" w:rsidP="00ED68B0">
      <w:pPr>
        <w:ind w:left="1134" w:hanging="567"/>
        <w:jc w:val="both"/>
        <w:rPr>
          <w:noProof/>
          <w:szCs w:val="22"/>
          <w:lang w:val="fr-FR"/>
        </w:rPr>
      </w:pPr>
    </w:p>
    <w:p w:rsidR="00ED68B0" w:rsidRPr="008514D9" w:rsidRDefault="00ED68B0" w:rsidP="00ED68B0">
      <w:pPr>
        <w:numPr>
          <w:ilvl w:val="0"/>
          <w:numId w:val="34"/>
        </w:numPr>
        <w:ind w:left="1134" w:hanging="567"/>
        <w:contextualSpacing/>
        <w:jc w:val="both"/>
        <w:rPr>
          <w:noProof/>
          <w:szCs w:val="22"/>
          <w:lang w:val="fr-FR"/>
        </w:rPr>
      </w:pPr>
      <w:r w:rsidRPr="008514D9">
        <w:rPr>
          <w:noProof/>
          <w:szCs w:val="22"/>
          <w:lang w:val="fr-FR"/>
        </w:rPr>
        <w:t>Rapprocher la propriété intellectuelle des PME et des particuliers afin de les faire prendre conscience de son importance et de ses avantages et créer une “Culture mondiale de la propriété intellectuelle” grâce à des programmes éducatifs destinés aux enfants et aux adolescents ainsi qu’à des incitations en faveur des agents économiques, en particulier les entreprises informelles, pour les encourager à enregistrer leurs propres signes distinctifs et à respecter les droits de propriété intellectuelle des tiers.</w:t>
      </w:r>
    </w:p>
    <w:p w:rsidR="00ED68B0" w:rsidRPr="008514D9" w:rsidRDefault="00ED68B0" w:rsidP="00ED68B0">
      <w:pPr>
        <w:ind w:left="1134" w:hanging="567"/>
        <w:jc w:val="both"/>
        <w:rPr>
          <w:noProof/>
          <w:szCs w:val="22"/>
          <w:lang w:val="fr-FR"/>
        </w:rPr>
      </w:pPr>
    </w:p>
    <w:p w:rsidR="00ED68B0" w:rsidRPr="008514D9" w:rsidRDefault="00ED68B0" w:rsidP="00ED68B0">
      <w:pPr>
        <w:numPr>
          <w:ilvl w:val="0"/>
          <w:numId w:val="34"/>
        </w:numPr>
        <w:ind w:left="1134" w:hanging="567"/>
        <w:contextualSpacing/>
        <w:jc w:val="both"/>
        <w:rPr>
          <w:noProof/>
          <w:szCs w:val="22"/>
          <w:lang w:val="fr-FR"/>
        </w:rPr>
      </w:pPr>
      <w:r w:rsidRPr="008514D9">
        <w:rPr>
          <w:noProof/>
          <w:szCs w:val="22"/>
          <w:lang w:val="fr-FR"/>
        </w:rPr>
        <w:t>Stimuler l’élaboration de politiques et de stratégies internationales visant à renforcer les capacités des États membres et à les aider dans la lutte contre le piratage physique et numérique, avec le concours des autres parties prenantes telles que les services douaniers, la police et le ministère public.</w:t>
      </w:r>
    </w:p>
    <w:p w:rsidR="00ED68B0" w:rsidRPr="008514D9" w:rsidRDefault="00ED68B0" w:rsidP="00ED68B0">
      <w:pPr>
        <w:ind w:left="1134" w:hanging="567"/>
        <w:jc w:val="both"/>
        <w:rPr>
          <w:noProof/>
          <w:szCs w:val="22"/>
          <w:lang w:val="fr-FR"/>
        </w:rPr>
      </w:pPr>
    </w:p>
    <w:p w:rsidR="00ED68B0" w:rsidRPr="008514D9" w:rsidRDefault="00ED68B0" w:rsidP="00CF5926">
      <w:pPr>
        <w:keepLines/>
        <w:numPr>
          <w:ilvl w:val="0"/>
          <w:numId w:val="34"/>
        </w:numPr>
        <w:ind w:left="1134" w:hanging="567"/>
        <w:contextualSpacing/>
        <w:jc w:val="both"/>
        <w:rPr>
          <w:noProof/>
          <w:szCs w:val="22"/>
          <w:lang w:val="fr-FR"/>
        </w:rPr>
      </w:pPr>
      <w:r w:rsidRPr="008514D9">
        <w:rPr>
          <w:noProof/>
          <w:szCs w:val="22"/>
          <w:lang w:val="fr-FR"/>
        </w:rPr>
        <w:lastRenderedPageBreak/>
        <w:t>Promouvoir la création d’un Catalogue virtuel des pratiques recommandées en matière de propriété intellectuelle administré par l’OMPI, qui rassemble les meilleures pratiques des offices de propriété intellectuelle du monde entier, afin de favoriser des échanges positifs et l’amélioration des politiques et des produits.</w:t>
      </w:r>
    </w:p>
    <w:p w:rsidR="00ED68B0" w:rsidRPr="008514D9" w:rsidRDefault="00ED68B0" w:rsidP="00ED68B0">
      <w:pPr>
        <w:ind w:left="1134" w:hanging="567"/>
        <w:jc w:val="both"/>
        <w:rPr>
          <w:noProof/>
          <w:szCs w:val="22"/>
          <w:lang w:val="fr-FR"/>
        </w:rPr>
      </w:pPr>
    </w:p>
    <w:p w:rsidR="00ED68B0" w:rsidRPr="008514D9" w:rsidRDefault="00ED68B0" w:rsidP="00ED68B0">
      <w:pPr>
        <w:numPr>
          <w:ilvl w:val="0"/>
          <w:numId w:val="34"/>
        </w:numPr>
        <w:ind w:left="1134" w:hanging="567"/>
        <w:contextualSpacing/>
        <w:jc w:val="both"/>
        <w:rPr>
          <w:noProof/>
          <w:szCs w:val="22"/>
          <w:lang w:val="fr-FR"/>
        </w:rPr>
      </w:pPr>
      <w:r w:rsidRPr="008514D9">
        <w:rPr>
          <w:noProof/>
          <w:szCs w:val="22"/>
          <w:lang w:val="fr-FR"/>
        </w:rPr>
        <w:t>Promouvoir l’utilisation du système de la propriété intellectuelle dans les secteurs socioéconomiques concernés, principalement au moyen d’éléments de propriété intellectuelle qui favorisent la représentativité et apportent une valeur ajoutée aux activités économiques, telles que les marques collectives, et promouvoir l’innovation dans les PME en tant qu’acteurs susceptibles de maximiser les avantages découlant du Traité de coopération en matière de brevets (PCT) et de dynamiser celui-ci.</w:t>
      </w:r>
    </w:p>
    <w:p w:rsidR="00ED68B0" w:rsidRPr="008514D9" w:rsidRDefault="00ED68B0" w:rsidP="00ED68B0">
      <w:pPr>
        <w:numPr>
          <w:ilvl w:val="0"/>
          <w:numId w:val="34"/>
        </w:numPr>
        <w:ind w:left="1134" w:hanging="567"/>
        <w:contextualSpacing/>
        <w:jc w:val="both"/>
        <w:rPr>
          <w:noProof/>
          <w:szCs w:val="22"/>
          <w:lang w:val="fr-FR"/>
        </w:rPr>
      </w:pPr>
      <w:r w:rsidRPr="008514D9">
        <w:rPr>
          <w:noProof/>
          <w:szCs w:val="22"/>
          <w:lang w:val="fr-FR"/>
        </w:rPr>
        <w:t>Encourager une vision plus globale de la propriété intellectuelle et des disciplines connexes telles que la concurrence et la protection des consommateurs afin d’en maximiser l’impact au bénéfice de la population.</w:t>
      </w:r>
    </w:p>
    <w:p w:rsidR="00ED68B0" w:rsidRPr="008514D9" w:rsidRDefault="00ED68B0" w:rsidP="00ED68B0">
      <w:pPr>
        <w:ind w:left="567"/>
        <w:jc w:val="both"/>
        <w:rPr>
          <w:noProof/>
          <w:szCs w:val="22"/>
          <w:lang w:val="fr-FR"/>
        </w:rPr>
      </w:pPr>
    </w:p>
    <w:p w:rsidR="00ED68B0" w:rsidRPr="008514D9" w:rsidRDefault="00ED68B0" w:rsidP="00ED68B0">
      <w:pPr>
        <w:numPr>
          <w:ilvl w:val="0"/>
          <w:numId w:val="34"/>
        </w:numPr>
        <w:ind w:left="1134" w:hanging="567"/>
        <w:contextualSpacing/>
        <w:jc w:val="both"/>
        <w:rPr>
          <w:noProof/>
          <w:szCs w:val="22"/>
          <w:lang w:val="fr-FR"/>
        </w:rPr>
      </w:pPr>
      <w:r w:rsidRPr="008514D9">
        <w:rPr>
          <w:noProof/>
          <w:szCs w:val="22"/>
          <w:lang w:val="fr-FR"/>
        </w:rPr>
        <w:t>Impulser une politique de communication de l’OMPI plus intensive et dynamique dans les médias traditionnels et sur les réseaux sociaux, en informant de ses actions et de ses objectifs dans un langage simple rapprochant toutes les parties prenantes de l’écosystème mondial de la propriété intellectuelle.</w:t>
      </w:r>
    </w:p>
    <w:p w:rsidR="00ED68B0" w:rsidRPr="008514D9" w:rsidRDefault="00ED68B0" w:rsidP="00ED68B0">
      <w:pPr>
        <w:spacing w:after="220"/>
        <w:jc w:val="center"/>
        <w:rPr>
          <w:noProof/>
          <w:szCs w:val="22"/>
          <w:lang w:val="fr-FR"/>
        </w:rPr>
      </w:pPr>
    </w:p>
    <w:p w:rsidR="00ED68B0" w:rsidRPr="008514D9" w:rsidRDefault="00ED68B0" w:rsidP="00ED68B0">
      <w:pPr>
        <w:spacing w:after="220"/>
        <w:jc w:val="center"/>
        <w:rPr>
          <w:noProof/>
          <w:szCs w:val="22"/>
          <w:lang w:val="fr-FR"/>
        </w:rPr>
      </w:pPr>
      <w:r w:rsidRPr="008514D9">
        <w:rPr>
          <w:noProof/>
          <w:szCs w:val="22"/>
          <w:lang w:val="fr-FR"/>
        </w:rPr>
        <w:t>_____________________</w:t>
      </w:r>
      <w:r>
        <w:rPr>
          <w:rFonts w:eastAsia="Arial"/>
          <w:szCs w:val="22"/>
          <w:lang w:val="fr-FR" w:eastAsia="en-US"/>
        </w:rPr>
        <w:br w:type="page"/>
      </w:r>
    </w:p>
    <w:p w:rsidR="00ED68B0" w:rsidRPr="00656360" w:rsidRDefault="00ED68B0" w:rsidP="00ED68B0">
      <w:pPr>
        <w:widowControl w:val="0"/>
        <w:autoSpaceDE w:val="0"/>
        <w:autoSpaceDN w:val="0"/>
        <w:ind w:left="3938"/>
        <w:rPr>
          <w:rFonts w:ascii="Times New Roman" w:eastAsia="Arial"/>
          <w:sz w:val="20"/>
          <w:szCs w:val="24"/>
          <w:lang w:val="en-US" w:eastAsia="en-US"/>
        </w:rPr>
      </w:pPr>
      <w:r w:rsidRPr="00656360">
        <w:rPr>
          <w:rFonts w:ascii="Times New Roman" w:eastAsia="Arial"/>
          <w:noProof/>
          <w:sz w:val="20"/>
          <w:szCs w:val="24"/>
          <w:lang w:val="fr-FR" w:eastAsia="fr-FR"/>
        </w:rPr>
        <w:lastRenderedPageBreak/>
        <w:drawing>
          <wp:inline distT="0" distB="0" distL="0" distR="0" wp14:anchorId="7DDA4F16" wp14:editId="3B18EFFC">
            <wp:extent cx="1109995" cy="950976"/>
            <wp:effectExtent l="0" t="0" r="0" b="0"/>
            <wp:docPr id="120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1109995" cy="950976"/>
                    </a:xfrm>
                    <a:prstGeom prst="rect">
                      <a:avLst/>
                    </a:prstGeom>
                  </pic:spPr>
                </pic:pic>
              </a:graphicData>
            </a:graphic>
          </wp:inline>
        </w:drawing>
      </w:r>
    </w:p>
    <w:p w:rsidR="00ED68B0" w:rsidRPr="00656360" w:rsidRDefault="00ED68B0" w:rsidP="00ED68B0">
      <w:pPr>
        <w:widowControl w:val="0"/>
        <w:autoSpaceDE w:val="0"/>
        <w:autoSpaceDN w:val="0"/>
        <w:spacing w:before="11"/>
        <w:rPr>
          <w:rFonts w:ascii="Times New Roman" w:eastAsia="Arial"/>
          <w:sz w:val="6"/>
          <w:szCs w:val="24"/>
          <w:lang w:val="en-US" w:eastAsia="en-US"/>
        </w:rPr>
      </w:pPr>
    </w:p>
    <w:p w:rsidR="00ED68B0" w:rsidRPr="00656360" w:rsidRDefault="00ED68B0" w:rsidP="00ED68B0">
      <w:pPr>
        <w:widowControl w:val="0"/>
        <w:autoSpaceDE w:val="0"/>
        <w:autoSpaceDN w:val="0"/>
        <w:spacing w:before="90"/>
        <w:ind w:left="2127" w:right="1822" w:firstLine="425"/>
        <w:jc w:val="center"/>
        <w:rPr>
          <w:rFonts w:ascii="Times New Roman" w:eastAsia="Arial"/>
          <w:b/>
          <w:sz w:val="25"/>
          <w:szCs w:val="22"/>
          <w:lang w:eastAsia="en-US"/>
        </w:rPr>
      </w:pPr>
      <w:r w:rsidRPr="00656360">
        <w:rPr>
          <w:rFonts w:ascii="Times New Roman" w:eastAsia="Arial"/>
          <w:b/>
          <w:color w:val="38498E"/>
          <w:sz w:val="25"/>
          <w:szCs w:val="22"/>
          <w:lang w:eastAsia="en-US"/>
        </w:rPr>
        <w:t>MISSION PERMANENTE DU GHANA</w:t>
      </w:r>
    </w:p>
    <w:p w:rsidR="00ED68B0" w:rsidRPr="00656360" w:rsidRDefault="00ED68B0" w:rsidP="00ED68B0">
      <w:pPr>
        <w:widowControl w:val="0"/>
        <w:autoSpaceDE w:val="0"/>
        <w:autoSpaceDN w:val="0"/>
        <w:spacing w:before="137"/>
        <w:ind w:left="3261" w:right="2667"/>
        <w:jc w:val="center"/>
        <w:rPr>
          <w:rFonts w:ascii="Courier New" w:eastAsia="Arial"/>
          <w:b/>
          <w:color w:val="4F5E97"/>
          <w:w w:val="105"/>
          <w:sz w:val="18"/>
          <w:szCs w:val="22"/>
          <w:lang w:eastAsia="en-US"/>
        </w:rPr>
      </w:pPr>
      <w:r w:rsidRPr="00656360">
        <w:rPr>
          <w:rFonts w:ascii="Courier New" w:eastAsia="Arial" w:hAnsi="Courier New" w:cs="Courier New"/>
          <w:b/>
          <w:color w:val="4F5E97"/>
          <w:w w:val="105"/>
          <w:sz w:val="18"/>
          <w:szCs w:val="22"/>
          <w:lang w:eastAsia="en-US"/>
        </w:rPr>
        <w:t>GENÈVE</w:t>
      </w:r>
    </w:p>
    <w:p w:rsidR="00ED68B0" w:rsidRPr="00656360" w:rsidRDefault="00ED68B0" w:rsidP="00ED68B0">
      <w:pPr>
        <w:widowControl w:val="0"/>
        <w:autoSpaceDE w:val="0"/>
        <w:autoSpaceDN w:val="0"/>
        <w:rPr>
          <w:rFonts w:eastAsia="Arial"/>
          <w:b/>
          <w:szCs w:val="22"/>
          <w:lang w:eastAsia="en-US"/>
        </w:rPr>
      </w:pPr>
    </w:p>
    <w:p w:rsidR="00ED68B0" w:rsidRPr="00656360" w:rsidRDefault="00ED68B0" w:rsidP="00ED68B0">
      <w:pPr>
        <w:widowControl w:val="0"/>
        <w:autoSpaceDE w:val="0"/>
        <w:autoSpaceDN w:val="0"/>
        <w:rPr>
          <w:rFonts w:eastAsia="Arial"/>
          <w:b/>
          <w:szCs w:val="22"/>
          <w:lang w:eastAsia="en-US"/>
        </w:rPr>
      </w:pPr>
    </w:p>
    <w:p w:rsidR="00ED68B0" w:rsidRPr="00656360" w:rsidRDefault="00ED68B0" w:rsidP="00ED68B0">
      <w:pPr>
        <w:widowControl w:val="0"/>
        <w:autoSpaceDE w:val="0"/>
        <w:autoSpaceDN w:val="0"/>
        <w:rPr>
          <w:rFonts w:eastAsia="Arial"/>
          <w:b/>
          <w:szCs w:val="22"/>
          <w:lang w:eastAsia="en-US"/>
        </w:rPr>
      </w:pPr>
    </w:p>
    <w:p w:rsidR="00ED68B0" w:rsidRPr="00656360" w:rsidRDefault="00ED68B0" w:rsidP="00ED68B0">
      <w:pPr>
        <w:widowControl w:val="0"/>
        <w:autoSpaceDE w:val="0"/>
        <w:autoSpaceDN w:val="0"/>
        <w:spacing w:before="218"/>
        <w:ind w:left="119"/>
        <w:rPr>
          <w:rFonts w:eastAsia="Arial"/>
          <w:szCs w:val="22"/>
          <w:lang w:eastAsia="en-US"/>
        </w:rPr>
      </w:pPr>
      <w:r w:rsidRPr="00656360">
        <w:rPr>
          <w:rFonts w:eastAsia="Arial"/>
          <w:color w:val="1A1A1A"/>
          <w:szCs w:val="22"/>
          <w:lang w:eastAsia="en-US"/>
        </w:rPr>
        <w:t>SC/GE/OR.2</w:t>
      </w:r>
    </w:p>
    <w:p w:rsidR="00ED68B0" w:rsidRPr="00656360" w:rsidRDefault="00ED68B0" w:rsidP="00ED68B0">
      <w:pPr>
        <w:widowControl w:val="0"/>
        <w:autoSpaceDE w:val="0"/>
        <w:autoSpaceDN w:val="0"/>
        <w:rPr>
          <w:rFonts w:eastAsia="Arial"/>
          <w:szCs w:val="22"/>
          <w:lang w:eastAsia="en-US"/>
        </w:rPr>
      </w:pPr>
    </w:p>
    <w:p w:rsidR="00ED68B0" w:rsidRPr="00656360" w:rsidRDefault="00ED68B0" w:rsidP="00ED68B0">
      <w:pPr>
        <w:widowControl w:val="0"/>
        <w:autoSpaceDE w:val="0"/>
        <w:autoSpaceDN w:val="0"/>
        <w:spacing w:before="8"/>
        <w:rPr>
          <w:rFonts w:eastAsia="Arial"/>
          <w:szCs w:val="22"/>
          <w:lang w:eastAsia="en-US"/>
        </w:rPr>
      </w:pPr>
    </w:p>
    <w:p w:rsidR="00ED68B0" w:rsidRPr="00656360" w:rsidRDefault="00ED68B0" w:rsidP="00ED68B0">
      <w:pPr>
        <w:widowControl w:val="0"/>
        <w:autoSpaceDE w:val="0"/>
        <w:autoSpaceDN w:val="0"/>
        <w:spacing w:line="256" w:lineRule="auto"/>
        <w:ind w:left="113" w:right="113" w:firstLine="718"/>
        <w:jc w:val="both"/>
        <w:rPr>
          <w:rFonts w:eastAsia="Arial"/>
          <w:szCs w:val="22"/>
          <w:lang w:eastAsia="en-US"/>
        </w:rPr>
      </w:pPr>
      <w:r w:rsidRPr="00656360">
        <w:rPr>
          <w:rFonts w:eastAsia="Arial"/>
          <w:szCs w:val="22"/>
          <w:lang w:eastAsia="en-US"/>
        </w:rPr>
        <w:t>La Mission permanente de la République du Ghana auprès de l’Office des Nations Unies et des autres organisations internationales à Genève présente ses compliments à l’Organisation Mondiale de la Propriété Intellectuelle (OMPI) et a l’honneur de transmettre ci-joint une lettre de la Ministre ghanéenne des affaires étrangères et de l’intégration régionale, S. E. Mme Shirley Ayorkor Botchwey, adressée au président du Comité de coordination de l’OMPI, M l’Ambassadeur François Rivasseau.</w:t>
      </w:r>
    </w:p>
    <w:p w:rsidR="00ED68B0" w:rsidRPr="00656360" w:rsidRDefault="00ED68B0" w:rsidP="00ED68B0">
      <w:pPr>
        <w:widowControl w:val="0"/>
        <w:autoSpaceDE w:val="0"/>
        <w:autoSpaceDN w:val="0"/>
        <w:spacing w:before="208" w:line="256" w:lineRule="auto"/>
        <w:ind w:left="114" w:right="129" w:firstLine="712"/>
        <w:jc w:val="both"/>
        <w:rPr>
          <w:rFonts w:eastAsia="Arial"/>
          <w:color w:val="0A0A0A"/>
          <w:w w:val="105"/>
          <w:szCs w:val="22"/>
          <w:lang w:eastAsia="en-US"/>
        </w:rPr>
      </w:pPr>
      <w:r w:rsidRPr="00656360">
        <w:rPr>
          <w:rFonts w:eastAsia="Arial"/>
          <w:color w:val="0A0A0A"/>
          <w:w w:val="105"/>
          <w:szCs w:val="22"/>
          <w:lang w:eastAsia="en-US"/>
        </w:rPr>
        <w:t xml:space="preserve">Cette lettre fait état de la candidature de </w:t>
      </w:r>
      <w:r w:rsidRPr="00656360">
        <w:rPr>
          <w:rFonts w:eastAsia="Arial"/>
          <w:b/>
          <w:color w:val="0A0A0A"/>
          <w:w w:val="105"/>
          <w:szCs w:val="22"/>
          <w:lang w:eastAsia="en-US"/>
        </w:rPr>
        <w:t>M. Edward Kwakwa, directeur principal du Département des savoirs traditionnels et des défis mondiaux de l’OMPI</w:t>
      </w:r>
      <w:r w:rsidRPr="00656360">
        <w:rPr>
          <w:rFonts w:eastAsia="Arial"/>
          <w:color w:val="0A0A0A"/>
          <w:w w:val="105"/>
          <w:szCs w:val="22"/>
          <w:lang w:eastAsia="en-US"/>
        </w:rPr>
        <w:t>, à l’élection au poste de Directeur général de l’OMPI.</w:t>
      </w:r>
    </w:p>
    <w:p w:rsidR="00ED68B0" w:rsidRPr="00656360" w:rsidRDefault="00ED68B0" w:rsidP="00ED68B0">
      <w:pPr>
        <w:widowControl w:val="0"/>
        <w:autoSpaceDE w:val="0"/>
        <w:autoSpaceDN w:val="0"/>
        <w:spacing w:before="200" w:line="256" w:lineRule="auto"/>
        <w:ind w:left="112" w:right="115" w:firstLine="714"/>
        <w:jc w:val="both"/>
        <w:rPr>
          <w:rFonts w:eastAsia="Arial"/>
          <w:szCs w:val="22"/>
          <w:lang w:eastAsia="en-US"/>
        </w:rPr>
      </w:pPr>
      <w:r w:rsidRPr="00656360">
        <w:rPr>
          <w:rFonts w:eastAsia="Arial"/>
          <w:szCs w:val="22"/>
          <w:lang w:eastAsia="en-US"/>
        </w:rPr>
        <w:t>La Mission permanente de la République du Ghana auprès de l’Office des Nations Unies et des autres organisations internationales à Genève saisit cette occasion pour renouveler à l’Organisation Mondiale de la Propriété Intellectuelle l’assurance de sa haute considération.</w:t>
      </w:r>
    </w:p>
    <w:p w:rsidR="00ED68B0" w:rsidRPr="00656360" w:rsidRDefault="00ED68B0" w:rsidP="00ED68B0">
      <w:pPr>
        <w:widowControl w:val="0"/>
        <w:autoSpaceDE w:val="0"/>
        <w:autoSpaceDN w:val="0"/>
        <w:ind w:left="5977"/>
        <w:rPr>
          <w:rFonts w:eastAsia="Arial"/>
          <w:szCs w:val="22"/>
          <w:lang w:val="en-US" w:eastAsia="en-US"/>
        </w:rPr>
      </w:pPr>
      <w:r w:rsidRPr="00656360">
        <w:rPr>
          <w:rFonts w:eastAsia="Arial"/>
          <w:noProof/>
          <w:szCs w:val="22"/>
          <w:lang w:val="fr-FR" w:eastAsia="fr-FR"/>
        </w:rPr>
        <w:drawing>
          <wp:inline distT="0" distB="0" distL="0" distR="0" wp14:anchorId="46BB6D17" wp14:editId="1F54DD54">
            <wp:extent cx="1320406" cy="1399031"/>
            <wp:effectExtent l="0" t="0" r="0" b="0"/>
            <wp:docPr id="12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1320406" cy="1399031"/>
                    </a:xfrm>
                    <a:prstGeom prst="rect">
                      <a:avLst/>
                    </a:prstGeom>
                  </pic:spPr>
                </pic:pic>
              </a:graphicData>
            </a:graphic>
          </wp:inline>
        </w:drawing>
      </w:r>
    </w:p>
    <w:p w:rsidR="00ED68B0" w:rsidRPr="00656360" w:rsidRDefault="00ED68B0" w:rsidP="00ED68B0">
      <w:pPr>
        <w:widowControl w:val="0"/>
        <w:autoSpaceDE w:val="0"/>
        <w:autoSpaceDN w:val="0"/>
        <w:spacing w:before="166"/>
        <w:ind w:left="5542"/>
        <w:outlineLvl w:val="0"/>
        <w:rPr>
          <w:rFonts w:eastAsia="Arial"/>
          <w:b/>
          <w:bCs/>
          <w:szCs w:val="22"/>
          <w:lang w:eastAsia="en-US"/>
        </w:rPr>
      </w:pPr>
      <w:r w:rsidRPr="00656360">
        <w:rPr>
          <w:rFonts w:eastAsia="Arial"/>
          <w:b/>
          <w:bCs/>
          <w:color w:val="1A1A1A"/>
          <w:w w:val="105"/>
          <w:szCs w:val="22"/>
          <w:lang w:eastAsia="en-US"/>
        </w:rPr>
        <w:t>Genève, le 15 novembre 2019</w:t>
      </w:r>
    </w:p>
    <w:p w:rsidR="00ED68B0" w:rsidRPr="00656360" w:rsidRDefault="00ED68B0" w:rsidP="00ED68B0">
      <w:pPr>
        <w:widowControl w:val="0"/>
        <w:autoSpaceDE w:val="0"/>
        <w:autoSpaceDN w:val="0"/>
        <w:rPr>
          <w:rFonts w:eastAsia="Arial"/>
          <w:b/>
          <w:szCs w:val="22"/>
          <w:lang w:eastAsia="en-US"/>
        </w:rPr>
      </w:pPr>
    </w:p>
    <w:p w:rsidR="00ED68B0" w:rsidRPr="00656360" w:rsidRDefault="00ED68B0" w:rsidP="00ED68B0">
      <w:pPr>
        <w:widowControl w:val="0"/>
        <w:autoSpaceDE w:val="0"/>
        <w:autoSpaceDN w:val="0"/>
        <w:spacing w:line="254" w:lineRule="auto"/>
        <w:ind w:left="114" w:right="2907" w:firstLine="6"/>
        <w:rPr>
          <w:rFonts w:eastAsia="Arial"/>
          <w:b/>
          <w:color w:val="1A1A1A"/>
          <w:szCs w:val="22"/>
          <w:lang w:eastAsia="en-US"/>
        </w:rPr>
      </w:pPr>
      <w:r w:rsidRPr="00656360">
        <w:rPr>
          <w:rFonts w:eastAsia="Arial"/>
          <w:b/>
          <w:color w:val="1A1A1A"/>
          <w:szCs w:val="22"/>
          <w:lang w:eastAsia="en-US"/>
        </w:rPr>
        <w:t>Organisation Mondiale de la Propriété Intellectuelle</w:t>
      </w:r>
    </w:p>
    <w:p w:rsidR="00ED68B0" w:rsidRPr="00656360" w:rsidRDefault="00ED68B0" w:rsidP="00ED68B0">
      <w:pPr>
        <w:widowControl w:val="0"/>
        <w:autoSpaceDE w:val="0"/>
        <w:autoSpaceDN w:val="0"/>
        <w:spacing w:line="254" w:lineRule="auto"/>
        <w:ind w:left="114" w:right="4015" w:firstLine="6"/>
        <w:rPr>
          <w:rFonts w:eastAsia="Arial"/>
          <w:b/>
          <w:szCs w:val="22"/>
          <w:lang w:eastAsia="en-US"/>
        </w:rPr>
      </w:pPr>
      <w:r w:rsidRPr="00656360">
        <w:rPr>
          <w:rFonts w:eastAsia="Arial"/>
          <w:b/>
          <w:color w:val="1A1A1A"/>
          <w:szCs w:val="22"/>
          <w:u w:val="thick" w:color="1A1A1A"/>
          <w:lang w:eastAsia="en-US"/>
        </w:rPr>
        <w:t>Genève</w:t>
      </w:r>
    </w:p>
    <w:p w:rsidR="00ED68B0" w:rsidRPr="00656360" w:rsidRDefault="00ED68B0" w:rsidP="00ED68B0">
      <w:pPr>
        <w:widowControl w:val="0"/>
        <w:autoSpaceDE w:val="0"/>
        <w:autoSpaceDN w:val="0"/>
        <w:rPr>
          <w:rFonts w:ascii="Century Gothic" w:eastAsia="Arial" w:hAnsi="Century Gothic"/>
          <w:b/>
          <w:sz w:val="26"/>
          <w:szCs w:val="24"/>
          <w:lang w:eastAsia="en-US"/>
        </w:rPr>
      </w:pPr>
    </w:p>
    <w:p w:rsidR="00ED68B0" w:rsidRPr="00656360" w:rsidRDefault="00ED68B0" w:rsidP="00ED68B0">
      <w:pPr>
        <w:widowControl w:val="0"/>
        <w:autoSpaceDE w:val="0"/>
        <w:autoSpaceDN w:val="0"/>
        <w:ind w:left="142" w:hanging="142"/>
        <w:rPr>
          <w:rFonts w:eastAsia="Arial"/>
          <w:b/>
          <w:sz w:val="26"/>
          <w:szCs w:val="24"/>
          <w:lang w:eastAsia="en-US"/>
        </w:rPr>
      </w:pPr>
    </w:p>
    <w:p w:rsidR="00ED68B0" w:rsidRPr="00656360" w:rsidRDefault="00ED68B0" w:rsidP="00ED68B0">
      <w:pPr>
        <w:widowControl w:val="0"/>
        <w:autoSpaceDE w:val="0"/>
        <w:autoSpaceDN w:val="0"/>
        <w:rPr>
          <w:rFonts w:eastAsia="Arial"/>
          <w:b/>
          <w:szCs w:val="22"/>
          <w:lang w:eastAsia="en-US"/>
        </w:rPr>
      </w:pPr>
    </w:p>
    <w:p w:rsidR="00ED68B0" w:rsidRPr="00656360" w:rsidRDefault="00ED68B0" w:rsidP="00ED68B0">
      <w:pPr>
        <w:widowControl w:val="0"/>
        <w:autoSpaceDE w:val="0"/>
        <w:autoSpaceDN w:val="0"/>
        <w:ind w:left="-284"/>
        <w:jc w:val="right"/>
        <w:rPr>
          <w:rFonts w:eastAsia="Arial"/>
          <w:color w:val="38498E"/>
          <w:w w:val="105"/>
          <w:szCs w:val="22"/>
          <w:lang w:eastAsia="en-US"/>
        </w:rPr>
      </w:pPr>
      <w:r w:rsidRPr="00656360">
        <w:rPr>
          <w:rFonts w:eastAsia="Arial"/>
          <w:color w:val="38498E"/>
          <w:w w:val="105"/>
          <w:szCs w:val="22"/>
          <w:lang w:eastAsia="en-US"/>
        </w:rPr>
        <w:t xml:space="preserve">TÉL. : 022 919 04 50-52 - FAX: 022 734 91 61 – ADRESSE ÉLECTRONIQUE : </w:t>
      </w:r>
      <w:hyperlink r:id="rId23">
        <w:r w:rsidRPr="00656360">
          <w:rPr>
            <w:rFonts w:eastAsia="Arial"/>
            <w:color w:val="38498E"/>
            <w:w w:val="105"/>
            <w:szCs w:val="22"/>
            <w:lang w:eastAsia="en-US"/>
          </w:rPr>
          <w:t xml:space="preserve">info@ghanamission.ch </w:t>
        </w:r>
      </w:hyperlink>
      <w:r w:rsidRPr="00656360">
        <w:rPr>
          <w:rFonts w:eastAsia="Arial"/>
          <w:color w:val="38498E"/>
          <w:w w:val="105"/>
          <w:szCs w:val="22"/>
          <w:lang w:eastAsia="en-US"/>
        </w:rPr>
        <w:t xml:space="preserve">– SITE WEB : </w:t>
      </w:r>
      <w:hyperlink r:id="rId24">
        <w:r w:rsidRPr="00656360">
          <w:rPr>
            <w:rFonts w:eastAsia="Arial"/>
            <w:color w:val="38498E"/>
            <w:w w:val="105"/>
            <w:szCs w:val="22"/>
            <w:lang w:eastAsia="en-US"/>
          </w:rPr>
          <w:t>www.ghanamission.ch</w:t>
        </w:r>
      </w:hyperlink>
    </w:p>
    <w:p w:rsidR="00ED68B0" w:rsidRDefault="00ED68B0" w:rsidP="00ED68B0">
      <w:pPr>
        <w:rPr>
          <w:sz w:val="30"/>
        </w:rPr>
      </w:pPr>
    </w:p>
    <w:p w:rsidR="00ED68B0" w:rsidRDefault="00ED68B0" w:rsidP="00ED68B0">
      <w:pPr>
        <w:sectPr w:rsidR="00ED68B0" w:rsidSect="00D77DD8">
          <w:headerReference w:type="first" r:id="rId25"/>
          <w:pgSz w:w="11910" w:h="16840"/>
          <w:pgMar w:top="580" w:right="1650" w:bottom="280" w:left="1350" w:header="720" w:footer="720" w:gutter="0"/>
          <w:cols w:space="720"/>
          <w:titlePg/>
          <w:docGrid w:linePitch="299"/>
        </w:sectPr>
      </w:pPr>
    </w:p>
    <w:p w:rsidR="00ED68B0" w:rsidRPr="00656360" w:rsidRDefault="00ED68B0" w:rsidP="00ED68B0">
      <w:pPr>
        <w:keepNext/>
        <w:keepLines/>
        <w:widowControl w:val="0"/>
        <w:tabs>
          <w:tab w:val="left" w:pos="1985"/>
          <w:tab w:val="center" w:pos="7088"/>
        </w:tabs>
        <w:autoSpaceDE w:val="0"/>
        <w:autoSpaceDN w:val="0"/>
        <w:rPr>
          <w:rFonts w:eastAsia="Times New Roman"/>
          <w:b/>
          <w:szCs w:val="22"/>
          <w:lang w:val="fr-FR" w:eastAsia="en-US"/>
        </w:rPr>
      </w:pPr>
      <w:r w:rsidRPr="00656360">
        <w:rPr>
          <w:rFonts w:eastAsia="Times New Roman"/>
          <w:b/>
          <w:szCs w:val="22"/>
          <w:lang w:val="fr-FR" w:eastAsia="en-US"/>
        </w:rPr>
        <w:lastRenderedPageBreak/>
        <w:t>Traduction d’une lettre datée du 6 novembre 2019 (référence UN/WIPO/2)</w:t>
      </w:r>
    </w:p>
    <w:p w:rsidR="00ED68B0" w:rsidRPr="00656360" w:rsidRDefault="00ED68B0" w:rsidP="00ED68B0">
      <w:pPr>
        <w:keepNext/>
        <w:keepLines/>
        <w:widowControl w:val="0"/>
        <w:tabs>
          <w:tab w:val="left" w:pos="1985"/>
          <w:tab w:val="center" w:pos="7088"/>
        </w:tabs>
        <w:autoSpaceDE w:val="0"/>
        <w:autoSpaceDN w:val="0"/>
        <w:rPr>
          <w:rFonts w:eastAsia="Times New Roman"/>
          <w:szCs w:val="22"/>
          <w:lang w:val="fr-FR" w:eastAsia="en-US"/>
        </w:rPr>
      </w:pPr>
    </w:p>
    <w:p w:rsidR="00ED68B0" w:rsidRPr="00656360" w:rsidRDefault="00ED68B0" w:rsidP="00ED68B0">
      <w:pPr>
        <w:keepNext/>
        <w:keepLines/>
        <w:widowControl w:val="0"/>
        <w:tabs>
          <w:tab w:val="left" w:pos="1985"/>
          <w:tab w:val="center" w:pos="7088"/>
        </w:tabs>
        <w:autoSpaceDE w:val="0"/>
        <w:autoSpaceDN w:val="0"/>
        <w:rPr>
          <w:rFonts w:eastAsia="Times New Roman"/>
          <w:szCs w:val="22"/>
          <w:lang w:val="fr-FR" w:eastAsia="en-US"/>
        </w:rPr>
      </w:pPr>
    </w:p>
    <w:p w:rsidR="00ED68B0" w:rsidRPr="00656360" w:rsidRDefault="00ED68B0" w:rsidP="00ED68B0">
      <w:pPr>
        <w:keepNext/>
        <w:keepLines/>
        <w:widowControl w:val="0"/>
        <w:tabs>
          <w:tab w:val="right" w:pos="2552"/>
          <w:tab w:val="left" w:pos="3119"/>
        </w:tabs>
        <w:autoSpaceDE w:val="0"/>
        <w:autoSpaceDN w:val="0"/>
        <w:ind w:left="3119" w:hanging="3119"/>
        <w:rPr>
          <w:rFonts w:eastAsia="Times New Roman"/>
          <w:szCs w:val="22"/>
          <w:lang w:val="fr-FR" w:eastAsia="en-US"/>
        </w:rPr>
      </w:pPr>
      <w:r w:rsidRPr="00656360">
        <w:rPr>
          <w:rFonts w:eastAsia="Times New Roman"/>
          <w:szCs w:val="22"/>
          <w:lang w:val="fr-FR" w:eastAsia="en-US"/>
        </w:rPr>
        <w:tab/>
      </w:r>
      <w:r w:rsidRPr="00656360">
        <w:rPr>
          <w:rFonts w:eastAsia="Times New Roman"/>
          <w:b/>
          <w:szCs w:val="22"/>
          <w:lang w:val="fr-FR" w:eastAsia="en-US"/>
        </w:rPr>
        <w:t xml:space="preserve">adressée par : </w:t>
      </w:r>
      <w:r w:rsidRPr="00656360">
        <w:rPr>
          <w:rFonts w:eastAsia="Times New Roman"/>
          <w:b/>
          <w:szCs w:val="22"/>
          <w:lang w:val="fr-FR" w:eastAsia="en-US"/>
        </w:rPr>
        <w:tab/>
      </w:r>
      <w:r w:rsidRPr="00656360">
        <w:rPr>
          <w:rFonts w:eastAsia="Times New Roman"/>
          <w:szCs w:val="22"/>
          <w:lang w:val="fr-FR" w:eastAsia="en-US"/>
        </w:rPr>
        <w:t>Mme Shirley Ayorkor Botchwey (MP)</w:t>
      </w:r>
    </w:p>
    <w:p w:rsidR="00ED68B0" w:rsidRPr="00656360" w:rsidRDefault="00ED68B0" w:rsidP="00ED68B0">
      <w:pPr>
        <w:keepNext/>
        <w:keepLines/>
        <w:widowControl w:val="0"/>
        <w:tabs>
          <w:tab w:val="right" w:pos="2552"/>
          <w:tab w:val="left" w:pos="3119"/>
        </w:tabs>
        <w:autoSpaceDE w:val="0"/>
        <w:autoSpaceDN w:val="0"/>
        <w:ind w:left="3119"/>
        <w:rPr>
          <w:rFonts w:eastAsia="Times New Roman"/>
          <w:szCs w:val="22"/>
          <w:lang w:val="fr-FR" w:eastAsia="en-US"/>
        </w:rPr>
      </w:pPr>
      <w:r w:rsidRPr="00656360">
        <w:rPr>
          <w:rFonts w:eastAsia="Times New Roman"/>
          <w:szCs w:val="22"/>
          <w:lang w:val="fr-FR" w:eastAsia="en-US"/>
        </w:rPr>
        <w:t>Ministre</w:t>
      </w:r>
    </w:p>
    <w:p w:rsidR="00ED68B0" w:rsidRPr="00656360" w:rsidRDefault="00ED68B0" w:rsidP="00ED68B0">
      <w:pPr>
        <w:widowControl w:val="0"/>
        <w:tabs>
          <w:tab w:val="right" w:pos="2552"/>
          <w:tab w:val="left" w:pos="3119"/>
        </w:tabs>
        <w:autoSpaceDE w:val="0"/>
        <w:autoSpaceDN w:val="0"/>
        <w:ind w:left="3119"/>
        <w:rPr>
          <w:rFonts w:eastAsia="Times New Roman"/>
          <w:szCs w:val="22"/>
          <w:lang w:val="fr-FR" w:eastAsia="en-US"/>
        </w:rPr>
      </w:pPr>
      <w:r w:rsidRPr="00656360">
        <w:rPr>
          <w:rFonts w:eastAsia="Times New Roman"/>
          <w:szCs w:val="22"/>
          <w:lang w:val="fr-FR" w:eastAsia="en-US"/>
        </w:rPr>
        <w:t>Ministère des affaires étrangères et de l’intégration régionale du Ghana</w:t>
      </w:r>
    </w:p>
    <w:p w:rsidR="00ED68B0" w:rsidRPr="00656360" w:rsidRDefault="00ED68B0" w:rsidP="00ED68B0">
      <w:pPr>
        <w:widowControl w:val="0"/>
        <w:tabs>
          <w:tab w:val="right" w:pos="2552"/>
          <w:tab w:val="left" w:pos="3119"/>
        </w:tabs>
        <w:autoSpaceDE w:val="0"/>
        <w:autoSpaceDN w:val="0"/>
        <w:rPr>
          <w:rFonts w:eastAsia="Times New Roman"/>
          <w:szCs w:val="22"/>
          <w:lang w:val="fr-FR" w:eastAsia="en-US"/>
        </w:rPr>
      </w:pPr>
    </w:p>
    <w:p w:rsidR="00ED68B0" w:rsidRPr="00656360" w:rsidRDefault="00ED68B0" w:rsidP="00ED68B0">
      <w:pPr>
        <w:widowControl w:val="0"/>
        <w:tabs>
          <w:tab w:val="right" w:pos="2552"/>
          <w:tab w:val="left" w:pos="3119"/>
        </w:tabs>
        <w:autoSpaceDE w:val="0"/>
        <w:autoSpaceDN w:val="0"/>
        <w:ind w:left="3119" w:hanging="3119"/>
        <w:rPr>
          <w:rFonts w:eastAsia="Times New Roman"/>
          <w:szCs w:val="22"/>
          <w:lang w:val="fr-FR" w:eastAsia="en-US"/>
        </w:rPr>
      </w:pPr>
      <w:r w:rsidRPr="00656360">
        <w:rPr>
          <w:rFonts w:eastAsia="Times New Roman"/>
          <w:szCs w:val="22"/>
          <w:lang w:val="fr-FR" w:eastAsia="en-US"/>
        </w:rPr>
        <w:tab/>
      </w:r>
      <w:r w:rsidRPr="00656360">
        <w:rPr>
          <w:rFonts w:eastAsia="Times New Roman"/>
          <w:b/>
          <w:szCs w:val="22"/>
          <w:lang w:val="fr-FR" w:eastAsia="en-US"/>
        </w:rPr>
        <w:t xml:space="preserve">à : </w:t>
      </w:r>
      <w:r w:rsidRPr="00656360">
        <w:rPr>
          <w:rFonts w:eastAsia="Times New Roman"/>
          <w:b/>
          <w:szCs w:val="22"/>
          <w:lang w:val="fr-FR" w:eastAsia="en-US"/>
        </w:rPr>
        <w:tab/>
      </w:r>
      <w:r w:rsidRPr="00656360">
        <w:rPr>
          <w:rFonts w:eastAsia="Times New Roman"/>
          <w:szCs w:val="22"/>
          <w:lang w:val="fr-FR" w:eastAsia="en-US"/>
        </w:rPr>
        <w:t>Son Excellence</w:t>
      </w:r>
    </w:p>
    <w:p w:rsidR="00ED68B0" w:rsidRPr="00656360" w:rsidRDefault="00ED68B0" w:rsidP="00ED68B0">
      <w:pPr>
        <w:widowControl w:val="0"/>
        <w:tabs>
          <w:tab w:val="right" w:pos="2552"/>
          <w:tab w:val="left" w:pos="3119"/>
        </w:tabs>
        <w:autoSpaceDE w:val="0"/>
        <w:autoSpaceDN w:val="0"/>
        <w:ind w:left="3119"/>
        <w:rPr>
          <w:rFonts w:eastAsia="Times New Roman"/>
          <w:szCs w:val="22"/>
          <w:lang w:val="fr-FR" w:eastAsia="en-US"/>
        </w:rPr>
      </w:pPr>
      <w:r w:rsidRPr="00656360">
        <w:rPr>
          <w:rFonts w:eastAsia="Times New Roman"/>
          <w:szCs w:val="22"/>
          <w:lang w:val="fr-FR" w:eastAsia="en-US"/>
        </w:rPr>
        <w:t>M. l’Ambassadeur François Rivasseau</w:t>
      </w:r>
    </w:p>
    <w:p w:rsidR="00ED68B0" w:rsidRPr="00656360" w:rsidRDefault="00ED68B0" w:rsidP="00ED68B0">
      <w:pPr>
        <w:widowControl w:val="0"/>
        <w:tabs>
          <w:tab w:val="right" w:pos="2552"/>
          <w:tab w:val="left" w:pos="3119"/>
        </w:tabs>
        <w:autoSpaceDE w:val="0"/>
        <w:autoSpaceDN w:val="0"/>
        <w:ind w:left="3119"/>
        <w:rPr>
          <w:rFonts w:eastAsia="Times New Roman"/>
          <w:szCs w:val="22"/>
          <w:lang w:val="fr-FR" w:eastAsia="en-US"/>
        </w:rPr>
      </w:pPr>
      <w:r w:rsidRPr="00656360">
        <w:rPr>
          <w:rFonts w:eastAsia="Times New Roman"/>
          <w:szCs w:val="22"/>
          <w:lang w:val="fr-FR" w:eastAsia="en-US"/>
        </w:rPr>
        <w:t>Président du Comité de coordination</w:t>
      </w:r>
    </w:p>
    <w:p w:rsidR="00ED68B0" w:rsidRPr="00656360" w:rsidRDefault="00ED68B0" w:rsidP="00ED68B0">
      <w:pPr>
        <w:widowControl w:val="0"/>
        <w:tabs>
          <w:tab w:val="right" w:pos="2552"/>
          <w:tab w:val="left" w:pos="3119"/>
        </w:tabs>
        <w:autoSpaceDE w:val="0"/>
        <w:autoSpaceDN w:val="0"/>
        <w:ind w:left="3119"/>
        <w:rPr>
          <w:rFonts w:eastAsia="Times New Roman"/>
          <w:szCs w:val="22"/>
          <w:lang w:val="fr-FR" w:eastAsia="en-US"/>
        </w:rPr>
      </w:pPr>
      <w:r w:rsidRPr="00656360">
        <w:rPr>
          <w:rFonts w:eastAsia="Times New Roman"/>
          <w:szCs w:val="22"/>
          <w:lang w:val="fr-FR" w:eastAsia="en-US"/>
        </w:rPr>
        <w:t>Organisation Mondiale de la Propriété Intellectuelle (OMPI)</w:t>
      </w:r>
    </w:p>
    <w:p w:rsidR="00ED68B0" w:rsidRPr="00656360" w:rsidRDefault="00ED68B0" w:rsidP="00ED68B0">
      <w:pPr>
        <w:widowControl w:val="0"/>
        <w:tabs>
          <w:tab w:val="right" w:pos="2552"/>
          <w:tab w:val="left" w:pos="3119"/>
        </w:tabs>
        <w:autoSpaceDE w:val="0"/>
        <w:autoSpaceDN w:val="0"/>
        <w:rPr>
          <w:rFonts w:eastAsia="Times New Roman"/>
          <w:szCs w:val="22"/>
          <w:lang w:val="fr-FR" w:eastAsia="en-US"/>
        </w:rPr>
      </w:pPr>
    </w:p>
    <w:p w:rsidR="00ED68B0" w:rsidRPr="00656360" w:rsidRDefault="00ED68B0" w:rsidP="00ED68B0">
      <w:pPr>
        <w:widowControl w:val="0"/>
        <w:tabs>
          <w:tab w:val="left" w:pos="1985"/>
          <w:tab w:val="center" w:pos="7088"/>
        </w:tabs>
        <w:autoSpaceDE w:val="0"/>
        <w:autoSpaceDN w:val="0"/>
        <w:rPr>
          <w:rFonts w:eastAsia="Times New Roman"/>
          <w:szCs w:val="22"/>
          <w:lang w:val="fr-FR" w:eastAsia="en-US"/>
        </w:rPr>
      </w:pPr>
    </w:p>
    <w:p w:rsidR="00ED68B0" w:rsidRPr="00656360" w:rsidRDefault="00ED68B0" w:rsidP="00ED68B0">
      <w:pPr>
        <w:widowControl w:val="0"/>
        <w:tabs>
          <w:tab w:val="left" w:pos="1985"/>
          <w:tab w:val="center" w:pos="7088"/>
        </w:tabs>
        <w:autoSpaceDE w:val="0"/>
        <w:autoSpaceDN w:val="0"/>
        <w:rPr>
          <w:rFonts w:eastAsia="Times New Roman"/>
          <w:szCs w:val="22"/>
          <w:lang w:val="fr-FR" w:eastAsia="en-US"/>
        </w:rPr>
      </w:pPr>
    </w:p>
    <w:p w:rsidR="00ED68B0" w:rsidRPr="00656360" w:rsidRDefault="00ED68B0" w:rsidP="00ED68B0">
      <w:pPr>
        <w:widowControl w:val="0"/>
        <w:tabs>
          <w:tab w:val="left" w:pos="1985"/>
          <w:tab w:val="center" w:pos="7088"/>
        </w:tabs>
        <w:autoSpaceDE w:val="0"/>
        <w:autoSpaceDN w:val="0"/>
        <w:rPr>
          <w:rFonts w:eastAsia="Times New Roman"/>
          <w:szCs w:val="22"/>
          <w:lang w:val="fr-FR" w:eastAsia="en-US"/>
        </w:rPr>
      </w:pPr>
      <w:r w:rsidRPr="00656360">
        <w:rPr>
          <w:rFonts w:eastAsia="Times New Roman"/>
          <w:szCs w:val="22"/>
          <w:lang w:val="fr-FR" w:eastAsia="en-US"/>
        </w:rPr>
        <w:t>Monsieur l’Ambassadeur,</w:t>
      </w:r>
    </w:p>
    <w:p w:rsidR="00ED68B0" w:rsidRPr="00656360" w:rsidRDefault="00ED68B0" w:rsidP="00ED68B0">
      <w:pPr>
        <w:widowControl w:val="0"/>
        <w:tabs>
          <w:tab w:val="left" w:pos="1985"/>
          <w:tab w:val="center" w:pos="7088"/>
        </w:tabs>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r w:rsidRPr="00656360">
        <w:rPr>
          <w:rFonts w:eastAsia="Times New Roman"/>
          <w:szCs w:val="22"/>
          <w:lang w:val="fr-FR" w:eastAsia="en-US"/>
        </w:rPr>
        <w:t>J’ai l’honneur de me référer à la circulaire n° 396-04 du 30 septembre 2019 annonçant la vacance du poste de Directeur général de l’Organisation Mondiale de la Propriété Intellectuelle (OMPI).</w:t>
      </w: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r w:rsidRPr="00656360">
        <w:rPr>
          <w:rFonts w:eastAsia="Times New Roman"/>
          <w:szCs w:val="22"/>
          <w:lang w:val="fr-FR" w:eastAsia="en-US"/>
        </w:rPr>
        <w:t>J’ai l’honneur de faire savoir que le Gouvernement du Ghana propose M. Edward Kwakwa comme candidat au poste de Directeur général de l’OMPI.</w:t>
      </w: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r w:rsidRPr="00656360">
        <w:rPr>
          <w:rFonts w:eastAsia="Times New Roman"/>
          <w:szCs w:val="22"/>
          <w:lang w:val="fr-FR" w:eastAsia="en-US"/>
        </w:rPr>
        <w:t>M. Kwakwa se distingue depuis près de 23 ans au service de l’Organisation, qu’il a intégrée en 1996 et dont il a gravi les échelons jusqu’au poste de Directeur principal du Département des savoirs traditionnels et des défis mondiaux.  Il a notamment exercé les fonctions de conseiller juridique de l’OMPI de 2004 à 2016, après avoir été conseiller juridique par intérim, vice-conseiller juridique, conseiller juridique adjoint et chef de la Section des affaires juridiques et statutaires de l’OMPI.</w:t>
      </w: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r w:rsidRPr="00656360">
        <w:rPr>
          <w:rFonts w:eastAsia="Times New Roman"/>
          <w:szCs w:val="22"/>
          <w:lang w:val="fr-FR" w:eastAsia="en-US"/>
        </w:rPr>
        <w:t>M. Kwakwa a une connaissance approfondie des organisations du système multilatéral, ayant travaillé à l’OMPI, à l’Organisation mondiale du commerce (OMC) ainsi qu’au Haut-Commissariat des Nations Unies pour les réfugiés (HCR) au cours des 25 dernières années.  Durant cette période, il a exercé des responsabilités croissantes en matière de gestion, y compris au sein de l’Équipe de haute direction de l’actuel Directeur général de l’OMPI et de son prédécesseur.</w:t>
      </w: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r w:rsidRPr="00656360">
        <w:rPr>
          <w:rFonts w:eastAsia="Times New Roman"/>
          <w:szCs w:val="22"/>
          <w:lang w:val="fr-FR" w:eastAsia="en-US"/>
        </w:rPr>
        <w:t>Vous trouverez ci-joint le curriculum vitae de M. Kwakwa, comme indiqué dans la note C. N 3926-04 de l’OMPI.  Au nom du Gouvernement ghanéen, je recommande vivement sa candidature à tous les États membres de l’OMPI.</w:t>
      </w: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r w:rsidRPr="00656360">
        <w:rPr>
          <w:rFonts w:eastAsia="Times New Roman"/>
          <w:szCs w:val="22"/>
          <w:lang w:val="fr-FR" w:eastAsia="en-US"/>
        </w:rPr>
        <w:t>Veuillez agréer, Monsieur l’Ambassadeur, les assurances de ma très haute considération.</w:t>
      </w: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ind w:left="4536"/>
        <w:jc w:val="center"/>
        <w:rPr>
          <w:rFonts w:eastAsia="Times New Roman"/>
          <w:szCs w:val="22"/>
          <w:lang w:val="fr-FR" w:eastAsia="en-US"/>
        </w:rPr>
      </w:pPr>
      <w:r w:rsidRPr="00656360">
        <w:rPr>
          <w:rFonts w:eastAsia="Times New Roman"/>
          <w:szCs w:val="22"/>
          <w:lang w:val="fr-FR" w:eastAsia="en-US"/>
        </w:rPr>
        <w:t>(Signé : Mme </w:t>
      </w:r>
      <w:r w:rsidRPr="00656360">
        <w:rPr>
          <w:rFonts w:eastAsia="Times New Roman"/>
          <w:szCs w:val="22"/>
          <w:lang w:eastAsia="en-US"/>
        </w:rPr>
        <w:t>Shirley Ayorkor Botchwey</w:t>
      </w:r>
    </w:p>
    <w:p w:rsidR="00ED68B0" w:rsidRPr="00656360" w:rsidRDefault="00ED68B0" w:rsidP="00ED68B0">
      <w:pPr>
        <w:ind w:left="4536"/>
        <w:jc w:val="center"/>
        <w:rPr>
          <w:rFonts w:eastAsia="Times New Roman"/>
          <w:szCs w:val="22"/>
          <w:lang w:val="fr-FR" w:eastAsia="en-US"/>
        </w:rPr>
      </w:pPr>
      <w:r w:rsidRPr="00656360">
        <w:rPr>
          <w:rFonts w:eastAsia="Times New Roman"/>
          <w:szCs w:val="22"/>
          <w:lang w:val="fr-FR" w:eastAsia="en-US"/>
        </w:rPr>
        <w:t>Ministre des affaires étrangères et de l’intégration régionale du Ghana)</w:t>
      </w:r>
    </w:p>
    <w:p w:rsidR="00ED68B0" w:rsidRPr="00656360" w:rsidRDefault="00ED68B0" w:rsidP="00ED68B0">
      <w:pPr>
        <w:ind w:left="4536"/>
        <w:jc w:val="center"/>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autoSpaceDE w:val="0"/>
        <w:autoSpaceDN w:val="0"/>
        <w:rPr>
          <w:rFonts w:eastAsia="Times New Roman"/>
          <w:szCs w:val="22"/>
          <w:lang w:val="fr-FR" w:eastAsia="en-US"/>
        </w:rPr>
      </w:pPr>
    </w:p>
    <w:p w:rsidR="00ED68B0" w:rsidRPr="00656360" w:rsidRDefault="00ED68B0" w:rsidP="00ED68B0">
      <w:pPr>
        <w:widowControl w:val="0"/>
        <w:tabs>
          <w:tab w:val="left" w:pos="1701"/>
          <w:tab w:val="left" w:pos="2268"/>
        </w:tabs>
        <w:autoSpaceDE w:val="0"/>
        <w:autoSpaceDN w:val="0"/>
        <w:rPr>
          <w:rFonts w:eastAsia="Times New Roman"/>
          <w:szCs w:val="22"/>
          <w:lang w:val="fr-FR" w:eastAsia="en-US"/>
        </w:rPr>
      </w:pPr>
      <w:r w:rsidRPr="00656360">
        <w:rPr>
          <w:rFonts w:eastAsia="Times New Roman"/>
          <w:szCs w:val="22"/>
          <w:u w:val="single"/>
          <w:lang w:val="fr-FR" w:eastAsia="en-US"/>
        </w:rPr>
        <w:t>Pièce jointe</w:t>
      </w:r>
      <w:r w:rsidRPr="00656360">
        <w:rPr>
          <w:rFonts w:eastAsia="Times New Roman"/>
          <w:szCs w:val="22"/>
          <w:lang w:val="fr-FR" w:eastAsia="en-US"/>
        </w:rPr>
        <w:t xml:space="preserve"> : </w:t>
      </w:r>
      <w:r w:rsidRPr="00656360">
        <w:rPr>
          <w:rFonts w:eastAsia="Times New Roman"/>
          <w:szCs w:val="22"/>
          <w:lang w:val="fr-FR" w:eastAsia="en-US"/>
        </w:rPr>
        <w:tab/>
        <w:t>curriculum vitae de M. Edward Kwakwa</w:t>
      </w:r>
      <w:r>
        <w:br w:type="page"/>
      </w:r>
    </w:p>
    <w:p w:rsidR="00ED68B0" w:rsidRPr="00656360" w:rsidRDefault="00ED68B0" w:rsidP="00ED68B0">
      <w:pPr>
        <w:jc w:val="center"/>
        <w:rPr>
          <w:b/>
          <w:lang w:val="fr-FR"/>
        </w:rPr>
      </w:pPr>
      <w:r w:rsidRPr="00656360">
        <w:rPr>
          <w:noProof/>
          <w:lang w:val="fr-FR" w:eastAsia="fr-FR"/>
        </w:rPr>
        <w:lastRenderedPageBreak/>
        <w:drawing>
          <wp:anchor distT="0" distB="0" distL="114300" distR="114300" simplePos="0" relativeHeight="251709440" behindDoc="1" locked="0" layoutInCell="1" allowOverlap="1" wp14:anchorId="15BBAE6B" wp14:editId="5C1EFC9C">
            <wp:simplePos x="0" y="0"/>
            <wp:positionH relativeFrom="margin">
              <wp:align>right</wp:align>
            </wp:positionH>
            <wp:positionV relativeFrom="paragraph">
              <wp:posOffset>7158</wp:posOffset>
            </wp:positionV>
            <wp:extent cx="1746250" cy="1754505"/>
            <wp:effectExtent l="0" t="0" r="6350" b="0"/>
            <wp:wrapTight wrapText="bothSides">
              <wp:wrapPolygon edited="0">
                <wp:start x="0" y="0"/>
                <wp:lineTo x="0" y="21342"/>
                <wp:lineTo x="21443" y="21342"/>
                <wp:lineTo x="21443" y="0"/>
                <wp:lineTo x="0" y="0"/>
              </wp:wrapPolygon>
            </wp:wrapTight>
            <wp:docPr id="12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250" cy="1754505"/>
                    </a:xfrm>
                    <a:prstGeom prst="rect">
                      <a:avLst/>
                    </a:prstGeom>
                  </pic:spPr>
                </pic:pic>
              </a:graphicData>
            </a:graphic>
          </wp:anchor>
        </w:drawing>
      </w:r>
      <w:r w:rsidRPr="00656360">
        <w:rPr>
          <w:b/>
          <w:lang w:val="fr-FR"/>
        </w:rPr>
        <w:t>Curriculum vitae de M. Edward Kwakwa</w:t>
      </w:r>
    </w:p>
    <w:p w:rsidR="00ED68B0" w:rsidRPr="00656360" w:rsidRDefault="00ED68B0" w:rsidP="00ED68B0">
      <w:pPr>
        <w:rPr>
          <w:lang w:val="fr-FR"/>
        </w:rPr>
      </w:pPr>
    </w:p>
    <w:p w:rsidR="00ED68B0" w:rsidRPr="00656360" w:rsidRDefault="00ED68B0" w:rsidP="00ED68B0">
      <w:pPr>
        <w:rPr>
          <w:lang w:val="fr-FR"/>
        </w:rPr>
      </w:pPr>
    </w:p>
    <w:p w:rsidR="00ED68B0" w:rsidRPr="00656360" w:rsidRDefault="00ED68B0" w:rsidP="00ED68B0">
      <w:pPr>
        <w:ind w:left="2127" w:hanging="2127"/>
        <w:rPr>
          <w:lang w:val="fr-FR"/>
        </w:rPr>
      </w:pPr>
      <w:r w:rsidRPr="00656360">
        <w:rPr>
          <w:lang w:val="fr-FR"/>
        </w:rPr>
        <w:t xml:space="preserve">Date de naissance : </w:t>
      </w:r>
      <w:r w:rsidRPr="00656360">
        <w:rPr>
          <w:lang w:val="fr-FR"/>
        </w:rPr>
        <w:tab/>
        <w:t>19 avril 1961</w:t>
      </w:r>
    </w:p>
    <w:p w:rsidR="00ED68B0" w:rsidRPr="00656360" w:rsidRDefault="00ED68B0" w:rsidP="00ED68B0">
      <w:pPr>
        <w:ind w:left="2127" w:hanging="2127"/>
        <w:rPr>
          <w:lang w:val="fr-FR"/>
        </w:rPr>
      </w:pPr>
      <w:r w:rsidRPr="00656360">
        <w:rPr>
          <w:lang w:val="fr-FR"/>
        </w:rPr>
        <w:t xml:space="preserve">Nationalité : </w:t>
      </w:r>
      <w:r w:rsidRPr="00656360">
        <w:rPr>
          <w:lang w:val="fr-FR"/>
        </w:rPr>
        <w:tab/>
        <w:t>Ghanéenne</w:t>
      </w:r>
    </w:p>
    <w:p w:rsidR="00ED68B0" w:rsidRPr="00656360" w:rsidRDefault="00ED68B0" w:rsidP="00ED68B0">
      <w:pPr>
        <w:ind w:left="2127" w:hanging="2127"/>
        <w:rPr>
          <w:lang w:val="fr-FR"/>
        </w:rPr>
      </w:pPr>
      <w:r w:rsidRPr="00656360">
        <w:rPr>
          <w:lang w:val="fr-FR"/>
        </w:rPr>
        <w:t xml:space="preserve">État civil : </w:t>
      </w:r>
      <w:r w:rsidRPr="00656360">
        <w:rPr>
          <w:lang w:val="fr-FR"/>
        </w:rPr>
        <w:tab/>
        <w:t>Marié, quatre enfants</w:t>
      </w:r>
    </w:p>
    <w:p w:rsidR="00ED68B0" w:rsidRPr="00656360" w:rsidRDefault="00ED68B0" w:rsidP="00ED68B0">
      <w:pPr>
        <w:rPr>
          <w:b/>
          <w:lang w:val="fr-FR"/>
        </w:rPr>
      </w:pPr>
    </w:p>
    <w:p w:rsidR="00ED68B0" w:rsidRPr="00656360" w:rsidRDefault="00ED68B0" w:rsidP="00ED68B0">
      <w:pPr>
        <w:rPr>
          <w:b/>
          <w:lang w:val="fr-FR"/>
        </w:rPr>
      </w:pPr>
    </w:p>
    <w:p w:rsidR="00ED68B0" w:rsidRPr="00656360" w:rsidRDefault="00ED68B0" w:rsidP="00ED68B0">
      <w:pPr>
        <w:rPr>
          <w:lang w:val="fr-FR"/>
        </w:rPr>
      </w:pPr>
    </w:p>
    <w:p w:rsidR="00ED68B0" w:rsidRPr="00656360" w:rsidRDefault="00ED68B0" w:rsidP="00ED68B0">
      <w:pPr>
        <w:rPr>
          <w:b/>
          <w:lang w:val="fr-FR"/>
        </w:rPr>
      </w:pPr>
      <w:r w:rsidRPr="00656360">
        <w:rPr>
          <w:b/>
          <w:lang w:val="fr-FR"/>
        </w:rPr>
        <w:t>TITRES UNIVERSITAIRES</w:t>
      </w:r>
    </w:p>
    <w:p w:rsidR="00ED68B0" w:rsidRPr="00656360" w:rsidRDefault="00ED68B0" w:rsidP="00ED68B0">
      <w:pPr>
        <w:rPr>
          <w:b/>
          <w:lang w:val="fr-FR"/>
        </w:rPr>
      </w:pPr>
    </w:p>
    <w:p w:rsidR="00ED68B0" w:rsidRPr="00B42C5F" w:rsidRDefault="00ED68B0" w:rsidP="00ED68B0">
      <w:pPr>
        <w:ind w:left="2268" w:hanging="2268"/>
        <w:rPr>
          <w:b/>
        </w:rPr>
      </w:pPr>
      <w:r w:rsidRPr="00B42C5F">
        <w:rPr>
          <w:b/>
        </w:rPr>
        <w:t>1990</w:t>
      </w:r>
      <w:r w:rsidRPr="00B42C5F">
        <w:rPr>
          <w:b/>
        </w:rPr>
        <w:tab/>
        <w:t>Juridical Science Doctor (J.S.D.)</w:t>
      </w:r>
    </w:p>
    <w:p w:rsidR="00ED68B0" w:rsidRPr="00656360" w:rsidRDefault="00ED68B0" w:rsidP="00ED68B0">
      <w:pPr>
        <w:ind w:left="2268"/>
        <w:rPr>
          <w:lang w:val="en-US"/>
        </w:rPr>
      </w:pPr>
      <w:r w:rsidRPr="00656360">
        <w:rPr>
          <w:lang w:val="en-US"/>
        </w:rPr>
        <w:t>Yale Law School, New Haven, Connecticut (États-Unis d’Amérique)</w:t>
      </w:r>
    </w:p>
    <w:p w:rsidR="00ED68B0" w:rsidRPr="00656360" w:rsidRDefault="00ED68B0" w:rsidP="00ED68B0">
      <w:pPr>
        <w:tabs>
          <w:tab w:val="left" w:pos="1870"/>
        </w:tabs>
        <w:ind w:left="2268" w:hanging="2268"/>
        <w:rPr>
          <w:lang w:val="en-US"/>
        </w:rPr>
      </w:pPr>
    </w:p>
    <w:p w:rsidR="00ED68B0" w:rsidRPr="00656360" w:rsidRDefault="00ED68B0" w:rsidP="00ED68B0">
      <w:pPr>
        <w:ind w:left="2268" w:hanging="2268"/>
        <w:rPr>
          <w:b/>
          <w:lang w:val="en-US"/>
        </w:rPr>
      </w:pPr>
      <w:r w:rsidRPr="00656360">
        <w:rPr>
          <w:b/>
          <w:lang w:val="en-US"/>
        </w:rPr>
        <w:t>1987</w:t>
      </w:r>
      <w:r w:rsidRPr="00656360">
        <w:rPr>
          <w:b/>
          <w:lang w:val="en-US"/>
        </w:rPr>
        <w:tab/>
        <w:t>Master of Laws (LL.M.)</w:t>
      </w:r>
    </w:p>
    <w:p w:rsidR="00ED68B0" w:rsidRPr="00656360" w:rsidRDefault="00ED68B0" w:rsidP="00ED68B0">
      <w:pPr>
        <w:ind w:left="2268"/>
        <w:rPr>
          <w:lang w:val="en-US"/>
        </w:rPr>
      </w:pPr>
      <w:r w:rsidRPr="00656360">
        <w:rPr>
          <w:lang w:val="en-US"/>
        </w:rPr>
        <w:t>Yale Law School, New Haven, Connecticut (États-Unis d’Amérique)</w:t>
      </w:r>
    </w:p>
    <w:p w:rsidR="00ED68B0" w:rsidRPr="00656360" w:rsidRDefault="00ED68B0" w:rsidP="00ED68B0">
      <w:pPr>
        <w:tabs>
          <w:tab w:val="left" w:pos="1870"/>
        </w:tabs>
        <w:ind w:left="2268" w:hanging="2268"/>
        <w:rPr>
          <w:lang w:val="en-US"/>
        </w:rPr>
      </w:pPr>
    </w:p>
    <w:p w:rsidR="00ED68B0" w:rsidRPr="00656360" w:rsidRDefault="00ED68B0" w:rsidP="00ED68B0">
      <w:pPr>
        <w:ind w:left="2268" w:hanging="2268"/>
        <w:rPr>
          <w:b/>
          <w:lang w:val="en-US"/>
        </w:rPr>
      </w:pPr>
      <w:r w:rsidRPr="00656360">
        <w:rPr>
          <w:b/>
          <w:lang w:val="en-US"/>
        </w:rPr>
        <w:t>1985</w:t>
      </w:r>
      <w:r w:rsidRPr="00656360">
        <w:rPr>
          <w:b/>
          <w:lang w:val="en-US"/>
        </w:rPr>
        <w:tab/>
        <w:t>Master of Laws (LL.M.)</w:t>
      </w:r>
    </w:p>
    <w:p w:rsidR="00ED68B0" w:rsidRPr="00656360" w:rsidRDefault="00ED68B0" w:rsidP="00ED68B0">
      <w:pPr>
        <w:ind w:left="2268"/>
        <w:rPr>
          <w:lang w:val="en-US"/>
        </w:rPr>
      </w:pPr>
      <w:r w:rsidRPr="00656360">
        <w:rPr>
          <w:lang w:val="en-US"/>
        </w:rPr>
        <w:t>Queen’s University, Kingston, Ontario (Canada)</w:t>
      </w:r>
    </w:p>
    <w:p w:rsidR="00ED68B0" w:rsidRPr="00656360" w:rsidRDefault="00ED68B0" w:rsidP="00ED68B0">
      <w:pPr>
        <w:tabs>
          <w:tab w:val="left" w:pos="1870"/>
        </w:tabs>
        <w:ind w:left="2268" w:hanging="2268"/>
        <w:rPr>
          <w:lang w:val="en-US"/>
        </w:rPr>
      </w:pPr>
    </w:p>
    <w:p w:rsidR="00ED68B0" w:rsidRPr="00656360" w:rsidRDefault="00ED68B0" w:rsidP="00ED68B0">
      <w:pPr>
        <w:ind w:left="2268" w:hanging="2268"/>
        <w:rPr>
          <w:b/>
          <w:lang w:val="en-US"/>
        </w:rPr>
      </w:pPr>
      <w:r w:rsidRPr="00656360">
        <w:rPr>
          <w:b/>
          <w:lang w:val="en-US"/>
        </w:rPr>
        <w:t>1984</w:t>
      </w:r>
      <w:r w:rsidRPr="00656360">
        <w:rPr>
          <w:b/>
          <w:lang w:val="en-US"/>
        </w:rPr>
        <w:tab/>
        <w:t>Bachelor of Laws (LL.B.) with Honors</w:t>
      </w:r>
    </w:p>
    <w:p w:rsidR="00ED68B0" w:rsidRPr="00656360" w:rsidRDefault="00ED68B0" w:rsidP="00ED68B0">
      <w:pPr>
        <w:ind w:left="2268"/>
        <w:rPr>
          <w:lang w:val="en-US"/>
        </w:rPr>
      </w:pPr>
      <w:r w:rsidRPr="00656360">
        <w:rPr>
          <w:lang w:val="en-US"/>
        </w:rPr>
        <w:t>University of Ghana, Legon, Accra (Ghana)</w:t>
      </w:r>
    </w:p>
    <w:p w:rsidR="00ED68B0" w:rsidRPr="00656360" w:rsidRDefault="00ED68B0" w:rsidP="00ED68B0">
      <w:pPr>
        <w:tabs>
          <w:tab w:val="left" w:pos="1870"/>
        </w:tabs>
        <w:ind w:left="2268" w:hanging="2268"/>
        <w:rPr>
          <w:lang w:val="en-US"/>
        </w:rPr>
      </w:pPr>
    </w:p>
    <w:p w:rsidR="00ED68B0" w:rsidRPr="00656360" w:rsidRDefault="00ED68B0" w:rsidP="00ED68B0">
      <w:pPr>
        <w:rPr>
          <w:b/>
          <w:lang w:val="en-US"/>
        </w:rPr>
      </w:pPr>
    </w:p>
    <w:p w:rsidR="00ED68B0" w:rsidRPr="00656360" w:rsidRDefault="00ED68B0" w:rsidP="00ED68B0">
      <w:pPr>
        <w:rPr>
          <w:b/>
          <w:lang w:val="en-US"/>
        </w:rPr>
      </w:pPr>
    </w:p>
    <w:p w:rsidR="00ED68B0" w:rsidRPr="00656360" w:rsidRDefault="00ED68B0" w:rsidP="00ED68B0">
      <w:pPr>
        <w:rPr>
          <w:b/>
          <w:lang w:val="fr-FR"/>
        </w:rPr>
      </w:pPr>
      <w:r w:rsidRPr="00656360">
        <w:rPr>
          <w:b/>
          <w:lang w:val="fr-FR"/>
        </w:rPr>
        <w:t>EXPÉRIENCE PROFESSIONNELLE</w:t>
      </w:r>
    </w:p>
    <w:p w:rsidR="00ED68B0" w:rsidRPr="00656360" w:rsidRDefault="00ED68B0" w:rsidP="00ED68B0">
      <w:pPr>
        <w:rPr>
          <w:b/>
          <w:lang w:val="fr-FR"/>
        </w:rPr>
      </w:pPr>
    </w:p>
    <w:p w:rsidR="00ED68B0" w:rsidRPr="00656360" w:rsidRDefault="00ED68B0" w:rsidP="00ED68B0">
      <w:pPr>
        <w:rPr>
          <w:lang w:val="fr-FR"/>
        </w:rPr>
      </w:pPr>
    </w:p>
    <w:p w:rsidR="00ED68B0" w:rsidRPr="00656360" w:rsidRDefault="00ED68B0" w:rsidP="00ED68B0">
      <w:pPr>
        <w:ind w:left="2268" w:hanging="2268"/>
        <w:rPr>
          <w:lang w:val="fr-FR"/>
        </w:rPr>
      </w:pPr>
      <w:r w:rsidRPr="00656360">
        <w:rPr>
          <w:b/>
          <w:lang w:val="fr-FR"/>
        </w:rPr>
        <w:t>2016-aujourd’hui</w:t>
      </w:r>
      <w:r w:rsidRPr="00656360">
        <w:rPr>
          <w:b/>
          <w:lang w:val="fr-FR"/>
        </w:rPr>
        <w:tab/>
        <w:t>Directeur principal</w:t>
      </w:r>
      <w:r w:rsidRPr="00656360">
        <w:rPr>
          <w:lang w:val="fr-FR"/>
        </w:rPr>
        <w:t>, Département des savoirs traditionnels et des défis mondiaux, Organisation Mondiale de la Propriété Intellectuelle (OMPI), Genève (Suisse).</w:t>
      </w:r>
    </w:p>
    <w:p w:rsidR="00ED68B0" w:rsidRPr="00656360" w:rsidRDefault="00ED68B0" w:rsidP="00ED68B0">
      <w:pPr>
        <w:ind w:left="2268"/>
        <w:rPr>
          <w:lang w:val="fr-FR"/>
        </w:rPr>
      </w:pPr>
      <w:r w:rsidRPr="00656360">
        <w:rPr>
          <w:lang w:val="fr-FR"/>
        </w:rPr>
        <w:t>Chargé de superviser les activités et travaux de la Division des savoirs traditionnels et de la Division des défis mondiaux.</w:t>
      </w:r>
    </w:p>
    <w:p w:rsidR="00ED68B0" w:rsidRPr="00656360" w:rsidRDefault="00ED68B0" w:rsidP="00ED68B0">
      <w:pPr>
        <w:ind w:left="2268" w:hanging="2268"/>
        <w:rPr>
          <w:b/>
          <w:lang w:val="fr-FR"/>
        </w:rPr>
      </w:pPr>
    </w:p>
    <w:p w:rsidR="00ED68B0" w:rsidRPr="00656360" w:rsidRDefault="00ED68B0" w:rsidP="00ED68B0">
      <w:pPr>
        <w:ind w:left="2268" w:hanging="2268"/>
        <w:rPr>
          <w:lang w:val="fr-FR"/>
        </w:rPr>
      </w:pPr>
      <w:r w:rsidRPr="00656360">
        <w:rPr>
          <w:b/>
          <w:lang w:val="fr-FR"/>
        </w:rPr>
        <w:t>2004-2016</w:t>
      </w:r>
      <w:r w:rsidRPr="00656360">
        <w:rPr>
          <w:b/>
          <w:lang w:val="fr-FR"/>
        </w:rPr>
        <w:tab/>
        <w:t>Conseiller juridique</w:t>
      </w:r>
      <w:r w:rsidRPr="00656360">
        <w:rPr>
          <w:lang w:val="fr-FR"/>
        </w:rPr>
        <w:t>, OMPI</w:t>
      </w:r>
    </w:p>
    <w:p w:rsidR="00ED68B0" w:rsidRPr="00656360" w:rsidRDefault="00ED68B0" w:rsidP="00ED68B0">
      <w:pPr>
        <w:ind w:left="2268"/>
        <w:rPr>
          <w:b/>
          <w:lang w:val="fr-FR"/>
        </w:rPr>
      </w:pPr>
      <w:r w:rsidRPr="00656360">
        <w:rPr>
          <w:lang w:val="fr-FR"/>
        </w:rPr>
        <w:t>Chargé de conseiller le Directeur général dans l’exercice de ses fonctions de dépositaire des traités et conventions de l’OMPI;  assurer le secrétariat des organes directeurs et des réunions des assemblées des États membres de l’OMPI;  donner des avis sur les questions relatives aux privilèges et immunités et sur l’application, l’interprétation et la modification de la Convention instituant l’OMPI;  aide à la résolution de questions juridiques relatives à l’élaboration et à l’application du Statut et Règlement du personnel de l’OMPI;  et fourniture de conseils sur d’autres questions de droit international, administratif et statutaire.</w:t>
      </w:r>
    </w:p>
    <w:p w:rsidR="00ED68B0" w:rsidRPr="00656360" w:rsidRDefault="00ED68B0" w:rsidP="00ED68B0">
      <w:pPr>
        <w:rPr>
          <w:lang w:val="fr-FR"/>
        </w:rPr>
      </w:pPr>
    </w:p>
    <w:p w:rsidR="00ED68B0" w:rsidRPr="00656360" w:rsidRDefault="00ED68B0" w:rsidP="00ED68B0">
      <w:pPr>
        <w:ind w:left="2268" w:hanging="2268"/>
        <w:rPr>
          <w:lang w:val="fr-FR"/>
        </w:rPr>
      </w:pPr>
      <w:r w:rsidRPr="00656360">
        <w:rPr>
          <w:b/>
          <w:lang w:val="fr-FR"/>
        </w:rPr>
        <w:t>2003-2004</w:t>
      </w:r>
      <w:r w:rsidRPr="00656360">
        <w:rPr>
          <w:b/>
          <w:lang w:val="fr-FR"/>
        </w:rPr>
        <w:tab/>
        <w:t>Vice-conseiller juridique et conseiller juridique par intérim</w:t>
      </w:r>
      <w:r w:rsidRPr="00656360">
        <w:rPr>
          <w:lang w:val="fr-FR"/>
        </w:rPr>
        <w:t>, OMPI</w:t>
      </w:r>
    </w:p>
    <w:p w:rsidR="00ED68B0" w:rsidRPr="00656360" w:rsidRDefault="00ED68B0" w:rsidP="00ED68B0">
      <w:pPr>
        <w:rPr>
          <w:b/>
          <w:lang w:val="fr-FR"/>
        </w:rPr>
      </w:pPr>
    </w:p>
    <w:p w:rsidR="00ED68B0" w:rsidRPr="00656360" w:rsidRDefault="00ED68B0" w:rsidP="00ED68B0">
      <w:pPr>
        <w:ind w:left="2268" w:hanging="2268"/>
        <w:rPr>
          <w:lang w:val="fr-FR"/>
        </w:rPr>
      </w:pPr>
      <w:r w:rsidRPr="00656360">
        <w:rPr>
          <w:b/>
          <w:lang w:val="fr-FR"/>
        </w:rPr>
        <w:t>1996-2003</w:t>
      </w:r>
      <w:r w:rsidRPr="00656360">
        <w:rPr>
          <w:lang w:val="fr-FR"/>
        </w:rPr>
        <w:tab/>
      </w:r>
      <w:r w:rsidRPr="00656360">
        <w:rPr>
          <w:b/>
          <w:lang w:val="fr-FR"/>
        </w:rPr>
        <w:t>Conseiller juridique adjoint et chef de la Section des affaires juridiques et statutaires</w:t>
      </w:r>
      <w:r w:rsidRPr="00656360">
        <w:rPr>
          <w:lang w:val="fr-FR"/>
        </w:rPr>
        <w:t>, OMPI</w:t>
      </w:r>
    </w:p>
    <w:p w:rsidR="00ED68B0" w:rsidRPr="00656360" w:rsidRDefault="00ED68B0" w:rsidP="00ED68B0">
      <w:pPr>
        <w:rPr>
          <w:b/>
          <w:lang w:val="fr-FR"/>
        </w:rPr>
      </w:pPr>
    </w:p>
    <w:p w:rsidR="00ED68B0" w:rsidRPr="00656360" w:rsidRDefault="00ED68B0" w:rsidP="00ED68B0">
      <w:pPr>
        <w:keepNext/>
        <w:ind w:left="2268" w:hanging="2268"/>
        <w:rPr>
          <w:b/>
          <w:lang w:val="fr-FR"/>
        </w:rPr>
      </w:pPr>
      <w:r w:rsidRPr="00656360">
        <w:rPr>
          <w:b/>
          <w:lang w:val="fr-FR"/>
        </w:rPr>
        <w:t>1996</w:t>
      </w:r>
      <w:r w:rsidRPr="00656360">
        <w:rPr>
          <w:b/>
          <w:lang w:val="fr-FR"/>
        </w:rPr>
        <w:tab/>
        <w:t>Juriste</w:t>
      </w:r>
    </w:p>
    <w:p w:rsidR="00ED68B0" w:rsidRPr="00656360" w:rsidRDefault="00ED68B0" w:rsidP="00ED68B0">
      <w:pPr>
        <w:keepNext/>
        <w:ind w:left="1701" w:firstLine="567"/>
        <w:rPr>
          <w:lang w:val="fr-FR"/>
        </w:rPr>
      </w:pPr>
      <w:r w:rsidRPr="00656360">
        <w:rPr>
          <w:lang w:val="fr-FR"/>
        </w:rPr>
        <w:t>Organisation mondiale du commerce (OMC), Genève (Suisse).</w:t>
      </w:r>
    </w:p>
    <w:p w:rsidR="00ED68B0" w:rsidRPr="00656360" w:rsidRDefault="00ED68B0" w:rsidP="00ED68B0">
      <w:pPr>
        <w:ind w:left="2268"/>
        <w:rPr>
          <w:lang w:val="fr-FR"/>
        </w:rPr>
      </w:pPr>
      <w:r w:rsidRPr="00656360">
        <w:rPr>
          <w:lang w:val="fr-FR"/>
        </w:rPr>
        <w:t>Chargé de fournir des conseils et une assistance juridiques aux pays en développement dans le cadre du Mémorandum d’accord sur les règles et procédures régissant le règlement des différends de l’OMC.</w:t>
      </w:r>
    </w:p>
    <w:p w:rsidR="00ED68B0" w:rsidRPr="00656360" w:rsidRDefault="00ED68B0" w:rsidP="00ED68B0">
      <w:pPr>
        <w:rPr>
          <w:lang w:val="fr-FR"/>
        </w:rPr>
      </w:pPr>
    </w:p>
    <w:p w:rsidR="00ED68B0" w:rsidRPr="00656360" w:rsidRDefault="00ED68B0" w:rsidP="00ED68B0">
      <w:pPr>
        <w:ind w:left="2268" w:hanging="2268"/>
        <w:rPr>
          <w:b/>
          <w:lang w:val="fr-FR"/>
        </w:rPr>
      </w:pPr>
      <w:r w:rsidRPr="00656360">
        <w:rPr>
          <w:b/>
          <w:lang w:val="fr-FR"/>
        </w:rPr>
        <w:t>1994-1996</w:t>
      </w:r>
      <w:r w:rsidRPr="00656360">
        <w:rPr>
          <w:b/>
          <w:lang w:val="fr-FR"/>
        </w:rPr>
        <w:tab/>
        <w:t>Conseiller juridique principal</w:t>
      </w:r>
    </w:p>
    <w:p w:rsidR="00ED68B0" w:rsidRPr="00656360" w:rsidRDefault="00ED68B0" w:rsidP="00ED68B0">
      <w:pPr>
        <w:ind w:left="2268"/>
        <w:rPr>
          <w:lang w:val="fr-FR"/>
        </w:rPr>
      </w:pPr>
      <w:r w:rsidRPr="00656360">
        <w:rPr>
          <w:lang w:val="fr-FR"/>
        </w:rPr>
        <w:t>Haut-Commissariat des Nations Unies pour les réfugiés (HCR), Genève (Suisse).</w:t>
      </w:r>
    </w:p>
    <w:p w:rsidR="00ED68B0" w:rsidRPr="00656360" w:rsidRDefault="00ED68B0" w:rsidP="00ED68B0">
      <w:pPr>
        <w:ind w:left="2268"/>
        <w:rPr>
          <w:lang w:val="fr-FR"/>
        </w:rPr>
      </w:pPr>
      <w:r w:rsidRPr="00656360">
        <w:rPr>
          <w:lang w:val="fr-FR"/>
        </w:rPr>
        <w:t>Chargé d’analyser et de commenter les projets de loi et documents de politique générale nationaux relatifs aux réfugiés, à l’immigration et à la nationalité;  fourniture de conseils juridiques, de services d’appui et de services d’expert dans d’autres domaines pertinents du droit international.</w:t>
      </w:r>
    </w:p>
    <w:p w:rsidR="00ED68B0" w:rsidRPr="00656360" w:rsidRDefault="00ED68B0" w:rsidP="00ED68B0">
      <w:pPr>
        <w:rPr>
          <w:lang w:val="fr-FR"/>
        </w:rPr>
      </w:pPr>
    </w:p>
    <w:p w:rsidR="00ED68B0" w:rsidRPr="00656360" w:rsidRDefault="00ED68B0" w:rsidP="00ED68B0">
      <w:pPr>
        <w:ind w:left="2268" w:hanging="2268"/>
        <w:rPr>
          <w:b/>
          <w:lang w:val="fr-FR"/>
        </w:rPr>
      </w:pPr>
      <w:r w:rsidRPr="00656360">
        <w:rPr>
          <w:b/>
          <w:lang w:val="fr-FR"/>
        </w:rPr>
        <w:t>1993-1994</w:t>
      </w:r>
      <w:r w:rsidRPr="00656360">
        <w:rPr>
          <w:b/>
          <w:lang w:val="fr-FR"/>
        </w:rPr>
        <w:tab/>
        <w:t>Conseiller juridique international</w:t>
      </w:r>
    </w:p>
    <w:p w:rsidR="00ED68B0" w:rsidRPr="00656360" w:rsidRDefault="00ED68B0" w:rsidP="00ED68B0">
      <w:pPr>
        <w:ind w:left="2268"/>
        <w:rPr>
          <w:lang w:val="fr-FR"/>
        </w:rPr>
      </w:pPr>
      <w:r w:rsidRPr="00656360">
        <w:rPr>
          <w:lang w:val="fr-FR"/>
        </w:rPr>
        <w:t>Commission on Global Governance, Genève (Suisse).  Corédacteur du rapport de la Commission on Global Governance intitulé OUR GLOBAL NEIGHBORHOOD (Oxford University Press, 1995);  établissement de la rédaction de notes d’information et fourniture de conseils aux 28 membres de la Commission sur divers aspects du droit international et des relations internationales.  Parmi les domaines traités figuraient le développement économique et les institutions de Bretton Woods, la gouvernance démocratique et le système des Nations Unies.</w:t>
      </w:r>
    </w:p>
    <w:p w:rsidR="00ED68B0" w:rsidRPr="00656360" w:rsidRDefault="00ED68B0" w:rsidP="00ED68B0">
      <w:pPr>
        <w:rPr>
          <w:b/>
          <w:lang w:val="fr-FR"/>
        </w:rPr>
      </w:pPr>
    </w:p>
    <w:p w:rsidR="00ED68B0" w:rsidRPr="00656360" w:rsidRDefault="00ED68B0" w:rsidP="00ED68B0">
      <w:pPr>
        <w:ind w:left="2268" w:hanging="2268"/>
        <w:rPr>
          <w:b/>
          <w:lang w:val="fr-FR"/>
        </w:rPr>
      </w:pPr>
      <w:r w:rsidRPr="00656360">
        <w:rPr>
          <w:b/>
          <w:lang w:val="fr-FR"/>
        </w:rPr>
        <w:t>1990-1993</w:t>
      </w:r>
      <w:r w:rsidRPr="00656360">
        <w:rPr>
          <w:b/>
          <w:lang w:val="fr-FR"/>
        </w:rPr>
        <w:tab/>
        <w:t>Associé</w:t>
      </w:r>
    </w:p>
    <w:p w:rsidR="00ED68B0" w:rsidRPr="00656360" w:rsidRDefault="00ED68B0" w:rsidP="00ED68B0">
      <w:pPr>
        <w:ind w:left="2268"/>
        <w:rPr>
          <w:lang w:val="fr-FR"/>
        </w:rPr>
      </w:pPr>
      <w:r w:rsidRPr="00656360">
        <w:rPr>
          <w:lang w:val="fr-FR"/>
        </w:rPr>
        <w:t>O’Melveny &amp; Myers, Washington (États-Unis d’Amérique)</w:t>
      </w:r>
    </w:p>
    <w:p w:rsidR="00ED68B0" w:rsidRPr="00656360" w:rsidRDefault="00ED68B0" w:rsidP="00ED68B0">
      <w:pPr>
        <w:ind w:left="2268"/>
        <w:rPr>
          <w:lang w:val="fr-FR"/>
        </w:rPr>
      </w:pPr>
      <w:r w:rsidRPr="00656360">
        <w:rPr>
          <w:lang w:val="fr-FR"/>
        </w:rPr>
        <w:t>Chargé de conseiller et de représenter les clients dans le cadre de grandes procédures arbitrales internationales;  conseiller des États nouvellement créés sur les questions relatives à la succession d’États et à la succession aux traités, dettes et archives nationales;  établir la documentation et négocier les transactions en rapport avec les emprunts bancaires garantis et non garantis, les prêts subordonnés et les émissions de titres;  conseiller les clients sur le respect des lois fédérales des États-Unis d’Amérique sur les émissions, les coentreprises et la restructuration générale des entreprises.</w:t>
      </w:r>
    </w:p>
    <w:p w:rsidR="00ED68B0" w:rsidRPr="00656360" w:rsidRDefault="00ED68B0" w:rsidP="00ED68B0">
      <w:pPr>
        <w:rPr>
          <w:lang w:val="fr-FR"/>
        </w:rPr>
      </w:pPr>
    </w:p>
    <w:p w:rsidR="00ED68B0" w:rsidRPr="00656360" w:rsidRDefault="00ED68B0" w:rsidP="00ED68B0">
      <w:pPr>
        <w:ind w:left="2268" w:hanging="2268"/>
        <w:rPr>
          <w:b/>
          <w:lang w:val="fr-FR"/>
        </w:rPr>
      </w:pPr>
      <w:r w:rsidRPr="00656360">
        <w:rPr>
          <w:b/>
          <w:lang w:val="fr-FR"/>
        </w:rPr>
        <w:t>1983-1984</w:t>
      </w:r>
      <w:r w:rsidRPr="00656360">
        <w:rPr>
          <w:b/>
          <w:lang w:val="fr-FR"/>
        </w:rPr>
        <w:tab/>
        <w:t>Assistant de recherches juridiques</w:t>
      </w:r>
    </w:p>
    <w:p w:rsidR="00ED68B0" w:rsidRPr="00656360" w:rsidRDefault="00ED68B0" w:rsidP="00ED68B0">
      <w:pPr>
        <w:ind w:left="2268"/>
        <w:rPr>
          <w:lang w:val="fr-FR"/>
        </w:rPr>
      </w:pPr>
      <w:r w:rsidRPr="00656360">
        <w:rPr>
          <w:lang w:val="fr-FR"/>
        </w:rPr>
        <w:t>State Insurance Corporation of Ghana, Accra (Ghana).</w:t>
      </w:r>
    </w:p>
    <w:p w:rsidR="00ED68B0" w:rsidRPr="00656360" w:rsidRDefault="00ED68B0" w:rsidP="00ED68B0">
      <w:pPr>
        <w:ind w:left="2268"/>
        <w:rPr>
          <w:lang w:val="fr-FR"/>
        </w:rPr>
      </w:pPr>
      <w:r w:rsidRPr="00656360">
        <w:rPr>
          <w:lang w:val="fr-FR"/>
        </w:rPr>
        <w:t>Chargé de recherches et de l’élaboration de mémorandums sur différents aspects du droit commercial et de l’assurance;  établissement de documents en rapport avec la révision des lois relatives à l’assurance au Ghana.</w:t>
      </w:r>
    </w:p>
    <w:p w:rsidR="00ED68B0" w:rsidRPr="00656360" w:rsidRDefault="00ED68B0" w:rsidP="00ED68B0">
      <w:pPr>
        <w:rPr>
          <w:lang w:val="fr-FR"/>
        </w:rPr>
      </w:pPr>
    </w:p>
    <w:p w:rsidR="00ED68B0" w:rsidRPr="00656360" w:rsidRDefault="00ED68B0" w:rsidP="00ED68B0">
      <w:pPr>
        <w:rPr>
          <w:lang w:val="fr-FR"/>
        </w:rPr>
      </w:pPr>
    </w:p>
    <w:p w:rsidR="00ED68B0" w:rsidRPr="00656360" w:rsidRDefault="00ED68B0" w:rsidP="00ED68B0">
      <w:pPr>
        <w:rPr>
          <w:lang w:val="fr-FR"/>
        </w:rPr>
      </w:pPr>
    </w:p>
    <w:p w:rsidR="00ED68B0" w:rsidRPr="00656360" w:rsidRDefault="00ED68B0" w:rsidP="00ED68B0">
      <w:pPr>
        <w:rPr>
          <w:b/>
          <w:lang w:val="fr-FR"/>
        </w:rPr>
      </w:pPr>
      <w:r w:rsidRPr="00656360">
        <w:rPr>
          <w:b/>
          <w:lang w:val="fr-FR"/>
        </w:rPr>
        <w:t>MANDATS UNIVERSITAIRES</w:t>
      </w:r>
    </w:p>
    <w:p w:rsidR="00ED68B0" w:rsidRPr="00656360" w:rsidRDefault="00ED68B0" w:rsidP="00ED68B0">
      <w:pPr>
        <w:rPr>
          <w:b/>
          <w:lang w:val="fr-FR"/>
        </w:rPr>
      </w:pPr>
    </w:p>
    <w:p w:rsidR="00ED68B0" w:rsidRPr="00656360" w:rsidRDefault="00ED68B0" w:rsidP="00ED68B0">
      <w:pPr>
        <w:ind w:left="2268" w:hanging="2268"/>
        <w:rPr>
          <w:b/>
          <w:lang w:val="fr-FR"/>
        </w:rPr>
      </w:pPr>
      <w:r w:rsidRPr="00656360">
        <w:rPr>
          <w:b/>
          <w:lang w:val="fr-FR"/>
        </w:rPr>
        <w:t>2009-aujourd’hui</w:t>
      </w:r>
      <w:r w:rsidRPr="00656360">
        <w:rPr>
          <w:b/>
          <w:lang w:val="fr-FR"/>
        </w:rPr>
        <w:tab/>
        <w:t>Professeur de droit invité</w:t>
      </w:r>
    </w:p>
    <w:p w:rsidR="00ED68B0" w:rsidRPr="00656360" w:rsidRDefault="00ED68B0" w:rsidP="00ED68B0">
      <w:pPr>
        <w:ind w:left="2268"/>
        <w:rPr>
          <w:b/>
          <w:lang w:val="fr-FR"/>
        </w:rPr>
      </w:pPr>
      <w:r w:rsidRPr="00656360">
        <w:rPr>
          <w:lang w:val="fr-FR"/>
        </w:rPr>
        <w:t xml:space="preserve">Institut de hautes études internationales et du développement, Genève (Suisse).  Cours sur </w:t>
      </w:r>
      <w:r w:rsidRPr="00656360">
        <w:rPr>
          <w:i/>
          <w:lang w:val="fr-FR"/>
        </w:rPr>
        <w:t>L’OMPI et le droit de la propriété intellectuelle.</w:t>
      </w:r>
    </w:p>
    <w:p w:rsidR="00ED68B0" w:rsidRPr="00656360" w:rsidRDefault="00ED68B0" w:rsidP="00ED68B0">
      <w:pPr>
        <w:rPr>
          <w:b/>
          <w:lang w:val="fr-FR"/>
        </w:rPr>
      </w:pPr>
    </w:p>
    <w:p w:rsidR="00ED68B0" w:rsidRPr="00656360" w:rsidRDefault="00ED68B0" w:rsidP="00ED68B0">
      <w:pPr>
        <w:keepNext/>
        <w:ind w:left="2268" w:hanging="2268"/>
        <w:rPr>
          <w:lang w:val="fr-FR"/>
        </w:rPr>
      </w:pPr>
      <w:r w:rsidRPr="00656360">
        <w:rPr>
          <w:b/>
          <w:lang w:val="fr-FR"/>
        </w:rPr>
        <w:t>2007-2009</w:t>
      </w:r>
      <w:r w:rsidRPr="00656360">
        <w:rPr>
          <w:b/>
          <w:lang w:val="fr-FR"/>
        </w:rPr>
        <w:tab/>
        <w:t xml:space="preserve">Professeur de droit de la propriété intellectuelle </w:t>
      </w:r>
      <w:r w:rsidRPr="00656360">
        <w:rPr>
          <w:lang w:val="fr-FR"/>
        </w:rPr>
        <w:t>(Master de droit international et d’économie)</w:t>
      </w:r>
    </w:p>
    <w:p w:rsidR="00ED68B0" w:rsidRPr="00656360" w:rsidRDefault="00ED68B0" w:rsidP="00ED68B0">
      <w:pPr>
        <w:ind w:left="2268"/>
        <w:rPr>
          <w:lang w:val="fr-FR"/>
        </w:rPr>
      </w:pPr>
      <w:r w:rsidRPr="00656360">
        <w:rPr>
          <w:lang w:val="fr-FR"/>
        </w:rPr>
        <w:t>World Trade Institute, Berne (Suisse).</w:t>
      </w:r>
    </w:p>
    <w:p w:rsidR="00ED68B0" w:rsidRPr="00656360" w:rsidRDefault="00ED68B0" w:rsidP="00ED68B0">
      <w:pPr>
        <w:rPr>
          <w:lang w:val="fr-FR"/>
        </w:rPr>
      </w:pPr>
    </w:p>
    <w:p w:rsidR="00ED68B0" w:rsidRPr="00656360" w:rsidRDefault="00ED68B0" w:rsidP="00ED68B0">
      <w:pPr>
        <w:ind w:left="2268" w:hanging="2268"/>
        <w:rPr>
          <w:b/>
          <w:lang w:val="fr-FR"/>
        </w:rPr>
      </w:pPr>
      <w:r w:rsidRPr="00656360">
        <w:rPr>
          <w:b/>
          <w:lang w:val="fr-FR"/>
        </w:rPr>
        <w:t>2008-2016</w:t>
      </w:r>
      <w:r w:rsidRPr="00656360">
        <w:rPr>
          <w:b/>
          <w:lang w:val="fr-FR"/>
        </w:rPr>
        <w:tab/>
        <w:t>Chargé de cours de droit international de la propriété intellectuelle</w:t>
      </w:r>
    </w:p>
    <w:p w:rsidR="00ED68B0" w:rsidRPr="00656360" w:rsidRDefault="00ED68B0" w:rsidP="00ED68B0">
      <w:pPr>
        <w:ind w:left="2268"/>
        <w:rPr>
          <w:lang w:val="fr-FR"/>
        </w:rPr>
      </w:pPr>
      <w:r w:rsidRPr="00656360">
        <w:rPr>
          <w:lang w:val="fr-FR"/>
        </w:rPr>
        <w:t>Université de Lausanne (Suisse).</w:t>
      </w:r>
    </w:p>
    <w:p w:rsidR="00ED68B0" w:rsidRPr="00656360" w:rsidRDefault="00ED68B0" w:rsidP="00ED68B0">
      <w:pPr>
        <w:rPr>
          <w:lang w:val="fr-FR"/>
        </w:rPr>
      </w:pPr>
    </w:p>
    <w:p w:rsidR="00ED68B0" w:rsidRDefault="00ED68B0" w:rsidP="00CF5926">
      <w:pPr>
        <w:keepNext/>
        <w:keepLines/>
        <w:ind w:left="2268" w:hanging="2268"/>
        <w:rPr>
          <w:b/>
          <w:lang w:val="fr-FR"/>
        </w:rPr>
      </w:pPr>
      <w:r w:rsidRPr="00B42C5F">
        <w:rPr>
          <w:b/>
          <w:lang w:val="fr-FR"/>
        </w:rPr>
        <w:lastRenderedPageBreak/>
        <w:t>2002-2011</w:t>
      </w:r>
      <w:r w:rsidRPr="00B42C5F">
        <w:rPr>
          <w:b/>
          <w:lang w:val="fr-FR"/>
        </w:rPr>
        <w:tab/>
        <w:t>Visiting Professor of International Law;  et</w:t>
      </w:r>
    </w:p>
    <w:p w:rsidR="00CF5926" w:rsidRPr="00B42C5F" w:rsidRDefault="00CF5926" w:rsidP="00CF5926">
      <w:pPr>
        <w:keepNext/>
        <w:keepLines/>
        <w:ind w:left="2268" w:hanging="2268"/>
        <w:rPr>
          <w:b/>
          <w:lang w:val="fr-FR"/>
        </w:rPr>
      </w:pPr>
    </w:p>
    <w:p w:rsidR="00ED68B0" w:rsidRPr="00B42C5F" w:rsidRDefault="00ED68B0" w:rsidP="00ED68B0">
      <w:pPr>
        <w:ind w:left="2268" w:hanging="2268"/>
        <w:rPr>
          <w:b/>
          <w:lang w:val="fr-FR"/>
        </w:rPr>
      </w:pPr>
      <w:r w:rsidRPr="00B42C5F">
        <w:rPr>
          <w:b/>
          <w:lang w:val="fr-FR"/>
        </w:rPr>
        <w:t>2005-aujourd’hui</w:t>
      </w:r>
      <w:r w:rsidRPr="00B42C5F">
        <w:rPr>
          <w:b/>
          <w:lang w:val="fr-FR"/>
        </w:rPr>
        <w:tab/>
        <w:t>Extraordinary Professor of Law</w:t>
      </w:r>
    </w:p>
    <w:p w:rsidR="00ED68B0" w:rsidRPr="00B42C5F" w:rsidRDefault="00ED68B0" w:rsidP="00ED68B0">
      <w:pPr>
        <w:ind w:left="2268"/>
        <w:rPr>
          <w:b/>
          <w:lang w:val="fr-FR"/>
        </w:rPr>
      </w:pPr>
      <w:r w:rsidRPr="00B42C5F">
        <w:rPr>
          <w:lang w:val="fr-FR"/>
        </w:rPr>
        <w:t>University of Pretoria (Afrique du Sud).</w:t>
      </w:r>
    </w:p>
    <w:p w:rsidR="00ED68B0" w:rsidRPr="00B42C5F" w:rsidRDefault="00ED68B0" w:rsidP="00ED68B0">
      <w:pPr>
        <w:rPr>
          <w:b/>
          <w:lang w:val="fr-FR"/>
        </w:rPr>
      </w:pPr>
    </w:p>
    <w:p w:rsidR="00ED68B0" w:rsidRPr="00656360" w:rsidRDefault="00ED68B0" w:rsidP="00ED68B0">
      <w:pPr>
        <w:ind w:left="2268" w:hanging="2268"/>
        <w:rPr>
          <w:b/>
          <w:lang w:val="en-US"/>
        </w:rPr>
      </w:pPr>
      <w:r w:rsidRPr="00656360">
        <w:rPr>
          <w:b/>
          <w:lang w:val="en-US"/>
        </w:rPr>
        <w:t>2000</w:t>
      </w:r>
      <w:r w:rsidRPr="00656360">
        <w:rPr>
          <w:b/>
          <w:lang w:val="en-US"/>
        </w:rPr>
        <w:tab/>
        <w:t>Adjunct Associate Professor of International Law and International Organizations</w:t>
      </w:r>
    </w:p>
    <w:p w:rsidR="00ED68B0" w:rsidRPr="00656360" w:rsidRDefault="00ED68B0" w:rsidP="00ED68B0">
      <w:pPr>
        <w:ind w:left="2268"/>
        <w:rPr>
          <w:b/>
          <w:lang w:val="en-US"/>
        </w:rPr>
      </w:pPr>
      <w:r w:rsidRPr="00656360">
        <w:rPr>
          <w:lang w:val="en-US"/>
        </w:rPr>
        <w:t>Fletcher School of Law &amp; Diplomacy, Tufts University, Boston (États</w:t>
      </w:r>
      <w:r w:rsidRPr="00656360">
        <w:rPr>
          <w:lang w:val="en-US"/>
        </w:rPr>
        <w:noBreakHyphen/>
        <w:t>Unis d’Amérique).</w:t>
      </w:r>
    </w:p>
    <w:p w:rsidR="00ED68B0" w:rsidRPr="00656360" w:rsidRDefault="00ED68B0" w:rsidP="00ED68B0">
      <w:pPr>
        <w:rPr>
          <w:b/>
          <w:lang w:val="en-US"/>
        </w:rPr>
      </w:pPr>
    </w:p>
    <w:p w:rsidR="00ED68B0" w:rsidRPr="00656360" w:rsidRDefault="00ED68B0" w:rsidP="00ED68B0">
      <w:pPr>
        <w:rPr>
          <w:b/>
          <w:lang w:val="en-US"/>
        </w:rPr>
      </w:pPr>
    </w:p>
    <w:p w:rsidR="00ED68B0" w:rsidRPr="00656360" w:rsidRDefault="00ED68B0" w:rsidP="00ED68B0">
      <w:pPr>
        <w:rPr>
          <w:b/>
          <w:lang w:val="en-US"/>
        </w:rPr>
      </w:pPr>
    </w:p>
    <w:p w:rsidR="00ED68B0" w:rsidRPr="00656360" w:rsidRDefault="00ED68B0" w:rsidP="00ED68B0">
      <w:pPr>
        <w:rPr>
          <w:b/>
          <w:lang w:val="fr-FR"/>
        </w:rPr>
      </w:pPr>
      <w:r w:rsidRPr="00656360">
        <w:rPr>
          <w:b/>
          <w:lang w:val="fr-FR"/>
        </w:rPr>
        <w:t>DISTINCTIONS</w:t>
      </w:r>
    </w:p>
    <w:p w:rsidR="00ED68B0" w:rsidRPr="00656360" w:rsidRDefault="00ED68B0" w:rsidP="00ED68B0">
      <w:pPr>
        <w:rPr>
          <w:b/>
          <w:lang w:val="fr-FR"/>
        </w:rPr>
      </w:pPr>
    </w:p>
    <w:p w:rsidR="00ED68B0" w:rsidRPr="00656360" w:rsidRDefault="00ED68B0" w:rsidP="00ED68B0">
      <w:pPr>
        <w:ind w:left="2268" w:hanging="2268"/>
        <w:rPr>
          <w:b/>
          <w:lang w:val="fr-FR"/>
        </w:rPr>
      </w:pPr>
      <w:r w:rsidRPr="00656360">
        <w:rPr>
          <w:b/>
          <w:lang w:val="fr-FR"/>
        </w:rPr>
        <w:t>1991</w:t>
      </w:r>
      <w:r w:rsidRPr="00656360">
        <w:rPr>
          <w:b/>
          <w:lang w:val="fr-FR"/>
        </w:rPr>
        <w:tab/>
        <w:t xml:space="preserve">Prix Paul Reuter, </w:t>
      </w:r>
      <w:r w:rsidRPr="00656360">
        <w:rPr>
          <w:lang w:val="fr-FR"/>
        </w:rPr>
        <w:t>Comité international de la Croix-Rouge, Genève</w:t>
      </w:r>
    </w:p>
    <w:p w:rsidR="00ED68B0" w:rsidRPr="00656360" w:rsidRDefault="00ED68B0" w:rsidP="00ED68B0">
      <w:pPr>
        <w:ind w:left="2268" w:hanging="2268"/>
        <w:rPr>
          <w:b/>
          <w:lang w:val="fr-FR"/>
        </w:rPr>
      </w:pPr>
    </w:p>
    <w:p w:rsidR="00ED68B0" w:rsidRPr="00656360" w:rsidRDefault="00ED68B0" w:rsidP="00ED68B0">
      <w:pPr>
        <w:ind w:left="2268" w:hanging="2268"/>
        <w:rPr>
          <w:b/>
          <w:lang w:val="en-US"/>
        </w:rPr>
      </w:pPr>
      <w:r w:rsidRPr="00656360">
        <w:rPr>
          <w:b/>
          <w:lang w:val="en-US"/>
        </w:rPr>
        <w:t>1986-1989</w:t>
      </w:r>
      <w:r w:rsidRPr="00656360">
        <w:rPr>
          <w:b/>
          <w:lang w:val="en-US"/>
        </w:rPr>
        <w:tab/>
        <w:t>Yale Law School Graduate Fellowship</w:t>
      </w:r>
    </w:p>
    <w:p w:rsidR="00ED68B0" w:rsidRPr="00656360" w:rsidRDefault="00ED68B0" w:rsidP="00ED68B0">
      <w:pPr>
        <w:ind w:left="2268" w:hanging="2268"/>
        <w:rPr>
          <w:b/>
          <w:lang w:val="en-US"/>
        </w:rPr>
      </w:pPr>
    </w:p>
    <w:p w:rsidR="00ED68B0" w:rsidRPr="00656360" w:rsidRDefault="00ED68B0" w:rsidP="00ED68B0">
      <w:pPr>
        <w:ind w:left="2268" w:hanging="2268"/>
        <w:rPr>
          <w:lang w:val="en-US"/>
        </w:rPr>
      </w:pPr>
      <w:r w:rsidRPr="00656360">
        <w:rPr>
          <w:b/>
          <w:lang w:val="en-US"/>
        </w:rPr>
        <w:t>1985</w:t>
      </w:r>
      <w:r w:rsidRPr="00656360">
        <w:rPr>
          <w:b/>
          <w:lang w:val="en-US"/>
        </w:rPr>
        <w:tab/>
        <w:t xml:space="preserve">Queen’s Law Faculty Award, </w:t>
      </w:r>
      <w:r w:rsidRPr="00656360">
        <w:rPr>
          <w:lang w:val="en-US"/>
        </w:rPr>
        <w:t>Queen’s University, Kingston (Canada)</w:t>
      </w:r>
    </w:p>
    <w:p w:rsidR="00ED68B0" w:rsidRPr="00656360" w:rsidRDefault="00ED68B0" w:rsidP="00ED68B0">
      <w:pPr>
        <w:ind w:left="2268" w:hanging="2268"/>
        <w:rPr>
          <w:b/>
          <w:lang w:val="en-US"/>
        </w:rPr>
      </w:pPr>
    </w:p>
    <w:p w:rsidR="00ED68B0" w:rsidRPr="00656360" w:rsidRDefault="00ED68B0" w:rsidP="00ED68B0">
      <w:pPr>
        <w:rPr>
          <w:b/>
          <w:lang w:val="en-US"/>
        </w:rPr>
      </w:pPr>
    </w:p>
    <w:p w:rsidR="00ED68B0" w:rsidRPr="00656360" w:rsidRDefault="00ED68B0" w:rsidP="00ED68B0">
      <w:pPr>
        <w:rPr>
          <w:b/>
          <w:lang w:val="en-US"/>
        </w:rPr>
      </w:pPr>
      <w:r w:rsidRPr="00656360">
        <w:rPr>
          <w:b/>
          <w:lang w:val="en-US"/>
        </w:rPr>
        <w:t>AFFILIATIONS</w:t>
      </w:r>
    </w:p>
    <w:p w:rsidR="00ED68B0" w:rsidRPr="00656360" w:rsidRDefault="00ED68B0" w:rsidP="00ED68B0">
      <w:pPr>
        <w:rPr>
          <w:b/>
          <w:lang w:val="en-US"/>
        </w:rPr>
      </w:pPr>
    </w:p>
    <w:p w:rsidR="00ED68B0" w:rsidRPr="00656360" w:rsidRDefault="00ED68B0" w:rsidP="00ED68B0">
      <w:pPr>
        <w:ind w:left="2268" w:hanging="2268"/>
        <w:rPr>
          <w:b/>
          <w:lang w:val="en-US"/>
        </w:rPr>
      </w:pPr>
      <w:r w:rsidRPr="00656360">
        <w:rPr>
          <w:b/>
          <w:lang w:val="en-US"/>
        </w:rPr>
        <w:t>1989</w:t>
      </w:r>
      <w:r w:rsidRPr="00656360">
        <w:rPr>
          <w:b/>
          <w:lang w:val="en-US"/>
        </w:rPr>
        <w:tab/>
      </w:r>
      <w:r w:rsidRPr="00656360">
        <w:rPr>
          <w:lang w:val="en-US"/>
        </w:rPr>
        <w:t>Bar of the State of Connecticut</w:t>
      </w:r>
    </w:p>
    <w:p w:rsidR="00ED68B0" w:rsidRPr="00656360" w:rsidRDefault="00ED68B0" w:rsidP="00ED68B0">
      <w:pPr>
        <w:ind w:left="2268" w:hanging="2268"/>
        <w:rPr>
          <w:b/>
          <w:lang w:val="en-US"/>
        </w:rPr>
      </w:pPr>
    </w:p>
    <w:p w:rsidR="00ED68B0" w:rsidRPr="00656360" w:rsidRDefault="00ED68B0" w:rsidP="00ED68B0">
      <w:pPr>
        <w:ind w:left="2268" w:hanging="2268"/>
        <w:rPr>
          <w:b/>
          <w:lang w:val="en-US"/>
        </w:rPr>
      </w:pPr>
      <w:r w:rsidRPr="00656360">
        <w:rPr>
          <w:b/>
          <w:lang w:val="en-US"/>
        </w:rPr>
        <w:t>1991</w:t>
      </w:r>
      <w:r w:rsidRPr="00656360">
        <w:rPr>
          <w:b/>
          <w:lang w:val="en-US"/>
        </w:rPr>
        <w:tab/>
      </w:r>
      <w:r w:rsidRPr="00656360">
        <w:rPr>
          <w:lang w:val="en-US"/>
        </w:rPr>
        <w:t>Bar of the District of Columbia</w:t>
      </w:r>
    </w:p>
    <w:p w:rsidR="00ED68B0" w:rsidRPr="00656360" w:rsidRDefault="00ED68B0" w:rsidP="00ED68B0">
      <w:pPr>
        <w:ind w:left="2268" w:hanging="2268"/>
        <w:rPr>
          <w:b/>
          <w:lang w:val="en-US"/>
        </w:rPr>
      </w:pPr>
    </w:p>
    <w:p w:rsidR="00ED68B0" w:rsidRPr="00656360" w:rsidRDefault="00ED68B0" w:rsidP="00ED68B0">
      <w:pPr>
        <w:ind w:left="2268" w:hanging="2268"/>
        <w:rPr>
          <w:b/>
          <w:lang w:val="fr-FR"/>
        </w:rPr>
      </w:pPr>
      <w:r w:rsidRPr="00656360">
        <w:rPr>
          <w:b/>
          <w:lang w:val="fr-FR"/>
        </w:rPr>
        <w:t>2011</w:t>
      </w:r>
      <w:r w:rsidRPr="00656360">
        <w:rPr>
          <w:b/>
          <w:lang w:val="fr-FR"/>
        </w:rPr>
        <w:tab/>
      </w:r>
      <w:r w:rsidRPr="00656360">
        <w:rPr>
          <w:lang w:val="fr-FR"/>
        </w:rPr>
        <w:t>lnstitut de droit international,</w:t>
      </w:r>
      <w:r w:rsidRPr="00656360">
        <w:rPr>
          <w:i/>
          <w:lang w:val="fr-FR"/>
        </w:rPr>
        <w:t xml:space="preserve"> </w:t>
      </w:r>
      <w:r w:rsidRPr="00656360">
        <w:rPr>
          <w:lang w:val="fr-FR"/>
        </w:rPr>
        <w:t>Genève</w:t>
      </w:r>
    </w:p>
    <w:p w:rsidR="00ED68B0" w:rsidRPr="00656360" w:rsidRDefault="00ED68B0" w:rsidP="00ED68B0">
      <w:pPr>
        <w:rPr>
          <w:b/>
          <w:lang w:val="fr-FR"/>
        </w:rPr>
      </w:pPr>
    </w:p>
    <w:p w:rsidR="00ED68B0" w:rsidRPr="00656360" w:rsidRDefault="00ED68B0" w:rsidP="00ED68B0">
      <w:pPr>
        <w:rPr>
          <w:b/>
          <w:lang w:val="fr-FR"/>
        </w:rPr>
      </w:pPr>
    </w:p>
    <w:p w:rsidR="00ED68B0" w:rsidRPr="00656360" w:rsidRDefault="00ED68B0" w:rsidP="00ED68B0">
      <w:pPr>
        <w:rPr>
          <w:b/>
          <w:lang w:val="fr-FR"/>
        </w:rPr>
      </w:pPr>
    </w:p>
    <w:p w:rsidR="00ED68B0" w:rsidRPr="00656360" w:rsidRDefault="00ED68B0" w:rsidP="00ED68B0">
      <w:pPr>
        <w:rPr>
          <w:b/>
          <w:lang w:val="fr-FR"/>
        </w:rPr>
      </w:pPr>
      <w:r w:rsidRPr="00656360">
        <w:rPr>
          <w:b/>
          <w:lang w:val="fr-FR"/>
        </w:rPr>
        <w:t>ACTIVITÉS</w:t>
      </w:r>
    </w:p>
    <w:p w:rsidR="00ED68B0" w:rsidRPr="00656360" w:rsidRDefault="00ED68B0" w:rsidP="00ED68B0">
      <w:pPr>
        <w:rPr>
          <w:b/>
          <w:lang w:val="fr-FR"/>
        </w:rPr>
      </w:pPr>
    </w:p>
    <w:p w:rsidR="00ED68B0" w:rsidRPr="00656360" w:rsidRDefault="00ED68B0" w:rsidP="00ED68B0">
      <w:pPr>
        <w:ind w:left="2268" w:hanging="2268"/>
        <w:rPr>
          <w:b/>
          <w:lang w:val="en-US"/>
        </w:rPr>
      </w:pPr>
      <w:r w:rsidRPr="00656360">
        <w:rPr>
          <w:b/>
          <w:lang w:val="en-US"/>
        </w:rPr>
        <w:t>2019-aujourd’hui</w:t>
      </w:r>
      <w:r w:rsidRPr="00656360">
        <w:rPr>
          <w:b/>
          <w:lang w:val="en-US"/>
        </w:rPr>
        <w:tab/>
        <w:t xml:space="preserve">Membre, </w:t>
      </w:r>
      <w:r w:rsidRPr="00656360">
        <w:rPr>
          <w:lang w:val="en-US"/>
        </w:rPr>
        <w:t>Privileges and Immunities Advisory Group, Global Fund, Genève.</w:t>
      </w:r>
    </w:p>
    <w:p w:rsidR="00ED68B0" w:rsidRPr="00656360" w:rsidRDefault="00ED68B0" w:rsidP="00ED68B0">
      <w:pPr>
        <w:ind w:left="2268" w:hanging="2268"/>
        <w:rPr>
          <w:b/>
          <w:lang w:val="en-US"/>
        </w:rPr>
      </w:pPr>
    </w:p>
    <w:p w:rsidR="00ED68B0" w:rsidRPr="00656360" w:rsidRDefault="00ED68B0" w:rsidP="00ED68B0">
      <w:pPr>
        <w:ind w:left="2268" w:hanging="2268"/>
        <w:rPr>
          <w:b/>
          <w:lang w:val="fr-FR"/>
        </w:rPr>
      </w:pPr>
      <w:r w:rsidRPr="00656360">
        <w:rPr>
          <w:b/>
          <w:lang w:val="fr-FR"/>
        </w:rPr>
        <w:t>2004-aujourd’hui</w:t>
      </w:r>
      <w:r w:rsidRPr="00656360">
        <w:rPr>
          <w:b/>
          <w:lang w:val="fr-FR"/>
        </w:rPr>
        <w:tab/>
        <w:t xml:space="preserve">Vice-président </w:t>
      </w:r>
      <w:r w:rsidRPr="00656360">
        <w:rPr>
          <w:lang w:val="fr-FR"/>
        </w:rPr>
        <w:t xml:space="preserve">et </w:t>
      </w:r>
      <w:r w:rsidRPr="00656360">
        <w:rPr>
          <w:b/>
          <w:lang w:val="fr-FR"/>
        </w:rPr>
        <w:t xml:space="preserve">membre, </w:t>
      </w:r>
      <w:r w:rsidRPr="00656360">
        <w:rPr>
          <w:lang w:val="fr-FR"/>
        </w:rPr>
        <w:t>African Foundation for International Law.</w:t>
      </w:r>
    </w:p>
    <w:p w:rsidR="00ED68B0" w:rsidRPr="00656360" w:rsidRDefault="00ED68B0" w:rsidP="00ED68B0">
      <w:pPr>
        <w:ind w:left="2268" w:hanging="2268"/>
        <w:rPr>
          <w:b/>
          <w:lang w:val="fr-FR"/>
        </w:rPr>
      </w:pPr>
    </w:p>
    <w:p w:rsidR="00ED68B0" w:rsidRPr="00656360" w:rsidRDefault="00ED68B0" w:rsidP="00ED68B0">
      <w:pPr>
        <w:ind w:left="2268" w:hanging="2268"/>
        <w:rPr>
          <w:b/>
          <w:lang w:val="fr-FR"/>
        </w:rPr>
      </w:pPr>
      <w:r w:rsidRPr="00656360">
        <w:rPr>
          <w:b/>
          <w:lang w:val="fr-FR"/>
        </w:rPr>
        <w:t>2001-2004</w:t>
      </w:r>
      <w:r w:rsidRPr="00656360">
        <w:rPr>
          <w:b/>
          <w:lang w:val="fr-FR"/>
        </w:rPr>
        <w:tab/>
        <w:t xml:space="preserve">Membre du Conseil exécutif, </w:t>
      </w:r>
      <w:r w:rsidRPr="00656360">
        <w:rPr>
          <w:lang w:val="fr-FR"/>
        </w:rPr>
        <w:t>American Society of International Law, Washington (États-Unis d’Amérique).</w:t>
      </w:r>
    </w:p>
    <w:p w:rsidR="00ED68B0" w:rsidRPr="00656360" w:rsidRDefault="00ED68B0" w:rsidP="00ED68B0">
      <w:pPr>
        <w:ind w:left="2268" w:hanging="2268"/>
        <w:rPr>
          <w:b/>
          <w:lang w:val="fr-FR"/>
        </w:rPr>
      </w:pPr>
    </w:p>
    <w:p w:rsidR="00ED68B0" w:rsidRPr="00656360" w:rsidRDefault="00ED68B0" w:rsidP="00ED68B0">
      <w:pPr>
        <w:ind w:left="2268" w:hanging="2268"/>
        <w:rPr>
          <w:b/>
          <w:lang w:val="fr-FR"/>
        </w:rPr>
      </w:pPr>
      <w:r w:rsidRPr="00656360">
        <w:rPr>
          <w:b/>
          <w:lang w:val="fr-FR"/>
        </w:rPr>
        <w:t>2015-2017</w:t>
      </w:r>
      <w:r w:rsidRPr="00656360">
        <w:rPr>
          <w:b/>
          <w:lang w:val="fr-FR"/>
        </w:rPr>
        <w:tab/>
        <w:t xml:space="preserve">Vice-président, </w:t>
      </w:r>
      <w:r w:rsidRPr="00656360">
        <w:rPr>
          <w:lang w:val="fr-FR"/>
        </w:rPr>
        <w:t>American Society of International Law, Washington (États-Unis d’Amérique).</w:t>
      </w:r>
    </w:p>
    <w:p w:rsidR="00ED68B0" w:rsidRPr="00656360" w:rsidRDefault="00ED68B0" w:rsidP="00ED68B0">
      <w:pPr>
        <w:ind w:left="2268" w:hanging="2268"/>
        <w:rPr>
          <w:b/>
          <w:lang w:val="fr-FR"/>
        </w:rPr>
      </w:pPr>
    </w:p>
    <w:p w:rsidR="00ED68B0" w:rsidRPr="00656360" w:rsidRDefault="00ED68B0" w:rsidP="00ED68B0">
      <w:pPr>
        <w:keepNext/>
        <w:ind w:left="2268" w:hanging="2268"/>
        <w:rPr>
          <w:b/>
          <w:lang w:val="fr-FR"/>
        </w:rPr>
      </w:pPr>
      <w:r w:rsidRPr="00656360">
        <w:rPr>
          <w:b/>
          <w:lang w:val="fr-FR"/>
        </w:rPr>
        <w:t>2001-aujourd’hui</w:t>
      </w:r>
      <w:r w:rsidRPr="00656360">
        <w:rPr>
          <w:b/>
          <w:lang w:val="fr-FR"/>
        </w:rPr>
        <w:tab/>
        <w:t xml:space="preserve">Membre du Conseil d’administration, </w:t>
      </w:r>
      <w:r w:rsidRPr="00656360">
        <w:rPr>
          <w:lang w:val="fr-FR"/>
        </w:rPr>
        <w:t>Africa Legal Aid, Accra/La Haye</w:t>
      </w:r>
    </w:p>
    <w:p w:rsidR="00ED68B0" w:rsidRPr="00656360" w:rsidRDefault="00ED68B0" w:rsidP="00ED68B0">
      <w:pPr>
        <w:keepNext/>
        <w:ind w:left="2268" w:hanging="2268"/>
        <w:rPr>
          <w:b/>
          <w:lang w:val="fr-FR"/>
        </w:rPr>
      </w:pPr>
    </w:p>
    <w:p w:rsidR="00ED68B0" w:rsidRPr="00656360" w:rsidRDefault="00ED68B0" w:rsidP="00ED68B0">
      <w:pPr>
        <w:ind w:left="2268" w:hanging="2268"/>
        <w:rPr>
          <w:b/>
          <w:lang w:val="fr-FR"/>
        </w:rPr>
      </w:pPr>
      <w:r w:rsidRPr="00656360">
        <w:rPr>
          <w:b/>
          <w:lang w:val="fr-FR"/>
        </w:rPr>
        <w:t>2004-aujourd’hui</w:t>
      </w:r>
      <w:r w:rsidRPr="00656360">
        <w:rPr>
          <w:b/>
          <w:lang w:val="fr-FR"/>
        </w:rPr>
        <w:tab/>
        <w:t xml:space="preserve">Membre du Comité de rédaction, </w:t>
      </w:r>
      <w:r w:rsidRPr="00656360">
        <w:rPr>
          <w:lang w:val="fr-FR"/>
        </w:rPr>
        <w:t>INTERNATIONAL ORGANIZATIONS LAW REVIEW</w:t>
      </w:r>
    </w:p>
    <w:p w:rsidR="00ED68B0" w:rsidRPr="00656360" w:rsidRDefault="00ED68B0" w:rsidP="00ED68B0">
      <w:pPr>
        <w:ind w:left="2268" w:hanging="2268"/>
        <w:rPr>
          <w:b/>
          <w:lang w:val="fr-FR"/>
        </w:rPr>
      </w:pPr>
    </w:p>
    <w:p w:rsidR="00ED68B0" w:rsidRPr="00656360" w:rsidRDefault="00ED68B0" w:rsidP="00ED68B0">
      <w:pPr>
        <w:ind w:left="2268" w:hanging="2268"/>
        <w:rPr>
          <w:b/>
          <w:lang w:val="fr-FR"/>
        </w:rPr>
      </w:pPr>
      <w:r w:rsidRPr="00656360">
        <w:rPr>
          <w:b/>
          <w:lang w:val="fr-FR"/>
        </w:rPr>
        <w:t>1995-aujourd’hui</w:t>
      </w:r>
      <w:r w:rsidRPr="00656360">
        <w:rPr>
          <w:b/>
          <w:lang w:val="fr-FR"/>
        </w:rPr>
        <w:tab/>
        <w:t xml:space="preserve">Membre du Comité d’édition, </w:t>
      </w:r>
      <w:r w:rsidRPr="00656360">
        <w:rPr>
          <w:lang w:val="fr-FR"/>
        </w:rPr>
        <w:t>AFRICAN JOURNAL OF INTERNATIONAL AND COMPARATIVE LAW, Londres (Royaume</w:t>
      </w:r>
      <w:r w:rsidRPr="00656360">
        <w:rPr>
          <w:lang w:val="fr-FR"/>
        </w:rPr>
        <w:noBreakHyphen/>
        <w:t>Uni)</w:t>
      </w:r>
    </w:p>
    <w:p w:rsidR="00ED68B0" w:rsidRPr="00656360" w:rsidRDefault="00ED68B0" w:rsidP="00ED68B0">
      <w:pPr>
        <w:ind w:left="2268" w:hanging="2268"/>
        <w:rPr>
          <w:lang w:val="fr-FR"/>
        </w:rPr>
      </w:pPr>
    </w:p>
    <w:p w:rsidR="00ED68B0" w:rsidRPr="00656360" w:rsidRDefault="00ED68B0" w:rsidP="00CF5926">
      <w:pPr>
        <w:ind w:left="2268" w:hanging="2268"/>
        <w:rPr>
          <w:lang w:val="fr-FR"/>
        </w:rPr>
      </w:pPr>
      <w:r w:rsidRPr="00656360">
        <w:rPr>
          <w:b/>
          <w:lang w:val="fr-FR"/>
        </w:rPr>
        <w:t>2004-2010</w:t>
      </w:r>
      <w:r w:rsidRPr="00656360">
        <w:rPr>
          <w:b/>
          <w:lang w:val="fr-FR"/>
        </w:rPr>
        <w:tab/>
        <w:t>Président du Comité de rédaction</w:t>
      </w:r>
      <w:r w:rsidRPr="00656360">
        <w:rPr>
          <w:lang w:val="fr-FR"/>
        </w:rPr>
        <w:t>, AFRICAN JOURNAL OF INTERNATIONAL AND COMPARATNE LAW, Londres (Royaume-Uni).</w:t>
      </w:r>
    </w:p>
    <w:p w:rsidR="00ED68B0" w:rsidRPr="00656360" w:rsidRDefault="00ED68B0" w:rsidP="00ED68B0">
      <w:pPr>
        <w:ind w:left="2268" w:hanging="2268"/>
        <w:rPr>
          <w:lang w:val="fr-FR"/>
        </w:rPr>
      </w:pPr>
    </w:p>
    <w:p w:rsidR="00ED68B0" w:rsidRPr="00656360" w:rsidRDefault="00ED68B0" w:rsidP="00ED68B0">
      <w:pPr>
        <w:ind w:left="2268" w:hanging="2268"/>
        <w:rPr>
          <w:lang w:val="en-US"/>
        </w:rPr>
      </w:pPr>
      <w:r w:rsidRPr="00656360">
        <w:rPr>
          <w:b/>
          <w:lang w:val="en-US"/>
        </w:rPr>
        <w:lastRenderedPageBreak/>
        <w:t>1998-2004</w:t>
      </w:r>
      <w:r w:rsidRPr="00656360">
        <w:rPr>
          <w:b/>
          <w:lang w:val="en-US"/>
        </w:rPr>
        <w:tab/>
        <w:t>Membre, Committee on Accountability of International Organizations</w:t>
      </w:r>
      <w:r w:rsidRPr="00656360">
        <w:rPr>
          <w:lang w:val="en-US"/>
        </w:rPr>
        <w:t>, International Law Association</w:t>
      </w:r>
    </w:p>
    <w:p w:rsidR="00ED68B0" w:rsidRPr="00656360" w:rsidRDefault="00ED68B0" w:rsidP="00ED68B0">
      <w:pPr>
        <w:ind w:left="2268" w:hanging="2268"/>
        <w:rPr>
          <w:lang w:val="en-US"/>
        </w:rPr>
      </w:pPr>
    </w:p>
    <w:p w:rsidR="00ED68B0" w:rsidRPr="00656360" w:rsidRDefault="00ED68B0" w:rsidP="00ED68B0">
      <w:pPr>
        <w:ind w:left="2268" w:hanging="2268"/>
        <w:rPr>
          <w:b/>
          <w:lang w:val="en-US"/>
        </w:rPr>
      </w:pPr>
      <w:r w:rsidRPr="00656360">
        <w:rPr>
          <w:b/>
          <w:lang w:val="en-US"/>
        </w:rPr>
        <w:t>1994</w:t>
      </w:r>
      <w:r w:rsidRPr="00656360">
        <w:rPr>
          <w:b/>
          <w:lang w:val="en-US"/>
        </w:rPr>
        <w:tab/>
        <w:t>Membre, International Observer Delegation to South African Elections</w:t>
      </w:r>
    </w:p>
    <w:p w:rsidR="00ED68B0" w:rsidRPr="00656360" w:rsidRDefault="00ED68B0" w:rsidP="00ED68B0">
      <w:pPr>
        <w:ind w:left="2268" w:hanging="2268"/>
        <w:rPr>
          <w:lang w:val="en-US"/>
        </w:rPr>
      </w:pPr>
    </w:p>
    <w:p w:rsidR="00ED68B0" w:rsidRPr="00656360" w:rsidRDefault="00ED68B0" w:rsidP="00ED68B0">
      <w:pPr>
        <w:ind w:left="2268" w:hanging="2268"/>
        <w:rPr>
          <w:lang w:val="fr-FR"/>
        </w:rPr>
      </w:pPr>
      <w:r w:rsidRPr="00656360">
        <w:rPr>
          <w:b/>
          <w:lang w:val="fr-FR"/>
        </w:rPr>
        <w:t>1986-1988</w:t>
      </w:r>
      <w:r w:rsidRPr="00656360">
        <w:rPr>
          <w:b/>
          <w:lang w:val="fr-FR"/>
        </w:rPr>
        <w:tab/>
        <w:t>Rédacteur en chef</w:t>
      </w:r>
      <w:r w:rsidRPr="00656360">
        <w:rPr>
          <w:lang w:val="fr-FR"/>
        </w:rPr>
        <w:t>, YALE JOURNAL OF INTERNATIONAL LAW</w:t>
      </w:r>
    </w:p>
    <w:p w:rsidR="00ED68B0" w:rsidRPr="00656360" w:rsidRDefault="00ED68B0" w:rsidP="00ED68B0">
      <w:pPr>
        <w:rPr>
          <w:lang w:val="fr-FR"/>
        </w:rPr>
      </w:pPr>
    </w:p>
    <w:p w:rsidR="00ED68B0" w:rsidRPr="00656360" w:rsidRDefault="00ED68B0" w:rsidP="00ED68B0">
      <w:pPr>
        <w:rPr>
          <w:lang w:val="fr-FR"/>
        </w:rPr>
      </w:pPr>
    </w:p>
    <w:p w:rsidR="00ED68B0" w:rsidRPr="00656360" w:rsidRDefault="00ED68B0" w:rsidP="00ED68B0">
      <w:pPr>
        <w:rPr>
          <w:lang w:val="en-US"/>
        </w:rPr>
      </w:pPr>
      <w:r w:rsidRPr="00656360">
        <w:rPr>
          <w:b/>
          <w:lang w:val="en-US"/>
        </w:rPr>
        <w:t xml:space="preserve">Membre : </w:t>
      </w:r>
      <w:r w:rsidRPr="00656360">
        <w:rPr>
          <w:lang w:val="en-US"/>
        </w:rPr>
        <w:t>African Arbitration Association;  African Foundation for International Law;  American Bar Association;  American Society of International Law;  European Society of International Law;  International Law Association.</w:t>
      </w:r>
    </w:p>
    <w:p w:rsidR="00ED68B0" w:rsidRPr="00656360" w:rsidRDefault="00ED68B0" w:rsidP="00ED68B0">
      <w:pPr>
        <w:rPr>
          <w:lang w:val="en-US"/>
        </w:rPr>
      </w:pPr>
    </w:p>
    <w:p w:rsidR="00ED68B0" w:rsidRPr="00656360" w:rsidRDefault="00ED68B0" w:rsidP="00ED68B0">
      <w:pPr>
        <w:rPr>
          <w:lang w:val="en-US"/>
        </w:rPr>
      </w:pPr>
    </w:p>
    <w:p w:rsidR="00ED68B0" w:rsidRPr="00656360" w:rsidRDefault="00ED68B0" w:rsidP="00ED68B0">
      <w:pPr>
        <w:rPr>
          <w:lang w:val="en-US"/>
        </w:rPr>
      </w:pPr>
    </w:p>
    <w:p w:rsidR="00ED68B0" w:rsidRPr="00656360" w:rsidRDefault="00ED68B0" w:rsidP="00ED68B0">
      <w:pPr>
        <w:rPr>
          <w:b/>
          <w:lang w:val="en-US"/>
        </w:rPr>
      </w:pPr>
      <w:r w:rsidRPr="00656360">
        <w:rPr>
          <w:b/>
          <w:lang w:val="en-US"/>
        </w:rPr>
        <w:t>PUBLICATIONS CHOISIES</w:t>
      </w:r>
    </w:p>
    <w:p w:rsidR="00ED68B0" w:rsidRPr="00656360" w:rsidRDefault="00ED68B0" w:rsidP="00ED68B0">
      <w:pPr>
        <w:rPr>
          <w:b/>
          <w:lang w:val="en-US"/>
        </w:rPr>
      </w:pPr>
    </w:p>
    <w:p w:rsidR="00ED68B0" w:rsidRPr="00656360" w:rsidRDefault="00ED68B0" w:rsidP="00ED68B0">
      <w:pPr>
        <w:rPr>
          <w:b/>
          <w:lang w:val="en-US"/>
        </w:rPr>
      </w:pPr>
      <w:r w:rsidRPr="00656360">
        <w:rPr>
          <w:b/>
          <w:lang w:val="en-US"/>
        </w:rPr>
        <w:t>Ouvrages</w:t>
      </w:r>
    </w:p>
    <w:p w:rsidR="00ED68B0" w:rsidRPr="00656360" w:rsidRDefault="00ED68B0" w:rsidP="00ED68B0">
      <w:pPr>
        <w:rPr>
          <w:b/>
          <w:lang w:val="en-US"/>
        </w:rPr>
      </w:pPr>
    </w:p>
    <w:p w:rsidR="00ED68B0" w:rsidRPr="00656360" w:rsidRDefault="00ED68B0" w:rsidP="00ED68B0">
      <w:pPr>
        <w:rPr>
          <w:lang w:val="en-US"/>
        </w:rPr>
      </w:pPr>
      <w:r w:rsidRPr="00656360">
        <w:rPr>
          <w:lang w:val="en-US"/>
        </w:rPr>
        <w:t>THE LAW OF INTERNATIONAL ORGANIZATIONS (Oxford University Press, à venir)</w:t>
      </w:r>
    </w:p>
    <w:p w:rsidR="00ED68B0" w:rsidRPr="00656360" w:rsidRDefault="00ED68B0" w:rsidP="00ED68B0">
      <w:pPr>
        <w:rPr>
          <w:lang w:val="en-US"/>
        </w:rPr>
      </w:pPr>
    </w:p>
    <w:p w:rsidR="00ED68B0" w:rsidRPr="00656360" w:rsidRDefault="00ED68B0" w:rsidP="00ED68B0">
      <w:pPr>
        <w:rPr>
          <w:lang w:val="en-US"/>
        </w:rPr>
      </w:pPr>
      <w:r w:rsidRPr="00656360">
        <w:rPr>
          <w:lang w:val="en-US"/>
        </w:rPr>
        <w:t>GLOBALIZATION AND INTERNATIONAL ORGANIZATIONS (rédacteur en chef, Ashgate</w:t>
      </w:r>
    </w:p>
    <w:p w:rsidR="00ED68B0" w:rsidRPr="00656360" w:rsidRDefault="00ED68B0" w:rsidP="00ED68B0">
      <w:pPr>
        <w:rPr>
          <w:lang w:val="en-US"/>
        </w:rPr>
      </w:pPr>
      <w:r w:rsidRPr="00656360">
        <w:rPr>
          <w:lang w:val="en-US"/>
        </w:rPr>
        <w:t>Publishers, août 2011)</w:t>
      </w:r>
    </w:p>
    <w:p w:rsidR="00ED68B0" w:rsidRPr="00656360" w:rsidRDefault="00ED68B0" w:rsidP="00ED68B0">
      <w:pPr>
        <w:rPr>
          <w:lang w:val="en-US"/>
        </w:rPr>
      </w:pPr>
    </w:p>
    <w:p w:rsidR="00ED68B0" w:rsidRPr="00656360" w:rsidRDefault="00ED68B0" w:rsidP="00ED68B0">
      <w:pPr>
        <w:rPr>
          <w:lang w:val="en-US"/>
        </w:rPr>
      </w:pPr>
      <w:r w:rsidRPr="00656360">
        <w:rPr>
          <w:lang w:val="en-US"/>
        </w:rPr>
        <w:t>AFRICAN PERSPECTIVES ON INTERNATIONAL CRIMINAL JUSTICE</w:t>
      </w:r>
    </w:p>
    <w:p w:rsidR="00ED68B0" w:rsidRPr="00656360" w:rsidRDefault="00ED68B0" w:rsidP="00ED68B0">
      <w:pPr>
        <w:rPr>
          <w:lang w:val="en-US"/>
        </w:rPr>
      </w:pPr>
      <w:r w:rsidRPr="00656360">
        <w:rPr>
          <w:lang w:val="en-US"/>
        </w:rPr>
        <w:t>(Corédacteur)(Africa Legal Aid, Accra (Ghana), 2005)</w:t>
      </w:r>
    </w:p>
    <w:p w:rsidR="00ED68B0" w:rsidRPr="00656360" w:rsidRDefault="00ED68B0" w:rsidP="00ED68B0">
      <w:pPr>
        <w:rPr>
          <w:lang w:val="en-US"/>
        </w:rPr>
      </w:pPr>
    </w:p>
    <w:p w:rsidR="00ED68B0" w:rsidRPr="00656360" w:rsidRDefault="00ED68B0" w:rsidP="00ED68B0">
      <w:pPr>
        <w:rPr>
          <w:lang w:val="en-US"/>
        </w:rPr>
      </w:pPr>
      <w:r w:rsidRPr="00656360">
        <w:rPr>
          <w:lang w:val="en-US"/>
        </w:rPr>
        <w:t>THE INTERNATIONAL LAW OF ARMED CONFLICT: PERSONAL AND MATERIAL</w:t>
      </w:r>
    </w:p>
    <w:p w:rsidR="00ED68B0" w:rsidRPr="00656360" w:rsidRDefault="00ED68B0" w:rsidP="00ED68B0">
      <w:pPr>
        <w:rPr>
          <w:lang w:val="fr-FR"/>
        </w:rPr>
      </w:pPr>
      <w:r w:rsidRPr="00656360">
        <w:rPr>
          <w:lang w:val="fr-FR"/>
        </w:rPr>
        <w:t xml:space="preserve">FIELDS OF APPLICATION (Kluwer, Pays-Bas, 1992) (Lauréat du </w:t>
      </w:r>
      <w:r w:rsidRPr="00656360">
        <w:rPr>
          <w:i/>
          <w:lang w:val="fr-FR"/>
        </w:rPr>
        <w:t xml:space="preserve">Prix Paul Reuter, </w:t>
      </w:r>
      <w:r w:rsidRPr="00656360">
        <w:rPr>
          <w:lang w:val="fr-FR"/>
        </w:rPr>
        <w:t>1991, CICR, Genève)</w:t>
      </w:r>
    </w:p>
    <w:p w:rsidR="00ED68B0" w:rsidRPr="00656360" w:rsidRDefault="00ED68B0" w:rsidP="00ED68B0">
      <w:pPr>
        <w:rPr>
          <w:lang w:val="fr-FR"/>
        </w:rPr>
      </w:pPr>
    </w:p>
    <w:p w:rsidR="00ED68B0" w:rsidRPr="00656360" w:rsidRDefault="00ED68B0" w:rsidP="00ED68B0">
      <w:pPr>
        <w:rPr>
          <w:b/>
          <w:lang w:val="fr-FR"/>
        </w:rPr>
      </w:pPr>
      <w:r w:rsidRPr="00656360">
        <w:rPr>
          <w:b/>
          <w:lang w:val="fr-FR"/>
        </w:rPr>
        <w:t xml:space="preserve">Chapitres/Articles parus dans divers ouvrages et revues </w:t>
      </w:r>
    </w:p>
    <w:p w:rsidR="00ED68B0" w:rsidRPr="00656360" w:rsidRDefault="00ED68B0" w:rsidP="00ED68B0">
      <w:pPr>
        <w:rPr>
          <w:b/>
          <w:lang w:val="fr-FR"/>
        </w:rPr>
      </w:pPr>
    </w:p>
    <w:p w:rsidR="00ED68B0" w:rsidRPr="00656360" w:rsidRDefault="00ED68B0" w:rsidP="00ED68B0">
      <w:pPr>
        <w:rPr>
          <w:lang w:val="en-US"/>
        </w:rPr>
      </w:pPr>
      <w:r w:rsidRPr="00656360">
        <w:rPr>
          <w:lang w:val="en-US"/>
        </w:rPr>
        <w:t>“Intellectual Property”, in THE OXFORD HANDBOOK OF UNITED NATIONS TREATIES</w:t>
      </w:r>
    </w:p>
    <w:p w:rsidR="00ED68B0" w:rsidRPr="00656360" w:rsidRDefault="00ED68B0" w:rsidP="00ED68B0">
      <w:pPr>
        <w:rPr>
          <w:lang w:val="en-US"/>
        </w:rPr>
      </w:pPr>
      <w:r w:rsidRPr="00656360">
        <w:rPr>
          <w:lang w:val="en-US"/>
        </w:rPr>
        <w:t>363-374 (Chesterman, Malone &amp; Villalpando, eds., Oxford University Press, 2019)</w:t>
      </w:r>
    </w:p>
    <w:p w:rsidR="00ED68B0" w:rsidRPr="00656360" w:rsidRDefault="00ED68B0" w:rsidP="00ED68B0">
      <w:pPr>
        <w:rPr>
          <w:lang w:val="en-US"/>
        </w:rPr>
      </w:pPr>
    </w:p>
    <w:p w:rsidR="00ED68B0" w:rsidRPr="00656360" w:rsidRDefault="00ED68B0" w:rsidP="00ED68B0">
      <w:pPr>
        <w:rPr>
          <w:lang w:val="en-US"/>
        </w:rPr>
      </w:pPr>
      <w:r w:rsidRPr="00656360">
        <w:rPr>
          <w:lang w:val="en-US"/>
        </w:rPr>
        <w:t>“International Intellectual Property Law and Africa: Considerations of Human Rights and Development,” in A COMMITMENT TO LAW, DEVELOPMENT AND POLICY 607-616</w:t>
      </w:r>
    </w:p>
    <w:p w:rsidR="00ED68B0" w:rsidRDefault="00ED68B0" w:rsidP="00ED68B0">
      <w:pPr>
        <w:rPr>
          <w:lang w:val="en-US"/>
        </w:rPr>
      </w:pPr>
      <w:r w:rsidRPr="00656360">
        <w:rPr>
          <w:i/>
          <w:lang w:val="en-US"/>
        </w:rPr>
        <w:t xml:space="preserve">(Afestschrift </w:t>
      </w:r>
      <w:r w:rsidRPr="00656360">
        <w:rPr>
          <w:lang w:val="en-US"/>
        </w:rPr>
        <w:t>in honor of Nana Dr. SKB Asante. R. Oppong &amp; K. Agyebeng, eds., Wildy, Simmonds &amp; Hill, 2016)</w:t>
      </w:r>
    </w:p>
    <w:p w:rsidR="00CF5926" w:rsidRPr="00656360" w:rsidRDefault="00CF5926" w:rsidP="00ED68B0">
      <w:pPr>
        <w:rPr>
          <w:lang w:val="en-US"/>
        </w:rPr>
      </w:pPr>
    </w:p>
    <w:p w:rsidR="00ED68B0" w:rsidRPr="00656360" w:rsidRDefault="00ED68B0" w:rsidP="00ED68B0">
      <w:pPr>
        <w:rPr>
          <w:lang w:val="en-US"/>
        </w:rPr>
      </w:pPr>
      <w:r w:rsidRPr="00656360">
        <w:rPr>
          <w:lang w:val="en-US"/>
        </w:rPr>
        <w:t>“The Privileges and Immunities of the World Intellectual Property Organization – Practice and Challenges,” avec Marie-Lea Rois, 10 INTERNATIONAL ORGANIZATIONS LAW REVIEW 373-394 (2013)</w:t>
      </w:r>
    </w:p>
    <w:p w:rsidR="00ED68B0" w:rsidRPr="00656360" w:rsidRDefault="00ED68B0" w:rsidP="00ED68B0">
      <w:pPr>
        <w:rPr>
          <w:lang w:val="en-US"/>
        </w:rPr>
      </w:pPr>
    </w:p>
    <w:p w:rsidR="00ED68B0" w:rsidRPr="00656360" w:rsidRDefault="00ED68B0" w:rsidP="00ED68B0">
      <w:pPr>
        <w:rPr>
          <w:lang w:val="en-US"/>
        </w:rPr>
      </w:pPr>
      <w:r w:rsidRPr="00656360">
        <w:rPr>
          <w:lang w:val="en-US"/>
        </w:rPr>
        <w:t xml:space="preserve">“Reflections on ‘Development,’ ‘Developing Countries’ and the ‘Progressive Development’ of International Trade and Intellectual Property Law,” in PERSPECTIVES ON INTERNATIONAL LAW IN AN ERA OF CHANGE 221-236 </w:t>
      </w:r>
      <w:r w:rsidRPr="00656360">
        <w:rPr>
          <w:i/>
          <w:lang w:val="en-US"/>
        </w:rPr>
        <w:t xml:space="preserve">(Afestschrift </w:t>
      </w:r>
      <w:r w:rsidRPr="00656360">
        <w:rPr>
          <w:lang w:val="en-US"/>
        </w:rPr>
        <w:t>in honor of Professor V. Nanda.  A. Nanda &amp; A. Mundt, eds., Joe Christensen, 2012)</w:t>
      </w:r>
    </w:p>
    <w:p w:rsidR="00ED68B0" w:rsidRPr="00656360" w:rsidRDefault="00ED68B0" w:rsidP="00ED68B0">
      <w:pPr>
        <w:rPr>
          <w:lang w:val="en-US"/>
        </w:rPr>
      </w:pPr>
    </w:p>
    <w:p w:rsidR="00ED68B0" w:rsidRPr="00656360" w:rsidRDefault="00ED68B0" w:rsidP="00ED68B0">
      <w:pPr>
        <w:rPr>
          <w:lang w:val="en-US"/>
        </w:rPr>
      </w:pPr>
      <w:r w:rsidRPr="00656360">
        <w:rPr>
          <w:lang w:val="en-US"/>
        </w:rPr>
        <w:t>“Mainstreaming ‘Development’ in International Organizations”, 6 INTERNATIONAL ORGANIZATIONS LAW REVIEW 1-6 (2009)</w:t>
      </w:r>
    </w:p>
    <w:p w:rsidR="00ED68B0" w:rsidRPr="00656360" w:rsidRDefault="00ED68B0" w:rsidP="00ED68B0">
      <w:pPr>
        <w:rPr>
          <w:lang w:val="en-US"/>
        </w:rPr>
      </w:pPr>
    </w:p>
    <w:p w:rsidR="00ED68B0" w:rsidRPr="00656360" w:rsidRDefault="00ED68B0" w:rsidP="00CF5926">
      <w:pPr>
        <w:keepNext/>
        <w:rPr>
          <w:lang w:val="en-US"/>
        </w:rPr>
      </w:pPr>
      <w:r w:rsidRPr="00656360">
        <w:rPr>
          <w:lang w:val="en-US"/>
        </w:rPr>
        <w:lastRenderedPageBreak/>
        <w:t>“Some Comments on Rulemaking at the World Intellectual Property Organization,” 12 DUKE JOURNAL OF COMPARATIVE AND INTERNATIONAL LAW 179-195 (2002)</w:t>
      </w:r>
    </w:p>
    <w:p w:rsidR="00ED68B0" w:rsidRPr="00656360" w:rsidRDefault="00ED68B0" w:rsidP="00ED68B0">
      <w:pPr>
        <w:rPr>
          <w:lang w:val="en-US"/>
        </w:rPr>
      </w:pPr>
    </w:p>
    <w:p w:rsidR="00ED68B0" w:rsidRPr="00656360" w:rsidRDefault="00ED68B0" w:rsidP="00ED68B0">
      <w:pPr>
        <w:rPr>
          <w:lang w:val="en-US"/>
        </w:rPr>
      </w:pPr>
      <w:r w:rsidRPr="00656360">
        <w:rPr>
          <w:lang w:val="en-US"/>
        </w:rPr>
        <w:t>“Institutional Perspectives of International Economic Law,” in PERSPECTIVES IN INTERNATIONAL ECONOMIC LAW 45-62 (Asif Qureshi, ed., Kluwer, 2002)</w:t>
      </w:r>
    </w:p>
    <w:p w:rsidR="00ED68B0" w:rsidRPr="00656360" w:rsidRDefault="00ED68B0" w:rsidP="00ED68B0">
      <w:pPr>
        <w:rPr>
          <w:lang w:val="en-US"/>
        </w:rPr>
      </w:pPr>
    </w:p>
    <w:p w:rsidR="00ED68B0" w:rsidRPr="00656360" w:rsidRDefault="00ED68B0" w:rsidP="00ED68B0">
      <w:pPr>
        <w:rPr>
          <w:lang w:val="en-US"/>
        </w:rPr>
      </w:pPr>
      <w:r w:rsidRPr="00656360">
        <w:rPr>
          <w:lang w:val="en-US"/>
        </w:rPr>
        <w:t>“Regulating the International Economy: What Role for the State?” in THE ROLE OF LAW IN INTERNATIONAL POLITICS 227-246 (Michael Byers, ed., Oxford University Press, Oxford, 2000)</w:t>
      </w:r>
    </w:p>
    <w:p w:rsidR="00ED68B0" w:rsidRPr="00656360" w:rsidRDefault="00ED68B0" w:rsidP="00ED68B0">
      <w:pPr>
        <w:rPr>
          <w:lang w:val="en-US"/>
        </w:rPr>
      </w:pPr>
    </w:p>
    <w:p w:rsidR="00ED68B0" w:rsidRPr="00656360" w:rsidRDefault="00ED68B0" w:rsidP="00ED68B0">
      <w:pPr>
        <w:rPr>
          <w:lang w:val="fr-FR"/>
        </w:rPr>
      </w:pPr>
      <w:r w:rsidRPr="00656360">
        <w:rPr>
          <w:lang w:val="fr-FR"/>
        </w:rPr>
        <w:t>“The Response of African Universities to Social Instability and Crises” (Publication par l’Association of African Universities (AAU) de l’exposé présenté à la neuvième Conférence générale de l’AAU (Zambie), janvier 1997)</w:t>
      </w:r>
    </w:p>
    <w:p w:rsidR="00ED68B0" w:rsidRPr="00656360" w:rsidRDefault="00ED68B0" w:rsidP="00ED68B0">
      <w:pPr>
        <w:rPr>
          <w:lang w:val="fr-FR"/>
        </w:rPr>
      </w:pPr>
    </w:p>
    <w:p w:rsidR="00ED68B0" w:rsidRPr="00656360" w:rsidRDefault="00ED68B0" w:rsidP="00ED68B0">
      <w:pPr>
        <w:rPr>
          <w:lang w:val="en-US"/>
        </w:rPr>
      </w:pPr>
      <w:r w:rsidRPr="00656360">
        <w:rPr>
          <w:lang w:val="en-US"/>
        </w:rPr>
        <w:t>“The Rule of Law and Global Governance in the Twenty-First Century,” 6 PROCEEDINGS OF THE AFRICAN SOCIETY OF INTERNATIONAL &amp; COMPARATIVE LAW 3-15 (1994)</w:t>
      </w:r>
    </w:p>
    <w:p w:rsidR="00ED68B0" w:rsidRPr="00656360" w:rsidRDefault="00ED68B0" w:rsidP="00ED68B0">
      <w:pPr>
        <w:rPr>
          <w:lang w:val="en-US"/>
        </w:rPr>
      </w:pPr>
    </w:p>
    <w:p w:rsidR="00ED68B0" w:rsidRPr="00656360" w:rsidRDefault="00ED68B0" w:rsidP="00ED68B0">
      <w:pPr>
        <w:rPr>
          <w:lang w:val="en-US"/>
        </w:rPr>
      </w:pPr>
      <w:r w:rsidRPr="00656360">
        <w:rPr>
          <w:lang w:val="en-US"/>
        </w:rPr>
        <w:t>“The European Communities’ Single Market: The Challenge of 1992 for Sub-Saharan Africa” (Review Essay), 14 FORDHAM INTERNATIONAL LAW JOURNAL 510-518 (1991)</w:t>
      </w:r>
    </w:p>
    <w:p w:rsidR="00ED68B0" w:rsidRPr="00656360" w:rsidRDefault="00ED68B0" w:rsidP="00ED68B0">
      <w:pPr>
        <w:rPr>
          <w:lang w:val="en-US"/>
        </w:rPr>
      </w:pPr>
    </w:p>
    <w:p w:rsidR="00ED68B0" w:rsidRPr="00656360" w:rsidRDefault="00ED68B0" w:rsidP="00ED68B0">
      <w:pPr>
        <w:rPr>
          <w:lang w:val="en-US"/>
        </w:rPr>
      </w:pPr>
      <w:r w:rsidRPr="00656360">
        <w:rPr>
          <w:lang w:val="en-US"/>
        </w:rPr>
        <w:t>“Belligerent Reprisals in the Law of Armed Conflict,” 27 STANFORD JOURNAL OF INTERNATIONAL LAW 49-81 (1990)</w:t>
      </w:r>
    </w:p>
    <w:p w:rsidR="00ED68B0" w:rsidRPr="00656360" w:rsidRDefault="00ED68B0" w:rsidP="00ED68B0">
      <w:pPr>
        <w:rPr>
          <w:lang w:val="en-US"/>
        </w:rPr>
      </w:pPr>
    </w:p>
    <w:p w:rsidR="00ED68B0" w:rsidRPr="00656360" w:rsidRDefault="00ED68B0" w:rsidP="00ED68B0">
      <w:pPr>
        <w:rPr>
          <w:lang w:val="en-US"/>
        </w:rPr>
      </w:pPr>
      <w:r w:rsidRPr="00656360">
        <w:rPr>
          <w:lang w:val="en-US"/>
        </w:rPr>
        <w:t>“Emerging International Development Law and Traditional International Law – Congruence or Cleavage?” 17 GEORGIA JOURNAL OF INTERNATIONAL &amp; COMPARA</w:t>
      </w:r>
      <w:r w:rsidRPr="00656360">
        <w:rPr>
          <w:i/>
          <w:lang w:val="en-US"/>
        </w:rPr>
        <w:t xml:space="preserve">TIVE </w:t>
      </w:r>
      <w:r w:rsidRPr="00656360">
        <w:rPr>
          <w:lang w:val="en-US"/>
        </w:rPr>
        <w:t>LAW 431-455 (1987)</w:t>
      </w:r>
    </w:p>
    <w:p w:rsidR="00ED68B0" w:rsidRPr="00656360" w:rsidRDefault="00ED68B0" w:rsidP="00ED68B0">
      <w:pPr>
        <w:rPr>
          <w:lang w:val="en-US"/>
        </w:rPr>
      </w:pPr>
    </w:p>
    <w:p w:rsidR="00ED68B0" w:rsidRPr="00656360" w:rsidRDefault="00ED68B0" w:rsidP="00ED68B0">
      <w:pPr>
        <w:rPr>
          <w:lang w:val="en-US"/>
        </w:rPr>
      </w:pPr>
      <w:r w:rsidRPr="00656360">
        <w:rPr>
          <w:lang w:val="en-US"/>
        </w:rPr>
        <w:t>“South Africa’s May, 1986 Military Incursions into Neighboring African States,” 12 YALE JOURNAL OF INTERNATIONAL LAW 421-443 (1987)</w:t>
      </w:r>
    </w:p>
    <w:p w:rsidR="00ED68B0" w:rsidRPr="00656360" w:rsidRDefault="00ED68B0" w:rsidP="00ED68B0">
      <w:pPr>
        <w:pStyle w:val="ListParagraph"/>
        <w:tabs>
          <w:tab w:val="left" w:pos="3402"/>
        </w:tabs>
        <w:spacing w:after="240"/>
        <w:ind w:left="0" w:firstLine="0"/>
        <w:rPr>
          <w:lang w:val="en-US"/>
        </w:rPr>
      </w:pPr>
    </w:p>
    <w:p w:rsidR="00ED68B0" w:rsidRPr="00656360" w:rsidRDefault="00ED68B0" w:rsidP="00ED68B0">
      <w:pPr>
        <w:rPr>
          <w:rFonts w:eastAsia="Arial"/>
          <w:szCs w:val="22"/>
          <w:lang w:val="en-US" w:eastAsia="en-US"/>
        </w:rPr>
      </w:pPr>
      <w:r w:rsidRPr="007862B7">
        <w:rPr>
          <w:b/>
          <w:color w:val="444949"/>
          <w:w w:val="105"/>
          <w:sz w:val="20"/>
          <w:lang w:val="en-US"/>
        </w:rPr>
        <w:br w:type="page"/>
      </w:r>
    </w:p>
    <w:p w:rsidR="00ED68B0" w:rsidRPr="007400A2" w:rsidRDefault="00ED68B0" w:rsidP="00ED68B0">
      <w:pPr>
        <w:tabs>
          <w:tab w:val="left" w:pos="1985"/>
          <w:tab w:val="center" w:pos="7088"/>
        </w:tabs>
        <w:rPr>
          <w:szCs w:val="22"/>
        </w:rPr>
      </w:pPr>
      <w:r w:rsidRPr="007400A2">
        <w:rPr>
          <w:b/>
          <w:szCs w:val="22"/>
        </w:rPr>
        <w:lastRenderedPageBreak/>
        <w:t>Tr</w:t>
      </w:r>
      <w:r>
        <w:rPr>
          <w:b/>
          <w:szCs w:val="22"/>
        </w:rPr>
        <w:t>aduction d’une lettre datée du 6 novembre 2019</w:t>
      </w:r>
      <w:r w:rsidRPr="007400A2">
        <w:rPr>
          <w:b/>
          <w:szCs w:val="22"/>
        </w:rPr>
        <w:t xml:space="preserve"> </w:t>
      </w:r>
    </w:p>
    <w:p w:rsidR="00ED68B0" w:rsidRPr="007400A2" w:rsidRDefault="00ED68B0" w:rsidP="00ED68B0">
      <w:pPr>
        <w:tabs>
          <w:tab w:val="left" w:pos="1985"/>
          <w:tab w:val="center" w:pos="7088"/>
        </w:tabs>
        <w:rPr>
          <w:szCs w:val="22"/>
        </w:rPr>
      </w:pPr>
    </w:p>
    <w:p w:rsidR="00ED68B0" w:rsidRPr="00DF5C16" w:rsidRDefault="00ED68B0" w:rsidP="00ED68B0">
      <w:pPr>
        <w:tabs>
          <w:tab w:val="right" w:pos="2552"/>
          <w:tab w:val="left" w:pos="3119"/>
        </w:tabs>
        <w:ind w:left="3119" w:hanging="3119"/>
        <w:rPr>
          <w:color w:val="000000"/>
          <w:szCs w:val="24"/>
        </w:rPr>
      </w:pPr>
      <w:r w:rsidRPr="007400A2">
        <w:rPr>
          <w:szCs w:val="22"/>
        </w:rPr>
        <w:tab/>
      </w:r>
      <w:r w:rsidRPr="00F44F8C">
        <w:rPr>
          <w:b/>
          <w:szCs w:val="22"/>
        </w:rPr>
        <w:t>adressée par :</w:t>
      </w:r>
      <w:r w:rsidRPr="007400A2">
        <w:rPr>
          <w:szCs w:val="22"/>
        </w:rPr>
        <w:tab/>
      </w:r>
      <w:r>
        <w:rPr>
          <w:szCs w:val="22"/>
        </w:rPr>
        <w:t xml:space="preserve">M. </w:t>
      </w:r>
      <w:r w:rsidRPr="00DF5C16">
        <w:rPr>
          <w:color w:val="000000"/>
        </w:rPr>
        <w:t>VIVIAN BALAKRISHNAN</w:t>
      </w:r>
      <w:r>
        <w:rPr>
          <w:color w:val="000000"/>
        </w:rPr>
        <w:br/>
        <w:t>Ministre des affaires étrangères</w:t>
      </w:r>
      <w:r>
        <w:rPr>
          <w:color w:val="000000"/>
        </w:rPr>
        <w:br/>
        <w:t>de la République de Singapour</w:t>
      </w:r>
    </w:p>
    <w:p w:rsidR="00ED68B0" w:rsidRPr="00DF5C16" w:rsidRDefault="00ED68B0" w:rsidP="00ED68B0">
      <w:pPr>
        <w:tabs>
          <w:tab w:val="right" w:pos="2552"/>
          <w:tab w:val="left" w:pos="3119"/>
        </w:tabs>
        <w:rPr>
          <w:szCs w:val="22"/>
        </w:rPr>
      </w:pPr>
    </w:p>
    <w:p w:rsidR="00ED68B0" w:rsidRPr="00054211" w:rsidRDefault="00ED68B0" w:rsidP="00ED68B0">
      <w:pPr>
        <w:tabs>
          <w:tab w:val="right" w:pos="2552"/>
          <w:tab w:val="left" w:pos="3119"/>
        </w:tabs>
        <w:ind w:left="3119" w:hanging="3119"/>
        <w:rPr>
          <w:szCs w:val="22"/>
        </w:rPr>
      </w:pPr>
      <w:r w:rsidRPr="007400A2">
        <w:rPr>
          <w:szCs w:val="22"/>
        </w:rPr>
        <w:tab/>
      </w:r>
      <w:r w:rsidRPr="00F44F8C">
        <w:rPr>
          <w:b/>
          <w:szCs w:val="22"/>
        </w:rPr>
        <w:t>à :</w:t>
      </w:r>
      <w:r w:rsidRPr="00F44F8C">
        <w:rPr>
          <w:b/>
          <w:szCs w:val="22"/>
        </w:rPr>
        <w:tab/>
      </w:r>
      <w:r w:rsidRPr="00054211">
        <w:rPr>
          <w:szCs w:val="22"/>
        </w:rPr>
        <w:t>Son Excellence</w:t>
      </w:r>
    </w:p>
    <w:p w:rsidR="00ED68B0" w:rsidRPr="00054211" w:rsidRDefault="00ED68B0" w:rsidP="00ED68B0">
      <w:pPr>
        <w:tabs>
          <w:tab w:val="right" w:pos="2552"/>
          <w:tab w:val="left" w:pos="3119"/>
        </w:tabs>
        <w:ind w:left="3119"/>
        <w:rPr>
          <w:szCs w:val="22"/>
        </w:rPr>
      </w:pPr>
      <w:r w:rsidRPr="00054211">
        <w:rPr>
          <w:szCs w:val="22"/>
        </w:rPr>
        <w:t>M. l</w:t>
      </w:r>
      <w:r>
        <w:rPr>
          <w:szCs w:val="22"/>
        </w:rPr>
        <w:t>’</w:t>
      </w:r>
      <w:r w:rsidRPr="00054211">
        <w:rPr>
          <w:szCs w:val="22"/>
        </w:rPr>
        <w:t>Ambassadeur François Rivasseau</w:t>
      </w:r>
    </w:p>
    <w:p w:rsidR="00ED68B0" w:rsidRDefault="00ED68B0" w:rsidP="00ED68B0">
      <w:pPr>
        <w:tabs>
          <w:tab w:val="right" w:pos="2552"/>
          <w:tab w:val="left" w:pos="3119"/>
        </w:tabs>
        <w:ind w:left="3119"/>
        <w:rPr>
          <w:szCs w:val="22"/>
        </w:rPr>
      </w:pPr>
      <w:r w:rsidRPr="00054211">
        <w:rPr>
          <w:szCs w:val="22"/>
        </w:rPr>
        <w:t>Président du Comité de coordination de l</w:t>
      </w:r>
      <w:r>
        <w:rPr>
          <w:szCs w:val="22"/>
        </w:rPr>
        <w:t>’</w:t>
      </w:r>
      <w:r w:rsidRPr="00054211">
        <w:rPr>
          <w:szCs w:val="22"/>
        </w:rPr>
        <w:t>OMPI</w:t>
      </w:r>
    </w:p>
    <w:p w:rsidR="00ED68B0" w:rsidRPr="00390EF9" w:rsidRDefault="00ED68B0" w:rsidP="00ED68B0">
      <w:pPr>
        <w:tabs>
          <w:tab w:val="right" w:pos="2552"/>
          <w:tab w:val="left" w:pos="3119"/>
        </w:tabs>
        <w:ind w:left="3119" w:hanging="3119"/>
        <w:rPr>
          <w:b/>
          <w:szCs w:val="22"/>
        </w:rPr>
      </w:pPr>
      <w:r w:rsidRPr="00054211">
        <w:rPr>
          <w:szCs w:val="22"/>
        </w:rPr>
        <w:tab/>
      </w:r>
      <w:r w:rsidRPr="00054211">
        <w:rPr>
          <w:szCs w:val="22"/>
        </w:rPr>
        <w:tab/>
      </w:r>
      <w:r w:rsidRPr="00390EF9">
        <w:rPr>
          <w:szCs w:val="22"/>
        </w:rPr>
        <w:t>Genève</w:t>
      </w:r>
    </w:p>
    <w:p w:rsidR="00ED68B0" w:rsidRPr="00DF5C16" w:rsidRDefault="00ED68B0" w:rsidP="00ED68B0">
      <w:pPr>
        <w:tabs>
          <w:tab w:val="right" w:pos="2552"/>
          <w:tab w:val="left" w:pos="3119"/>
        </w:tabs>
        <w:ind w:left="3119" w:hanging="3119"/>
        <w:rPr>
          <w:szCs w:val="22"/>
        </w:rPr>
      </w:pPr>
    </w:p>
    <w:p w:rsidR="00ED68B0" w:rsidRDefault="00ED68B0" w:rsidP="00ED68B0">
      <w:pPr>
        <w:tabs>
          <w:tab w:val="left" w:pos="1985"/>
          <w:tab w:val="center" w:pos="7088"/>
        </w:tabs>
        <w:rPr>
          <w:szCs w:val="22"/>
        </w:rPr>
      </w:pPr>
    </w:p>
    <w:p w:rsidR="00ED68B0" w:rsidRDefault="00ED68B0" w:rsidP="00ED68B0">
      <w:pPr>
        <w:tabs>
          <w:tab w:val="left" w:pos="1985"/>
          <w:tab w:val="center" w:pos="7088"/>
        </w:tabs>
        <w:rPr>
          <w:szCs w:val="22"/>
        </w:rPr>
      </w:pPr>
    </w:p>
    <w:p w:rsidR="00ED68B0" w:rsidRPr="007400A2" w:rsidRDefault="00ED68B0" w:rsidP="00ED68B0">
      <w:pPr>
        <w:tabs>
          <w:tab w:val="left" w:pos="1985"/>
          <w:tab w:val="center" w:pos="7088"/>
        </w:tabs>
        <w:rPr>
          <w:szCs w:val="22"/>
        </w:rPr>
      </w:pPr>
    </w:p>
    <w:p w:rsidR="00ED68B0" w:rsidRPr="007400A2" w:rsidRDefault="00ED68B0" w:rsidP="00ED68B0">
      <w:pPr>
        <w:tabs>
          <w:tab w:val="left" w:pos="1985"/>
          <w:tab w:val="center" w:pos="7088"/>
        </w:tabs>
        <w:rPr>
          <w:szCs w:val="22"/>
        </w:rPr>
      </w:pPr>
    </w:p>
    <w:p w:rsidR="00ED68B0" w:rsidRPr="007400A2" w:rsidRDefault="00ED68B0" w:rsidP="00ED68B0">
      <w:pPr>
        <w:tabs>
          <w:tab w:val="left" w:pos="1985"/>
          <w:tab w:val="center" w:pos="7088"/>
        </w:tabs>
        <w:rPr>
          <w:szCs w:val="22"/>
        </w:rPr>
      </w:pPr>
      <w:r w:rsidRPr="007400A2">
        <w:rPr>
          <w:szCs w:val="22"/>
        </w:rPr>
        <w:t xml:space="preserve">Monsieur </w:t>
      </w:r>
      <w:r>
        <w:rPr>
          <w:szCs w:val="22"/>
        </w:rPr>
        <w:t>l’Ambassadeur,</w:t>
      </w:r>
    </w:p>
    <w:p w:rsidR="00ED68B0" w:rsidRPr="007400A2" w:rsidRDefault="00ED68B0" w:rsidP="00ED68B0">
      <w:pPr>
        <w:tabs>
          <w:tab w:val="left" w:pos="1985"/>
          <w:tab w:val="center" w:pos="7088"/>
        </w:tabs>
        <w:rPr>
          <w:szCs w:val="22"/>
        </w:rPr>
      </w:pPr>
    </w:p>
    <w:p w:rsidR="00ED68B0" w:rsidRPr="00DF5C16" w:rsidRDefault="00ED68B0" w:rsidP="00ED68B0">
      <w:pPr>
        <w:rPr>
          <w:szCs w:val="22"/>
        </w:rPr>
      </w:pPr>
      <w:r w:rsidRPr="00DF5C16">
        <w:rPr>
          <w:szCs w:val="22"/>
        </w:rPr>
        <w:t xml:space="preserve">J’ai l’honneur de vous proposer officiellement la candidature de M. Daren Tang au poste de Directeur général de l’Organisation Mondiale de la Propriété Intellectuelle </w:t>
      </w:r>
      <w:r w:rsidRPr="00977F5A">
        <w:rPr>
          <w:szCs w:val="22"/>
        </w:rPr>
        <w:t>(OMPI).</w:t>
      </w:r>
      <w:r w:rsidRPr="00DF5C16">
        <w:rPr>
          <w:b/>
          <w:szCs w:val="22"/>
        </w:rPr>
        <w:t xml:space="preserve">  </w:t>
      </w:r>
      <w:r w:rsidRPr="00DF5C16">
        <w:rPr>
          <w:szCs w:val="22"/>
        </w:rPr>
        <w:t>La candidature de M. Tang bénéficie du soutien sans réserve du Gouvernement de Singapour</w:t>
      </w:r>
      <w:r w:rsidRPr="00DF5C16">
        <w:rPr>
          <w:b/>
          <w:szCs w:val="22"/>
        </w:rPr>
        <w:t>.</w:t>
      </w:r>
    </w:p>
    <w:p w:rsidR="00ED68B0" w:rsidRPr="00DF5C16" w:rsidRDefault="00ED68B0" w:rsidP="00ED68B0">
      <w:pPr>
        <w:rPr>
          <w:szCs w:val="22"/>
        </w:rPr>
      </w:pPr>
    </w:p>
    <w:p w:rsidR="00ED68B0" w:rsidRPr="00DF5C16" w:rsidRDefault="00ED68B0" w:rsidP="00ED68B0">
      <w:pPr>
        <w:rPr>
          <w:szCs w:val="22"/>
        </w:rPr>
      </w:pPr>
      <w:r w:rsidRPr="00DF5C16">
        <w:rPr>
          <w:szCs w:val="22"/>
        </w:rPr>
        <w:t>M. Tang est directeur général de l’Office de la propriété intellectuelle de Singapour (IPOS).  Il a transformé l’IPOS, organisme chargé des questions de réglementation, en une agence de l’innovation dotée de compétences et de réseaux en matière de propriété intellectuelle, pour permettre aux entreprises et aux innovateurs d’accéder aux marchés internationaux.</w:t>
      </w:r>
    </w:p>
    <w:p w:rsidR="00ED68B0" w:rsidRPr="00DF5C16" w:rsidRDefault="00ED68B0" w:rsidP="00ED68B0">
      <w:pPr>
        <w:rPr>
          <w:szCs w:val="22"/>
        </w:rPr>
      </w:pPr>
    </w:p>
    <w:p w:rsidR="00ED68B0" w:rsidRPr="00DF5C16" w:rsidRDefault="00ED68B0" w:rsidP="00ED68B0">
      <w:pPr>
        <w:rPr>
          <w:szCs w:val="22"/>
        </w:rPr>
      </w:pPr>
      <w:r w:rsidRPr="00DF5C16">
        <w:rPr>
          <w:szCs w:val="22"/>
        </w:rPr>
        <w:t>M. Tang est un dirigeant expérimenté et ouvert, capable de concilier les intérêts de toutes les parties prenantes afin de parvenir à des consensus.  Il connaît bien la communauté de l’OMPI et assure depuis deux ans et demi la présidence du Comité permanent du droit d’auteur et des droits connexes (SCCR) de l’OMPI.  M. Tang a acquis une expérience internationale dans le cadre de négociations commerciales bilatérales et multilatérales ayant abouti à des programmes de coopération régionale et internationale profitant à l’ensemble de la communauté de la propriété intellectuelle.</w:t>
      </w:r>
    </w:p>
    <w:p w:rsidR="00ED68B0" w:rsidRPr="00DF5C16" w:rsidRDefault="00ED68B0" w:rsidP="00ED68B0">
      <w:pPr>
        <w:rPr>
          <w:szCs w:val="22"/>
        </w:rPr>
      </w:pPr>
    </w:p>
    <w:p w:rsidR="00ED68B0" w:rsidRPr="00DF5C16" w:rsidRDefault="00ED68B0" w:rsidP="00ED68B0">
      <w:pPr>
        <w:rPr>
          <w:szCs w:val="22"/>
        </w:rPr>
      </w:pPr>
      <w:r w:rsidRPr="00DF5C16">
        <w:rPr>
          <w:szCs w:val="22"/>
        </w:rPr>
        <w:t>Fort de sa compréhension de la manière dont la propriété intellectuelle peut être utilisée pour soutenir le développement socioéconomique et de sa capacité de forger des consensus, M. Tang possède les qualités requises pour renforcer et améliorer les travaux de l’OMPI et de ses membres.  Il attend avec intérêt de travailler de pair avec les États membres pour s’assurer que la propriété intellectuelle contribue aux objectifs de développement de nos économies et sociétés.</w:t>
      </w:r>
    </w:p>
    <w:p w:rsidR="00ED68B0" w:rsidRPr="00DF5C16" w:rsidRDefault="00ED68B0" w:rsidP="00ED68B0">
      <w:pPr>
        <w:rPr>
          <w:szCs w:val="22"/>
        </w:rPr>
      </w:pPr>
    </w:p>
    <w:p w:rsidR="00ED68B0" w:rsidRPr="00DF5C16" w:rsidRDefault="00ED68B0" w:rsidP="00ED68B0">
      <w:pPr>
        <w:rPr>
          <w:szCs w:val="22"/>
        </w:rPr>
      </w:pPr>
      <w:r w:rsidRPr="00DF5C16">
        <w:rPr>
          <w:szCs w:val="22"/>
        </w:rPr>
        <w:t>Conformément à la circulaire C.N 3926-04 du 30 septembre 2019, vous trouverez ci-joint le curriculum vitae de M. Tang.  Au nom du Gouvernement de Singapour, je recommande sincèrement sa candidature à tous les États membres de l’OMPI.</w:t>
      </w:r>
    </w:p>
    <w:p w:rsidR="00ED68B0" w:rsidRPr="00DF5C16" w:rsidRDefault="00ED68B0" w:rsidP="00ED68B0">
      <w:pPr>
        <w:rPr>
          <w:szCs w:val="22"/>
        </w:rPr>
      </w:pPr>
    </w:p>
    <w:p w:rsidR="00ED68B0" w:rsidRPr="00DF5C16" w:rsidRDefault="00ED68B0" w:rsidP="00ED68B0">
      <w:pPr>
        <w:rPr>
          <w:szCs w:val="22"/>
        </w:rPr>
      </w:pPr>
      <w:r w:rsidRPr="00DF5C16">
        <w:rPr>
          <w:szCs w:val="22"/>
        </w:rPr>
        <w:t>Veuillez agréer, Monsieur l’Ambassadeur, l’assurance de ma très haute considération.</w:t>
      </w:r>
    </w:p>
    <w:p w:rsidR="00ED68B0" w:rsidRPr="00DF5C16" w:rsidRDefault="00ED68B0" w:rsidP="00ED68B0">
      <w:pPr>
        <w:rPr>
          <w:szCs w:val="22"/>
        </w:rPr>
      </w:pPr>
    </w:p>
    <w:p w:rsidR="00ED68B0" w:rsidRPr="007400A2" w:rsidRDefault="00ED68B0" w:rsidP="00ED68B0">
      <w:pPr>
        <w:rPr>
          <w:szCs w:val="22"/>
        </w:rPr>
      </w:pPr>
    </w:p>
    <w:p w:rsidR="00ED68B0" w:rsidRPr="007400A2" w:rsidRDefault="00ED68B0" w:rsidP="00ED68B0">
      <w:pPr>
        <w:pStyle w:val="Signature"/>
        <w:rPr>
          <w:szCs w:val="22"/>
        </w:rPr>
      </w:pPr>
      <w:r>
        <w:rPr>
          <w:szCs w:val="22"/>
        </w:rPr>
        <w:t>(Signé </w:t>
      </w:r>
      <w:r w:rsidRPr="007400A2">
        <w:rPr>
          <w:szCs w:val="22"/>
        </w:rPr>
        <w:t>:</w:t>
      </w:r>
      <w:r>
        <w:rPr>
          <w:szCs w:val="22"/>
        </w:rPr>
        <w:t xml:space="preserve"> M. Vivian </w:t>
      </w:r>
      <w:r w:rsidRPr="00DF5C16">
        <w:rPr>
          <w:color w:val="000000"/>
        </w:rPr>
        <w:t>Balakrishnan</w:t>
      </w:r>
      <w:r>
        <w:rPr>
          <w:color w:val="000000"/>
        </w:rPr>
        <w:t>,</w:t>
      </w:r>
      <w:r>
        <w:rPr>
          <w:color w:val="000000"/>
        </w:rPr>
        <w:br/>
      </w:r>
      <w:r w:rsidRPr="00054211">
        <w:t>Ministre des affaires étrangères de</w:t>
      </w:r>
      <w:r>
        <w:t> </w:t>
      </w:r>
      <w:r w:rsidRPr="00054211">
        <w:t>la</w:t>
      </w:r>
      <w:r>
        <w:t> République de Singapour</w:t>
      </w:r>
      <w:r>
        <w:rPr>
          <w:szCs w:val="22"/>
        </w:rPr>
        <w:t>)</w:t>
      </w:r>
    </w:p>
    <w:p w:rsidR="00ED68B0" w:rsidRPr="00D87FD8" w:rsidRDefault="00ED68B0" w:rsidP="00ED68B0">
      <w:pPr>
        <w:pStyle w:val="BodyText"/>
        <w:spacing w:before="60"/>
        <w:ind w:left="2631"/>
        <w:rPr>
          <w:rFonts w:eastAsia="Times New Roman"/>
          <w:b/>
          <w:szCs w:val="22"/>
          <w:lang w:eastAsia="en-US"/>
        </w:rPr>
      </w:pPr>
      <w:r>
        <w:rPr>
          <w:noProof/>
          <w:lang w:eastAsia="en-US"/>
        </w:rPr>
        <w:br w:type="page"/>
      </w:r>
      <w:r w:rsidRPr="00D87FD8">
        <w:rPr>
          <w:rFonts w:eastAsia="Times New Roman"/>
          <w:b/>
          <w:szCs w:val="22"/>
          <w:lang w:eastAsia="en-US"/>
        </w:rPr>
        <w:lastRenderedPageBreak/>
        <w:t>Curriculum vitae de M. Daren Tang</w:t>
      </w:r>
    </w:p>
    <w:p w:rsidR="00ED68B0" w:rsidRPr="00D87FD8" w:rsidRDefault="00ED68B0" w:rsidP="00ED68B0">
      <w:pPr>
        <w:autoSpaceDE w:val="0"/>
        <w:autoSpaceDN w:val="0"/>
        <w:spacing w:before="137"/>
        <w:ind w:left="1278"/>
        <w:rPr>
          <w:rFonts w:eastAsia="Times New Roman"/>
          <w:b/>
          <w:szCs w:val="22"/>
          <w:lang w:eastAsia="en-US"/>
        </w:rPr>
      </w:pPr>
      <w:r w:rsidRPr="00D87FD8">
        <w:rPr>
          <w:rFonts w:eastAsia="Times New Roman"/>
          <w:b/>
          <w:szCs w:val="22"/>
          <w:lang w:eastAsia="en-US"/>
        </w:rPr>
        <w:t>(Directeur général de l’Office de la propriété intellectuelle de Singapour)</w:t>
      </w: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tabs>
          <w:tab w:val="left" w:pos="1540"/>
        </w:tabs>
        <w:autoSpaceDE w:val="0"/>
        <w:autoSpaceDN w:val="0"/>
        <w:spacing w:line="360" w:lineRule="auto"/>
        <w:ind w:left="100" w:right="5957"/>
        <w:rPr>
          <w:rFonts w:eastAsia="Times New Roman"/>
          <w:szCs w:val="22"/>
          <w:lang w:eastAsia="en-US"/>
        </w:rPr>
      </w:pPr>
      <w:r w:rsidRPr="00D87FD8">
        <w:rPr>
          <w:rFonts w:eastAsia="Times New Roman"/>
          <w:noProof/>
          <w:szCs w:val="22"/>
          <w:lang w:val="fr-FR" w:eastAsia="fr-FR"/>
        </w:rPr>
        <w:drawing>
          <wp:anchor distT="0" distB="0" distL="0" distR="0" simplePos="0" relativeHeight="251710464" behindDoc="0" locked="0" layoutInCell="1" allowOverlap="1" wp14:anchorId="2BCDE04A" wp14:editId="142234C7">
            <wp:simplePos x="0" y="0"/>
            <wp:positionH relativeFrom="page">
              <wp:posOffset>5315711</wp:posOffset>
            </wp:positionH>
            <wp:positionV relativeFrom="paragraph">
              <wp:posOffset>93511</wp:posOffset>
            </wp:positionV>
            <wp:extent cx="1466087" cy="1958339"/>
            <wp:effectExtent l="0" t="0" r="0" b="0"/>
            <wp:wrapNone/>
            <wp:docPr id="12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a:off x="0" y="0"/>
                      <a:ext cx="1466087" cy="1958339"/>
                    </a:xfrm>
                    <a:prstGeom prst="rect">
                      <a:avLst/>
                    </a:prstGeom>
                  </pic:spPr>
                </pic:pic>
              </a:graphicData>
            </a:graphic>
          </wp:anchor>
        </w:drawing>
      </w:r>
      <w:r w:rsidRPr="00D87FD8">
        <w:rPr>
          <w:rFonts w:eastAsia="Times New Roman"/>
          <w:szCs w:val="22"/>
          <w:lang w:eastAsia="en-US"/>
        </w:rPr>
        <w:t>Année de naissance : 1972</w:t>
      </w:r>
    </w:p>
    <w:p w:rsidR="00ED68B0" w:rsidRPr="00D87FD8" w:rsidRDefault="00ED68B0" w:rsidP="00ED68B0">
      <w:pPr>
        <w:tabs>
          <w:tab w:val="left" w:pos="1540"/>
        </w:tabs>
        <w:autoSpaceDE w:val="0"/>
        <w:autoSpaceDN w:val="0"/>
        <w:spacing w:line="360" w:lineRule="auto"/>
        <w:ind w:left="100" w:right="5957"/>
        <w:rPr>
          <w:rFonts w:eastAsia="Times New Roman"/>
          <w:szCs w:val="22"/>
          <w:lang w:eastAsia="en-US"/>
        </w:rPr>
      </w:pPr>
      <w:r w:rsidRPr="00D87FD8">
        <w:rPr>
          <w:rFonts w:eastAsia="Times New Roman"/>
          <w:szCs w:val="22"/>
          <w:lang w:eastAsia="en-US"/>
        </w:rPr>
        <w:t>Nationalité : singapourienne</w:t>
      </w:r>
    </w:p>
    <w:p w:rsidR="00ED68B0" w:rsidRPr="00D87FD8" w:rsidRDefault="00ED68B0" w:rsidP="00ED68B0">
      <w:pPr>
        <w:autoSpaceDE w:val="0"/>
        <w:autoSpaceDN w:val="0"/>
        <w:spacing w:before="1"/>
        <w:rPr>
          <w:rFonts w:eastAsia="Times New Roman"/>
          <w:szCs w:val="22"/>
          <w:lang w:eastAsia="en-US"/>
        </w:rPr>
      </w:pPr>
    </w:p>
    <w:p w:rsidR="00ED68B0" w:rsidRPr="00D87FD8" w:rsidRDefault="00ED68B0" w:rsidP="00ED68B0">
      <w:pPr>
        <w:autoSpaceDE w:val="0"/>
        <w:autoSpaceDN w:val="0"/>
        <w:spacing w:before="1"/>
        <w:ind w:left="100"/>
        <w:rPr>
          <w:rFonts w:eastAsia="Times New Roman"/>
          <w:b/>
          <w:caps/>
          <w:szCs w:val="22"/>
          <w:lang w:eastAsia="en-US"/>
        </w:rPr>
      </w:pPr>
      <w:r w:rsidRPr="00D87FD8">
        <w:rPr>
          <w:rFonts w:eastAsia="Times New Roman"/>
          <w:b/>
          <w:caps/>
          <w:szCs w:val="22"/>
          <w:lang w:eastAsia="en-US"/>
        </w:rPr>
        <w:t>Titres universitaires</w:t>
      </w:r>
    </w:p>
    <w:p w:rsidR="00ED68B0" w:rsidRPr="00D87FD8" w:rsidRDefault="00ED68B0" w:rsidP="00ED68B0">
      <w:pPr>
        <w:tabs>
          <w:tab w:val="left" w:pos="1539"/>
        </w:tabs>
        <w:autoSpaceDE w:val="0"/>
        <w:autoSpaceDN w:val="0"/>
        <w:spacing w:before="136"/>
        <w:ind w:left="100"/>
        <w:rPr>
          <w:rFonts w:eastAsia="Times New Roman"/>
          <w:b/>
          <w:szCs w:val="22"/>
          <w:lang w:val="en-US" w:eastAsia="en-US"/>
        </w:rPr>
      </w:pPr>
      <w:r w:rsidRPr="00D87FD8">
        <w:rPr>
          <w:rFonts w:eastAsia="Times New Roman"/>
          <w:b/>
          <w:szCs w:val="22"/>
          <w:lang w:val="en-US" w:eastAsia="en-US"/>
        </w:rPr>
        <w:t>2013</w:t>
      </w:r>
      <w:r w:rsidRPr="00D87FD8">
        <w:rPr>
          <w:rFonts w:eastAsia="Times New Roman"/>
          <w:b/>
          <w:szCs w:val="22"/>
          <w:lang w:val="en-US" w:eastAsia="en-US"/>
        </w:rPr>
        <w:tab/>
        <w:t>Advanced Management Program</w:t>
      </w:r>
    </w:p>
    <w:p w:rsidR="00ED68B0" w:rsidRPr="00D87FD8" w:rsidRDefault="00ED68B0" w:rsidP="00ED68B0">
      <w:pPr>
        <w:autoSpaceDE w:val="0"/>
        <w:autoSpaceDN w:val="0"/>
        <w:ind w:left="1540"/>
        <w:rPr>
          <w:rFonts w:eastAsia="Times New Roman"/>
          <w:szCs w:val="22"/>
          <w:lang w:val="en-US" w:eastAsia="en-US"/>
        </w:rPr>
      </w:pPr>
      <w:r w:rsidRPr="00D87FD8">
        <w:rPr>
          <w:rFonts w:eastAsia="Times New Roman"/>
          <w:szCs w:val="22"/>
          <w:lang w:val="en-US" w:eastAsia="en-US"/>
        </w:rPr>
        <w:t>Harvard Business School, États-Unis d’Amérique</w:t>
      </w:r>
    </w:p>
    <w:p w:rsidR="00ED68B0" w:rsidRPr="00D87FD8" w:rsidRDefault="00ED68B0" w:rsidP="00ED68B0">
      <w:pPr>
        <w:autoSpaceDE w:val="0"/>
        <w:autoSpaceDN w:val="0"/>
        <w:spacing w:before="2"/>
        <w:rPr>
          <w:rFonts w:eastAsia="Times New Roman"/>
          <w:szCs w:val="22"/>
          <w:lang w:val="en-US" w:eastAsia="en-US"/>
        </w:rPr>
      </w:pPr>
    </w:p>
    <w:p w:rsidR="00ED68B0" w:rsidRPr="00D87FD8" w:rsidRDefault="00ED68B0" w:rsidP="00ED68B0">
      <w:pPr>
        <w:tabs>
          <w:tab w:val="left" w:pos="1539"/>
        </w:tabs>
        <w:autoSpaceDE w:val="0"/>
        <w:autoSpaceDN w:val="0"/>
        <w:ind w:left="1540" w:right="2952" w:hanging="1440"/>
        <w:rPr>
          <w:rFonts w:eastAsia="Times New Roman"/>
          <w:szCs w:val="22"/>
          <w:lang w:val="en-US" w:eastAsia="en-US"/>
        </w:rPr>
      </w:pPr>
      <w:r w:rsidRPr="00D87FD8">
        <w:rPr>
          <w:rFonts w:eastAsia="Times New Roman"/>
          <w:b/>
          <w:szCs w:val="22"/>
          <w:lang w:val="en-US" w:eastAsia="en-US"/>
        </w:rPr>
        <w:t>2006</w:t>
      </w:r>
      <w:r w:rsidRPr="00D87FD8">
        <w:rPr>
          <w:rFonts w:eastAsia="Times New Roman"/>
          <w:b/>
          <w:szCs w:val="22"/>
          <w:lang w:val="en-US" w:eastAsia="en-US"/>
        </w:rPr>
        <w:tab/>
        <w:t>Master of Laws (LL.M.) with distinction</w:t>
      </w:r>
      <w:r w:rsidRPr="00D87FD8">
        <w:rPr>
          <w:rFonts w:eastAsia="Times New Roman"/>
          <w:szCs w:val="22"/>
          <w:lang w:val="en-US" w:eastAsia="en-US"/>
        </w:rPr>
        <w:t xml:space="preserve"> Georgetown University Law Cent</w:t>
      </w:r>
      <w:r>
        <w:rPr>
          <w:rFonts w:eastAsia="Times New Roman"/>
          <w:szCs w:val="22"/>
          <w:lang w:val="en-US" w:eastAsia="en-US"/>
        </w:rPr>
        <w:t>er</w:t>
      </w:r>
      <w:r w:rsidRPr="00D87FD8">
        <w:rPr>
          <w:rFonts w:eastAsia="Times New Roman"/>
          <w:szCs w:val="22"/>
          <w:lang w:val="en-US" w:eastAsia="en-US"/>
        </w:rPr>
        <w:t>, États-Unis d’Amérique</w:t>
      </w:r>
    </w:p>
    <w:p w:rsidR="00ED68B0" w:rsidRPr="00D87FD8" w:rsidRDefault="00ED68B0" w:rsidP="00ED68B0">
      <w:pPr>
        <w:tabs>
          <w:tab w:val="left" w:pos="1539"/>
        </w:tabs>
        <w:autoSpaceDE w:val="0"/>
        <w:autoSpaceDN w:val="0"/>
        <w:ind w:left="1540" w:right="2952" w:hanging="1440"/>
        <w:rPr>
          <w:rFonts w:eastAsia="Times New Roman"/>
          <w:szCs w:val="22"/>
          <w:lang w:val="en-US" w:eastAsia="en-US"/>
        </w:rPr>
      </w:pPr>
      <w:r w:rsidRPr="00D87FD8">
        <w:rPr>
          <w:rFonts w:eastAsia="Times New Roman"/>
          <w:szCs w:val="22"/>
          <w:lang w:val="en-US" w:eastAsia="en-US"/>
        </w:rPr>
        <w:tab/>
        <w:t>Fellow, Institute of International Economic Law</w:t>
      </w:r>
    </w:p>
    <w:p w:rsidR="00ED68B0" w:rsidRPr="00D87FD8" w:rsidRDefault="00ED68B0" w:rsidP="00ED68B0">
      <w:pPr>
        <w:autoSpaceDE w:val="0"/>
        <w:autoSpaceDN w:val="0"/>
        <w:spacing w:before="10"/>
        <w:rPr>
          <w:rFonts w:eastAsia="Times New Roman"/>
          <w:szCs w:val="22"/>
          <w:lang w:val="en-US" w:eastAsia="en-US"/>
        </w:rPr>
      </w:pPr>
    </w:p>
    <w:p w:rsidR="00ED68B0" w:rsidRPr="00D87FD8" w:rsidRDefault="00ED68B0" w:rsidP="00ED68B0">
      <w:pPr>
        <w:tabs>
          <w:tab w:val="left" w:pos="1539"/>
        </w:tabs>
        <w:autoSpaceDE w:val="0"/>
        <w:autoSpaceDN w:val="0"/>
        <w:ind w:left="100"/>
        <w:rPr>
          <w:rFonts w:eastAsia="Times New Roman"/>
          <w:b/>
          <w:szCs w:val="22"/>
          <w:lang w:val="en-US" w:eastAsia="en-US"/>
        </w:rPr>
      </w:pPr>
      <w:r w:rsidRPr="00D87FD8">
        <w:rPr>
          <w:rFonts w:eastAsia="Times New Roman"/>
          <w:b/>
          <w:szCs w:val="22"/>
          <w:lang w:val="en-US" w:eastAsia="en-US"/>
        </w:rPr>
        <w:t>1997</w:t>
      </w:r>
      <w:r w:rsidRPr="00D87FD8">
        <w:rPr>
          <w:rFonts w:eastAsia="Times New Roman"/>
          <w:b/>
          <w:szCs w:val="22"/>
          <w:lang w:val="en-US" w:eastAsia="en-US"/>
        </w:rPr>
        <w:tab/>
        <w:t>Bachelor of Laws (LL.B) with honours</w:t>
      </w:r>
    </w:p>
    <w:p w:rsidR="00ED68B0" w:rsidRPr="00D87FD8" w:rsidRDefault="00ED68B0" w:rsidP="00ED68B0">
      <w:pPr>
        <w:autoSpaceDE w:val="0"/>
        <w:autoSpaceDN w:val="0"/>
        <w:ind w:left="1540"/>
        <w:jc w:val="both"/>
        <w:rPr>
          <w:rFonts w:eastAsia="Times New Roman"/>
          <w:szCs w:val="22"/>
          <w:lang w:eastAsia="en-US"/>
        </w:rPr>
      </w:pPr>
      <w:r w:rsidRPr="00D87FD8">
        <w:rPr>
          <w:rFonts w:eastAsia="Times New Roman"/>
          <w:szCs w:val="22"/>
          <w:lang w:eastAsia="en-US"/>
        </w:rPr>
        <w:t>National University of Singapore</w:t>
      </w:r>
    </w:p>
    <w:p w:rsidR="00ED68B0" w:rsidRPr="00D87FD8" w:rsidRDefault="00ED68B0" w:rsidP="00ED68B0">
      <w:pPr>
        <w:autoSpaceDE w:val="0"/>
        <w:autoSpaceDN w:val="0"/>
        <w:spacing w:before="1"/>
        <w:rPr>
          <w:rFonts w:eastAsia="Times New Roman"/>
          <w:szCs w:val="22"/>
          <w:lang w:eastAsia="en-US"/>
        </w:rPr>
      </w:pPr>
    </w:p>
    <w:p w:rsidR="00ED68B0" w:rsidRPr="00D87FD8" w:rsidRDefault="00ED68B0" w:rsidP="00ED68B0">
      <w:pPr>
        <w:autoSpaceDE w:val="0"/>
        <w:autoSpaceDN w:val="0"/>
        <w:ind w:left="100"/>
        <w:rPr>
          <w:rFonts w:eastAsia="Times New Roman"/>
          <w:b/>
          <w:caps/>
          <w:szCs w:val="22"/>
          <w:lang w:eastAsia="en-US"/>
        </w:rPr>
      </w:pPr>
      <w:r w:rsidRPr="00D87FD8">
        <w:rPr>
          <w:rFonts w:eastAsia="Times New Roman"/>
          <w:b/>
          <w:caps/>
          <w:szCs w:val="22"/>
          <w:lang w:eastAsia="en-US"/>
        </w:rPr>
        <w:t>Expérience professionnelle</w:t>
      </w:r>
    </w:p>
    <w:p w:rsidR="00ED68B0" w:rsidRPr="00D87FD8" w:rsidRDefault="00ED68B0" w:rsidP="00ED68B0">
      <w:pPr>
        <w:tabs>
          <w:tab w:val="left" w:pos="1540"/>
        </w:tabs>
        <w:autoSpaceDE w:val="0"/>
        <w:autoSpaceDN w:val="0"/>
        <w:spacing w:before="137"/>
        <w:ind w:left="100"/>
        <w:rPr>
          <w:rFonts w:eastAsia="Times New Roman"/>
          <w:b/>
          <w:szCs w:val="22"/>
          <w:lang w:eastAsia="en-US"/>
        </w:rPr>
      </w:pPr>
      <w:r w:rsidRPr="00D87FD8">
        <w:rPr>
          <w:rFonts w:eastAsia="Times New Roman"/>
          <w:b/>
          <w:szCs w:val="22"/>
          <w:lang w:eastAsia="en-US"/>
        </w:rPr>
        <w:t>2015</w:t>
      </w:r>
      <w:r w:rsidRPr="00D87FD8">
        <w:rPr>
          <w:rFonts w:eastAsia="Times New Roman"/>
          <w:szCs w:val="22"/>
          <w:lang w:eastAsia="en-US"/>
        </w:rPr>
        <w:t xml:space="preserve"> </w:t>
      </w:r>
      <w:r w:rsidRPr="00D87FD8">
        <w:rPr>
          <w:rFonts w:eastAsia="Times New Roman"/>
          <w:b/>
          <w:szCs w:val="22"/>
          <w:lang w:eastAsia="en-US"/>
        </w:rPr>
        <w:t>–</w:t>
      </w:r>
      <w:r w:rsidRPr="00D87FD8">
        <w:rPr>
          <w:rFonts w:eastAsia="Times New Roman"/>
          <w:szCs w:val="22"/>
          <w:lang w:eastAsia="en-US"/>
        </w:rPr>
        <w:tab/>
      </w:r>
      <w:r w:rsidRPr="00D87FD8">
        <w:rPr>
          <w:rFonts w:eastAsia="Times New Roman"/>
          <w:b/>
          <w:szCs w:val="22"/>
          <w:lang w:eastAsia="en-US"/>
        </w:rPr>
        <w:t>Directeur général</w:t>
      </w:r>
    </w:p>
    <w:p w:rsidR="00ED68B0" w:rsidRPr="00D87FD8" w:rsidRDefault="00ED68B0" w:rsidP="00ED68B0">
      <w:pPr>
        <w:tabs>
          <w:tab w:val="left" w:pos="1539"/>
        </w:tabs>
        <w:autoSpaceDE w:val="0"/>
        <w:autoSpaceDN w:val="0"/>
        <w:ind w:left="1540" w:right="2933" w:hanging="1441"/>
        <w:rPr>
          <w:rFonts w:eastAsia="Times New Roman"/>
          <w:szCs w:val="22"/>
          <w:lang w:eastAsia="en-US"/>
        </w:rPr>
      </w:pPr>
      <w:r w:rsidRPr="00D87FD8">
        <w:rPr>
          <w:rFonts w:eastAsia="Times New Roman"/>
          <w:b/>
          <w:szCs w:val="22"/>
          <w:lang w:eastAsia="en-US"/>
        </w:rPr>
        <w:t>à présent</w:t>
      </w:r>
      <w:r w:rsidRPr="00D87FD8">
        <w:rPr>
          <w:rFonts w:eastAsia="Times New Roman"/>
          <w:szCs w:val="22"/>
          <w:lang w:eastAsia="en-US"/>
        </w:rPr>
        <w:tab/>
        <w:t>Office de la propriété intellectuelle de Singapour (IPOS)</w:t>
      </w:r>
    </w:p>
    <w:p w:rsidR="00ED68B0" w:rsidRPr="00D87FD8" w:rsidRDefault="00ED68B0" w:rsidP="00ED68B0">
      <w:pPr>
        <w:tabs>
          <w:tab w:val="left" w:pos="1539"/>
        </w:tabs>
        <w:autoSpaceDE w:val="0"/>
        <w:autoSpaceDN w:val="0"/>
        <w:ind w:left="1540" w:right="2933" w:hanging="1441"/>
        <w:rPr>
          <w:rFonts w:eastAsia="Times New Roman"/>
          <w:szCs w:val="22"/>
          <w:lang w:eastAsia="en-US"/>
        </w:rPr>
      </w:pPr>
      <w:r w:rsidRPr="00D87FD8">
        <w:rPr>
          <w:rFonts w:eastAsia="Times New Roman"/>
          <w:szCs w:val="22"/>
          <w:lang w:eastAsia="en-US"/>
        </w:rPr>
        <w:tab/>
        <w:t>Ministère de la justice, Singapour</w:t>
      </w:r>
    </w:p>
    <w:p w:rsidR="00ED68B0" w:rsidRPr="00D87FD8" w:rsidRDefault="00ED68B0" w:rsidP="00ED68B0">
      <w:pPr>
        <w:autoSpaceDE w:val="0"/>
        <w:autoSpaceDN w:val="0"/>
        <w:spacing w:before="10"/>
        <w:rPr>
          <w:rFonts w:eastAsia="Times New Roman"/>
          <w:szCs w:val="22"/>
          <w:lang w:eastAsia="en-US"/>
        </w:rPr>
      </w:pPr>
    </w:p>
    <w:p w:rsidR="00ED68B0" w:rsidRPr="00D87FD8" w:rsidRDefault="00ED68B0" w:rsidP="00ED68B0">
      <w:pPr>
        <w:autoSpaceDE w:val="0"/>
        <w:autoSpaceDN w:val="0"/>
        <w:spacing w:before="1"/>
        <w:ind w:left="1540" w:right="316"/>
        <w:jc w:val="both"/>
        <w:rPr>
          <w:rFonts w:eastAsia="Times New Roman"/>
          <w:i/>
          <w:szCs w:val="22"/>
          <w:lang w:eastAsia="en-US"/>
        </w:rPr>
      </w:pPr>
      <w:r w:rsidRPr="00D87FD8">
        <w:rPr>
          <w:rFonts w:eastAsia="Times New Roman"/>
          <w:i/>
          <w:szCs w:val="22"/>
          <w:lang w:eastAsia="en-US"/>
        </w:rPr>
        <w:t>A conduit la transformation stratégique de l’IPOS, organisme chargé de l’enregistrement et de la réglementation de la propriété intellectuelle, en une agence de l’innovation qui contribue au développement économique de Singapour :</w:t>
      </w:r>
    </w:p>
    <w:p w:rsidR="00ED68B0" w:rsidRPr="00D87FD8" w:rsidRDefault="00ED68B0" w:rsidP="00ED68B0">
      <w:pPr>
        <w:autoSpaceDE w:val="0"/>
        <w:autoSpaceDN w:val="0"/>
        <w:spacing w:before="5"/>
        <w:rPr>
          <w:rFonts w:eastAsia="Times New Roman"/>
          <w:szCs w:val="22"/>
          <w:lang w:eastAsia="en-US"/>
        </w:rPr>
      </w:pPr>
    </w:p>
    <w:p w:rsidR="00ED68B0" w:rsidRPr="00D87FD8" w:rsidRDefault="00ED68B0" w:rsidP="00ED68B0">
      <w:pPr>
        <w:widowControl w:val="0"/>
        <w:numPr>
          <w:ilvl w:val="0"/>
          <w:numId w:val="35"/>
        </w:numPr>
        <w:tabs>
          <w:tab w:val="left" w:pos="2260"/>
        </w:tabs>
        <w:autoSpaceDE w:val="0"/>
        <w:autoSpaceDN w:val="0"/>
        <w:ind w:right="314"/>
        <w:jc w:val="both"/>
        <w:rPr>
          <w:rFonts w:eastAsia="Times New Roman"/>
          <w:i/>
          <w:szCs w:val="22"/>
          <w:lang w:eastAsia="en-US"/>
        </w:rPr>
      </w:pPr>
      <w:r w:rsidRPr="00D87FD8">
        <w:rPr>
          <w:rFonts w:eastAsia="Times New Roman"/>
          <w:i/>
          <w:szCs w:val="22"/>
          <w:lang w:eastAsia="en-US"/>
        </w:rPr>
        <w:t>a lancé une série de produits de propriété intellectuelle innovants, notamment une application mobile pour les demandes d’enregistrement de marques et un référentiel national regroupant des compétences et des emplois en matière de propriété intellectuelle.  A lancé et supervisé une collaboration avec une université locale, afin de proposer l’un des rares programmes de troisième cycle au monde dans le domaine de la gestion de la propriété intellectuelle et de l’innovation;</w:t>
      </w:r>
    </w:p>
    <w:p w:rsidR="00ED68B0" w:rsidRPr="00D87FD8" w:rsidRDefault="00ED68B0" w:rsidP="00ED68B0">
      <w:pPr>
        <w:autoSpaceDE w:val="0"/>
        <w:autoSpaceDN w:val="0"/>
        <w:spacing w:before="3"/>
        <w:rPr>
          <w:rFonts w:eastAsia="Times New Roman"/>
          <w:i/>
          <w:szCs w:val="22"/>
          <w:lang w:eastAsia="en-US"/>
        </w:rPr>
      </w:pPr>
    </w:p>
    <w:p w:rsidR="00ED68B0" w:rsidRPr="00D87FD8" w:rsidRDefault="00ED68B0" w:rsidP="00ED68B0">
      <w:pPr>
        <w:widowControl w:val="0"/>
        <w:numPr>
          <w:ilvl w:val="0"/>
          <w:numId w:val="35"/>
        </w:numPr>
        <w:tabs>
          <w:tab w:val="left" w:pos="2260"/>
        </w:tabs>
        <w:autoSpaceDE w:val="0"/>
        <w:autoSpaceDN w:val="0"/>
        <w:ind w:right="316"/>
        <w:jc w:val="both"/>
        <w:rPr>
          <w:rFonts w:eastAsia="Times New Roman"/>
          <w:i/>
          <w:szCs w:val="22"/>
          <w:lang w:eastAsia="en-US"/>
        </w:rPr>
      </w:pPr>
      <w:r w:rsidRPr="00D87FD8">
        <w:rPr>
          <w:rFonts w:eastAsia="Times New Roman"/>
          <w:i/>
          <w:szCs w:val="22"/>
          <w:lang w:eastAsia="en-US"/>
        </w:rPr>
        <w:t>a mis en place des réformes législatives afin que les procédures civiles de règlement des litiges de propriété intellectuelle soient plus accessible aux PME, et afin de renforcer la médiation dans ce domaine;</w:t>
      </w:r>
    </w:p>
    <w:p w:rsidR="00ED68B0" w:rsidRPr="00D87FD8" w:rsidRDefault="00ED68B0" w:rsidP="00ED68B0">
      <w:pPr>
        <w:autoSpaceDE w:val="0"/>
        <w:autoSpaceDN w:val="0"/>
        <w:jc w:val="both"/>
        <w:rPr>
          <w:rFonts w:eastAsia="Times New Roman"/>
          <w:szCs w:val="22"/>
          <w:lang w:eastAsia="en-US"/>
        </w:rPr>
      </w:pPr>
    </w:p>
    <w:p w:rsidR="00ED68B0" w:rsidRPr="00D87FD8" w:rsidRDefault="00ED68B0" w:rsidP="00ED68B0">
      <w:pPr>
        <w:widowControl w:val="0"/>
        <w:numPr>
          <w:ilvl w:val="0"/>
          <w:numId w:val="35"/>
        </w:numPr>
        <w:tabs>
          <w:tab w:val="left" w:pos="2260"/>
        </w:tabs>
        <w:autoSpaceDE w:val="0"/>
        <w:autoSpaceDN w:val="0"/>
        <w:spacing w:before="75"/>
        <w:ind w:right="316"/>
        <w:jc w:val="both"/>
        <w:rPr>
          <w:rFonts w:eastAsia="Times New Roman"/>
          <w:i/>
          <w:szCs w:val="22"/>
          <w:lang w:eastAsia="en-US"/>
        </w:rPr>
      </w:pPr>
      <w:r w:rsidRPr="00D87FD8">
        <w:rPr>
          <w:rFonts w:eastAsia="Times New Roman"/>
          <w:i/>
          <w:szCs w:val="22"/>
          <w:lang w:eastAsia="en-US"/>
        </w:rPr>
        <w:t>a mis en place de nouvelles compétences au sein de l’IPOS, affectées à la stratégie en matière de propriété intellectuelle et à l’analyse des brevets, ainsi qu’à la diffusion de la première application mobile au monde concernant les demandes d’enregistrement de marques;</w:t>
      </w:r>
    </w:p>
    <w:p w:rsidR="00ED68B0" w:rsidRPr="00D87FD8" w:rsidRDefault="00ED68B0" w:rsidP="00ED68B0">
      <w:pPr>
        <w:autoSpaceDE w:val="0"/>
        <w:autoSpaceDN w:val="0"/>
        <w:spacing w:before="2"/>
        <w:rPr>
          <w:rFonts w:eastAsia="Times New Roman"/>
          <w:i/>
          <w:szCs w:val="22"/>
          <w:lang w:eastAsia="en-US"/>
        </w:rPr>
      </w:pPr>
    </w:p>
    <w:p w:rsidR="00ED68B0" w:rsidRPr="00D87FD8" w:rsidRDefault="00ED68B0" w:rsidP="00ED68B0">
      <w:pPr>
        <w:keepLines/>
        <w:widowControl w:val="0"/>
        <w:numPr>
          <w:ilvl w:val="0"/>
          <w:numId w:val="35"/>
        </w:numPr>
        <w:tabs>
          <w:tab w:val="left" w:pos="2260"/>
        </w:tabs>
        <w:autoSpaceDE w:val="0"/>
        <w:autoSpaceDN w:val="0"/>
        <w:spacing w:before="1"/>
        <w:ind w:right="316"/>
        <w:jc w:val="both"/>
        <w:rPr>
          <w:rFonts w:eastAsia="Times New Roman"/>
          <w:i/>
          <w:szCs w:val="22"/>
          <w:lang w:eastAsia="en-US"/>
        </w:rPr>
      </w:pPr>
      <w:r w:rsidRPr="00D87FD8">
        <w:rPr>
          <w:rFonts w:eastAsia="Times New Roman"/>
          <w:i/>
          <w:szCs w:val="22"/>
          <w:lang w:eastAsia="en-US"/>
        </w:rPr>
        <w:lastRenderedPageBreak/>
        <w:t>a appuyé l’utilisation de la propriété intellectuelle par le secteur privé dans un souci de croissance, au moyen de formations dispensées à 5000 personnes en 2018, touchant 800 entreprises entre 2017 et 2018, et à travers une collaboration visant à fournir aux entreprises une assurance en matière de propriété intellectuelle.</w:t>
      </w:r>
    </w:p>
    <w:p w:rsidR="00ED68B0" w:rsidRPr="00D87FD8" w:rsidRDefault="00ED68B0" w:rsidP="00ED68B0">
      <w:pPr>
        <w:autoSpaceDE w:val="0"/>
        <w:autoSpaceDN w:val="0"/>
        <w:spacing w:before="10"/>
        <w:rPr>
          <w:rFonts w:eastAsia="Times New Roman"/>
          <w:szCs w:val="22"/>
          <w:lang w:eastAsia="en-US"/>
        </w:rPr>
      </w:pPr>
    </w:p>
    <w:p w:rsidR="00ED68B0" w:rsidRPr="00D87FD8" w:rsidRDefault="00ED68B0" w:rsidP="00ED68B0">
      <w:pPr>
        <w:autoSpaceDE w:val="0"/>
        <w:autoSpaceDN w:val="0"/>
        <w:ind w:left="1540" w:right="316"/>
        <w:jc w:val="both"/>
        <w:rPr>
          <w:rFonts w:eastAsia="Times New Roman"/>
          <w:i/>
          <w:szCs w:val="22"/>
          <w:lang w:eastAsia="en-US"/>
        </w:rPr>
      </w:pPr>
      <w:r w:rsidRPr="00D87FD8">
        <w:rPr>
          <w:rFonts w:eastAsia="Times New Roman"/>
          <w:i/>
          <w:szCs w:val="22"/>
          <w:lang w:eastAsia="en-US"/>
        </w:rPr>
        <w:t>Pour ces efforts, l’IPOS a été reconnu comme l’office de propriété intellectuelle le plus innovant d’Asie et occupe la deuxième place au classement du World Trademark Review en 2019.  Singapour occupe également la deuxième place au classement du Forum économique mondial pour la protection de la propriété intellectuelle (2018-2019), et se classe parmi les 10 premiers pays selon l’Indice mondial de l’innovation de l’Organisation Mondiale de la Propriété Intellectuelle (OMPI) (2015 à 2019).</w:t>
      </w:r>
    </w:p>
    <w:p w:rsidR="00ED68B0" w:rsidRPr="00D87FD8" w:rsidRDefault="00ED68B0" w:rsidP="00ED68B0">
      <w:pPr>
        <w:autoSpaceDE w:val="0"/>
        <w:autoSpaceDN w:val="0"/>
        <w:spacing w:before="1"/>
        <w:rPr>
          <w:rFonts w:eastAsia="Times New Roman"/>
          <w:szCs w:val="22"/>
          <w:lang w:eastAsia="en-US"/>
        </w:rPr>
      </w:pPr>
    </w:p>
    <w:p w:rsidR="00ED68B0" w:rsidRPr="00D87FD8" w:rsidRDefault="00ED68B0" w:rsidP="00ED68B0">
      <w:pPr>
        <w:autoSpaceDE w:val="0"/>
        <w:autoSpaceDN w:val="0"/>
        <w:spacing w:before="1"/>
        <w:ind w:left="1540" w:right="318"/>
        <w:jc w:val="both"/>
        <w:rPr>
          <w:rFonts w:eastAsia="Times New Roman"/>
          <w:i/>
          <w:szCs w:val="22"/>
          <w:lang w:eastAsia="en-US"/>
        </w:rPr>
      </w:pPr>
      <w:r w:rsidRPr="00D87FD8">
        <w:rPr>
          <w:rFonts w:eastAsia="Times New Roman"/>
          <w:i/>
          <w:szCs w:val="22"/>
          <w:lang w:eastAsia="en-US"/>
        </w:rPr>
        <w:t>Membre du Committee for the Future Economy, chargé d’examiner les stratégies économiques de Singapour.  A actualisé le plan-cadre relatif à la plateforme pour la propriété intellectuelle (IP Hub Masterplan) en 2017, afin d’élargir le mandat de l’IPOS pour y inclure la commercialisation de la propriété intellectuelle.  A conclu des accords avec des partenaires régionaux et internationaux couvrant plus de 70 marchés.</w:t>
      </w:r>
    </w:p>
    <w:p w:rsidR="00ED68B0" w:rsidRPr="00D87FD8" w:rsidRDefault="00ED68B0" w:rsidP="00ED68B0">
      <w:pPr>
        <w:autoSpaceDE w:val="0"/>
        <w:autoSpaceDN w:val="0"/>
        <w:spacing w:before="2"/>
        <w:rPr>
          <w:rFonts w:eastAsia="Times New Roman"/>
          <w:szCs w:val="22"/>
          <w:lang w:eastAsia="en-US"/>
        </w:rPr>
      </w:pPr>
    </w:p>
    <w:p w:rsidR="00ED68B0" w:rsidRPr="00D87FD8" w:rsidRDefault="00ED68B0" w:rsidP="00ED68B0">
      <w:pPr>
        <w:autoSpaceDE w:val="0"/>
        <w:autoSpaceDN w:val="0"/>
        <w:ind w:left="100"/>
        <w:rPr>
          <w:rFonts w:eastAsia="Times New Roman"/>
          <w:b/>
          <w:szCs w:val="22"/>
          <w:lang w:eastAsia="en-US"/>
        </w:rPr>
      </w:pPr>
      <w:r w:rsidRPr="00D87FD8">
        <w:rPr>
          <w:rFonts w:eastAsia="Times New Roman"/>
          <w:b/>
          <w:szCs w:val="22"/>
          <w:lang w:eastAsia="en-US"/>
        </w:rPr>
        <w:t>2012 – 2015 Vice-directeur général et directeur juridique</w:t>
      </w:r>
    </w:p>
    <w:p w:rsidR="00ED68B0" w:rsidRPr="00D87FD8" w:rsidRDefault="00ED68B0" w:rsidP="00ED68B0">
      <w:pPr>
        <w:autoSpaceDE w:val="0"/>
        <w:autoSpaceDN w:val="0"/>
        <w:ind w:left="1540" w:right="2933"/>
        <w:rPr>
          <w:rFonts w:eastAsia="Times New Roman"/>
          <w:szCs w:val="22"/>
          <w:lang w:eastAsia="en-US"/>
        </w:rPr>
      </w:pPr>
      <w:r w:rsidRPr="00D87FD8">
        <w:rPr>
          <w:rFonts w:eastAsia="Times New Roman"/>
          <w:szCs w:val="22"/>
          <w:lang w:eastAsia="en-US"/>
        </w:rPr>
        <w:t>Office de la propriété intellectuelle de Singapour</w:t>
      </w:r>
    </w:p>
    <w:p w:rsidR="00ED68B0" w:rsidRPr="00D87FD8" w:rsidRDefault="00ED68B0" w:rsidP="00ED68B0">
      <w:pPr>
        <w:autoSpaceDE w:val="0"/>
        <w:autoSpaceDN w:val="0"/>
        <w:ind w:left="1540" w:right="2933"/>
        <w:rPr>
          <w:rFonts w:eastAsia="Times New Roman"/>
          <w:szCs w:val="22"/>
          <w:lang w:eastAsia="en-US"/>
        </w:rPr>
      </w:pPr>
      <w:r w:rsidRPr="00D87FD8">
        <w:rPr>
          <w:rFonts w:eastAsia="Times New Roman"/>
          <w:szCs w:val="22"/>
          <w:lang w:eastAsia="en-US"/>
        </w:rPr>
        <w:t>Ministère de la justice de Singapour</w:t>
      </w:r>
    </w:p>
    <w:p w:rsidR="00ED68B0" w:rsidRPr="00D87FD8" w:rsidRDefault="00ED68B0" w:rsidP="00ED68B0">
      <w:pPr>
        <w:autoSpaceDE w:val="0"/>
        <w:autoSpaceDN w:val="0"/>
        <w:spacing w:before="8"/>
        <w:rPr>
          <w:rFonts w:eastAsia="Times New Roman"/>
          <w:i/>
          <w:szCs w:val="22"/>
          <w:lang w:eastAsia="en-US"/>
        </w:rPr>
      </w:pPr>
    </w:p>
    <w:p w:rsidR="00ED68B0" w:rsidRPr="00D87FD8" w:rsidRDefault="00ED68B0" w:rsidP="00ED68B0">
      <w:pPr>
        <w:autoSpaceDE w:val="0"/>
        <w:autoSpaceDN w:val="0"/>
        <w:ind w:left="1540" w:right="317"/>
        <w:jc w:val="both"/>
        <w:rPr>
          <w:rFonts w:eastAsia="Times New Roman"/>
          <w:i/>
          <w:szCs w:val="22"/>
          <w:lang w:eastAsia="en-US"/>
        </w:rPr>
      </w:pPr>
      <w:r w:rsidRPr="00D87FD8">
        <w:rPr>
          <w:rFonts w:eastAsia="Times New Roman"/>
          <w:i/>
          <w:szCs w:val="22"/>
          <w:lang w:eastAsia="en-US"/>
        </w:rPr>
        <w:t>A supervisé des projets essentiels, dans le cadre du mandat élargi de l’IPOS et des réseaux régionaux et internationaux en place :</w:t>
      </w:r>
    </w:p>
    <w:p w:rsidR="00ED68B0" w:rsidRPr="00D87FD8" w:rsidRDefault="00ED68B0" w:rsidP="00ED68B0">
      <w:pPr>
        <w:autoSpaceDE w:val="0"/>
        <w:autoSpaceDN w:val="0"/>
        <w:spacing w:before="7"/>
        <w:rPr>
          <w:rFonts w:eastAsia="Times New Roman"/>
          <w:szCs w:val="22"/>
          <w:lang w:eastAsia="en-US"/>
        </w:rPr>
      </w:pPr>
    </w:p>
    <w:p w:rsidR="00ED68B0" w:rsidRPr="00D87FD8" w:rsidRDefault="00ED68B0" w:rsidP="00ED68B0">
      <w:pPr>
        <w:widowControl w:val="0"/>
        <w:numPr>
          <w:ilvl w:val="0"/>
          <w:numId w:val="35"/>
        </w:numPr>
        <w:tabs>
          <w:tab w:val="left" w:pos="2260"/>
        </w:tabs>
        <w:autoSpaceDE w:val="0"/>
        <w:autoSpaceDN w:val="0"/>
        <w:ind w:right="315"/>
        <w:jc w:val="both"/>
        <w:rPr>
          <w:rFonts w:eastAsia="Times New Roman"/>
          <w:i/>
          <w:szCs w:val="22"/>
          <w:lang w:eastAsia="en-US"/>
        </w:rPr>
      </w:pPr>
      <w:r w:rsidRPr="00D87FD8">
        <w:rPr>
          <w:rFonts w:eastAsia="Times New Roman"/>
          <w:i/>
          <w:szCs w:val="22"/>
          <w:lang w:eastAsia="en-US"/>
        </w:rPr>
        <w:t>nomination de l’Office de Singapour en qualité de dix-neuvième administration chargée de la recherche internationale et de</w:t>
      </w:r>
      <w:r w:rsidRPr="00D87FD8">
        <w:rPr>
          <w:rFonts w:eastAsia="Times New Roman"/>
          <w:szCs w:val="22"/>
          <w:lang w:eastAsia="en-US"/>
        </w:rPr>
        <w:t xml:space="preserve"> </w:t>
      </w:r>
      <w:r w:rsidRPr="00D87FD8">
        <w:rPr>
          <w:rFonts w:eastAsia="Times New Roman"/>
          <w:i/>
          <w:szCs w:val="22"/>
          <w:lang w:eastAsia="en-US"/>
        </w:rPr>
        <w:t>l’examen préliminaire international, le premier au sein de l’ASEAN dans le cadre du Traité de coopération en matière de brevets de l’OMPI</w:t>
      </w:r>
      <w:r w:rsidRPr="00D87FD8">
        <w:rPr>
          <w:rFonts w:ascii="Times New Roman" w:eastAsia="Times New Roman" w:hAnsi="Times New Roman" w:cs="Times New Roman"/>
          <w:szCs w:val="22"/>
          <w:lang w:eastAsia="en-US"/>
        </w:rPr>
        <w:t>;</w:t>
      </w:r>
    </w:p>
    <w:p w:rsidR="00ED68B0" w:rsidRPr="00D87FD8" w:rsidRDefault="00ED68B0" w:rsidP="00ED68B0">
      <w:pPr>
        <w:autoSpaceDE w:val="0"/>
        <w:autoSpaceDN w:val="0"/>
        <w:spacing w:before="3"/>
        <w:rPr>
          <w:rFonts w:eastAsia="Times New Roman"/>
          <w:i/>
          <w:szCs w:val="22"/>
          <w:lang w:eastAsia="en-US"/>
        </w:rPr>
      </w:pPr>
    </w:p>
    <w:p w:rsidR="00ED68B0" w:rsidRPr="00D87FD8" w:rsidRDefault="00ED68B0" w:rsidP="00ED68B0">
      <w:pPr>
        <w:widowControl w:val="0"/>
        <w:numPr>
          <w:ilvl w:val="0"/>
          <w:numId w:val="35"/>
        </w:numPr>
        <w:tabs>
          <w:tab w:val="left" w:pos="2259"/>
          <w:tab w:val="left" w:pos="2260"/>
        </w:tabs>
        <w:autoSpaceDE w:val="0"/>
        <w:autoSpaceDN w:val="0"/>
        <w:rPr>
          <w:rFonts w:eastAsia="Times New Roman"/>
          <w:i/>
          <w:szCs w:val="22"/>
          <w:lang w:eastAsia="en-US"/>
        </w:rPr>
      </w:pPr>
      <w:r w:rsidRPr="00D87FD8">
        <w:rPr>
          <w:rFonts w:eastAsia="Times New Roman"/>
          <w:i/>
          <w:szCs w:val="22"/>
          <w:lang w:eastAsia="en-US"/>
        </w:rPr>
        <w:t>adhésion de Singapour au Traité de Marrakech et ratification du traité;</w:t>
      </w:r>
    </w:p>
    <w:p w:rsidR="00ED68B0" w:rsidRPr="00D87FD8" w:rsidRDefault="00ED68B0" w:rsidP="00ED68B0">
      <w:pPr>
        <w:autoSpaceDE w:val="0"/>
        <w:autoSpaceDN w:val="0"/>
        <w:rPr>
          <w:rFonts w:eastAsia="Times New Roman"/>
          <w:i/>
          <w:szCs w:val="22"/>
          <w:lang w:eastAsia="en-US"/>
        </w:rPr>
      </w:pPr>
    </w:p>
    <w:p w:rsidR="00ED68B0" w:rsidRPr="00D87FD8" w:rsidRDefault="00ED68B0" w:rsidP="00ED68B0">
      <w:pPr>
        <w:widowControl w:val="0"/>
        <w:numPr>
          <w:ilvl w:val="0"/>
          <w:numId w:val="35"/>
        </w:numPr>
        <w:tabs>
          <w:tab w:val="left" w:pos="2260"/>
        </w:tabs>
        <w:autoSpaceDE w:val="0"/>
        <w:autoSpaceDN w:val="0"/>
        <w:spacing w:before="75"/>
        <w:ind w:right="313"/>
        <w:jc w:val="both"/>
        <w:rPr>
          <w:rFonts w:eastAsia="Times New Roman"/>
          <w:i/>
          <w:szCs w:val="22"/>
          <w:lang w:eastAsia="en-US"/>
        </w:rPr>
      </w:pPr>
      <w:r w:rsidRPr="00D87FD8">
        <w:rPr>
          <w:rFonts w:eastAsia="Times New Roman"/>
          <w:i/>
          <w:szCs w:val="22"/>
          <w:lang w:eastAsia="en-US"/>
        </w:rPr>
        <w:t>établissement en 2013 du plan-cadre national relatif à la plateforme pour la propriété intellectuelle (IP Hub Masterplan), un plan sur 10 ans visant à guider l’évolution de Singapour en tant que plateforme mondiale pour la propriété intellectuelle en Asie;</w:t>
      </w:r>
    </w:p>
    <w:p w:rsidR="00ED68B0" w:rsidRPr="00D87FD8" w:rsidRDefault="00ED68B0" w:rsidP="00ED68B0">
      <w:pPr>
        <w:autoSpaceDE w:val="0"/>
        <w:autoSpaceDN w:val="0"/>
        <w:spacing w:before="5"/>
        <w:rPr>
          <w:rFonts w:eastAsia="Times New Roman"/>
          <w:szCs w:val="22"/>
          <w:lang w:eastAsia="en-US"/>
        </w:rPr>
      </w:pPr>
    </w:p>
    <w:p w:rsidR="00ED68B0" w:rsidRPr="00D87FD8" w:rsidRDefault="00ED68B0" w:rsidP="00ED68B0">
      <w:pPr>
        <w:widowControl w:val="0"/>
        <w:tabs>
          <w:tab w:val="left" w:pos="2260"/>
        </w:tabs>
        <w:autoSpaceDE w:val="0"/>
        <w:autoSpaceDN w:val="0"/>
        <w:ind w:left="1900" w:right="316"/>
        <w:jc w:val="both"/>
        <w:rPr>
          <w:rFonts w:eastAsia="Times New Roman"/>
          <w:i/>
          <w:szCs w:val="22"/>
          <w:lang w:eastAsia="en-US"/>
        </w:rPr>
      </w:pPr>
      <w:r w:rsidRPr="00D87FD8">
        <w:rPr>
          <w:rFonts w:eastAsia="Times New Roman"/>
          <w:i/>
          <w:szCs w:val="22"/>
          <w:lang w:eastAsia="en-US"/>
        </w:rPr>
        <w:t>réaménagement du système de dépôt et d’enregistrement de l’IPOS et mise en œuvre d’IP</w:t>
      </w:r>
      <w:r w:rsidRPr="00D87FD8">
        <w:rPr>
          <w:rFonts w:eastAsia="Times New Roman"/>
          <w:i/>
          <w:szCs w:val="22"/>
          <w:vertAlign w:val="superscript"/>
          <w:lang w:eastAsia="en-US"/>
        </w:rPr>
        <w:t>2</w:t>
      </w:r>
      <w:r w:rsidRPr="00D87FD8">
        <w:rPr>
          <w:rFonts w:eastAsia="Times New Roman"/>
          <w:i/>
          <w:szCs w:val="22"/>
          <w:lang w:eastAsia="en-US"/>
        </w:rPr>
        <w:t>SG, une plateforme en ligne intégrée pour l’enregistrement de la propriété intellectuelle à Singapour;</w:t>
      </w:r>
    </w:p>
    <w:p w:rsidR="00ED68B0" w:rsidRPr="00D87FD8" w:rsidRDefault="00ED68B0" w:rsidP="00ED68B0">
      <w:pPr>
        <w:autoSpaceDE w:val="0"/>
        <w:autoSpaceDN w:val="0"/>
        <w:spacing w:before="3"/>
        <w:rPr>
          <w:rFonts w:eastAsia="Times New Roman"/>
          <w:szCs w:val="22"/>
          <w:lang w:eastAsia="en-US"/>
        </w:rPr>
      </w:pPr>
    </w:p>
    <w:p w:rsidR="00ED68B0" w:rsidRPr="00D87FD8" w:rsidRDefault="00ED68B0" w:rsidP="00ED68B0">
      <w:pPr>
        <w:widowControl w:val="0"/>
        <w:numPr>
          <w:ilvl w:val="0"/>
          <w:numId w:val="35"/>
        </w:numPr>
        <w:tabs>
          <w:tab w:val="left" w:pos="2260"/>
        </w:tabs>
        <w:autoSpaceDE w:val="0"/>
        <w:autoSpaceDN w:val="0"/>
        <w:ind w:right="317"/>
        <w:jc w:val="both"/>
        <w:rPr>
          <w:rFonts w:eastAsia="Times New Roman"/>
          <w:i/>
          <w:szCs w:val="22"/>
          <w:lang w:eastAsia="en-US"/>
        </w:rPr>
      </w:pPr>
      <w:r w:rsidRPr="00D87FD8">
        <w:rPr>
          <w:rFonts w:eastAsia="Times New Roman"/>
          <w:i/>
          <w:szCs w:val="22"/>
          <w:lang w:eastAsia="en-US"/>
        </w:rPr>
        <w:t>réformes législatives et politiques majeures dans le domaine de la propriété intellectuelle pour les systèmes des brevets, des marques, des dessins et modèles et du droit d’auteur de Singapour.</w:t>
      </w:r>
    </w:p>
    <w:p w:rsidR="00ED68B0" w:rsidRPr="00D87FD8" w:rsidRDefault="00ED68B0" w:rsidP="00ED68B0">
      <w:pPr>
        <w:autoSpaceDE w:val="0"/>
        <w:autoSpaceDN w:val="0"/>
        <w:spacing w:before="10"/>
        <w:rPr>
          <w:rFonts w:eastAsia="Times New Roman"/>
          <w:i/>
          <w:szCs w:val="22"/>
          <w:lang w:eastAsia="en-US"/>
        </w:rPr>
      </w:pPr>
    </w:p>
    <w:p w:rsidR="00ED68B0" w:rsidRPr="00D87FD8" w:rsidRDefault="00ED68B0" w:rsidP="00ED68B0">
      <w:pPr>
        <w:autoSpaceDE w:val="0"/>
        <w:autoSpaceDN w:val="0"/>
        <w:spacing w:before="1"/>
        <w:ind w:left="1540" w:right="315"/>
        <w:jc w:val="both"/>
        <w:rPr>
          <w:rFonts w:eastAsia="Times New Roman"/>
          <w:i/>
          <w:szCs w:val="22"/>
          <w:lang w:eastAsia="en-US"/>
        </w:rPr>
      </w:pPr>
      <w:r w:rsidRPr="00D87FD8">
        <w:rPr>
          <w:rFonts w:eastAsia="Times New Roman"/>
          <w:i/>
          <w:szCs w:val="22"/>
          <w:lang w:eastAsia="en-US"/>
        </w:rPr>
        <w:t xml:space="preserve">A contribué à guider le programme de l’ASEAN en matière de propriété intellectuelle lorsque Singapour présidait le Groupe de travail de l’ASEAN sur la coopération en matière de propriété intellectuelle, et a renforcé l’écosystème des brevets pour l’ASEAN.  Le groupe de travail a traité 28 initiatives, ayant abouti à 108 résultats, dans le cadre du plan d’action de l’ASEAN en matière de propriété intellectuelle (ASEAN IP Review Action Plan), notamment l’hébergement par Singapour du portail de la propriété </w:t>
      </w:r>
      <w:r w:rsidRPr="00D87FD8">
        <w:rPr>
          <w:rFonts w:eastAsia="Times New Roman"/>
          <w:i/>
          <w:szCs w:val="22"/>
          <w:lang w:eastAsia="en-US"/>
        </w:rPr>
        <w:lastRenderedPageBreak/>
        <w:t>intellectuelle de l’ASEAN (ASEAN IP Portal), une plateforme intégrée de propriété intellectuelle regroupant tous les offices de propriété intellectuelle des pays de l’ASEAN autour des questions relatives à la propriété intellectuelle.</w:t>
      </w:r>
    </w:p>
    <w:p w:rsidR="00ED68B0" w:rsidRPr="00D87FD8" w:rsidRDefault="00ED68B0" w:rsidP="00ED68B0">
      <w:pPr>
        <w:autoSpaceDE w:val="0"/>
        <w:autoSpaceDN w:val="0"/>
        <w:rPr>
          <w:rFonts w:eastAsia="Times New Roman"/>
          <w:i/>
          <w:szCs w:val="22"/>
          <w:lang w:eastAsia="en-US"/>
        </w:rPr>
      </w:pPr>
    </w:p>
    <w:p w:rsidR="00ED68B0" w:rsidRPr="00D87FD8" w:rsidRDefault="00ED68B0" w:rsidP="00ED68B0">
      <w:pPr>
        <w:autoSpaceDE w:val="0"/>
        <w:autoSpaceDN w:val="0"/>
        <w:ind w:left="1540" w:right="316"/>
        <w:jc w:val="both"/>
        <w:rPr>
          <w:rFonts w:eastAsia="Times New Roman"/>
          <w:i/>
          <w:szCs w:val="22"/>
          <w:lang w:eastAsia="en-US"/>
        </w:rPr>
      </w:pPr>
      <w:r w:rsidRPr="00D87FD8">
        <w:rPr>
          <w:rFonts w:eastAsia="Times New Roman"/>
          <w:i/>
          <w:szCs w:val="22"/>
          <w:lang w:eastAsia="en-US"/>
        </w:rPr>
        <w:t>A présidé les négociations sur la propriété intellectuelle dans des accords de libre-échange, notamment l’accord de partenariat transpacifique et l’accord de partenariat économique global régional.  A mené et a conclu des négociations sur la propriété intellectuelle dans le cadre de l’accord de libre-échange entre l’Union européenne et Singapour.</w:t>
      </w: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keepNext/>
        <w:keepLines/>
        <w:autoSpaceDE w:val="0"/>
        <w:autoSpaceDN w:val="0"/>
        <w:spacing w:before="162"/>
        <w:ind w:left="100"/>
        <w:rPr>
          <w:rFonts w:eastAsia="Times New Roman"/>
          <w:b/>
          <w:szCs w:val="22"/>
          <w:lang w:eastAsia="en-US"/>
        </w:rPr>
      </w:pPr>
      <w:r w:rsidRPr="00D87FD8">
        <w:rPr>
          <w:rFonts w:eastAsia="Times New Roman"/>
          <w:b/>
          <w:szCs w:val="22"/>
          <w:lang w:eastAsia="en-US"/>
        </w:rPr>
        <w:t>2003 – 2012 Procureur principal</w:t>
      </w:r>
    </w:p>
    <w:p w:rsidR="00ED68B0" w:rsidRPr="00D87FD8" w:rsidRDefault="00ED68B0" w:rsidP="00ED68B0">
      <w:pPr>
        <w:keepNext/>
        <w:keepLines/>
        <w:autoSpaceDE w:val="0"/>
        <w:autoSpaceDN w:val="0"/>
        <w:ind w:left="1540"/>
        <w:rPr>
          <w:rFonts w:eastAsia="Times New Roman"/>
          <w:szCs w:val="22"/>
          <w:lang w:eastAsia="en-US"/>
        </w:rPr>
      </w:pPr>
      <w:r w:rsidRPr="00D87FD8">
        <w:rPr>
          <w:rFonts w:eastAsia="Times New Roman"/>
          <w:szCs w:val="22"/>
          <w:lang w:eastAsia="en-US"/>
        </w:rPr>
        <w:t>Division des affaires internationales</w:t>
      </w:r>
    </w:p>
    <w:p w:rsidR="00ED68B0" w:rsidRPr="00D87FD8" w:rsidRDefault="00ED68B0" w:rsidP="00ED68B0">
      <w:pPr>
        <w:autoSpaceDE w:val="0"/>
        <w:autoSpaceDN w:val="0"/>
        <w:ind w:left="1540"/>
        <w:rPr>
          <w:rFonts w:eastAsia="Times New Roman"/>
          <w:szCs w:val="22"/>
          <w:lang w:eastAsia="en-US"/>
        </w:rPr>
      </w:pPr>
      <w:r w:rsidRPr="00D87FD8">
        <w:rPr>
          <w:rFonts w:eastAsia="Times New Roman"/>
          <w:szCs w:val="22"/>
          <w:lang w:eastAsia="en-US"/>
        </w:rPr>
        <w:t>Bureau du procureur général, Singapour</w:t>
      </w:r>
    </w:p>
    <w:p w:rsidR="00ED68B0" w:rsidRPr="00D87FD8" w:rsidRDefault="00ED68B0" w:rsidP="00ED68B0">
      <w:pPr>
        <w:autoSpaceDE w:val="0"/>
        <w:autoSpaceDN w:val="0"/>
        <w:spacing w:before="8"/>
        <w:rPr>
          <w:rFonts w:eastAsia="Times New Roman"/>
          <w:szCs w:val="22"/>
          <w:lang w:eastAsia="en-US"/>
        </w:rPr>
      </w:pPr>
    </w:p>
    <w:p w:rsidR="00ED68B0" w:rsidRPr="00D87FD8" w:rsidRDefault="00ED68B0" w:rsidP="00ED68B0">
      <w:pPr>
        <w:autoSpaceDE w:val="0"/>
        <w:autoSpaceDN w:val="0"/>
        <w:ind w:left="1540" w:right="315"/>
        <w:jc w:val="both"/>
        <w:rPr>
          <w:rFonts w:eastAsia="Times New Roman"/>
          <w:i/>
          <w:szCs w:val="22"/>
          <w:lang w:eastAsia="en-US"/>
        </w:rPr>
      </w:pPr>
      <w:r w:rsidRPr="00D87FD8">
        <w:rPr>
          <w:rFonts w:eastAsia="Times New Roman"/>
          <w:i/>
          <w:szCs w:val="22"/>
          <w:lang w:eastAsia="en-US"/>
        </w:rPr>
        <w:t>Conseiller juridique principal et négociateur pour diverses questions de droit international revêtant une importance cruciale pour Singapour, notamment les accords de libre-échange, les conventions de double imposition, les accords internationaux d’investissement, le droit de la mer, les accords régionaux de l’ASEAN et les questions liées à l’ONU.  A fait partie de l’équipe juridique représentant Singapour qui a plaidé un différend territorial devant la Cour internationale de justice.</w:t>
      </w:r>
    </w:p>
    <w:p w:rsidR="00ED68B0" w:rsidRPr="00D87FD8" w:rsidRDefault="00ED68B0" w:rsidP="00ED68B0">
      <w:pPr>
        <w:autoSpaceDE w:val="0"/>
        <w:autoSpaceDN w:val="0"/>
        <w:jc w:val="both"/>
        <w:rPr>
          <w:rFonts w:eastAsia="Times New Roman"/>
          <w:szCs w:val="22"/>
          <w:lang w:eastAsia="en-US"/>
        </w:rPr>
      </w:pPr>
    </w:p>
    <w:p w:rsidR="00ED68B0" w:rsidRPr="00D87FD8" w:rsidRDefault="00ED68B0" w:rsidP="00ED68B0">
      <w:pPr>
        <w:autoSpaceDE w:val="0"/>
        <w:autoSpaceDN w:val="0"/>
        <w:spacing w:before="60"/>
        <w:ind w:left="100"/>
        <w:rPr>
          <w:rFonts w:eastAsia="Times New Roman"/>
          <w:b/>
          <w:szCs w:val="22"/>
          <w:lang w:eastAsia="en-US"/>
        </w:rPr>
      </w:pPr>
      <w:r w:rsidRPr="00D87FD8">
        <w:rPr>
          <w:rFonts w:eastAsia="Times New Roman"/>
          <w:b/>
          <w:szCs w:val="22"/>
          <w:lang w:eastAsia="en-US"/>
        </w:rPr>
        <w:t>2001 – 2003 Consultant juridique</w:t>
      </w:r>
    </w:p>
    <w:p w:rsidR="00ED68B0" w:rsidRPr="00D87FD8" w:rsidRDefault="00ED68B0" w:rsidP="00ED68B0">
      <w:pPr>
        <w:autoSpaceDE w:val="0"/>
        <w:autoSpaceDN w:val="0"/>
        <w:ind w:left="1540"/>
        <w:rPr>
          <w:rFonts w:eastAsia="Times New Roman"/>
          <w:szCs w:val="22"/>
          <w:lang w:eastAsia="en-US"/>
        </w:rPr>
      </w:pPr>
      <w:r w:rsidRPr="00D87FD8">
        <w:rPr>
          <w:rFonts w:eastAsia="Times New Roman"/>
          <w:szCs w:val="22"/>
          <w:lang w:eastAsia="en-US"/>
        </w:rPr>
        <w:t>Ministère du commerce et de l’industrie, Singapour</w:t>
      </w:r>
    </w:p>
    <w:p w:rsidR="00ED68B0" w:rsidRPr="00D87FD8" w:rsidRDefault="00ED68B0" w:rsidP="00ED68B0">
      <w:pPr>
        <w:autoSpaceDE w:val="0"/>
        <w:autoSpaceDN w:val="0"/>
        <w:spacing w:before="8"/>
        <w:rPr>
          <w:rFonts w:eastAsia="Times New Roman"/>
          <w:szCs w:val="22"/>
          <w:lang w:eastAsia="en-US"/>
        </w:rPr>
      </w:pPr>
    </w:p>
    <w:p w:rsidR="00ED68B0" w:rsidRPr="00D87FD8" w:rsidRDefault="00ED68B0" w:rsidP="00ED68B0">
      <w:pPr>
        <w:autoSpaceDE w:val="0"/>
        <w:autoSpaceDN w:val="0"/>
        <w:ind w:left="1540" w:right="170"/>
        <w:rPr>
          <w:rFonts w:eastAsia="Times New Roman"/>
          <w:i/>
          <w:szCs w:val="22"/>
          <w:lang w:eastAsia="en-US"/>
        </w:rPr>
      </w:pPr>
      <w:r w:rsidRPr="00D87FD8">
        <w:rPr>
          <w:rFonts w:eastAsia="Times New Roman"/>
          <w:i/>
          <w:szCs w:val="22"/>
          <w:lang w:eastAsia="en-US"/>
        </w:rPr>
        <w:t>Négociateur principal et conseiller juridique représentant Singapour dans le cadre de l’accord de libre-échange entre les États-Unis d’Amérique et Singapour, le premier accord de libre-échange entre les États-Unis d’Amérique et un pays asiatique.</w:t>
      </w:r>
    </w:p>
    <w:p w:rsidR="00ED68B0" w:rsidRPr="00D87FD8" w:rsidRDefault="00ED68B0" w:rsidP="00ED68B0">
      <w:pPr>
        <w:autoSpaceDE w:val="0"/>
        <w:autoSpaceDN w:val="0"/>
        <w:spacing w:before="4"/>
        <w:rPr>
          <w:rFonts w:eastAsia="Times New Roman"/>
          <w:szCs w:val="22"/>
          <w:lang w:eastAsia="en-US"/>
        </w:rPr>
      </w:pPr>
    </w:p>
    <w:p w:rsidR="00ED68B0" w:rsidRPr="00D87FD8" w:rsidRDefault="00ED68B0" w:rsidP="00ED68B0">
      <w:pPr>
        <w:autoSpaceDE w:val="0"/>
        <w:autoSpaceDN w:val="0"/>
        <w:ind w:left="100"/>
        <w:rPr>
          <w:rFonts w:eastAsia="Times New Roman"/>
          <w:b/>
          <w:szCs w:val="22"/>
          <w:lang w:eastAsia="en-US"/>
        </w:rPr>
      </w:pPr>
      <w:r w:rsidRPr="00D87FD8">
        <w:rPr>
          <w:rFonts w:eastAsia="Times New Roman"/>
          <w:b/>
          <w:szCs w:val="22"/>
          <w:lang w:eastAsia="en-US"/>
        </w:rPr>
        <w:t>1997 – 2001 Procureur/substitut au procureur</w:t>
      </w:r>
    </w:p>
    <w:p w:rsidR="00ED68B0" w:rsidRPr="00D87FD8" w:rsidRDefault="00ED68B0" w:rsidP="00ED68B0">
      <w:pPr>
        <w:autoSpaceDE w:val="0"/>
        <w:autoSpaceDN w:val="0"/>
        <w:spacing w:before="9"/>
        <w:rPr>
          <w:rFonts w:eastAsia="Times New Roman"/>
          <w:i/>
          <w:szCs w:val="22"/>
          <w:lang w:eastAsia="en-US"/>
        </w:rPr>
      </w:pPr>
    </w:p>
    <w:p w:rsidR="00ED68B0" w:rsidRPr="00D87FD8" w:rsidRDefault="00ED68B0" w:rsidP="00ED68B0">
      <w:pPr>
        <w:autoSpaceDE w:val="0"/>
        <w:autoSpaceDN w:val="0"/>
        <w:ind w:left="1540"/>
        <w:rPr>
          <w:rFonts w:eastAsia="Times New Roman"/>
          <w:i/>
          <w:szCs w:val="22"/>
          <w:lang w:eastAsia="en-US"/>
        </w:rPr>
      </w:pPr>
      <w:r w:rsidRPr="00D87FD8">
        <w:rPr>
          <w:rFonts w:eastAsia="Times New Roman"/>
          <w:i/>
          <w:szCs w:val="22"/>
          <w:lang w:eastAsia="en-US"/>
        </w:rPr>
        <w:t>Plusieurs affectations au Bureau du procureur général et au Ministère de l’intérieur de Singapour.</w:t>
      </w:r>
    </w:p>
    <w:p w:rsidR="00ED68B0" w:rsidRPr="00D87FD8" w:rsidRDefault="00ED68B0" w:rsidP="00ED68B0">
      <w:pPr>
        <w:autoSpaceDE w:val="0"/>
        <w:autoSpaceDN w:val="0"/>
        <w:spacing w:before="1"/>
        <w:rPr>
          <w:rFonts w:eastAsia="Times New Roman"/>
          <w:szCs w:val="22"/>
          <w:lang w:eastAsia="en-US"/>
        </w:rPr>
      </w:pPr>
    </w:p>
    <w:p w:rsidR="00ED68B0" w:rsidRPr="00D87FD8" w:rsidRDefault="00ED68B0" w:rsidP="00ED68B0">
      <w:pPr>
        <w:autoSpaceDE w:val="0"/>
        <w:autoSpaceDN w:val="0"/>
        <w:spacing w:before="1"/>
        <w:ind w:left="100"/>
        <w:rPr>
          <w:rFonts w:eastAsia="Times New Roman"/>
          <w:b/>
          <w:szCs w:val="22"/>
          <w:lang w:eastAsia="en-US"/>
        </w:rPr>
      </w:pPr>
      <w:r w:rsidRPr="00D87FD8">
        <w:rPr>
          <w:rFonts w:eastAsia="Times New Roman"/>
          <w:b/>
          <w:szCs w:val="22"/>
          <w:lang w:eastAsia="en-US"/>
        </w:rPr>
        <w:t>FONCTIONS ACTUELLES</w:t>
      </w:r>
    </w:p>
    <w:p w:rsidR="00ED68B0" w:rsidRPr="00D87FD8" w:rsidRDefault="00ED68B0" w:rsidP="00ED68B0">
      <w:pPr>
        <w:autoSpaceDE w:val="0"/>
        <w:autoSpaceDN w:val="0"/>
        <w:spacing w:before="139"/>
        <w:ind w:left="100" w:right="170"/>
        <w:rPr>
          <w:rFonts w:eastAsia="Times New Roman"/>
          <w:b/>
          <w:szCs w:val="22"/>
          <w:lang w:eastAsia="en-US"/>
        </w:rPr>
      </w:pPr>
      <w:r w:rsidRPr="00D87FD8">
        <w:rPr>
          <w:rFonts w:eastAsia="Times New Roman"/>
          <w:b/>
          <w:szCs w:val="22"/>
          <w:lang w:eastAsia="en-US"/>
        </w:rPr>
        <w:t>Président du Comité permanent du droit d’auteur et des droits connexes (SCCR), OMPI</w:t>
      </w:r>
    </w:p>
    <w:p w:rsidR="00ED68B0" w:rsidRPr="00D87FD8" w:rsidRDefault="00ED68B0" w:rsidP="00ED68B0">
      <w:pPr>
        <w:autoSpaceDE w:val="0"/>
        <w:autoSpaceDN w:val="0"/>
        <w:ind w:left="100" w:right="315"/>
        <w:jc w:val="both"/>
        <w:rPr>
          <w:rFonts w:eastAsia="Times New Roman"/>
          <w:i/>
          <w:szCs w:val="22"/>
          <w:lang w:eastAsia="en-US"/>
        </w:rPr>
      </w:pPr>
      <w:r w:rsidRPr="00D87FD8">
        <w:rPr>
          <w:rFonts w:eastAsia="Times New Roman"/>
          <w:i/>
          <w:szCs w:val="22"/>
          <w:lang w:eastAsia="en-US"/>
        </w:rPr>
        <w:t>Nommé président en mai 2017.  A fait progresser les discussions entre les États membres au sujet du programme du SCCR, y compris le traité sur la protection des organismes de radiodiffusion (Traité sur la radiodiffusion) et les limitations et exceptions.  A négocié un consensus afin que les membres du SCCR puissent soumettre une recommandation relative au Traité sur la radiodiffusion aux sessions de 2018 et de 2019 de l’Assemblée générale de l’OMPI.</w:t>
      </w: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autoSpaceDE w:val="0"/>
        <w:autoSpaceDN w:val="0"/>
        <w:ind w:left="100"/>
        <w:rPr>
          <w:rFonts w:eastAsia="Times New Roman"/>
          <w:szCs w:val="22"/>
          <w:lang w:eastAsia="en-US"/>
        </w:rPr>
      </w:pPr>
      <w:r w:rsidRPr="00D87FD8">
        <w:rPr>
          <w:rFonts w:eastAsia="Times New Roman"/>
          <w:b/>
          <w:szCs w:val="22"/>
          <w:lang w:eastAsia="en-US"/>
        </w:rPr>
        <w:t>Membre du Singapore-Guangdong Collaboration Council (SGCC)</w:t>
      </w:r>
    </w:p>
    <w:p w:rsidR="00ED68B0" w:rsidRPr="00D87FD8" w:rsidRDefault="00ED68B0" w:rsidP="00ED68B0">
      <w:pPr>
        <w:autoSpaceDE w:val="0"/>
        <w:autoSpaceDN w:val="0"/>
        <w:spacing w:before="135"/>
        <w:ind w:left="100"/>
        <w:rPr>
          <w:rFonts w:eastAsia="Times New Roman"/>
          <w:i/>
          <w:szCs w:val="22"/>
          <w:lang w:eastAsia="en-US"/>
        </w:rPr>
      </w:pPr>
      <w:r w:rsidRPr="00D87FD8">
        <w:rPr>
          <w:rFonts w:eastAsia="Times New Roman"/>
          <w:i/>
          <w:szCs w:val="22"/>
          <w:lang w:eastAsia="en-US"/>
        </w:rPr>
        <w:t>A mis en place une collaboration intergouvernementale en matière de propriété intellectuelle dans la ville du savoir de Guangzhou.</w:t>
      </w:r>
    </w:p>
    <w:p w:rsidR="00ED68B0" w:rsidRPr="00D87FD8" w:rsidRDefault="00ED68B0" w:rsidP="00ED68B0">
      <w:pPr>
        <w:autoSpaceDE w:val="0"/>
        <w:autoSpaceDN w:val="0"/>
        <w:spacing w:before="3"/>
        <w:rPr>
          <w:rFonts w:eastAsia="Times New Roman"/>
          <w:szCs w:val="22"/>
          <w:lang w:eastAsia="en-US"/>
        </w:rPr>
      </w:pPr>
    </w:p>
    <w:p w:rsidR="00ED68B0" w:rsidRPr="00D87FD8" w:rsidRDefault="00ED68B0" w:rsidP="00ED68B0">
      <w:pPr>
        <w:keepNext/>
        <w:autoSpaceDE w:val="0"/>
        <w:autoSpaceDN w:val="0"/>
        <w:ind w:left="100" w:right="170"/>
        <w:rPr>
          <w:rFonts w:eastAsia="Times New Roman"/>
          <w:b/>
          <w:szCs w:val="22"/>
          <w:lang w:val="en-US" w:eastAsia="en-US"/>
        </w:rPr>
      </w:pPr>
      <w:r w:rsidRPr="00D87FD8">
        <w:rPr>
          <w:rFonts w:eastAsia="Times New Roman"/>
          <w:b/>
          <w:szCs w:val="22"/>
          <w:lang w:val="en-US" w:eastAsia="en-US"/>
        </w:rPr>
        <w:lastRenderedPageBreak/>
        <w:t>Membre du Manufacturing Sub-Committee of the Future Economy Council, Singapour</w:t>
      </w:r>
    </w:p>
    <w:p w:rsidR="00ED68B0" w:rsidRPr="00D87FD8" w:rsidRDefault="00ED68B0" w:rsidP="00ED68B0">
      <w:pPr>
        <w:keepNext/>
        <w:autoSpaceDE w:val="0"/>
        <w:autoSpaceDN w:val="0"/>
        <w:spacing w:before="10"/>
        <w:rPr>
          <w:rFonts w:eastAsia="Times New Roman"/>
          <w:b/>
          <w:szCs w:val="22"/>
          <w:lang w:val="en-US" w:eastAsia="en-US"/>
        </w:rPr>
      </w:pPr>
    </w:p>
    <w:p w:rsidR="00ED68B0" w:rsidRPr="00D87FD8" w:rsidRDefault="00ED68B0" w:rsidP="00ED68B0">
      <w:pPr>
        <w:keepNext/>
        <w:autoSpaceDE w:val="0"/>
        <w:autoSpaceDN w:val="0"/>
        <w:spacing w:before="1"/>
        <w:ind w:left="100"/>
        <w:rPr>
          <w:rFonts w:eastAsia="Times New Roman"/>
          <w:b/>
          <w:szCs w:val="22"/>
          <w:lang w:val="en-US" w:eastAsia="en-US"/>
        </w:rPr>
      </w:pPr>
      <w:r w:rsidRPr="00D87FD8">
        <w:rPr>
          <w:rFonts w:eastAsia="Times New Roman"/>
          <w:b/>
          <w:szCs w:val="22"/>
          <w:lang w:val="en-US" w:eastAsia="en-US"/>
        </w:rPr>
        <w:t>Membre du Modern Services Sub-Committee of the Future Economy Council, Singapour</w:t>
      </w:r>
    </w:p>
    <w:p w:rsidR="00ED68B0" w:rsidRPr="00D87FD8" w:rsidRDefault="00ED68B0" w:rsidP="00ED68B0">
      <w:pPr>
        <w:keepNext/>
        <w:autoSpaceDE w:val="0"/>
        <w:autoSpaceDN w:val="0"/>
        <w:spacing w:before="1"/>
        <w:rPr>
          <w:rFonts w:eastAsia="Times New Roman"/>
          <w:b/>
          <w:szCs w:val="22"/>
          <w:lang w:val="en-US" w:eastAsia="en-US"/>
        </w:rPr>
      </w:pPr>
    </w:p>
    <w:p w:rsidR="00ED68B0" w:rsidRPr="00D87FD8" w:rsidRDefault="00ED68B0" w:rsidP="00ED68B0">
      <w:pPr>
        <w:autoSpaceDE w:val="0"/>
        <w:autoSpaceDN w:val="0"/>
        <w:ind w:left="100" w:right="170"/>
        <w:rPr>
          <w:rFonts w:eastAsia="Times New Roman"/>
          <w:b/>
          <w:szCs w:val="22"/>
          <w:lang w:val="en-US" w:eastAsia="en-US"/>
        </w:rPr>
      </w:pPr>
      <w:r w:rsidRPr="00D87FD8">
        <w:rPr>
          <w:rFonts w:eastAsia="Times New Roman"/>
          <w:b/>
          <w:szCs w:val="22"/>
          <w:lang w:val="en-US" w:eastAsia="en-US"/>
        </w:rPr>
        <w:t>Membre du Research, Innovation and Enterprise Strategy Committee (RIE SC), Cabinet du Premier ministre, Singapour</w:t>
      </w:r>
    </w:p>
    <w:p w:rsidR="00ED68B0" w:rsidRPr="00D87FD8" w:rsidRDefault="00ED68B0" w:rsidP="00ED68B0">
      <w:pPr>
        <w:autoSpaceDE w:val="0"/>
        <w:autoSpaceDN w:val="0"/>
        <w:spacing w:before="10"/>
        <w:rPr>
          <w:rFonts w:eastAsia="Times New Roman"/>
          <w:szCs w:val="22"/>
          <w:lang w:val="en-US" w:eastAsia="en-US"/>
        </w:rPr>
      </w:pPr>
    </w:p>
    <w:p w:rsidR="00ED68B0" w:rsidRPr="00D87FD8" w:rsidRDefault="00ED68B0" w:rsidP="00ED68B0">
      <w:pPr>
        <w:autoSpaceDE w:val="0"/>
        <w:autoSpaceDN w:val="0"/>
        <w:ind w:left="100"/>
        <w:rPr>
          <w:rFonts w:eastAsia="Times New Roman"/>
          <w:b/>
          <w:szCs w:val="22"/>
          <w:lang w:val="en-US" w:eastAsia="en-US"/>
        </w:rPr>
      </w:pPr>
      <w:r w:rsidRPr="00D87FD8">
        <w:rPr>
          <w:rFonts w:eastAsia="Times New Roman"/>
          <w:b/>
          <w:szCs w:val="22"/>
          <w:lang w:val="en-US" w:eastAsia="en-US"/>
        </w:rPr>
        <w:t>Membre du Research, Innovation and Enterprise Executive Committee (RIE Exco),</w:t>
      </w:r>
    </w:p>
    <w:p w:rsidR="00ED68B0" w:rsidRPr="00D87FD8" w:rsidRDefault="00ED68B0" w:rsidP="00ED68B0">
      <w:pPr>
        <w:autoSpaceDE w:val="0"/>
        <w:autoSpaceDN w:val="0"/>
        <w:ind w:left="100"/>
        <w:rPr>
          <w:rFonts w:eastAsia="Times New Roman"/>
          <w:b/>
          <w:szCs w:val="22"/>
          <w:lang w:eastAsia="en-US"/>
        </w:rPr>
      </w:pPr>
      <w:r w:rsidRPr="00D87FD8">
        <w:rPr>
          <w:rFonts w:eastAsia="Times New Roman"/>
          <w:b/>
          <w:szCs w:val="22"/>
          <w:lang w:eastAsia="en-US"/>
        </w:rPr>
        <w:t>Cabinet du Premier ministre, Singapour</w:t>
      </w:r>
    </w:p>
    <w:p w:rsidR="00ED68B0" w:rsidRPr="00D87FD8" w:rsidRDefault="00ED68B0" w:rsidP="00ED68B0">
      <w:pPr>
        <w:autoSpaceDE w:val="0"/>
        <w:autoSpaceDN w:val="0"/>
        <w:spacing w:before="1"/>
        <w:rPr>
          <w:rFonts w:eastAsia="Times New Roman"/>
          <w:szCs w:val="22"/>
          <w:lang w:eastAsia="en-US"/>
        </w:rPr>
      </w:pPr>
    </w:p>
    <w:p w:rsidR="00ED68B0" w:rsidRPr="00D87FD8" w:rsidRDefault="00ED68B0" w:rsidP="00ED68B0">
      <w:pPr>
        <w:autoSpaceDE w:val="0"/>
        <w:autoSpaceDN w:val="0"/>
        <w:spacing w:before="1"/>
        <w:ind w:left="100"/>
        <w:rPr>
          <w:rFonts w:eastAsia="Times New Roman"/>
          <w:b/>
          <w:szCs w:val="22"/>
          <w:lang w:eastAsia="en-US"/>
        </w:rPr>
      </w:pPr>
      <w:r w:rsidRPr="00D87FD8">
        <w:rPr>
          <w:rFonts w:eastAsia="Times New Roman"/>
          <w:b/>
          <w:szCs w:val="22"/>
          <w:lang w:eastAsia="en-US"/>
        </w:rPr>
        <w:t>Coprésident du groupe de travail national sur la propriété intellectuelle, Cabinet du Premier ministre, Singapour</w:t>
      </w:r>
    </w:p>
    <w:p w:rsidR="00ED68B0" w:rsidRPr="00D87FD8" w:rsidRDefault="00ED68B0" w:rsidP="00ED68B0">
      <w:pPr>
        <w:autoSpaceDE w:val="0"/>
        <w:autoSpaceDN w:val="0"/>
        <w:rPr>
          <w:rFonts w:eastAsia="Times New Roman"/>
          <w:b/>
          <w:szCs w:val="22"/>
          <w:lang w:eastAsia="en-US"/>
        </w:rPr>
      </w:pPr>
    </w:p>
    <w:p w:rsidR="00ED68B0" w:rsidRPr="00D87FD8" w:rsidRDefault="00ED68B0" w:rsidP="00ED68B0">
      <w:pPr>
        <w:autoSpaceDE w:val="0"/>
        <w:autoSpaceDN w:val="0"/>
        <w:spacing w:before="60"/>
        <w:ind w:left="100"/>
        <w:rPr>
          <w:rFonts w:eastAsia="Times New Roman"/>
          <w:b/>
          <w:szCs w:val="22"/>
          <w:lang w:eastAsia="en-US"/>
        </w:rPr>
      </w:pPr>
      <w:r w:rsidRPr="00D87FD8">
        <w:rPr>
          <w:rFonts w:eastAsia="Times New Roman"/>
          <w:b/>
          <w:szCs w:val="22"/>
          <w:lang w:eastAsia="en-US"/>
        </w:rPr>
        <w:t>Membre du comité consultatif de l’Autorité saoudienne de la propriété intellectuelle (SAIP)</w:t>
      </w: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autoSpaceDE w:val="0"/>
        <w:autoSpaceDN w:val="0"/>
        <w:spacing w:before="1"/>
        <w:ind w:left="100"/>
        <w:rPr>
          <w:rFonts w:eastAsia="Times New Roman"/>
          <w:b/>
          <w:szCs w:val="22"/>
          <w:lang w:eastAsia="en-US"/>
        </w:rPr>
      </w:pPr>
      <w:r w:rsidRPr="00D87FD8">
        <w:rPr>
          <w:rFonts w:eastAsia="Times New Roman"/>
          <w:b/>
          <w:szCs w:val="22"/>
          <w:lang w:eastAsia="en-US"/>
        </w:rPr>
        <w:t>Membre du groupe d’experts de l’IP Office of the Future Project, Association internationale pour les marques (INTA)</w:t>
      </w:r>
    </w:p>
    <w:p w:rsidR="00ED68B0" w:rsidRPr="00D87FD8" w:rsidRDefault="00ED68B0" w:rsidP="00ED68B0">
      <w:pPr>
        <w:autoSpaceDE w:val="0"/>
        <w:autoSpaceDN w:val="0"/>
        <w:spacing w:before="10"/>
        <w:rPr>
          <w:rFonts w:eastAsia="Times New Roman"/>
          <w:szCs w:val="22"/>
          <w:lang w:eastAsia="en-US"/>
        </w:rPr>
      </w:pPr>
    </w:p>
    <w:p w:rsidR="00ED68B0" w:rsidRPr="00D87FD8" w:rsidRDefault="00ED68B0" w:rsidP="00ED68B0">
      <w:pPr>
        <w:autoSpaceDE w:val="0"/>
        <w:autoSpaceDN w:val="0"/>
        <w:ind w:left="100"/>
        <w:rPr>
          <w:rFonts w:eastAsia="Times New Roman"/>
          <w:b/>
          <w:szCs w:val="22"/>
          <w:lang w:eastAsia="en-US"/>
        </w:rPr>
      </w:pPr>
      <w:r w:rsidRPr="00D87FD8">
        <w:rPr>
          <w:rFonts w:eastAsia="Times New Roman"/>
          <w:b/>
          <w:szCs w:val="22"/>
          <w:lang w:eastAsia="en-US"/>
        </w:rPr>
        <w:t>Président du conseil d’administration, IPOS International</w:t>
      </w: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autoSpaceDE w:val="0"/>
        <w:autoSpaceDN w:val="0"/>
        <w:jc w:val="both"/>
        <w:rPr>
          <w:rFonts w:eastAsia="Times New Roman"/>
          <w:b/>
          <w:szCs w:val="22"/>
          <w:lang w:val="en-US" w:eastAsia="en-US"/>
        </w:rPr>
      </w:pPr>
      <w:r w:rsidRPr="00D87FD8">
        <w:rPr>
          <w:rFonts w:eastAsia="Times New Roman"/>
          <w:b/>
          <w:szCs w:val="22"/>
          <w:lang w:val="en-US" w:eastAsia="en-US"/>
        </w:rPr>
        <w:t>Membre du conseil d’administration, EW Barker Centre for Law &amp; Business,</w:t>
      </w:r>
    </w:p>
    <w:p w:rsidR="00ED68B0" w:rsidRPr="00D87FD8" w:rsidRDefault="00ED68B0" w:rsidP="00ED68B0">
      <w:pPr>
        <w:autoSpaceDE w:val="0"/>
        <w:autoSpaceDN w:val="0"/>
        <w:jc w:val="both"/>
        <w:rPr>
          <w:rFonts w:eastAsia="Times New Roman"/>
          <w:b/>
          <w:szCs w:val="22"/>
          <w:lang w:val="en-US" w:eastAsia="en-US"/>
        </w:rPr>
      </w:pPr>
      <w:r w:rsidRPr="00D87FD8">
        <w:rPr>
          <w:rFonts w:eastAsia="Times New Roman"/>
          <w:b/>
          <w:szCs w:val="22"/>
          <w:lang w:val="en-US" w:eastAsia="en-US"/>
        </w:rPr>
        <w:t>National University of Singapore</w:t>
      </w:r>
    </w:p>
    <w:p w:rsidR="00ED68B0" w:rsidRPr="00D87FD8" w:rsidRDefault="00ED68B0" w:rsidP="00ED68B0">
      <w:pPr>
        <w:autoSpaceDE w:val="0"/>
        <w:autoSpaceDN w:val="0"/>
        <w:rPr>
          <w:rFonts w:eastAsia="Times New Roman"/>
          <w:b/>
          <w:szCs w:val="22"/>
          <w:lang w:val="en-US" w:eastAsia="en-US"/>
        </w:rPr>
      </w:pPr>
    </w:p>
    <w:p w:rsidR="00ED68B0" w:rsidRPr="00D87FD8" w:rsidRDefault="00ED68B0" w:rsidP="00ED68B0">
      <w:pPr>
        <w:autoSpaceDE w:val="0"/>
        <w:autoSpaceDN w:val="0"/>
        <w:rPr>
          <w:rFonts w:eastAsia="Times New Roman"/>
          <w:b/>
          <w:szCs w:val="22"/>
          <w:lang w:eastAsia="en-US"/>
        </w:rPr>
      </w:pPr>
      <w:r w:rsidRPr="00D87FD8">
        <w:rPr>
          <w:rFonts w:eastAsia="Times New Roman"/>
          <w:b/>
          <w:szCs w:val="22"/>
          <w:lang w:eastAsia="en-US"/>
        </w:rPr>
        <w:t>Directeur du conseil d’administration, Fraunhofer Singapore</w:t>
      </w:r>
    </w:p>
    <w:p w:rsidR="00ED68B0" w:rsidRPr="00D87FD8" w:rsidRDefault="00ED68B0" w:rsidP="00ED68B0">
      <w:pPr>
        <w:autoSpaceDE w:val="0"/>
        <w:autoSpaceDN w:val="0"/>
        <w:rPr>
          <w:rFonts w:eastAsia="Times New Roman"/>
          <w:szCs w:val="22"/>
          <w:lang w:eastAsia="en-US"/>
        </w:rPr>
      </w:pPr>
    </w:p>
    <w:p w:rsidR="00ED68B0" w:rsidRPr="00D87FD8" w:rsidRDefault="00ED68B0" w:rsidP="00ED68B0">
      <w:pPr>
        <w:autoSpaceDE w:val="0"/>
        <w:autoSpaceDN w:val="0"/>
        <w:rPr>
          <w:rFonts w:eastAsia="Times New Roman"/>
          <w:b/>
          <w:szCs w:val="22"/>
          <w:lang w:eastAsia="en-US"/>
        </w:rPr>
      </w:pPr>
      <w:r w:rsidRPr="00D87FD8">
        <w:rPr>
          <w:rFonts w:eastAsia="Times New Roman"/>
          <w:b/>
          <w:szCs w:val="22"/>
          <w:lang w:eastAsia="en-US"/>
        </w:rPr>
        <w:t>Coordonnateur et examinateur principal du cours en droit de la propriété intellectuelle pour l’examen du barreau de Singapour, géré par le Singapore Institute of Legal Education</w:t>
      </w:r>
    </w:p>
    <w:p w:rsidR="00ED68B0" w:rsidRPr="00D87FD8" w:rsidRDefault="00ED68B0" w:rsidP="00ED68B0">
      <w:pPr>
        <w:autoSpaceDE w:val="0"/>
        <w:autoSpaceDN w:val="0"/>
        <w:spacing w:before="11"/>
        <w:rPr>
          <w:rFonts w:eastAsia="Times New Roman"/>
          <w:szCs w:val="22"/>
          <w:lang w:eastAsia="en-US"/>
        </w:rPr>
      </w:pPr>
    </w:p>
    <w:p w:rsidR="00ED68B0" w:rsidRPr="00D87FD8" w:rsidRDefault="00ED68B0" w:rsidP="00ED68B0">
      <w:pPr>
        <w:tabs>
          <w:tab w:val="left" w:pos="1539"/>
        </w:tabs>
        <w:autoSpaceDE w:val="0"/>
        <w:autoSpaceDN w:val="0"/>
        <w:spacing w:before="139"/>
        <w:rPr>
          <w:rFonts w:eastAsia="Times New Roman"/>
          <w:b/>
          <w:szCs w:val="22"/>
          <w:lang w:eastAsia="en-US"/>
        </w:rPr>
      </w:pPr>
      <w:r w:rsidRPr="00D87FD8">
        <w:rPr>
          <w:rFonts w:eastAsia="Times New Roman"/>
          <w:b/>
          <w:szCs w:val="22"/>
          <w:lang w:eastAsia="en-US"/>
        </w:rPr>
        <w:t>RÉCOMPENSES</w:t>
      </w:r>
    </w:p>
    <w:p w:rsidR="00ED68B0" w:rsidRPr="00D87FD8" w:rsidRDefault="00ED68B0" w:rsidP="00ED68B0">
      <w:pPr>
        <w:tabs>
          <w:tab w:val="left" w:pos="1539"/>
        </w:tabs>
        <w:autoSpaceDE w:val="0"/>
        <w:autoSpaceDN w:val="0"/>
        <w:spacing w:before="139"/>
        <w:rPr>
          <w:rFonts w:eastAsia="Times New Roman"/>
          <w:szCs w:val="22"/>
          <w:lang w:eastAsia="en-US"/>
        </w:rPr>
      </w:pPr>
      <w:r w:rsidRPr="00D87FD8">
        <w:rPr>
          <w:rFonts w:eastAsia="Times New Roman"/>
          <w:b/>
          <w:szCs w:val="22"/>
          <w:lang w:eastAsia="en-US"/>
        </w:rPr>
        <w:t>2016</w:t>
      </w:r>
      <w:r w:rsidRPr="00D87FD8">
        <w:rPr>
          <w:rFonts w:eastAsia="Times New Roman"/>
          <w:b/>
          <w:szCs w:val="22"/>
          <w:lang w:eastAsia="en-US"/>
        </w:rPr>
        <w:tab/>
      </w:r>
      <w:r w:rsidRPr="00D87FD8">
        <w:rPr>
          <w:rFonts w:eastAsia="Times New Roman"/>
          <w:bCs/>
          <w:sz w:val="21"/>
          <w:szCs w:val="21"/>
          <w:lang w:eastAsia="en-US"/>
        </w:rPr>
        <w:t>Médaille de l’administration publique</w:t>
      </w:r>
      <w:r w:rsidRPr="00D87FD8">
        <w:rPr>
          <w:rFonts w:eastAsia="Times New Roman"/>
          <w:b/>
          <w:szCs w:val="22"/>
          <w:lang w:eastAsia="en-US"/>
        </w:rPr>
        <w:t xml:space="preserve"> </w:t>
      </w:r>
      <w:r w:rsidRPr="00D87FD8">
        <w:rPr>
          <w:rFonts w:eastAsia="Times New Roman"/>
          <w:szCs w:val="22"/>
          <w:lang w:eastAsia="en-US"/>
        </w:rPr>
        <w:t>(argent)</w:t>
      </w:r>
    </w:p>
    <w:p w:rsidR="00ED68B0" w:rsidRPr="00D87FD8" w:rsidRDefault="00ED68B0" w:rsidP="00ED68B0">
      <w:pPr>
        <w:autoSpaceDE w:val="0"/>
        <w:autoSpaceDN w:val="0"/>
        <w:ind w:left="1540"/>
        <w:rPr>
          <w:rFonts w:eastAsia="Times New Roman"/>
          <w:szCs w:val="22"/>
          <w:lang w:eastAsia="en-US"/>
        </w:rPr>
      </w:pPr>
      <w:r w:rsidRPr="00D87FD8">
        <w:rPr>
          <w:rFonts w:eastAsia="Times New Roman"/>
          <w:szCs w:val="22"/>
          <w:lang w:eastAsia="en-US"/>
        </w:rPr>
        <w:t>Cabinet du premier ministre, Singapour</w:t>
      </w:r>
    </w:p>
    <w:p w:rsidR="00ED68B0" w:rsidRPr="00D87FD8" w:rsidRDefault="00ED68B0" w:rsidP="00ED68B0">
      <w:pPr>
        <w:autoSpaceDE w:val="0"/>
        <w:autoSpaceDN w:val="0"/>
        <w:spacing w:before="10"/>
        <w:rPr>
          <w:rFonts w:eastAsia="Times New Roman"/>
          <w:szCs w:val="22"/>
          <w:lang w:eastAsia="en-US"/>
        </w:rPr>
      </w:pPr>
    </w:p>
    <w:p w:rsidR="00ED68B0" w:rsidRPr="00D87FD8" w:rsidRDefault="00ED68B0" w:rsidP="00ED68B0">
      <w:pPr>
        <w:tabs>
          <w:tab w:val="left" w:pos="1539"/>
        </w:tabs>
        <w:autoSpaceDE w:val="0"/>
        <w:autoSpaceDN w:val="0"/>
        <w:ind w:left="100"/>
        <w:rPr>
          <w:rFonts w:eastAsia="Times New Roman"/>
          <w:b/>
          <w:szCs w:val="22"/>
          <w:lang w:eastAsia="en-US"/>
        </w:rPr>
      </w:pPr>
      <w:r w:rsidRPr="00D87FD8">
        <w:rPr>
          <w:rFonts w:eastAsia="Times New Roman"/>
          <w:b/>
          <w:szCs w:val="22"/>
          <w:lang w:eastAsia="en-US"/>
        </w:rPr>
        <w:t>2006</w:t>
      </w:r>
      <w:r w:rsidRPr="00D87FD8">
        <w:rPr>
          <w:rFonts w:eastAsia="Times New Roman"/>
          <w:b/>
          <w:szCs w:val="22"/>
          <w:lang w:eastAsia="en-US"/>
        </w:rPr>
        <w:tab/>
        <w:t>Fellow</w:t>
      </w:r>
    </w:p>
    <w:p w:rsidR="00ED68B0" w:rsidRPr="00D87FD8" w:rsidRDefault="00ED68B0" w:rsidP="00ED68B0">
      <w:pPr>
        <w:autoSpaceDE w:val="0"/>
        <w:autoSpaceDN w:val="0"/>
        <w:ind w:left="1540"/>
        <w:rPr>
          <w:rFonts w:eastAsia="Times New Roman"/>
          <w:szCs w:val="22"/>
          <w:lang w:eastAsia="en-US"/>
        </w:rPr>
      </w:pPr>
      <w:r w:rsidRPr="00D87FD8">
        <w:rPr>
          <w:rFonts w:eastAsia="Times New Roman"/>
          <w:szCs w:val="22"/>
          <w:lang w:eastAsia="en-US"/>
        </w:rPr>
        <w:t>Institute of International Economic Law, Georgetown University (États-Unis d’Amérique)</w:t>
      </w:r>
    </w:p>
    <w:p w:rsidR="00ED68B0" w:rsidRPr="00D87FD8" w:rsidRDefault="00ED68B0" w:rsidP="00ED68B0">
      <w:pPr>
        <w:autoSpaceDE w:val="0"/>
        <w:autoSpaceDN w:val="0"/>
        <w:spacing w:before="1"/>
        <w:rPr>
          <w:rFonts w:eastAsia="Times New Roman"/>
          <w:szCs w:val="22"/>
          <w:lang w:eastAsia="en-US"/>
        </w:rPr>
      </w:pPr>
    </w:p>
    <w:p w:rsidR="00ED68B0" w:rsidRPr="00D87FD8" w:rsidRDefault="00ED68B0" w:rsidP="00ED68B0">
      <w:pPr>
        <w:autoSpaceDE w:val="0"/>
        <w:autoSpaceDN w:val="0"/>
        <w:spacing w:before="1"/>
        <w:ind w:left="100"/>
        <w:rPr>
          <w:rFonts w:eastAsia="Times New Roman"/>
          <w:b/>
          <w:szCs w:val="22"/>
          <w:lang w:eastAsia="en-US"/>
        </w:rPr>
      </w:pPr>
      <w:r w:rsidRPr="00D87FD8">
        <w:rPr>
          <w:rFonts w:eastAsia="Times New Roman"/>
          <w:b/>
          <w:szCs w:val="22"/>
          <w:lang w:eastAsia="en-US"/>
        </w:rPr>
        <w:t>LANGUES</w:t>
      </w:r>
    </w:p>
    <w:p w:rsidR="00ED68B0" w:rsidRPr="00D87FD8" w:rsidRDefault="00ED68B0" w:rsidP="00ED68B0">
      <w:pPr>
        <w:autoSpaceDE w:val="0"/>
        <w:autoSpaceDN w:val="0"/>
        <w:spacing w:before="136"/>
        <w:ind w:left="100"/>
        <w:rPr>
          <w:rFonts w:eastAsia="Times New Roman"/>
          <w:szCs w:val="22"/>
          <w:lang w:eastAsia="en-US"/>
        </w:rPr>
      </w:pPr>
      <w:r w:rsidRPr="00D87FD8">
        <w:rPr>
          <w:rFonts w:eastAsia="Times New Roman"/>
          <w:szCs w:val="22"/>
          <w:lang w:eastAsia="en-US"/>
        </w:rPr>
        <w:t>Anglais, chinois</w:t>
      </w:r>
    </w:p>
    <w:p w:rsidR="00ED68B0" w:rsidRDefault="00ED68B0" w:rsidP="00ED68B0">
      <w:pPr>
        <w:pStyle w:val="Heading2"/>
        <w:jc w:val="center"/>
        <w:rPr>
          <w:lang w:val="fr-FR"/>
        </w:rPr>
      </w:pPr>
    </w:p>
    <w:p w:rsidR="00ED68B0" w:rsidRPr="0031344B" w:rsidRDefault="00ED68B0" w:rsidP="00ED68B0">
      <w:pPr>
        <w:rPr>
          <w:sz w:val="20"/>
          <w:lang w:val="fr-FR"/>
        </w:rPr>
      </w:pPr>
      <w:r>
        <w:rPr>
          <w:lang w:val="fr-FR"/>
        </w:rPr>
        <w:br w:type="page"/>
      </w:r>
    </w:p>
    <w:p w:rsidR="00ED68B0" w:rsidRDefault="00ED68B0" w:rsidP="00ED68B0">
      <w:pPr>
        <w:rPr>
          <w:sz w:val="20"/>
        </w:rPr>
      </w:pPr>
      <w:r>
        <w:rPr>
          <w:noProof/>
          <w:sz w:val="20"/>
          <w:lang w:val="fr-FR" w:eastAsia="fr-FR"/>
        </w:rPr>
        <w:lastRenderedPageBreak/>
        <w:drawing>
          <wp:inline distT="0" distB="0" distL="0" distR="0" wp14:anchorId="7F4F6B1D" wp14:editId="24CD39EA">
            <wp:extent cx="1390015" cy="1114425"/>
            <wp:effectExtent l="0" t="0" r="635" b="9525"/>
            <wp:docPr id="1213" name="Picture 1213" descr="National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RT OF ARMS.png"/>
                    <pic:cNvPicPr/>
                  </pic:nvPicPr>
                  <pic:blipFill>
                    <a:blip r:embed="rId28">
                      <a:extLst>
                        <a:ext uri="{28A0092B-C50C-407E-A947-70E740481C1C}">
                          <a14:useLocalDpi xmlns:a14="http://schemas.microsoft.com/office/drawing/2010/main" val="0"/>
                        </a:ext>
                      </a:extLst>
                    </a:blip>
                    <a:stretch>
                      <a:fillRect/>
                    </a:stretch>
                  </pic:blipFill>
                  <pic:spPr>
                    <a:xfrm>
                      <a:off x="0" y="0"/>
                      <a:ext cx="1390336" cy="1114682"/>
                    </a:xfrm>
                    <a:prstGeom prst="rect">
                      <a:avLst/>
                    </a:prstGeom>
                  </pic:spPr>
                </pic:pic>
              </a:graphicData>
            </a:graphic>
          </wp:inline>
        </w:drawing>
      </w:r>
      <w:bookmarkStart w:id="5" w:name="_GoBack"/>
      <w:bookmarkEnd w:id="5"/>
    </w:p>
    <w:p w:rsidR="00ED68B0" w:rsidRPr="003822AE" w:rsidRDefault="00ED68B0" w:rsidP="00ED68B0">
      <w:pPr>
        <w:spacing w:before="93"/>
        <w:rPr>
          <w:sz w:val="18"/>
          <w:lang w:val="fr-FR"/>
        </w:rPr>
      </w:pPr>
      <w:r w:rsidRPr="003822AE">
        <w:rPr>
          <w:color w:val="60647B"/>
          <w:w w:val="105"/>
          <w:sz w:val="18"/>
          <w:lang w:val="fr-FR"/>
        </w:rPr>
        <w:t xml:space="preserve">MISSION </w:t>
      </w:r>
      <w:r w:rsidRPr="003822AE">
        <w:rPr>
          <w:color w:val="4F5069"/>
          <w:w w:val="105"/>
          <w:sz w:val="18"/>
          <w:lang w:val="fr-FR"/>
        </w:rPr>
        <w:t>PERMANENTE</w:t>
      </w:r>
    </w:p>
    <w:p w:rsidR="00ED68B0" w:rsidRPr="00803AF5" w:rsidRDefault="00ED68B0" w:rsidP="00ED68B0">
      <w:pPr>
        <w:spacing w:before="17" w:line="264" w:lineRule="auto"/>
        <w:ind w:right="5670" w:hanging="15"/>
        <w:rPr>
          <w:color w:val="60647B"/>
          <w:w w:val="105"/>
          <w:sz w:val="18"/>
          <w:lang w:val="fr-FR"/>
        </w:rPr>
      </w:pPr>
      <w:r w:rsidRPr="003822AE">
        <w:rPr>
          <w:color w:val="60647B"/>
          <w:w w:val="105"/>
          <w:sz w:val="18"/>
          <w:lang w:val="fr-FR"/>
        </w:rPr>
        <w:t xml:space="preserve">DE LA REPUBLIQUE </w:t>
      </w:r>
      <w:r w:rsidRPr="003822AE">
        <w:rPr>
          <w:color w:val="4F5069"/>
          <w:w w:val="105"/>
          <w:sz w:val="18"/>
          <w:lang w:val="fr-FR"/>
        </w:rPr>
        <w:t xml:space="preserve">DU </w:t>
      </w:r>
      <w:r w:rsidRPr="003822AE">
        <w:rPr>
          <w:color w:val="60647B"/>
          <w:w w:val="105"/>
          <w:sz w:val="18"/>
          <w:lang w:val="fr-FR"/>
        </w:rPr>
        <w:t xml:space="preserve">KAZAKHSTAN AUPRES </w:t>
      </w:r>
      <w:r w:rsidRPr="003822AE">
        <w:rPr>
          <w:color w:val="4F5069"/>
          <w:w w:val="105"/>
          <w:sz w:val="18"/>
          <w:lang w:val="fr-FR"/>
        </w:rPr>
        <w:t xml:space="preserve">DE </w:t>
      </w:r>
      <w:r w:rsidRPr="003822AE">
        <w:rPr>
          <w:color w:val="60647B"/>
          <w:w w:val="105"/>
          <w:sz w:val="18"/>
          <w:lang w:val="fr-FR"/>
        </w:rPr>
        <w:t xml:space="preserve">L'OFFICE DES NATIONS UNlES ET </w:t>
      </w:r>
      <w:r w:rsidRPr="003822AE">
        <w:rPr>
          <w:color w:val="4F5069"/>
          <w:w w:val="105"/>
          <w:sz w:val="18"/>
          <w:lang w:val="fr-FR"/>
        </w:rPr>
        <w:t xml:space="preserve">DES </w:t>
      </w:r>
      <w:r w:rsidRPr="003822AE">
        <w:rPr>
          <w:color w:val="60647B"/>
          <w:w w:val="105"/>
          <w:sz w:val="18"/>
          <w:lang w:val="fr-FR"/>
        </w:rPr>
        <w:t>AUTRES ORGANISATIONS INTERNATIONALE</w:t>
      </w:r>
      <w:r>
        <w:rPr>
          <w:color w:val="60647B"/>
          <w:w w:val="105"/>
          <w:sz w:val="18"/>
          <w:lang w:val="fr-FR"/>
        </w:rPr>
        <w:t xml:space="preserve">S </w:t>
      </w:r>
      <w:r w:rsidRPr="003822AE">
        <w:rPr>
          <w:color w:val="60647B"/>
          <w:w w:val="105"/>
          <w:sz w:val="18"/>
          <w:lang w:val="fr-FR"/>
        </w:rPr>
        <w:t>AYANT LEUR</w:t>
      </w:r>
    </w:p>
    <w:p w:rsidR="00ED68B0" w:rsidRDefault="00ED68B0" w:rsidP="00ED68B0">
      <w:pPr>
        <w:ind w:right="7290"/>
        <w:rPr>
          <w:sz w:val="20"/>
        </w:rPr>
      </w:pPr>
      <w:r>
        <w:rPr>
          <w:color w:val="4F5069"/>
          <w:w w:val="105"/>
          <w:sz w:val="18"/>
        </w:rPr>
        <w:t>SIEGE</w:t>
      </w:r>
      <w:r>
        <w:rPr>
          <w:color w:val="60647B"/>
          <w:w w:val="105"/>
          <w:sz w:val="18"/>
        </w:rPr>
        <w:t xml:space="preserve"> </w:t>
      </w:r>
      <w:r>
        <w:rPr>
          <w:color w:val="60647B"/>
          <w:w w:val="105"/>
          <w:sz w:val="18"/>
          <w:lang w:val="fr-FR"/>
        </w:rPr>
        <w:t>À</w:t>
      </w:r>
      <w:r>
        <w:rPr>
          <w:color w:val="60647B"/>
          <w:w w:val="105"/>
          <w:sz w:val="18"/>
        </w:rPr>
        <w:t xml:space="preserve"> GENEVE</w:t>
      </w:r>
    </w:p>
    <w:p w:rsidR="00ED68B0" w:rsidRDefault="00ED68B0" w:rsidP="00ED68B0">
      <w:pPr>
        <w:rPr>
          <w:sz w:val="20"/>
        </w:rPr>
      </w:pPr>
    </w:p>
    <w:p w:rsidR="00ED68B0" w:rsidRDefault="00ED68B0" w:rsidP="00ED68B0">
      <w:pPr>
        <w:rPr>
          <w:sz w:val="20"/>
        </w:rPr>
        <w:sectPr w:rsidR="00ED68B0" w:rsidSect="00294766">
          <w:headerReference w:type="even" r:id="rId29"/>
          <w:headerReference w:type="default" r:id="rId30"/>
          <w:footerReference w:type="even" r:id="rId31"/>
          <w:footerReference w:type="default" r:id="rId32"/>
          <w:headerReference w:type="first" r:id="rId33"/>
          <w:footerReference w:type="first" r:id="rId34"/>
          <w:type w:val="continuous"/>
          <w:pgSz w:w="11920" w:h="16840"/>
          <w:pgMar w:top="660" w:right="1300" w:bottom="0" w:left="1260" w:header="720" w:footer="720" w:gutter="0"/>
          <w:cols w:space="720"/>
          <w:titlePg/>
          <w:docGrid w:linePitch="299"/>
        </w:sectPr>
      </w:pPr>
    </w:p>
    <w:p w:rsidR="00ED68B0" w:rsidRDefault="00ED68B0" w:rsidP="00ED68B0">
      <w:pPr>
        <w:pStyle w:val="BodyText"/>
        <w:spacing w:after="3600"/>
        <w:ind w:left="1238"/>
        <w:rPr>
          <w:sz w:val="20"/>
        </w:rPr>
      </w:pPr>
      <w:r>
        <w:rPr>
          <w:noProof/>
          <w:sz w:val="20"/>
          <w:lang w:val="fr-FR" w:eastAsia="fr-FR"/>
        </w:rPr>
        <w:drawing>
          <wp:inline distT="0" distB="0" distL="0" distR="0" wp14:anchorId="70337B94" wp14:editId="0218D81A">
            <wp:extent cx="1020276" cy="237744"/>
            <wp:effectExtent l="0" t="0" r="8890" b="0"/>
            <wp:docPr id="1214" name="image2.jpeg" descr="Note Referenc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5" cstate="print"/>
                    <a:stretch>
                      <a:fillRect/>
                    </a:stretch>
                  </pic:blipFill>
                  <pic:spPr>
                    <a:xfrm>
                      <a:off x="0" y="0"/>
                      <a:ext cx="1020276" cy="237744"/>
                    </a:xfrm>
                    <a:prstGeom prst="rect">
                      <a:avLst/>
                    </a:prstGeom>
                  </pic:spPr>
                </pic:pic>
              </a:graphicData>
            </a:graphic>
          </wp:inline>
        </w:drawing>
      </w:r>
    </w:p>
    <w:p w:rsidR="00ED68B0" w:rsidRPr="00D87FD8" w:rsidRDefault="00ED68B0" w:rsidP="00ED68B0">
      <w:pPr>
        <w:ind w:left="1247"/>
        <w:rPr>
          <w:i/>
          <w:sz w:val="23"/>
        </w:rPr>
      </w:pPr>
      <w:r w:rsidRPr="006E4815">
        <w:rPr>
          <w:i/>
          <w:color w:val="3A3B38"/>
          <w:w w:val="105"/>
          <w:sz w:val="23"/>
        </w:rPr>
        <w:t>Pièce jointe</w:t>
      </w:r>
      <w:r>
        <w:rPr>
          <w:i/>
          <w:color w:val="3A3B38"/>
          <w:w w:val="105"/>
          <w:sz w:val="23"/>
        </w:rPr>
        <w:t> </w:t>
      </w:r>
      <w:r w:rsidRPr="006E4815">
        <w:rPr>
          <w:i/>
          <w:color w:val="3A3B38"/>
          <w:w w:val="105"/>
          <w:sz w:val="23"/>
        </w:rPr>
        <w:t>: comme indiqué</w:t>
      </w:r>
      <w:r w:rsidRPr="006E4815">
        <w:rPr>
          <w:i/>
          <w:color w:val="60647B"/>
          <w:spacing w:val="-5"/>
          <w:w w:val="105"/>
          <w:sz w:val="23"/>
        </w:rPr>
        <w:t xml:space="preserve">, </w:t>
      </w:r>
      <w:r>
        <w:rPr>
          <w:i/>
          <w:color w:val="262826"/>
          <w:w w:val="105"/>
          <w:sz w:val="23"/>
        </w:rPr>
        <w:t>cinq</w:t>
      </w:r>
      <w:r w:rsidRPr="006E4815">
        <w:rPr>
          <w:i/>
          <w:color w:val="262826"/>
          <w:w w:val="105"/>
          <w:sz w:val="23"/>
        </w:rPr>
        <w:t xml:space="preserve"> </w:t>
      </w:r>
      <w:r>
        <w:rPr>
          <w:i/>
          <w:color w:val="3A3B38"/>
          <w:w w:val="105"/>
          <w:sz w:val="23"/>
        </w:rPr>
        <w:t>pages</w:t>
      </w:r>
      <w:r w:rsidRPr="00D87FD8">
        <w:rPr>
          <w:i/>
          <w:color w:val="3A3B38"/>
          <w:w w:val="105"/>
          <w:sz w:val="23"/>
        </w:rPr>
        <w:t>.</w:t>
      </w:r>
    </w:p>
    <w:p w:rsidR="00ED68B0" w:rsidRPr="00D87FD8" w:rsidRDefault="00ED68B0" w:rsidP="00ED68B0">
      <w:pPr>
        <w:pStyle w:val="BodyText"/>
        <w:spacing w:before="90" w:line="259" w:lineRule="auto"/>
        <w:ind w:left="553" w:right="473" w:firstLine="874"/>
        <w:jc w:val="both"/>
        <w:rPr>
          <w:rFonts w:eastAsia="Times New Roman"/>
          <w:color w:val="262826"/>
          <w:w w:val="105"/>
          <w:szCs w:val="22"/>
          <w:lang w:eastAsia="en-US"/>
        </w:rPr>
      </w:pPr>
      <w:r w:rsidRPr="00D87FD8">
        <w:br w:type="column"/>
      </w:r>
      <w:r w:rsidRPr="00D87FD8">
        <w:rPr>
          <w:rFonts w:eastAsia="Times New Roman"/>
          <w:color w:val="262826"/>
          <w:w w:val="105"/>
          <w:szCs w:val="22"/>
          <w:lang w:eastAsia="en-US"/>
        </w:rPr>
        <w:t>La Mission permanente de la République du Kazakhstan auprès de l’Office des Nations Unies et des autres organisations internationales à Genève présente ses compliments à l’Organisation Mondiale de la Propriété Intellectuelle (OMPI) et a l’honneur de transmettre une lettre rédigée par le Premier m</w:t>
      </w:r>
      <w:r w:rsidRPr="00D87FD8">
        <w:rPr>
          <w:rFonts w:eastAsia="Times New Roman"/>
          <w:color w:val="262826"/>
          <w:spacing w:val="-3"/>
          <w:w w:val="105"/>
          <w:szCs w:val="22"/>
          <w:lang w:eastAsia="en-US"/>
        </w:rPr>
        <w:t>ini</w:t>
      </w:r>
      <w:r w:rsidRPr="00D87FD8">
        <w:rPr>
          <w:rFonts w:eastAsia="Times New Roman"/>
          <w:color w:val="494949"/>
          <w:spacing w:val="-3"/>
          <w:w w:val="105"/>
          <w:szCs w:val="22"/>
          <w:lang w:eastAsia="en-US"/>
        </w:rPr>
        <w:t>st</w:t>
      </w:r>
      <w:r w:rsidRPr="00D87FD8">
        <w:rPr>
          <w:rFonts w:eastAsia="Times New Roman"/>
          <w:color w:val="262826"/>
          <w:spacing w:val="-3"/>
          <w:w w:val="105"/>
          <w:szCs w:val="22"/>
          <w:lang w:eastAsia="en-US"/>
        </w:rPr>
        <w:t xml:space="preserve">re de la </w:t>
      </w:r>
      <w:r w:rsidRPr="00D87FD8">
        <w:rPr>
          <w:rFonts w:eastAsia="Times New Roman"/>
          <w:color w:val="262826"/>
          <w:w w:val="105"/>
          <w:szCs w:val="22"/>
          <w:lang w:eastAsia="en-US"/>
        </w:rPr>
        <w:t xml:space="preserve">République du Kazakhstan, S. E. M. Askar </w:t>
      </w:r>
      <w:r w:rsidRPr="00D87FD8">
        <w:rPr>
          <w:rFonts w:eastAsia="Times New Roman"/>
          <w:color w:val="262826"/>
          <w:spacing w:val="-3"/>
          <w:w w:val="105"/>
          <w:szCs w:val="22"/>
          <w:lang w:eastAsia="en-US"/>
        </w:rPr>
        <w:t>MAMIN</w:t>
      </w:r>
      <w:r w:rsidRPr="00D87FD8">
        <w:rPr>
          <w:rFonts w:eastAsia="Times New Roman"/>
          <w:color w:val="494949"/>
          <w:spacing w:val="-3"/>
          <w:w w:val="105"/>
          <w:szCs w:val="22"/>
          <w:lang w:eastAsia="en-US"/>
        </w:rPr>
        <w:t xml:space="preserve">, </w:t>
      </w:r>
      <w:r w:rsidRPr="00D87FD8">
        <w:rPr>
          <w:rFonts w:eastAsia="Times New Roman"/>
          <w:color w:val="262826"/>
          <w:w w:val="105"/>
          <w:szCs w:val="22"/>
          <w:lang w:eastAsia="en-US"/>
        </w:rPr>
        <w:t xml:space="preserve">adressée au président du Comité de coordination </w:t>
      </w:r>
      <w:r w:rsidRPr="00D87FD8">
        <w:rPr>
          <w:rFonts w:eastAsia="Times New Roman"/>
          <w:color w:val="262826"/>
          <w:spacing w:val="-4"/>
          <w:w w:val="105"/>
          <w:szCs w:val="22"/>
          <w:lang w:eastAsia="en-US"/>
        </w:rPr>
        <w:t>de l’OMPI</w:t>
      </w:r>
      <w:r w:rsidRPr="00D87FD8">
        <w:rPr>
          <w:rFonts w:eastAsia="Times New Roman"/>
          <w:color w:val="494949"/>
          <w:spacing w:val="-4"/>
          <w:w w:val="105"/>
          <w:szCs w:val="22"/>
          <w:lang w:eastAsia="en-US"/>
        </w:rPr>
        <w:t>, M. l’</w:t>
      </w:r>
      <w:r w:rsidRPr="00D87FD8">
        <w:rPr>
          <w:rFonts w:eastAsia="Times New Roman"/>
          <w:color w:val="262826"/>
          <w:w w:val="105"/>
          <w:szCs w:val="22"/>
          <w:lang w:eastAsia="en-US"/>
        </w:rPr>
        <w:t xml:space="preserve">Ambassadeur </w:t>
      </w:r>
      <w:r w:rsidRPr="00D87FD8">
        <w:rPr>
          <w:rFonts w:eastAsia="Times New Roman"/>
          <w:color w:val="3A3B38"/>
          <w:w w:val="105"/>
          <w:szCs w:val="22"/>
          <w:lang w:eastAsia="en-US"/>
        </w:rPr>
        <w:t>Francois</w:t>
      </w:r>
      <w:r w:rsidRPr="00D87FD8">
        <w:rPr>
          <w:rFonts w:eastAsia="Times New Roman"/>
          <w:color w:val="3A3B38"/>
          <w:spacing w:val="3"/>
          <w:w w:val="105"/>
          <w:szCs w:val="22"/>
          <w:lang w:eastAsia="en-US"/>
        </w:rPr>
        <w:t> </w:t>
      </w:r>
      <w:r w:rsidRPr="00D87FD8">
        <w:rPr>
          <w:rFonts w:eastAsia="Times New Roman"/>
          <w:color w:val="262826"/>
          <w:w w:val="105"/>
          <w:szCs w:val="22"/>
          <w:lang w:eastAsia="en-US"/>
        </w:rPr>
        <w:t>Rivasseau.</w:t>
      </w:r>
    </w:p>
    <w:p w:rsidR="00ED68B0" w:rsidRPr="00D87FD8" w:rsidRDefault="00ED68B0" w:rsidP="00ED68B0">
      <w:pPr>
        <w:widowControl w:val="0"/>
        <w:tabs>
          <w:tab w:val="left" w:pos="2556"/>
          <w:tab w:val="left" w:pos="4394"/>
        </w:tabs>
        <w:autoSpaceDE w:val="0"/>
        <w:autoSpaceDN w:val="0"/>
        <w:spacing w:line="259" w:lineRule="auto"/>
        <w:ind w:left="561" w:right="461" w:firstLine="881"/>
        <w:jc w:val="both"/>
        <w:rPr>
          <w:rFonts w:eastAsia="Times New Roman"/>
          <w:szCs w:val="22"/>
          <w:lang w:eastAsia="en-US"/>
        </w:rPr>
      </w:pPr>
      <w:r w:rsidRPr="00D87FD8">
        <w:rPr>
          <w:rFonts w:eastAsia="Times New Roman"/>
          <w:color w:val="262826"/>
          <w:w w:val="110"/>
          <w:szCs w:val="22"/>
          <w:lang w:eastAsia="en-US"/>
        </w:rPr>
        <w:t xml:space="preserve">Dans cette </w:t>
      </w:r>
      <w:r w:rsidRPr="00D87FD8">
        <w:rPr>
          <w:rFonts w:eastAsia="Times New Roman"/>
          <w:color w:val="131313"/>
          <w:w w:val="110"/>
          <w:szCs w:val="22"/>
          <w:lang w:eastAsia="en-US"/>
        </w:rPr>
        <w:t>lett</w:t>
      </w:r>
      <w:r w:rsidRPr="00D87FD8">
        <w:rPr>
          <w:rFonts w:eastAsia="Times New Roman"/>
          <w:color w:val="3A3B38"/>
          <w:w w:val="110"/>
          <w:szCs w:val="22"/>
          <w:lang w:eastAsia="en-US"/>
        </w:rPr>
        <w:t>re, l</w:t>
      </w:r>
      <w:r w:rsidRPr="00D87FD8">
        <w:rPr>
          <w:rFonts w:eastAsia="Times New Roman"/>
          <w:color w:val="262826"/>
          <w:w w:val="110"/>
          <w:szCs w:val="22"/>
          <w:lang w:eastAsia="en-US"/>
        </w:rPr>
        <w:t>e Gouvernement du</w:t>
      </w:r>
      <w:r w:rsidRPr="00D87FD8">
        <w:rPr>
          <w:rFonts w:eastAsia="Times New Roman"/>
          <w:color w:val="494949"/>
          <w:w w:val="110"/>
          <w:szCs w:val="22"/>
          <w:lang w:eastAsia="en-US"/>
        </w:rPr>
        <w:t xml:space="preserve"> </w:t>
      </w:r>
      <w:r w:rsidRPr="00D87FD8">
        <w:rPr>
          <w:rFonts w:eastAsia="Times New Roman"/>
          <w:color w:val="262826"/>
          <w:w w:val="110"/>
          <w:szCs w:val="22"/>
          <w:lang w:eastAsia="en-US"/>
        </w:rPr>
        <w:t xml:space="preserve">Kazakhstan propose la candidature de Mme Saule TLEVLESSOVA, présidente de </w:t>
      </w:r>
      <w:r w:rsidRPr="00D87FD8">
        <w:rPr>
          <w:rFonts w:eastAsia="Times New Roman"/>
          <w:color w:val="3A3B38"/>
          <w:w w:val="110"/>
          <w:szCs w:val="22"/>
          <w:lang w:eastAsia="en-US"/>
        </w:rPr>
        <w:t>l’Office eurasien des brevets (OEAB)</w:t>
      </w:r>
      <w:r w:rsidRPr="00D87FD8">
        <w:rPr>
          <w:rFonts w:eastAsia="Times New Roman"/>
          <w:color w:val="494949"/>
          <w:w w:val="110"/>
          <w:szCs w:val="22"/>
          <w:lang w:eastAsia="en-US"/>
        </w:rPr>
        <w:t xml:space="preserve">, </w:t>
      </w:r>
      <w:r w:rsidRPr="00D87FD8">
        <w:rPr>
          <w:rFonts w:eastAsia="Times New Roman"/>
          <w:color w:val="3A3B38"/>
          <w:w w:val="110"/>
          <w:szCs w:val="22"/>
          <w:lang w:eastAsia="en-US"/>
        </w:rPr>
        <w:t>à l’é</w:t>
      </w:r>
      <w:r w:rsidRPr="00D87FD8">
        <w:rPr>
          <w:rFonts w:eastAsia="Times New Roman"/>
          <w:color w:val="262826"/>
          <w:w w:val="110"/>
          <w:szCs w:val="22"/>
          <w:lang w:eastAsia="en-US"/>
        </w:rPr>
        <w:t>lection</w:t>
      </w:r>
      <w:r w:rsidRPr="00D87FD8">
        <w:rPr>
          <w:rFonts w:eastAsia="Times New Roman"/>
          <w:color w:val="262826"/>
          <w:spacing w:val="-6"/>
          <w:w w:val="110"/>
          <w:szCs w:val="22"/>
          <w:lang w:eastAsia="en-US"/>
        </w:rPr>
        <w:t xml:space="preserve"> </w:t>
      </w:r>
      <w:r w:rsidRPr="00D87FD8">
        <w:rPr>
          <w:rFonts w:eastAsia="Times New Roman"/>
          <w:color w:val="262826"/>
          <w:w w:val="110"/>
          <w:szCs w:val="22"/>
          <w:lang w:eastAsia="en-US"/>
        </w:rPr>
        <w:t>au</w:t>
      </w:r>
      <w:r w:rsidRPr="00D87FD8">
        <w:rPr>
          <w:rFonts w:eastAsia="Times New Roman"/>
          <w:color w:val="3A3B38"/>
          <w:spacing w:val="-12"/>
          <w:w w:val="110"/>
          <w:szCs w:val="22"/>
          <w:lang w:eastAsia="en-US"/>
        </w:rPr>
        <w:t xml:space="preserve"> </w:t>
      </w:r>
      <w:r w:rsidRPr="00D87FD8">
        <w:rPr>
          <w:rFonts w:eastAsia="Times New Roman"/>
          <w:color w:val="262826"/>
          <w:w w:val="110"/>
          <w:szCs w:val="22"/>
          <w:lang w:eastAsia="en-US"/>
        </w:rPr>
        <w:t>poste de</w:t>
      </w:r>
      <w:r w:rsidRPr="00D87FD8">
        <w:rPr>
          <w:rFonts w:eastAsia="Times New Roman"/>
          <w:color w:val="262826"/>
          <w:spacing w:val="-21"/>
          <w:w w:val="110"/>
          <w:szCs w:val="22"/>
          <w:lang w:eastAsia="en-US"/>
        </w:rPr>
        <w:t xml:space="preserve"> </w:t>
      </w:r>
      <w:r w:rsidRPr="00D87FD8">
        <w:rPr>
          <w:rFonts w:eastAsia="Times New Roman"/>
          <w:color w:val="262826"/>
          <w:w w:val="110"/>
          <w:szCs w:val="22"/>
          <w:lang w:eastAsia="en-US"/>
        </w:rPr>
        <w:t>Directeur</w:t>
      </w:r>
      <w:r w:rsidRPr="00D87FD8">
        <w:rPr>
          <w:rFonts w:eastAsia="Times New Roman"/>
          <w:color w:val="262826"/>
          <w:spacing w:val="-9"/>
          <w:w w:val="110"/>
          <w:szCs w:val="22"/>
          <w:lang w:eastAsia="en-US"/>
        </w:rPr>
        <w:t xml:space="preserve"> </w:t>
      </w:r>
      <w:r w:rsidRPr="00D87FD8">
        <w:rPr>
          <w:rFonts w:eastAsia="Times New Roman"/>
          <w:color w:val="262826"/>
          <w:w w:val="110"/>
          <w:szCs w:val="22"/>
          <w:lang w:eastAsia="en-US"/>
        </w:rPr>
        <w:t>général de l’OMPI.</w:t>
      </w:r>
    </w:p>
    <w:p w:rsidR="00ED68B0" w:rsidRPr="00D87FD8" w:rsidRDefault="00ED68B0" w:rsidP="00ED68B0">
      <w:pPr>
        <w:widowControl w:val="0"/>
        <w:autoSpaceDE w:val="0"/>
        <w:autoSpaceDN w:val="0"/>
        <w:spacing w:before="3"/>
        <w:rPr>
          <w:rFonts w:eastAsia="Times New Roman"/>
          <w:szCs w:val="22"/>
          <w:lang w:eastAsia="en-US"/>
        </w:rPr>
      </w:pPr>
    </w:p>
    <w:p w:rsidR="00ED68B0" w:rsidRPr="00D87FD8" w:rsidRDefault="00ED68B0" w:rsidP="00ED68B0">
      <w:pPr>
        <w:widowControl w:val="0"/>
        <w:autoSpaceDE w:val="0"/>
        <w:autoSpaceDN w:val="0"/>
        <w:spacing w:line="256" w:lineRule="auto"/>
        <w:ind w:left="574" w:right="470" w:firstLine="832"/>
        <w:jc w:val="both"/>
        <w:rPr>
          <w:rFonts w:eastAsia="Times New Roman"/>
          <w:szCs w:val="22"/>
          <w:lang w:eastAsia="en-US"/>
        </w:rPr>
      </w:pPr>
      <w:r w:rsidRPr="00D87FD8">
        <w:rPr>
          <w:rFonts w:eastAsia="Times New Roman"/>
          <w:color w:val="262826"/>
          <w:w w:val="110"/>
          <w:szCs w:val="22"/>
          <w:lang w:eastAsia="en-US"/>
        </w:rPr>
        <w:t xml:space="preserve">La Mission permanente </w:t>
      </w:r>
      <w:r w:rsidRPr="00D87FD8">
        <w:rPr>
          <w:rFonts w:eastAsia="Times New Roman"/>
          <w:color w:val="262826"/>
          <w:w w:val="105"/>
          <w:szCs w:val="22"/>
          <w:lang w:eastAsia="en-US"/>
        </w:rPr>
        <w:t xml:space="preserve">de la République du Kazakhstan </w:t>
      </w:r>
      <w:r w:rsidRPr="00D87FD8">
        <w:rPr>
          <w:rFonts w:eastAsia="Times New Roman"/>
          <w:color w:val="262826"/>
          <w:w w:val="110"/>
          <w:szCs w:val="22"/>
          <w:lang w:eastAsia="en-US"/>
        </w:rPr>
        <w:t>saisit cette occasion pour renouveler à l’OMPI l’assurance de sa haute considération</w:t>
      </w:r>
      <w:r w:rsidRPr="00D87FD8">
        <w:rPr>
          <w:rFonts w:eastAsia="Times New Roman"/>
          <w:color w:val="494949"/>
          <w:w w:val="110"/>
          <w:szCs w:val="22"/>
          <w:lang w:eastAsia="en-US"/>
        </w:rPr>
        <w:t>.</w:t>
      </w:r>
    </w:p>
    <w:p w:rsidR="00ED68B0" w:rsidRPr="00803AF5" w:rsidRDefault="00ED68B0" w:rsidP="00ED68B0">
      <w:pPr>
        <w:pStyle w:val="BodyText"/>
        <w:spacing w:after="240"/>
        <w:ind w:left="540" w:right="461" w:firstLine="990"/>
        <w:rPr>
          <w:szCs w:val="22"/>
        </w:rPr>
      </w:pPr>
    </w:p>
    <w:p w:rsidR="00ED68B0" w:rsidRPr="006E4815" w:rsidRDefault="00ED68B0" w:rsidP="00240C9D">
      <w:pPr>
        <w:ind w:left="2127"/>
      </w:pPr>
      <w:r w:rsidRPr="006E4815">
        <w:rPr>
          <w:w w:val="110"/>
        </w:rPr>
        <w:t xml:space="preserve">Genève, </w:t>
      </w:r>
      <w:r w:rsidRPr="006E4815">
        <w:rPr>
          <w:color w:val="131313"/>
          <w:w w:val="110"/>
        </w:rPr>
        <w:t xml:space="preserve">le </w:t>
      </w:r>
      <w:r w:rsidRPr="006E4815">
        <w:rPr>
          <w:w w:val="110"/>
        </w:rPr>
        <w:t>31</w:t>
      </w:r>
      <w:r>
        <w:rPr>
          <w:w w:val="110"/>
        </w:rPr>
        <w:t> </w:t>
      </w:r>
      <w:r w:rsidRPr="006E4815">
        <w:rPr>
          <w:w w:val="110"/>
        </w:rPr>
        <w:t>octobre</w:t>
      </w:r>
      <w:r>
        <w:rPr>
          <w:w w:val="110"/>
        </w:rPr>
        <w:t> </w:t>
      </w:r>
      <w:r w:rsidRPr="006E4815">
        <w:rPr>
          <w:w w:val="110"/>
        </w:rPr>
        <w:t>2019</w:t>
      </w:r>
    </w:p>
    <w:p w:rsidR="00ED68B0" w:rsidRDefault="00ED68B0" w:rsidP="00ED68B0">
      <w:pPr>
        <w:spacing w:after="480"/>
        <w:ind w:left="2966"/>
      </w:pPr>
      <w:r>
        <w:rPr>
          <w:noProof/>
          <w:lang w:val="fr-FR" w:eastAsia="fr-FR"/>
        </w:rPr>
        <w:drawing>
          <wp:inline distT="0" distB="0" distL="0" distR="0" wp14:anchorId="0E271053" wp14:editId="0BAA0072">
            <wp:extent cx="933450" cy="838200"/>
            <wp:effectExtent l="0" t="0" r="0" b="0"/>
            <wp:docPr id="1221" name="Picture 1221" descr="offici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official stam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3450" cy="838200"/>
                    </a:xfrm>
                    <a:prstGeom prst="rect">
                      <a:avLst/>
                    </a:prstGeom>
                  </pic:spPr>
                </pic:pic>
              </a:graphicData>
            </a:graphic>
          </wp:inline>
        </w:drawing>
      </w:r>
    </w:p>
    <w:p w:rsidR="00ED68B0" w:rsidRDefault="00ED68B0" w:rsidP="00ED68B0">
      <w:pPr>
        <w:ind w:left="-4500"/>
      </w:pPr>
    </w:p>
    <w:p w:rsidR="00ED68B0" w:rsidRDefault="00ED68B0" w:rsidP="00ED68B0">
      <w:pPr>
        <w:ind w:left="1267"/>
        <w:rPr>
          <w:b/>
          <w:color w:val="131313"/>
          <w:w w:val="105"/>
          <w:sz w:val="26"/>
        </w:rPr>
        <w:sectPr w:rsidR="00ED68B0" w:rsidSect="00294766">
          <w:headerReference w:type="even" r:id="rId37"/>
          <w:headerReference w:type="default" r:id="rId38"/>
          <w:footerReference w:type="even" r:id="rId39"/>
          <w:footerReference w:type="default" r:id="rId40"/>
          <w:headerReference w:type="first" r:id="rId41"/>
          <w:footerReference w:type="first" r:id="rId42"/>
          <w:type w:val="continuous"/>
          <w:pgSz w:w="11920" w:h="16840"/>
          <w:pgMar w:top="660" w:right="1120" w:bottom="0" w:left="540" w:header="720" w:footer="720" w:gutter="0"/>
          <w:cols w:num="2" w:space="7900" w:equalWidth="0">
            <w:col w:w="4415" w:space="40"/>
            <w:col w:w="6605"/>
          </w:cols>
          <w:titlePg/>
          <w:docGrid w:linePitch="299"/>
        </w:sectPr>
      </w:pPr>
    </w:p>
    <w:p w:rsidR="00ED68B0" w:rsidRPr="00803AF5" w:rsidRDefault="00ED68B0" w:rsidP="00ED68B0">
      <w:pPr>
        <w:ind w:left="990"/>
        <w:rPr>
          <w:b/>
          <w:color w:val="131313"/>
          <w:w w:val="105"/>
          <w:szCs w:val="22"/>
        </w:rPr>
      </w:pPr>
      <w:r w:rsidRPr="00803AF5">
        <w:rPr>
          <w:b/>
          <w:color w:val="131313"/>
          <w:w w:val="105"/>
          <w:szCs w:val="22"/>
        </w:rPr>
        <w:t>Organisation Mondiale de la Propriété Intellectuelle</w:t>
      </w:r>
    </w:p>
    <w:p w:rsidR="00ED68B0" w:rsidRPr="007862B7" w:rsidRDefault="00ED68B0" w:rsidP="00ED68B0">
      <w:pPr>
        <w:ind w:left="990"/>
        <w:rPr>
          <w:b/>
          <w:color w:val="262826"/>
          <w:w w:val="105"/>
          <w:sz w:val="26"/>
          <w:u w:val="thick" w:color="262826"/>
        </w:rPr>
      </w:pPr>
      <w:r w:rsidRPr="00803AF5">
        <w:rPr>
          <w:b/>
          <w:color w:val="262826"/>
          <w:w w:val="105"/>
          <w:szCs w:val="22"/>
          <w:u w:val="thick" w:color="262826"/>
        </w:rPr>
        <w:t>Genève</w:t>
      </w:r>
    </w:p>
    <w:p w:rsidR="00ED68B0" w:rsidRPr="007862B7" w:rsidRDefault="00ED68B0" w:rsidP="00ED68B0">
      <w:pPr>
        <w:ind w:left="1267"/>
        <w:rPr>
          <w:b/>
          <w:color w:val="262826"/>
          <w:w w:val="105"/>
          <w:sz w:val="26"/>
          <w:u w:val="thick" w:color="262826"/>
        </w:rPr>
        <w:sectPr w:rsidR="00ED68B0" w:rsidRPr="007862B7" w:rsidSect="00294766">
          <w:headerReference w:type="even" r:id="rId43"/>
          <w:headerReference w:type="default" r:id="rId44"/>
          <w:footerReference w:type="even" r:id="rId45"/>
          <w:footerReference w:type="default" r:id="rId46"/>
          <w:headerReference w:type="first" r:id="rId47"/>
          <w:footerReference w:type="first" r:id="rId48"/>
          <w:type w:val="continuous"/>
          <w:pgSz w:w="11920" w:h="16840"/>
          <w:pgMar w:top="660" w:right="940" w:bottom="0" w:left="540" w:header="720" w:footer="720" w:gutter="0"/>
          <w:cols w:space="7900"/>
          <w:titlePg/>
          <w:docGrid w:linePitch="299"/>
        </w:sectPr>
      </w:pPr>
    </w:p>
    <w:p w:rsidR="00ED68B0" w:rsidRPr="00D87FD8" w:rsidRDefault="00ED68B0" w:rsidP="00ED68B0">
      <w:pPr>
        <w:pStyle w:val="BodyText"/>
        <w:tabs>
          <w:tab w:val="left" w:pos="6120"/>
        </w:tabs>
        <w:spacing w:before="89"/>
        <w:ind w:right="101"/>
        <w:jc w:val="right"/>
        <w:rPr>
          <w:color w:val="4F5069"/>
          <w:szCs w:val="22"/>
        </w:rPr>
      </w:pPr>
      <w:r w:rsidRPr="008A5FA6">
        <w:rPr>
          <w:color w:val="3A3B38"/>
          <w:w w:val="105"/>
        </w:rPr>
        <w:t>00651</w:t>
      </w:r>
      <w:r w:rsidRPr="008A5FA6">
        <w:rPr>
          <w:color w:val="3A3B38"/>
          <w:w w:val="105"/>
        </w:rPr>
        <w:br/>
      </w:r>
    </w:p>
    <w:p w:rsidR="00ED68B0" w:rsidRPr="00D87FD8" w:rsidRDefault="00ED68B0" w:rsidP="00ED68B0">
      <w:pPr>
        <w:ind w:left="754"/>
        <w:rPr>
          <w:szCs w:val="22"/>
          <w:lang w:val="fr-CA"/>
        </w:rPr>
      </w:pPr>
      <w:r w:rsidRPr="00D87FD8">
        <w:rPr>
          <w:color w:val="60647B"/>
          <w:spacing w:val="-1"/>
          <w:w w:val="99"/>
          <w:szCs w:val="22"/>
          <w:lang w:val="fr-CA"/>
        </w:rPr>
        <w:t>16, Chemi</w:t>
      </w:r>
      <w:r w:rsidRPr="00D87FD8">
        <w:rPr>
          <w:color w:val="60647B"/>
          <w:w w:val="99"/>
          <w:szCs w:val="22"/>
          <w:lang w:val="fr-CA"/>
        </w:rPr>
        <w:t>n</w:t>
      </w:r>
      <w:r w:rsidRPr="00D87FD8">
        <w:rPr>
          <w:color w:val="60647B"/>
          <w:spacing w:val="-1"/>
          <w:szCs w:val="22"/>
          <w:lang w:val="fr-CA"/>
        </w:rPr>
        <w:t xml:space="preserve"> </w:t>
      </w:r>
      <w:r w:rsidRPr="00D87FD8">
        <w:rPr>
          <w:color w:val="60647B"/>
          <w:szCs w:val="22"/>
          <w:lang w:val="fr-CA"/>
        </w:rPr>
        <w:t>du</w:t>
      </w:r>
      <w:r w:rsidRPr="00D87FD8">
        <w:rPr>
          <w:color w:val="60647B"/>
          <w:spacing w:val="3"/>
          <w:szCs w:val="22"/>
          <w:lang w:val="fr-CA"/>
        </w:rPr>
        <w:t xml:space="preserve"> </w:t>
      </w:r>
      <w:r w:rsidRPr="00D87FD8">
        <w:rPr>
          <w:color w:val="60647B"/>
          <w:spacing w:val="-1"/>
          <w:szCs w:val="22"/>
          <w:lang w:val="fr-CA"/>
        </w:rPr>
        <w:t>Prunie</w:t>
      </w:r>
      <w:r w:rsidRPr="00D87FD8">
        <w:rPr>
          <w:color w:val="60647B"/>
          <w:szCs w:val="22"/>
          <w:lang w:val="fr-CA"/>
        </w:rPr>
        <w:t xml:space="preserve">r  </w:t>
      </w:r>
      <w:r w:rsidRPr="00D87FD8">
        <w:rPr>
          <w:color w:val="60647B"/>
          <w:spacing w:val="-1"/>
          <w:szCs w:val="22"/>
          <w:lang w:val="fr-CA"/>
        </w:rPr>
        <w:t xml:space="preserve"> </w:t>
      </w:r>
      <w:r w:rsidRPr="00D87FD8">
        <w:rPr>
          <w:color w:val="4F5069"/>
          <w:spacing w:val="-5"/>
          <w:szCs w:val="22"/>
          <w:lang w:val="fr-CA"/>
        </w:rPr>
        <w:t>1</w:t>
      </w:r>
      <w:r w:rsidRPr="00D87FD8">
        <w:rPr>
          <w:color w:val="757B8E"/>
          <w:szCs w:val="22"/>
          <w:lang w:val="fr-CA"/>
        </w:rPr>
        <w:t>218</w:t>
      </w:r>
      <w:r w:rsidRPr="00D87FD8">
        <w:rPr>
          <w:color w:val="757B8E"/>
          <w:spacing w:val="-4"/>
          <w:szCs w:val="22"/>
          <w:lang w:val="fr-CA"/>
        </w:rPr>
        <w:t xml:space="preserve"> </w:t>
      </w:r>
      <w:r w:rsidRPr="00D87FD8">
        <w:rPr>
          <w:color w:val="60647B"/>
          <w:spacing w:val="-1"/>
          <w:w w:val="101"/>
          <w:szCs w:val="22"/>
          <w:lang w:val="fr-CA"/>
        </w:rPr>
        <w:t>Grand-Saconne</w:t>
      </w:r>
      <w:r w:rsidRPr="00D87FD8">
        <w:rPr>
          <w:color w:val="60647B"/>
          <w:w w:val="101"/>
          <w:szCs w:val="22"/>
          <w:lang w:val="fr-CA"/>
        </w:rPr>
        <w:t>x</w:t>
      </w:r>
      <w:r w:rsidRPr="00D87FD8">
        <w:rPr>
          <w:color w:val="60647B"/>
          <w:szCs w:val="22"/>
          <w:lang w:val="fr-CA"/>
        </w:rPr>
        <w:t xml:space="preserve"> </w:t>
      </w:r>
      <w:r w:rsidRPr="00D87FD8">
        <w:rPr>
          <w:color w:val="60647B"/>
          <w:spacing w:val="21"/>
          <w:szCs w:val="22"/>
          <w:lang w:val="fr-CA"/>
        </w:rPr>
        <w:t xml:space="preserve">  </w:t>
      </w:r>
      <w:r w:rsidRPr="00D87FD8">
        <w:rPr>
          <w:color w:val="60647B"/>
          <w:spacing w:val="-1"/>
          <w:w w:val="110"/>
          <w:szCs w:val="22"/>
          <w:lang w:val="fr-CA"/>
        </w:rPr>
        <w:t>Tél. </w:t>
      </w:r>
      <w:r w:rsidRPr="00D87FD8">
        <w:rPr>
          <w:color w:val="60647B"/>
          <w:w w:val="110"/>
          <w:szCs w:val="22"/>
          <w:lang w:val="fr-CA"/>
        </w:rPr>
        <w:t>:</w:t>
      </w:r>
      <w:r w:rsidRPr="00D87FD8">
        <w:rPr>
          <w:color w:val="60647B"/>
          <w:spacing w:val="-9"/>
          <w:szCs w:val="22"/>
          <w:lang w:val="fr-CA"/>
        </w:rPr>
        <w:t xml:space="preserve"> </w:t>
      </w:r>
      <w:r w:rsidRPr="00D87FD8">
        <w:rPr>
          <w:color w:val="60647B"/>
          <w:spacing w:val="-1"/>
          <w:w w:val="99"/>
          <w:szCs w:val="22"/>
          <w:lang w:val="fr-CA"/>
        </w:rPr>
        <w:t>+4</w:t>
      </w:r>
      <w:r w:rsidRPr="00D87FD8">
        <w:rPr>
          <w:color w:val="60647B"/>
          <w:w w:val="99"/>
          <w:szCs w:val="22"/>
          <w:lang w:val="fr-CA"/>
        </w:rPr>
        <w:t>1</w:t>
      </w:r>
      <w:r w:rsidRPr="00D87FD8">
        <w:rPr>
          <w:color w:val="60647B"/>
          <w:spacing w:val="3"/>
          <w:szCs w:val="22"/>
          <w:lang w:val="fr-CA"/>
        </w:rPr>
        <w:t xml:space="preserve"> </w:t>
      </w:r>
      <w:r w:rsidRPr="00D87FD8">
        <w:rPr>
          <w:color w:val="757B8E"/>
          <w:w w:val="107"/>
          <w:szCs w:val="22"/>
          <w:lang w:val="fr-CA"/>
        </w:rPr>
        <w:t>2</w:t>
      </w:r>
      <w:r w:rsidRPr="00D87FD8">
        <w:rPr>
          <w:color w:val="757B8E"/>
          <w:spacing w:val="24"/>
          <w:w w:val="107"/>
          <w:szCs w:val="22"/>
          <w:lang w:val="fr-CA"/>
        </w:rPr>
        <w:t>2</w:t>
      </w:r>
      <w:r w:rsidRPr="00D87FD8">
        <w:rPr>
          <w:color w:val="757B8E"/>
          <w:w w:val="106"/>
          <w:szCs w:val="22"/>
          <w:lang w:val="fr-CA"/>
        </w:rPr>
        <w:t>788</w:t>
      </w:r>
      <w:r w:rsidRPr="00D87FD8">
        <w:rPr>
          <w:color w:val="757B8E"/>
          <w:spacing w:val="-13"/>
          <w:szCs w:val="22"/>
          <w:lang w:val="fr-CA"/>
        </w:rPr>
        <w:t xml:space="preserve"> </w:t>
      </w:r>
      <w:r w:rsidRPr="00D87FD8">
        <w:rPr>
          <w:color w:val="60647B"/>
          <w:w w:val="105"/>
          <w:szCs w:val="22"/>
          <w:lang w:val="fr-CA"/>
        </w:rPr>
        <w:t>66</w:t>
      </w:r>
      <w:r w:rsidRPr="00D87FD8">
        <w:rPr>
          <w:color w:val="60647B"/>
          <w:spacing w:val="-16"/>
          <w:szCs w:val="22"/>
          <w:lang w:val="fr-CA"/>
        </w:rPr>
        <w:t xml:space="preserve"> </w:t>
      </w:r>
      <w:r w:rsidRPr="00D87FD8">
        <w:rPr>
          <w:color w:val="60647B"/>
          <w:w w:val="108"/>
          <w:szCs w:val="22"/>
          <w:lang w:val="fr-CA"/>
        </w:rPr>
        <w:t>00</w:t>
      </w:r>
      <w:r w:rsidRPr="00D87FD8">
        <w:rPr>
          <w:color w:val="60647B"/>
          <w:szCs w:val="22"/>
          <w:lang w:val="fr-CA"/>
        </w:rPr>
        <w:t xml:space="preserve"> </w:t>
      </w:r>
      <w:r w:rsidRPr="00D87FD8">
        <w:rPr>
          <w:color w:val="60647B"/>
          <w:spacing w:val="-9"/>
          <w:szCs w:val="22"/>
          <w:lang w:val="fr-CA"/>
        </w:rPr>
        <w:t xml:space="preserve">  </w:t>
      </w:r>
      <w:r w:rsidRPr="00D87FD8">
        <w:rPr>
          <w:color w:val="60647B"/>
          <w:spacing w:val="-1"/>
          <w:w w:val="102"/>
          <w:szCs w:val="22"/>
          <w:lang w:val="fr-CA"/>
        </w:rPr>
        <w:t>Tlcp. </w:t>
      </w:r>
      <w:r w:rsidRPr="00D87FD8">
        <w:rPr>
          <w:color w:val="60647B"/>
          <w:w w:val="102"/>
          <w:szCs w:val="22"/>
          <w:lang w:val="fr-CA"/>
        </w:rPr>
        <w:t>:</w:t>
      </w:r>
      <w:r w:rsidRPr="00D87FD8">
        <w:rPr>
          <w:color w:val="60647B"/>
          <w:spacing w:val="-11"/>
          <w:szCs w:val="22"/>
          <w:lang w:val="fr-CA"/>
        </w:rPr>
        <w:t xml:space="preserve"> </w:t>
      </w:r>
      <w:r w:rsidRPr="00D87FD8">
        <w:rPr>
          <w:color w:val="60647B"/>
          <w:spacing w:val="-1"/>
          <w:w w:val="102"/>
          <w:szCs w:val="22"/>
          <w:lang w:val="fr-CA"/>
        </w:rPr>
        <w:t>+4</w:t>
      </w:r>
      <w:r w:rsidRPr="00D87FD8">
        <w:rPr>
          <w:color w:val="60647B"/>
          <w:w w:val="102"/>
          <w:szCs w:val="22"/>
          <w:lang w:val="fr-CA"/>
        </w:rPr>
        <w:t>1</w:t>
      </w:r>
      <w:r w:rsidRPr="00D87FD8">
        <w:rPr>
          <w:color w:val="60647B"/>
          <w:spacing w:val="-13"/>
          <w:szCs w:val="22"/>
          <w:lang w:val="fr-CA"/>
        </w:rPr>
        <w:t xml:space="preserve"> </w:t>
      </w:r>
      <w:r w:rsidRPr="00D87FD8">
        <w:rPr>
          <w:color w:val="60647B"/>
          <w:w w:val="102"/>
          <w:szCs w:val="22"/>
          <w:lang w:val="fr-CA"/>
        </w:rPr>
        <w:t>22</w:t>
      </w:r>
      <w:r w:rsidRPr="00D87FD8">
        <w:rPr>
          <w:color w:val="60647B"/>
          <w:spacing w:val="-7"/>
          <w:szCs w:val="22"/>
          <w:lang w:val="fr-CA"/>
        </w:rPr>
        <w:t xml:space="preserve"> </w:t>
      </w:r>
      <w:r w:rsidRPr="00D87FD8">
        <w:rPr>
          <w:color w:val="60647B"/>
          <w:w w:val="106"/>
          <w:szCs w:val="22"/>
          <w:lang w:val="fr-CA"/>
        </w:rPr>
        <w:t>788</w:t>
      </w:r>
      <w:r w:rsidRPr="00D87FD8">
        <w:rPr>
          <w:color w:val="60647B"/>
          <w:spacing w:val="-13"/>
          <w:szCs w:val="22"/>
          <w:lang w:val="fr-CA"/>
        </w:rPr>
        <w:t xml:space="preserve"> </w:t>
      </w:r>
      <w:r w:rsidRPr="00D87FD8">
        <w:rPr>
          <w:color w:val="60647B"/>
          <w:w w:val="105"/>
          <w:szCs w:val="22"/>
          <w:lang w:val="fr-CA"/>
        </w:rPr>
        <w:t>66</w:t>
      </w:r>
      <w:r w:rsidRPr="00D87FD8">
        <w:rPr>
          <w:color w:val="60647B"/>
          <w:spacing w:val="-16"/>
          <w:szCs w:val="22"/>
          <w:lang w:val="fr-CA"/>
        </w:rPr>
        <w:t xml:space="preserve"> </w:t>
      </w:r>
      <w:r w:rsidRPr="00D87FD8">
        <w:rPr>
          <w:color w:val="60647B"/>
          <w:w w:val="109"/>
          <w:szCs w:val="22"/>
          <w:lang w:val="fr-CA"/>
        </w:rPr>
        <w:t>02</w:t>
      </w:r>
      <w:r w:rsidRPr="00D87FD8">
        <w:rPr>
          <w:color w:val="60647B"/>
          <w:szCs w:val="22"/>
          <w:lang w:val="fr-CA"/>
        </w:rPr>
        <w:t xml:space="preserve"> </w:t>
      </w:r>
      <w:r w:rsidRPr="00D87FD8">
        <w:rPr>
          <w:color w:val="60647B"/>
          <w:spacing w:val="-9"/>
          <w:szCs w:val="22"/>
          <w:lang w:val="fr-CA"/>
        </w:rPr>
        <w:t xml:space="preserve">  </w:t>
      </w:r>
      <w:r w:rsidRPr="00D87FD8">
        <w:rPr>
          <w:color w:val="60647B"/>
          <w:spacing w:val="-1"/>
          <w:w w:val="102"/>
          <w:szCs w:val="22"/>
          <w:lang w:val="fr-CA"/>
        </w:rPr>
        <w:t>mission</w:t>
      </w:r>
      <w:r w:rsidRPr="00D87FD8">
        <w:rPr>
          <w:color w:val="60647B"/>
          <w:spacing w:val="-18"/>
          <w:w w:val="102"/>
          <w:szCs w:val="22"/>
          <w:lang w:val="fr-CA"/>
        </w:rPr>
        <w:t>@</w:t>
      </w:r>
      <w:r w:rsidRPr="00D87FD8">
        <w:rPr>
          <w:color w:val="60647B"/>
          <w:w w:val="105"/>
          <w:szCs w:val="22"/>
          <w:lang w:val="fr-CA"/>
        </w:rPr>
        <w:t>ka</w:t>
      </w:r>
      <w:r w:rsidRPr="00D87FD8">
        <w:rPr>
          <w:color w:val="60647B"/>
          <w:spacing w:val="-23"/>
          <w:w w:val="105"/>
          <w:szCs w:val="22"/>
          <w:lang w:val="fr-CA"/>
        </w:rPr>
        <w:t>z</w:t>
      </w:r>
      <w:r w:rsidRPr="00D87FD8">
        <w:rPr>
          <w:color w:val="60647B"/>
          <w:spacing w:val="-1"/>
          <w:w w:val="101"/>
          <w:szCs w:val="22"/>
          <w:lang w:val="fr-CA"/>
        </w:rPr>
        <w:t>akhstan-geneva.ch</w:t>
      </w:r>
    </w:p>
    <w:p w:rsidR="00ED68B0" w:rsidRPr="00D87FD8" w:rsidRDefault="00ED68B0" w:rsidP="00ED68B0">
      <w:pPr>
        <w:pStyle w:val="BodyText"/>
        <w:tabs>
          <w:tab w:val="left" w:pos="6120"/>
        </w:tabs>
        <w:spacing w:before="89"/>
        <w:ind w:right="101"/>
        <w:jc w:val="right"/>
        <w:rPr>
          <w:lang w:val="fr-CA"/>
        </w:rPr>
        <w:sectPr w:rsidR="00ED68B0" w:rsidRPr="00D87FD8" w:rsidSect="00294766">
          <w:headerReference w:type="even" r:id="rId49"/>
          <w:headerReference w:type="default" r:id="rId50"/>
          <w:footerReference w:type="even" r:id="rId51"/>
          <w:footerReference w:type="default" r:id="rId52"/>
          <w:headerReference w:type="first" r:id="rId53"/>
          <w:footerReference w:type="first" r:id="rId54"/>
          <w:type w:val="continuous"/>
          <w:pgSz w:w="11920" w:h="16840"/>
          <w:pgMar w:top="660" w:right="940" w:bottom="0" w:left="540" w:header="720" w:footer="720" w:gutter="0"/>
          <w:cols w:space="7900"/>
          <w:titlePg/>
          <w:docGrid w:linePitch="299"/>
        </w:sectPr>
      </w:pPr>
    </w:p>
    <w:p w:rsidR="00ED68B0" w:rsidRPr="00803AF5" w:rsidRDefault="00ED68B0" w:rsidP="00ED68B0">
      <w:pPr>
        <w:tabs>
          <w:tab w:val="left" w:pos="1985"/>
          <w:tab w:val="center" w:pos="7088"/>
        </w:tabs>
        <w:rPr>
          <w:b/>
          <w:szCs w:val="22"/>
        </w:rPr>
      </w:pPr>
      <w:r w:rsidRPr="00803AF5">
        <w:rPr>
          <w:b/>
          <w:szCs w:val="22"/>
        </w:rPr>
        <w:lastRenderedPageBreak/>
        <w:t>Traduction d’une lettre datée d’octobre 2019</w:t>
      </w:r>
    </w:p>
    <w:p w:rsidR="00ED68B0" w:rsidRPr="00803AF5" w:rsidRDefault="00ED68B0" w:rsidP="00ED68B0">
      <w:pPr>
        <w:tabs>
          <w:tab w:val="left" w:pos="1985"/>
          <w:tab w:val="center" w:pos="7088"/>
        </w:tabs>
        <w:rPr>
          <w:szCs w:val="22"/>
        </w:rPr>
      </w:pPr>
    </w:p>
    <w:p w:rsidR="00ED68B0" w:rsidRPr="00803AF5" w:rsidRDefault="00ED68B0" w:rsidP="00ED68B0">
      <w:pPr>
        <w:tabs>
          <w:tab w:val="left" w:pos="1985"/>
          <w:tab w:val="center" w:pos="7088"/>
        </w:tabs>
        <w:rPr>
          <w:szCs w:val="22"/>
        </w:rPr>
      </w:pPr>
    </w:p>
    <w:p w:rsidR="00ED68B0" w:rsidRPr="00803AF5" w:rsidRDefault="00ED68B0" w:rsidP="00ED68B0">
      <w:pPr>
        <w:tabs>
          <w:tab w:val="right" w:pos="2552"/>
          <w:tab w:val="left" w:pos="3119"/>
        </w:tabs>
        <w:ind w:left="3119" w:hanging="3119"/>
        <w:rPr>
          <w:szCs w:val="22"/>
        </w:rPr>
      </w:pPr>
      <w:r w:rsidRPr="00803AF5">
        <w:rPr>
          <w:szCs w:val="22"/>
        </w:rPr>
        <w:tab/>
      </w:r>
      <w:r w:rsidRPr="00803AF5">
        <w:rPr>
          <w:b/>
          <w:szCs w:val="22"/>
        </w:rPr>
        <w:t>adressée par :</w:t>
      </w:r>
      <w:r w:rsidRPr="00803AF5">
        <w:rPr>
          <w:szCs w:val="22"/>
        </w:rPr>
        <w:tab/>
        <w:t>M. Askar Mamin</w:t>
      </w:r>
      <w:r w:rsidRPr="00803AF5">
        <w:rPr>
          <w:szCs w:val="22"/>
        </w:rPr>
        <w:br/>
        <w:t>Premier Ministre</w:t>
      </w:r>
      <w:r w:rsidRPr="00803AF5">
        <w:rPr>
          <w:szCs w:val="22"/>
        </w:rPr>
        <w:br/>
        <w:t>de la République du Kazakhstan</w:t>
      </w:r>
    </w:p>
    <w:p w:rsidR="00ED68B0" w:rsidRPr="00803AF5" w:rsidRDefault="00ED68B0" w:rsidP="00ED68B0">
      <w:pPr>
        <w:tabs>
          <w:tab w:val="right" w:pos="2552"/>
          <w:tab w:val="left" w:pos="3119"/>
        </w:tabs>
        <w:rPr>
          <w:szCs w:val="22"/>
        </w:rPr>
      </w:pPr>
    </w:p>
    <w:p w:rsidR="00ED68B0" w:rsidRPr="00803AF5" w:rsidRDefault="00ED68B0" w:rsidP="00ED68B0">
      <w:pPr>
        <w:tabs>
          <w:tab w:val="right" w:pos="2552"/>
          <w:tab w:val="left" w:pos="3119"/>
        </w:tabs>
        <w:ind w:left="3119" w:hanging="3119"/>
        <w:rPr>
          <w:szCs w:val="22"/>
        </w:rPr>
      </w:pPr>
      <w:r w:rsidRPr="00803AF5">
        <w:rPr>
          <w:szCs w:val="22"/>
        </w:rPr>
        <w:tab/>
      </w:r>
      <w:r w:rsidRPr="00803AF5">
        <w:rPr>
          <w:b/>
          <w:szCs w:val="22"/>
        </w:rPr>
        <w:t>à :</w:t>
      </w:r>
      <w:r w:rsidRPr="00803AF5">
        <w:rPr>
          <w:b/>
          <w:szCs w:val="22"/>
        </w:rPr>
        <w:tab/>
      </w:r>
      <w:r w:rsidRPr="00803AF5">
        <w:rPr>
          <w:szCs w:val="22"/>
        </w:rPr>
        <w:t>Son Excellence</w:t>
      </w:r>
    </w:p>
    <w:p w:rsidR="00ED68B0" w:rsidRPr="00803AF5" w:rsidRDefault="00ED68B0" w:rsidP="00ED68B0">
      <w:pPr>
        <w:tabs>
          <w:tab w:val="right" w:pos="2552"/>
          <w:tab w:val="left" w:pos="3119"/>
        </w:tabs>
        <w:ind w:left="3119"/>
        <w:rPr>
          <w:szCs w:val="22"/>
        </w:rPr>
      </w:pPr>
      <w:r w:rsidRPr="00803AF5">
        <w:rPr>
          <w:szCs w:val="22"/>
        </w:rPr>
        <w:t>M. l’Ambassadeur François Rivasseau</w:t>
      </w:r>
    </w:p>
    <w:p w:rsidR="00ED68B0" w:rsidRPr="00803AF5" w:rsidRDefault="00ED68B0" w:rsidP="00ED68B0">
      <w:pPr>
        <w:tabs>
          <w:tab w:val="right" w:pos="2552"/>
          <w:tab w:val="left" w:pos="3119"/>
        </w:tabs>
        <w:ind w:left="3119"/>
        <w:rPr>
          <w:szCs w:val="22"/>
        </w:rPr>
      </w:pPr>
      <w:r w:rsidRPr="00803AF5">
        <w:rPr>
          <w:szCs w:val="22"/>
        </w:rPr>
        <w:t>Président du Comité de coordination de l’OMPI</w:t>
      </w:r>
    </w:p>
    <w:p w:rsidR="00ED68B0" w:rsidRPr="00803AF5" w:rsidRDefault="00ED68B0" w:rsidP="00ED68B0">
      <w:pPr>
        <w:tabs>
          <w:tab w:val="right" w:pos="2552"/>
          <w:tab w:val="left" w:pos="3119"/>
        </w:tabs>
        <w:ind w:left="3119" w:hanging="3119"/>
        <w:rPr>
          <w:b/>
          <w:szCs w:val="22"/>
        </w:rPr>
      </w:pPr>
      <w:r w:rsidRPr="00803AF5">
        <w:rPr>
          <w:szCs w:val="22"/>
        </w:rPr>
        <w:tab/>
      </w:r>
      <w:r w:rsidRPr="00803AF5">
        <w:rPr>
          <w:szCs w:val="22"/>
        </w:rPr>
        <w:tab/>
        <w:t>Genève</w:t>
      </w:r>
    </w:p>
    <w:p w:rsidR="00ED68B0" w:rsidRPr="00803AF5" w:rsidRDefault="00ED68B0" w:rsidP="00ED68B0">
      <w:pPr>
        <w:tabs>
          <w:tab w:val="right" w:pos="2552"/>
          <w:tab w:val="left" w:pos="3119"/>
        </w:tabs>
        <w:ind w:left="3119" w:hanging="3119"/>
        <w:rPr>
          <w:b/>
          <w:szCs w:val="22"/>
        </w:rPr>
      </w:pPr>
    </w:p>
    <w:p w:rsidR="00ED68B0" w:rsidRPr="00803AF5" w:rsidRDefault="00ED68B0" w:rsidP="00ED68B0">
      <w:pPr>
        <w:tabs>
          <w:tab w:val="left" w:pos="1985"/>
          <w:tab w:val="center" w:pos="7088"/>
        </w:tabs>
        <w:rPr>
          <w:szCs w:val="22"/>
        </w:rPr>
      </w:pPr>
    </w:p>
    <w:p w:rsidR="00ED68B0" w:rsidRPr="00803AF5" w:rsidRDefault="00ED68B0" w:rsidP="00ED68B0">
      <w:pPr>
        <w:tabs>
          <w:tab w:val="left" w:pos="1985"/>
          <w:tab w:val="center" w:pos="7088"/>
        </w:tabs>
        <w:rPr>
          <w:szCs w:val="22"/>
        </w:rPr>
      </w:pPr>
    </w:p>
    <w:p w:rsidR="00ED68B0" w:rsidRPr="00803AF5" w:rsidRDefault="00ED68B0" w:rsidP="00ED68B0">
      <w:pPr>
        <w:tabs>
          <w:tab w:val="left" w:pos="1985"/>
          <w:tab w:val="center" w:pos="7088"/>
        </w:tabs>
        <w:rPr>
          <w:szCs w:val="22"/>
        </w:rPr>
      </w:pPr>
    </w:p>
    <w:p w:rsidR="00ED68B0" w:rsidRPr="00803AF5" w:rsidRDefault="00ED68B0" w:rsidP="00ED68B0">
      <w:pPr>
        <w:tabs>
          <w:tab w:val="left" w:pos="1985"/>
          <w:tab w:val="center" w:pos="7088"/>
        </w:tabs>
        <w:rPr>
          <w:szCs w:val="22"/>
        </w:rPr>
      </w:pPr>
    </w:p>
    <w:p w:rsidR="00ED68B0" w:rsidRPr="00803AF5" w:rsidRDefault="00ED68B0" w:rsidP="00ED68B0">
      <w:pPr>
        <w:tabs>
          <w:tab w:val="left" w:pos="1985"/>
          <w:tab w:val="center" w:pos="7088"/>
        </w:tabs>
        <w:rPr>
          <w:szCs w:val="22"/>
        </w:rPr>
      </w:pPr>
      <w:r w:rsidRPr="00803AF5">
        <w:rPr>
          <w:szCs w:val="22"/>
        </w:rPr>
        <w:t>Monsieur l’Ambassadeur,</w:t>
      </w:r>
    </w:p>
    <w:p w:rsidR="00ED68B0" w:rsidRPr="00803AF5" w:rsidRDefault="00ED68B0" w:rsidP="00ED68B0">
      <w:pPr>
        <w:tabs>
          <w:tab w:val="left" w:pos="1985"/>
          <w:tab w:val="center" w:pos="7088"/>
        </w:tabs>
        <w:rPr>
          <w:szCs w:val="22"/>
        </w:rPr>
      </w:pPr>
    </w:p>
    <w:p w:rsidR="00ED68B0" w:rsidRPr="00803AF5" w:rsidRDefault="00ED68B0" w:rsidP="00ED68B0">
      <w:pPr>
        <w:pStyle w:val="BodyText"/>
        <w:jc w:val="both"/>
        <w:rPr>
          <w:szCs w:val="22"/>
        </w:rPr>
      </w:pPr>
      <w:r w:rsidRPr="00803AF5">
        <w:rPr>
          <w:szCs w:val="22"/>
        </w:rPr>
        <w:t>Au nom du Gouvernement de la République du Kazakhstan, je tiens à saluer le rôle moteur que joue l'Organisation Mondiale de la Propriété Intellectuelle (OMPI) en tant qu'organisation internationale faisant autorité en matière de développement de la propriété intellectuelle.</w:t>
      </w:r>
    </w:p>
    <w:p w:rsidR="00ED68B0" w:rsidRPr="00803AF5" w:rsidRDefault="00ED68B0" w:rsidP="00ED68B0">
      <w:pPr>
        <w:pStyle w:val="BodyText"/>
        <w:jc w:val="both"/>
        <w:rPr>
          <w:szCs w:val="22"/>
        </w:rPr>
      </w:pPr>
      <w:r w:rsidRPr="00803AF5">
        <w:rPr>
          <w:szCs w:val="22"/>
        </w:rPr>
        <w:t>Comme vous le savez, le Kazakhstan a adhéré à l'OMPI en 1993 en signant ses documents constitutifs.  Depuis lors, il collabore activement avec le Secrétariat de l'OMPI et participe aux réunions des divers comités permanents de l'Organisation.</w:t>
      </w:r>
    </w:p>
    <w:p w:rsidR="00ED68B0" w:rsidRPr="00803AF5" w:rsidRDefault="00ED68B0" w:rsidP="00ED68B0">
      <w:pPr>
        <w:pStyle w:val="BodyText"/>
        <w:jc w:val="both"/>
        <w:rPr>
          <w:szCs w:val="22"/>
        </w:rPr>
      </w:pPr>
      <w:r w:rsidRPr="00803AF5">
        <w:rPr>
          <w:szCs w:val="22"/>
        </w:rPr>
        <w:t>Désireux de contribuer aux travaux futurs de l'OMPI, le Gouvernement du Kazakhstan propose la candidature de Mme Saule Tlevlessova aux prochaines élections au poste de Directeur général de l'OMPI.</w:t>
      </w:r>
    </w:p>
    <w:p w:rsidR="00ED68B0" w:rsidRPr="00803AF5" w:rsidRDefault="00ED68B0" w:rsidP="00ED68B0">
      <w:pPr>
        <w:pStyle w:val="BodyText"/>
        <w:jc w:val="both"/>
        <w:rPr>
          <w:szCs w:val="22"/>
        </w:rPr>
      </w:pPr>
      <w:r w:rsidRPr="00803AF5">
        <w:rPr>
          <w:szCs w:val="22"/>
        </w:rPr>
        <w:t>Mme Tlevlessova est présidente de l'Office eurasien des brevets (OEAB) depuis février 2016.  Sous sa direction, l’OEAB a obtenu des résultats significatifs en matière de développement et de promotion du système eurasien des brevets.</w:t>
      </w:r>
    </w:p>
    <w:p w:rsidR="00ED68B0" w:rsidRPr="00803AF5" w:rsidRDefault="00ED68B0" w:rsidP="00ED68B0">
      <w:pPr>
        <w:pStyle w:val="BodyText"/>
        <w:jc w:val="both"/>
        <w:rPr>
          <w:szCs w:val="22"/>
        </w:rPr>
      </w:pPr>
      <w:r w:rsidRPr="00803AF5">
        <w:rPr>
          <w:szCs w:val="22"/>
        </w:rPr>
        <w:t xml:space="preserve">En outre, Mme Tlevlessova a occupé pendant de nombreuses années des postes à responsabilités au sein du Secrétariat de l’OMPI et parle couramment l’anglais, le français et le russe. </w:t>
      </w:r>
    </w:p>
    <w:p w:rsidR="00ED68B0" w:rsidRPr="00803AF5" w:rsidRDefault="00ED68B0" w:rsidP="00ED68B0">
      <w:pPr>
        <w:pStyle w:val="BodyText"/>
        <w:jc w:val="both"/>
        <w:rPr>
          <w:szCs w:val="22"/>
        </w:rPr>
      </w:pPr>
      <w:r w:rsidRPr="00803AF5">
        <w:rPr>
          <w:szCs w:val="22"/>
        </w:rPr>
        <w:t>J'ai donc l'honneur de recommander la candidature de Mme Tlevlessova, compte tenu de ses solides compétences et de sa riche expérience professionnelle dans le domaine de la propriété intellectuelle, qui représenteront un atout pour la direction des activités de l’OMPI au poste de Directeur général.</w:t>
      </w:r>
    </w:p>
    <w:p w:rsidR="00ED68B0" w:rsidRPr="00803AF5" w:rsidRDefault="00ED68B0" w:rsidP="00ED68B0">
      <w:pPr>
        <w:pStyle w:val="BodyText"/>
        <w:jc w:val="both"/>
        <w:rPr>
          <w:szCs w:val="22"/>
        </w:rPr>
      </w:pPr>
      <w:r w:rsidRPr="00803AF5">
        <w:rPr>
          <w:szCs w:val="22"/>
        </w:rPr>
        <w:t>Veuillez agréer, Monsieur l’Ambassadeur, l’assurance de ma très haute considération.</w:t>
      </w:r>
    </w:p>
    <w:p w:rsidR="00ED68B0" w:rsidRPr="00803AF5" w:rsidRDefault="00ED68B0" w:rsidP="00ED68B0">
      <w:pPr>
        <w:rPr>
          <w:szCs w:val="22"/>
        </w:rPr>
      </w:pPr>
    </w:p>
    <w:p w:rsidR="00ED68B0" w:rsidRPr="00803AF5" w:rsidRDefault="00ED68B0" w:rsidP="00ED68B0">
      <w:pPr>
        <w:rPr>
          <w:szCs w:val="22"/>
        </w:rPr>
      </w:pPr>
    </w:p>
    <w:p w:rsidR="00ED68B0" w:rsidRPr="00803AF5" w:rsidRDefault="00ED68B0" w:rsidP="00ED68B0">
      <w:pPr>
        <w:pStyle w:val="Signature"/>
        <w:rPr>
          <w:szCs w:val="22"/>
        </w:rPr>
      </w:pPr>
      <w:r w:rsidRPr="00803AF5">
        <w:rPr>
          <w:szCs w:val="22"/>
        </w:rPr>
        <w:t>(Signé : M. Askar Mamin,</w:t>
      </w:r>
      <w:r w:rsidRPr="00803AF5">
        <w:rPr>
          <w:szCs w:val="22"/>
        </w:rPr>
        <w:br/>
        <w:t>Premier Ministre</w:t>
      </w:r>
      <w:r>
        <w:rPr>
          <w:szCs w:val="22"/>
        </w:rPr>
        <w:t xml:space="preserve"> de la République du Kazakhstan</w:t>
      </w:r>
      <w:r w:rsidRPr="00803AF5">
        <w:rPr>
          <w:szCs w:val="22"/>
        </w:rPr>
        <w:t xml:space="preserve">) </w:t>
      </w:r>
    </w:p>
    <w:p w:rsidR="00ED68B0" w:rsidRPr="00803AF5" w:rsidRDefault="00ED68B0" w:rsidP="00ED68B0">
      <w:pPr>
        <w:rPr>
          <w:szCs w:val="22"/>
        </w:rPr>
      </w:pPr>
      <w:r w:rsidRPr="00803AF5">
        <w:rPr>
          <w:szCs w:val="22"/>
        </w:rPr>
        <w:br w:type="page"/>
      </w:r>
    </w:p>
    <w:p w:rsidR="00ED68B0" w:rsidRPr="00904466" w:rsidRDefault="00ED68B0" w:rsidP="00ED68B0">
      <w:pPr>
        <w:pStyle w:val="NoSpacing"/>
        <w:jc w:val="center"/>
        <w:rPr>
          <w:rFonts w:ascii="Arial" w:hAnsi="Arial" w:cs="Arial"/>
          <w:b/>
        </w:rPr>
      </w:pPr>
      <w:r w:rsidRPr="00904466">
        <w:rPr>
          <w:rFonts w:ascii="Arial" w:eastAsia="Times New Roman" w:hAnsi="Arial" w:cs="Arial"/>
          <w:b/>
          <w:noProof/>
          <w:color w:val="000000"/>
          <w:lang w:val="fr-FR" w:eastAsia="fr-FR"/>
        </w:rPr>
        <w:lastRenderedPageBreak/>
        <w:drawing>
          <wp:inline distT="0" distB="0" distL="0" distR="0" wp14:anchorId="13DFDA0D" wp14:editId="0DBCE6E3">
            <wp:extent cx="1399540" cy="1870710"/>
            <wp:effectExtent l="0" t="0" r="0" b="0"/>
            <wp:docPr id="1235" name="Рисунок 1" descr="stlev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lev20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9540" cy="1870710"/>
                    </a:xfrm>
                    <a:prstGeom prst="rect">
                      <a:avLst/>
                    </a:prstGeom>
                    <a:noFill/>
                    <a:ln>
                      <a:noFill/>
                    </a:ln>
                  </pic:spPr>
                </pic:pic>
              </a:graphicData>
            </a:graphic>
          </wp:inline>
        </w:drawing>
      </w:r>
    </w:p>
    <w:p w:rsidR="00ED68B0" w:rsidRPr="00904466" w:rsidRDefault="00ED68B0" w:rsidP="00ED68B0">
      <w:pPr>
        <w:pStyle w:val="NoSpacing"/>
        <w:jc w:val="center"/>
        <w:rPr>
          <w:rFonts w:ascii="Arial" w:hAnsi="Arial" w:cs="Arial"/>
          <w:b/>
        </w:rPr>
      </w:pPr>
    </w:p>
    <w:p w:rsidR="00ED68B0" w:rsidRPr="00904466" w:rsidRDefault="00ED68B0" w:rsidP="00ED68B0">
      <w:pPr>
        <w:pStyle w:val="NoSpacing"/>
        <w:jc w:val="center"/>
        <w:rPr>
          <w:rFonts w:ascii="Arial" w:hAnsi="Arial" w:cs="Arial"/>
          <w:b/>
        </w:rPr>
      </w:pPr>
      <w:r w:rsidRPr="00904466">
        <w:rPr>
          <w:rFonts w:ascii="Arial" w:hAnsi="Arial" w:cs="Arial"/>
          <w:b/>
          <w:lang w:val="fr-CH"/>
        </w:rPr>
        <w:t>Saule</w:t>
      </w:r>
      <w:r w:rsidRPr="00904466">
        <w:rPr>
          <w:rFonts w:ascii="Arial" w:hAnsi="Arial" w:cs="Arial"/>
          <w:b/>
        </w:rPr>
        <w:t xml:space="preserve"> </w:t>
      </w:r>
      <w:r w:rsidRPr="00904466">
        <w:rPr>
          <w:rFonts w:ascii="Arial" w:hAnsi="Arial" w:cs="Arial"/>
          <w:b/>
          <w:lang w:val="kk-KZ"/>
        </w:rPr>
        <w:t>Tlevlessova</w:t>
      </w:r>
    </w:p>
    <w:p w:rsidR="00ED68B0" w:rsidRPr="00904466" w:rsidRDefault="00ED68B0" w:rsidP="00ED68B0">
      <w:pPr>
        <w:pStyle w:val="NoSpacing"/>
        <w:jc w:val="center"/>
        <w:rPr>
          <w:rFonts w:ascii="Arial" w:hAnsi="Arial" w:cs="Arial"/>
          <w:lang w:val="kk-KZ"/>
        </w:rPr>
      </w:pPr>
    </w:p>
    <w:p w:rsidR="00ED68B0" w:rsidRPr="00904466" w:rsidRDefault="00ED68B0" w:rsidP="00ED68B0">
      <w:pPr>
        <w:pStyle w:val="NoSpacing"/>
        <w:jc w:val="center"/>
        <w:rPr>
          <w:rFonts w:ascii="Arial" w:hAnsi="Arial" w:cs="Arial"/>
          <w:lang w:val="kk-KZ"/>
        </w:rPr>
      </w:pPr>
      <w:r w:rsidRPr="00904466">
        <w:rPr>
          <w:rFonts w:ascii="Arial" w:hAnsi="Arial" w:cs="Arial"/>
          <w:lang w:val="kk-KZ"/>
        </w:rPr>
        <w:t>Pr</w:t>
      </w:r>
      <w:r w:rsidRPr="00904466">
        <w:rPr>
          <w:rFonts w:ascii="Arial" w:hAnsi="Arial" w:cs="Arial"/>
        </w:rPr>
        <w:t>é</w:t>
      </w:r>
      <w:r w:rsidRPr="00904466">
        <w:rPr>
          <w:rFonts w:ascii="Arial" w:hAnsi="Arial" w:cs="Arial"/>
          <w:lang w:val="kk-KZ"/>
        </w:rPr>
        <w:t xml:space="preserve">sidente </w:t>
      </w:r>
      <w:r w:rsidRPr="00904466">
        <w:rPr>
          <w:rFonts w:ascii="Arial" w:hAnsi="Arial" w:cs="Arial"/>
          <w:lang w:val="fr-CH"/>
        </w:rPr>
        <w:t xml:space="preserve">de </w:t>
      </w:r>
      <w:r w:rsidRPr="00904466">
        <w:rPr>
          <w:rFonts w:ascii="Arial" w:hAnsi="Arial" w:cs="Arial"/>
          <w:lang w:val="kk-KZ"/>
        </w:rPr>
        <w:t>l’Office eurasien des brevets</w:t>
      </w:r>
    </w:p>
    <w:p w:rsidR="00ED68B0" w:rsidRPr="00904466" w:rsidRDefault="00ED68B0" w:rsidP="00ED68B0">
      <w:pPr>
        <w:pStyle w:val="NoSpacing"/>
        <w:jc w:val="center"/>
        <w:rPr>
          <w:rFonts w:ascii="Arial" w:hAnsi="Arial" w:cs="Arial"/>
          <w:lang w:val="kk-KZ"/>
        </w:rPr>
      </w:pPr>
      <w:r w:rsidRPr="00904466">
        <w:rPr>
          <w:rFonts w:ascii="Arial" w:hAnsi="Arial" w:cs="Arial"/>
          <w:lang w:val="kk-KZ"/>
        </w:rPr>
        <w:t>Organisation eurasienne des brevets (</w:t>
      </w:r>
      <w:r w:rsidRPr="00904466">
        <w:rPr>
          <w:rFonts w:ascii="Arial" w:hAnsi="Arial" w:cs="Arial"/>
          <w:lang w:val="fr-CH"/>
        </w:rPr>
        <w:t>OEAB</w:t>
      </w:r>
      <w:r w:rsidRPr="00904466">
        <w:rPr>
          <w:rFonts w:ascii="Arial" w:hAnsi="Arial" w:cs="Arial"/>
          <w:lang w:val="kk-KZ"/>
        </w:rPr>
        <w:t>)</w:t>
      </w:r>
    </w:p>
    <w:p w:rsidR="00ED68B0" w:rsidRPr="00904466" w:rsidRDefault="00ED68B0" w:rsidP="00ED68B0">
      <w:pPr>
        <w:pStyle w:val="NoSpacing"/>
        <w:jc w:val="both"/>
        <w:rPr>
          <w:rFonts w:ascii="Arial" w:hAnsi="Arial" w:cs="Arial"/>
          <w:lang w:val="kk-KZ"/>
        </w:rPr>
      </w:pPr>
    </w:p>
    <w:p w:rsidR="00ED68B0" w:rsidRPr="00904466" w:rsidRDefault="00ED68B0" w:rsidP="00ED68B0">
      <w:pPr>
        <w:pStyle w:val="NoSpacing"/>
        <w:jc w:val="both"/>
        <w:rPr>
          <w:rFonts w:ascii="Arial" w:hAnsi="Arial" w:cs="Arial"/>
          <w:lang w:val="kk-KZ"/>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kk-KZ"/>
        </w:rPr>
        <w:t xml:space="preserve">Date </w:t>
      </w:r>
      <w:r w:rsidRPr="00904466">
        <w:rPr>
          <w:rFonts w:ascii="Arial" w:hAnsi="Arial" w:cs="Arial"/>
          <w:b/>
          <w:lang w:val="fr-CH"/>
        </w:rPr>
        <w:t>de naissance </w:t>
      </w:r>
      <w:r w:rsidRPr="00904466">
        <w:rPr>
          <w:rFonts w:ascii="Arial" w:hAnsi="Arial" w:cs="Arial"/>
          <w:b/>
          <w:lang w:val="kk-KZ"/>
        </w:rPr>
        <w:t>:</w:t>
      </w:r>
      <w:r w:rsidRPr="00904466">
        <w:rPr>
          <w:rFonts w:ascii="Arial" w:hAnsi="Arial" w:cs="Arial"/>
          <w:lang w:val="kk-KZ"/>
        </w:rPr>
        <w:t xml:space="preserve"> </w:t>
      </w:r>
      <w:r w:rsidRPr="00904466">
        <w:rPr>
          <w:rFonts w:ascii="Arial" w:hAnsi="Arial" w:cs="Arial"/>
          <w:lang w:val="fr-CH"/>
        </w:rPr>
        <w:t>15 août 19</w:t>
      </w:r>
      <w:r w:rsidRPr="00904466">
        <w:rPr>
          <w:rFonts w:ascii="Arial" w:hAnsi="Arial" w:cs="Arial"/>
          <w:lang w:val="kk-KZ"/>
        </w:rPr>
        <w:t xml:space="preserve">63 </w:t>
      </w:r>
    </w:p>
    <w:p w:rsidR="00ED68B0" w:rsidRPr="00904466" w:rsidRDefault="00ED68B0" w:rsidP="00ED68B0">
      <w:pPr>
        <w:pStyle w:val="NoSpacing"/>
        <w:jc w:val="both"/>
        <w:rPr>
          <w:rFonts w:ascii="Arial" w:hAnsi="Arial" w:cs="Arial"/>
          <w:lang w:val="kk-KZ"/>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fr-CH"/>
        </w:rPr>
        <w:t>Lieu de naissance </w:t>
      </w:r>
      <w:r w:rsidRPr="00904466">
        <w:rPr>
          <w:rFonts w:ascii="Arial" w:hAnsi="Arial" w:cs="Arial"/>
          <w:b/>
          <w:lang w:val="kk-KZ"/>
        </w:rPr>
        <w:t>:</w:t>
      </w:r>
      <w:r w:rsidRPr="00904466">
        <w:rPr>
          <w:rFonts w:ascii="Arial" w:hAnsi="Arial" w:cs="Arial"/>
          <w:lang w:val="kk-KZ"/>
        </w:rPr>
        <w:t xml:space="preserve"> Almaty, </w:t>
      </w:r>
      <w:r w:rsidRPr="00904466">
        <w:rPr>
          <w:rFonts w:ascii="Arial" w:hAnsi="Arial" w:cs="Arial"/>
          <w:lang w:val="fr-CH"/>
        </w:rPr>
        <w:t>RSS k</w:t>
      </w:r>
      <w:r w:rsidRPr="00904466">
        <w:rPr>
          <w:rFonts w:ascii="Arial" w:hAnsi="Arial" w:cs="Arial"/>
          <w:lang w:val="kk-KZ"/>
        </w:rPr>
        <w:t>azakhe.</w:t>
      </w:r>
    </w:p>
    <w:p w:rsidR="00ED68B0" w:rsidRPr="00904466" w:rsidRDefault="00ED68B0" w:rsidP="00ED68B0">
      <w:pPr>
        <w:pStyle w:val="NoSpacing"/>
        <w:jc w:val="both"/>
        <w:rPr>
          <w:rFonts w:ascii="Arial" w:hAnsi="Arial" w:cs="Arial"/>
          <w:lang w:val="fr-CH"/>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kk-KZ"/>
        </w:rPr>
        <w:t>É</w:t>
      </w:r>
      <w:r w:rsidRPr="00904466">
        <w:rPr>
          <w:rFonts w:ascii="Arial" w:hAnsi="Arial" w:cs="Arial"/>
          <w:b/>
          <w:lang w:val="fr-CH"/>
        </w:rPr>
        <w:t>tat civil </w:t>
      </w:r>
      <w:r w:rsidRPr="00904466">
        <w:rPr>
          <w:rFonts w:ascii="Arial" w:hAnsi="Arial" w:cs="Arial"/>
          <w:b/>
          <w:lang w:val="kk-KZ"/>
        </w:rPr>
        <w:t>:</w:t>
      </w:r>
    </w:p>
    <w:p w:rsidR="00ED68B0" w:rsidRPr="00904466" w:rsidRDefault="00ED68B0" w:rsidP="00ED68B0">
      <w:pPr>
        <w:pStyle w:val="NoSpacing"/>
        <w:ind w:firstLine="708"/>
        <w:jc w:val="both"/>
        <w:rPr>
          <w:rFonts w:ascii="Arial" w:hAnsi="Arial" w:cs="Arial"/>
          <w:lang w:val="kk-KZ"/>
        </w:rPr>
      </w:pPr>
      <w:r w:rsidRPr="00904466">
        <w:rPr>
          <w:rFonts w:ascii="Arial" w:hAnsi="Arial" w:cs="Arial"/>
          <w:lang w:val="fr-CH"/>
        </w:rPr>
        <w:t>m</w:t>
      </w:r>
      <w:r w:rsidRPr="00904466">
        <w:rPr>
          <w:rFonts w:ascii="Arial" w:hAnsi="Arial" w:cs="Arial"/>
          <w:lang w:val="kk-KZ"/>
        </w:rPr>
        <w:t>ari</w:t>
      </w:r>
      <w:r w:rsidRPr="00904466">
        <w:rPr>
          <w:rFonts w:ascii="Arial" w:hAnsi="Arial" w:cs="Arial"/>
          <w:lang w:val="fr-CH"/>
        </w:rPr>
        <w:t>é</w:t>
      </w:r>
      <w:r w:rsidRPr="00904466">
        <w:rPr>
          <w:rFonts w:ascii="Arial" w:hAnsi="Arial" w:cs="Arial"/>
          <w:lang w:val="kk-KZ"/>
        </w:rPr>
        <w:t xml:space="preserve">e, </w:t>
      </w:r>
      <w:r w:rsidRPr="00904466">
        <w:rPr>
          <w:rFonts w:ascii="Arial" w:hAnsi="Arial" w:cs="Arial"/>
          <w:lang w:val="fr-CH"/>
        </w:rPr>
        <w:t>deux enfants</w:t>
      </w:r>
      <w:r w:rsidRPr="00904466">
        <w:rPr>
          <w:rFonts w:ascii="Arial" w:hAnsi="Arial" w:cs="Arial"/>
          <w:lang w:val="kk-KZ"/>
        </w:rPr>
        <w:t>.</w:t>
      </w:r>
    </w:p>
    <w:p w:rsidR="00ED68B0" w:rsidRPr="00904466" w:rsidRDefault="00ED68B0" w:rsidP="00ED68B0">
      <w:pPr>
        <w:pStyle w:val="NoSpacing"/>
        <w:jc w:val="both"/>
        <w:rPr>
          <w:rFonts w:ascii="Arial" w:hAnsi="Arial" w:cs="Arial"/>
          <w:lang w:val="kk-KZ"/>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fr-CH"/>
        </w:rPr>
        <w:t>L</w:t>
      </w:r>
      <w:r w:rsidRPr="00904466">
        <w:rPr>
          <w:rFonts w:ascii="Arial" w:hAnsi="Arial" w:cs="Arial"/>
          <w:b/>
          <w:lang w:val="kk-KZ"/>
        </w:rPr>
        <w:t>angues :</w:t>
      </w:r>
    </w:p>
    <w:p w:rsidR="00ED68B0" w:rsidRPr="00904466" w:rsidRDefault="00ED68B0" w:rsidP="00ED68B0">
      <w:pPr>
        <w:pStyle w:val="NoSpacing"/>
        <w:ind w:firstLine="708"/>
        <w:jc w:val="both"/>
        <w:rPr>
          <w:rFonts w:ascii="Arial" w:hAnsi="Arial" w:cs="Arial"/>
          <w:lang w:val="kk-KZ"/>
        </w:rPr>
      </w:pPr>
      <w:r w:rsidRPr="00904466">
        <w:rPr>
          <w:rFonts w:ascii="Arial" w:hAnsi="Arial" w:cs="Arial"/>
          <w:lang w:val="fr-CH"/>
        </w:rPr>
        <w:t>k</w:t>
      </w:r>
      <w:r w:rsidRPr="00904466">
        <w:rPr>
          <w:rFonts w:ascii="Arial" w:hAnsi="Arial" w:cs="Arial"/>
          <w:lang w:val="kk-KZ"/>
        </w:rPr>
        <w:t xml:space="preserve">azakh, </w:t>
      </w:r>
      <w:r w:rsidRPr="00904466">
        <w:rPr>
          <w:rFonts w:ascii="Arial" w:hAnsi="Arial" w:cs="Arial"/>
          <w:lang w:val="fr-CH"/>
        </w:rPr>
        <w:t>r</w:t>
      </w:r>
      <w:r w:rsidRPr="00904466">
        <w:rPr>
          <w:rFonts w:ascii="Arial" w:hAnsi="Arial" w:cs="Arial"/>
          <w:lang w:val="kk-KZ"/>
        </w:rPr>
        <w:t>uss</w:t>
      </w:r>
      <w:r w:rsidRPr="00904466">
        <w:rPr>
          <w:rFonts w:ascii="Arial" w:hAnsi="Arial" w:cs="Arial"/>
          <w:lang w:val="fr-CH"/>
        </w:rPr>
        <w:t>e</w:t>
      </w:r>
      <w:r w:rsidRPr="00904466">
        <w:rPr>
          <w:rFonts w:ascii="Arial" w:hAnsi="Arial" w:cs="Arial"/>
          <w:lang w:val="kk-KZ"/>
        </w:rPr>
        <w:t xml:space="preserve">, </w:t>
      </w:r>
      <w:r w:rsidRPr="00904466">
        <w:rPr>
          <w:rFonts w:ascii="Arial" w:hAnsi="Arial" w:cs="Arial"/>
          <w:lang w:val="fr-CH"/>
        </w:rPr>
        <w:t>anglais</w:t>
      </w:r>
      <w:r w:rsidRPr="00904466">
        <w:rPr>
          <w:rFonts w:ascii="Arial" w:hAnsi="Arial" w:cs="Arial"/>
          <w:lang w:val="kk-KZ"/>
        </w:rPr>
        <w:t xml:space="preserve">, </w:t>
      </w:r>
      <w:r w:rsidRPr="00904466">
        <w:rPr>
          <w:rFonts w:ascii="Arial" w:hAnsi="Arial" w:cs="Arial"/>
          <w:lang w:val="fr-CH"/>
        </w:rPr>
        <w:t>français</w:t>
      </w:r>
      <w:r w:rsidRPr="00904466">
        <w:rPr>
          <w:rFonts w:ascii="Arial" w:hAnsi="Arial" w:cs="Arial"/>
          <w:lang w:val="kk-KZ"/>
        </w:rPr>
        <w:t>.</w:t>
      </w:r>
    </w:p>
    <w:p w:rsidR="00ED68B0" w:rsidRPr="00904466" w:rsidRDefault="00ED68B0" w:rsidP="00ED68B0">
      <w:pPr>
        <w:pStyle w:val="NoSpacing"/>
        <w:jc w:val="both"/>
        <w:rPr>
          <w:rFonts w:ascii="Arial" w:hAnsi="Arial" w:cs="Arial"/>
          <w:lang w:val="kk-KZ"/>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fr-CH"/>
        </w:rPr>
        <w:t>Formation</w:t>
      </w:r>
      <w:r w:rsidRPr="00904466">
        <w:rPr>
          <w:rFonts w:ascii="Arial" w:hAnsi="Arial" w:cs="Arial"/>
          <w:b/>
          <w:lang w:val="kk-KZ"/>
        </w:rPr>
        <w:t>, sp</w:t>
      </w:r>
      <w:r w:rsidRPr="00904466">
        <w:rPr>
          <w:rFonts w:ascii="Arial" w:hAnsi="Arial" w:cs="Arial"/>
          <w:b/>
          <w:lang w:val="fr-CH"/>
        </w:rPr>
        <w:t>é</w:t>
      </w:r>
      <w:r w:rsidRPr="00904466">
        <w:rPr>
          <w:rFonts w:ascii="Arial" w:hAnsi="Arial" w:cs="Arial"/>
          <w:b/>
          <w:lang w:val="kk-KZ"/>
        </w:rPr>
        <w:t>cial</w:t>
      </w:r>
      <w:r w:rsidRPr="00904466">
        <w:rPr>
          <w:rFonts w:ascii="Arial" w:hAnsi="Arial" w:cs="Arial"/>
          <w:b/>
          <w:lang w:val="fr-CH"/>
        </w:rPr>
        <w:t>i</w:t>
      </w:r>
      <w:r w:rsidRPr="00904466">
        <w:rPr>
          <w:rFonts w:ascii="Arial" w:hAnsi="Arial" w:cs="Arial"/>
          <w:b/>
          <w:lang w:val="kk-KZ"/>
        </w:rPr>
        <w:t>t</w:t>
      </w:r>
      <w:r w:rsidRPr="00904466">
        <w:rPr>
          <w:rFonts w:ascii="Arial" w:hAnsi="Arial" w:cs="Arial"/>
          <w:b/>
          <w:lang w:val="fr-CH"/>
        </w:rPr>
        <w:t>é</w:t>
      </w:r>
      <w:r w:rsidRPr="00904466">
        <w:rPr>
          <w:rFonts w:ascii="Arial" w:hAnsi="Arial" w:cs="Arial"/>
          <w:b/>
          <w:lang w:val="kk-KZ"/>
        </w:rPr>
        <w:t xml:space="preserve"> (qualification), licen</w:t>
      </w:r>
      <w:r w:rsidRPr="00904466">
        <w:rPr>
          <w:rFonts w:ascii="Arial" w:hAnsi="Arial" w:cs="Arial"/>
          <w:b/>
          <w:lang w:val="fr-CH"/>
        </w:rPr>
        <w:t>c</w:t>
      </w:r>
      <w:r w:rsidRPr="00904466">
        <w:rPr>
          <w:rFonts w:ascii="Arial" w:hAnsi="Arial" w:cs="Arial"/>
          <w:b/>
          <w:lang w:val="kk-KZ"/>
        </w:rPr>
        <w:t>es :</w:t>
      </w:r>
    </w:p>
    <w:p w:rsidR="00ED68B0" w:rsidRPr="00904466" w:rsidRDefault="00ED68B0" w:rsidP="00ED68B0">
      <w:pPr>
        <w:pStyle w:val="NoSpacing"/>
        <w:ind w:firstLine="708"/>
        <w:jc w:val="both"/>
        <w:rPr>
          <w:rFonts w:ascii="Arial" w:hAnsi="Arial" w:cs="Arial"/>
          <w:lang w:val="fr-CH"/>
        </w:rPr>
      </w:pPr>
      <w:r w:rsidRPr="00904466">
        <w:rPr>
          <w:rFonts w:ascii="Arial" w:hAnsi="Arial" w:cs="Arial"/>
          <w:lang w:val="kk-KZ"/>
        </w:rPr>
        <w:t>Universit</w:t>
      </w:r>
      <w:r w:rsidRPr="00904466">
        <w:rPr>
          <w:rFonts w:ascii="Arial" w:hAnsi="Arial" w:cs="Arial"/>
          <w:lang w:val="fr-CH"/>
        </w:rPr>
        <w:t>é d’État de Moscou</w:t>
      </w:r>
      <w:r w:rsidRPr="00904466">
        <w:rPr>
          <w:rFonts w:ascii="Arial" w:hAnsi="Arial" w:cs="Arial"/>
          <w:lang w:val="kk-KZ"/>
        </w:rPr>
        <w:t xml:space="preserve"> (1986), sp</w:t>
      </w:r>
      <w:r w:rsidRPr="00904466">
        <w:rPr>
          <w:rFonts w:ascii="Arial" w:hAnsi="Arial" w:cs="Arial"/>
          <w:lang w:val="fr-CH"/>
        </w:rPr>
        <w:t>é</w:t>
      </w:r>
      <w:r w:rsidRPr="00904466">
        <w:rPr>
          <w:rFonts w:ascii="Arial" w:hAnsi="Arial" w:cs="Arial"/>
          <w:lang w:val="kk-KZ"/>
        </w:rPr>
        <w:t>cial</w:t>
      </w:r>
      <w:r w:rsidRPr="00904466">
        <w:rPr>
          <w:rFonts w:ascii="Arial" w:hAnsi="Arial" w:cs="Arial"/>
          <w:lang w:val="fr-CH"/>
        </w:rPr>
        <w:t>i</w:t>
      </w:r>
      <w:r w:rsidRPr="00904466">
        <w:rPr>
          <w:rFonts w:ascii="Arial" w:hAnsi="Arial" w:cs="Arial"/>
          <w:lang w:val="kk-KZ"/>
        </w:rPr>
        <w:t>t</w:t>
      </w:r>
      <w:r w:rsidRPr="00904466">
        <w:rPr>
          <w:rFonts w:ascii="Arial" w:hAnsi="Arial" w:cs="Arial"/>
          <w:lang w:val="fr-CH"/>
        </w:rPr>
        <w:t>é</w:t>
      </w:r>
      <w:r w:rsidRPr="00904466">
        <w:rPr>
          <w:rFonts w:ascii="Arial" w:hAnsi="Arial" w:cs="Arial"/>
          <w:lang w:val="kk-KZ"/>
        </w:rPr>
        <w:t xml:space="preserve"> “</w:t>
      </w:r>
      <w:r w:rsidRPr="00904466">
        <w:rPr>
          <w:rFonts w:ascii="Arial" w:hAnsi="Arial" w:cs="Arial"/>
          <w:lang w:val="fr-CH"/>
        </w:rPr>
        <w:t>Droit i</w:t>
      </w:r>
      <w:r w:rsidRPr="00904466">
        <w:rPr>
          <w:rFonts w:ascii="Arial" w:hAnsi="Arial" w:cs="Arial"/>
          <w:lang w:val="kk-KZ"/>
        </w:rPr>
        <w:t>nternational”.</w:t>
      </w:r>
    </w:p>
    <w:p w:rsidR="00ED68B0" w:rsidRPr="00904466" w:rsidRDefault="00ED68B0" w:rsidP="00ED68B0">
      <w:pPr>
        <w:pStyle w:val="NoSpacing"/>
        <w:ind w:left="708"/>
        <w:jc w:val="both"/>
        <w:rPr>
          <w:rFonts w:ascii="Arial" w:hAnsi="Arial" w:cs="Arial"/>
          <w:lang w:val="kk-KZ"/>
        </w:rPr>
      </w:pPr>
      <w:r w:rsidRPr="00904466">
        <w:rPr>
          <w:rFonts w:ascii="Arial" w:hAnsi="Arial" w:cs="Arial"/>
          <w:lang w:val="kk-KZ"/>
        </w:rPr>
        <w:t>Universit</w:t>
      </w:r>
      <w:r w:rsidRPr="00904466">
        <w:rPr>
          <w:rFonts w:ascii="Arial" w:hAnsi="Arial" w:cs="Arial"/>
          <w:lang w:val="fr-CH"/>
        </w:rPr>
        <w:t>é d’État de Moscou</w:t>
      </w:r>
      <w:r w:rsidRPr="00904466">
        <w:rPr>
          <w:rFonts w:ascii="Arial" w:hAnsi="Arial" w:cs="Arial"/>
          <w:lang w:val="kk-KZ"/>
        </w:rPr>
        <w:t xml:space="preserve">, </w:t>
      </w:r>
      <w:r w:rsidRPr="00904466">
        <w:rPr>
          <w:rFonts w:ascii="Arial" w:hAnsi="Arial" w:cs="Arial"/>
          <w:lang w:val="fr-CH"/>
        </w:rPr>
        <w:t>études universitaires supérieures</w:t>
      </w:r>
      <w:r w:rsidRPr="00904466">
        <w:rPr>
          <w:rFonts w:ascii="Arial" w:hAnsi="Arial" w:cs="Arial"/>
          <w:lang w:val="kk-KZ"/>
        </w:rPr>
        <w:t xml:space="preserve"> (1989-1993), sp</w:t>
      </w:r>
      <w:r w:rsidRPr="00904466">
        <w:rPr>
          <w:rFonts w:ascii="Arial" w:hAnsi="Arial" w:cs="Arial"/>
          <w:lang w:val="fr-CH"/>
        </w:rPr>
        <w:t>é</w:t>
      </w:r>
      <w:r w:rsidRPr="00904466">
        <w:rPr>
          <w:rFonts w:ascii="Arial" w:hAnsi="Arial" w:cs="Arial"/>
          <w:lang w:val="kk-KZ"/>
        </w:rPr>
        <w:t>cial</w:t>
      </w:r>
      <w:r w:rsidRPr="00904466">
        <w:rPr>
          <w:rFonts w:ascii="Arial" w:hAnsi="Arial" w:cs="Arial"/>
          <w:lang w:val="fr-CH"/>
        </w:rPr>
        <w:t>i</w:t>
      </w:r>
      <w:r w:rsidRPr="00904466">
        <w:rPr>
          <w:rFonts w:ascii="Arial" w:hAnsi="Arial" w:cs="Arial"/>
          <w:lang w:val="kk-KZ"/>
        </w:rPr>
        <w:t>t</w:t>
      </w:r>
      <w:r w:rsidRPr="00904466">
        <w:rPr>
          <w:rFonts w:ascii="Arial" w:hAnsi="Arial" w:cs="Arial"/>
          <w:lang w:val="fr-CH"/>
        </w:rPr>
        <w:t>é</w:t>
      </w:r>
      <w:r w:rsidRPr="00904466">
        <w:rPr>
          <w:rFonts w:ascii="Arial" w:hAnsi="Arial" w:cs="Arial"/>
          <w:lang w:val="kk-KZ"/>
        </w:rPr>
        <w:t xml:space="preserve"> “</w:t>
      </w:r>
      <w:r w:rsidRPr="00904466">
        <w:rPr>
          <w:rFonts w:ascii="Arial" w:hAnsi="Arial" w:cs="Arial"/>
          <w:lang w:val="fr-CH"/>
        </w:rPr>
        <w:t>Juriste</w:t>
      </w:r>
      <w:r w:rsidRPr="00904466">
        <w:rPr>
          <w:rFonts w:ascii="Arial" w:hAnsi="Arial" w:cs="Arial"/>
          <w:lang w:val="kk-KZ"/>
        </w:rPr>
        <w:t>”.</w:t>
      </w:r>
    </w:p>
    <w:p w:rsidR="00ED68B0" w:rsidRPr="00904466" w:rsidRDefault="00ED68B0" w:rsidP="00ED68B0">
      <w:pPr>
        <w:pStyle w:val="NoSpacing"/>
        <w:jc w:val="both"/>
        <w:rPr>
          <w:rFonts w:ascii="Arial" w:hAnsi="Arial" w:cs="Arial"/>
          <w:lang w:val="kk-KZ"/>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fr-CH"/>
        </w:rPr>
        <w:t>T</w:t>
      </w:r>
      <w:r w:rsidRPr="00904466">
        <w:rPr>
          <w:rFonts w:ascii="Arial" w:hAnsi="Arial" w:cs="Arial"/>
          <w:b/>
          <w:lang w:val="kk-KZ"/>
        </w:rPr>
        <w:t xml:space="preserve">itres universitaires, </w:t>
      </w:r>
      <w:r w:rsidRPr="00904466">
        <w:rPr>
          <w:rFonts w:ascii="Arial" w:hAnsi="Arial" w:cs="Arial"/>
          <w:b/>
          <w:lang w:val="fr-CH"/>
        </w:rPr>
        <w:t>diplômes</w:t>
      </w:r>
      <w:r w:rsidRPr="00904466">
        <w:rPr>
          <w:rFonts w:ascii="Arial" w:hAnsi="Arial" w:cs="Arial"/>
          <w:b/>
          <w:lang w:val="kk-KZ"/>
        </w:rPr>
        <w:t>, activit</w:t>
      </w:r>
      <w:r w:rsidRPr="00904466">
        <w:rPr>
          <w:rFonts w:ascii="Arial" w:hAnsi="Arial" w:cs="Arial"/>
          <w:b/>
          <w:lang w:val="fr-CH"/>
        </w:rPr>
        <w:t>é</w:t>
      </w:r>
      <w:r w:rsidRPr="00904466">
        <w:rPr>
          <w:rFonts w:ascii="Arial" w:hAnsi="Arial" w:cs="Arial"/>
          <w:b/>
          <w:lang w:val="kk-KZ"/>
        </w:rPr>
        <w:t>s :</w:t>
      </w:r>
    </w:p>
    <w:p w:rsidR="00ED68B0" w:rsidRPr="00904466" w:rsidRDefault="00ED68B0" w:rsidP="00ED68B0">
      <w:pPr>
        <w:pStyle w:val="NoSpacing"/>
        <w:ind w:left="708"/>
        <w:jc w:val="both"/>
        <w:rPr>
          <w:rFonts w:ascii="Arial" w:hAnsi="Arial" w:cs="Arial"/>
          <w:lang w:val="kk-KZ"/>
        </w:rPr>
      </w:pPr>
      <w:r w:rsidRPr="00904466">
        <w:rPr>
          <w:rFonts w:ascii="Arial" w:hAnsi="Arial" w:cs="Arial"/>
          <w:lang w:val="fr-CH"/>
        </w:rPr>
        <w:t>Doctorat en droit</w:t>
      </w:r>
      <w:r w:rsidRPr="00904466">
        <w:rPr>
          <w:rFonts w:ascii="Arial" w:hAnsi="Arial" w:cs="Arial"/>
          <w:lang w:val="kk-KZ"/>
        </w:rPr>
        <w:t xml:space="preserve">. </w:t>
      </w:r>
      <w:r w:rsidRPr="00904466">
        <w:rPr>
          <w:rFonts w:ascii="Arial" w:hAnsi="Arial" w:cs="Arial"/>
          <w:lang w:val="fr-CH"/>
        </w:rPr>
        <w:t xml:space="preserve"> </w:t>
      </w:r>
      <w:r w:rsidRPr="00904466">
        <w:rPr>
          <w:rFonts w:ascii="Arial" w:hAnsi="Arial" w:cs="Arial"/>
          <w:lang w:val="kk-KZ"/>
        </w:rPr>
        <w:t>Th</w:t>
      </w:r>
      <w:r w:rsidRPr="00904466">
        <w:rPr>
          <w:rFonts w:ascii="Arial" w:hAnsi="Arial" w:cs="Arial"/>
          <w:lang w:val="fr-CH"/>
        </w:rPr>
        <w:t>è</w:t>
      </w:r>
      <w:r w:rsidRPr="00904466">
        <w:rPr>
          <w:rFonts w:ascii="Arial" w:hAnsi="Arial" w:cs="Arial"/>
          <w:lang w:val="kk-KZ"/>
        </w:rPr>
        <w:t>s</w:t>
      </w:r>
      <w:r w:rsidRPr="00904466">
        <w:rPr>
          <w:rFonts w:ascii="Arial" w:hAnsi="Arial" w:cs="Arial"/>
          <w:lang w:val="fr-CH"/>
        </w:rPr>
        <w:t>e sur le</w:t>
      </w:r>
      <w:r w:rsidRPr="00904466">
        <w:rPr>
          <w:rFonts w:ascii="Arial" w:hAnsi="Arial" w:cs="Arial"/>
          <w:lang w:val="kk-KZ"/>
        </w:rPr>
        <w:t xml:space="preserve"> “</w:t>
      </w:r>
      <w:r w:rsidRPr="00904466">
        <w:rPr>
          <w:rFonts w:ascii="Arial" w:hAnsi="Arial" w:cs="Arial"/>
          <w:lang w:val="fr-CH"/>
        </w:rPr>
        <w:t>R</w:t>
      </w:r>
      <w:r w:rsidRPr="00904466">
        <w:rPr>
          <w:rFonts w:ascii="Arial" w:hAnsi="Arial" w:cs="Arial"/>
          <w:lang w:val="kk-KZ"/>
        </w:rPr>
        <w:t xml:space="preserve">èglement des </w:t>
      </w:r>
      <w:r w:rsidRPr="00904466">
        <w:rPr>
          <w:rFonts w:ascii="Arial" w:hAnsi="Arial" w:cs="Arial"/>
          <w:lang w:val="fr-CH"/>
        </w:rPr>
        <w:t>litiges</w:t>
      </w:r>
      <w:r w:rsidRPr="00904466">
        <w:rPr>
          <w:rFonts w:ascii="Arial" w:hAnsi="Arial" w:cs="Arial"/>
          <w:lang w:val="kk-KZ"/>
        </w:rPr>
        <w:t xml:space="preserve"> internationaux” (1993).</w:t>
      </w:r>
    </w:p>
    <w:p w:rsidR="00ED68B0" w:rsidRPr="00904466" w:rsidRDefault="00ED68B0" w:rsidP="00ED68B0">
      <w:pPr>
        <w:pStyle w:val="NoSpacing"/>
        <w:jc w:val="both"/>
        <w:rPr>
          <w:rFonts w:ascii="Arial" w:hAnsi="Arial" w:cs="Arial"/>
          <w:lang w:val="fr-CH"/>
        </w:rPr>
      </w:pPr>
    </w:p>
    <w:p w:rsidR="00ED68B0" w:rsidRPr="00904466" w:rsidRDefault="00ED68B0" w:rsidP="00ED68B0">
      <w:pPr>
        <w:pStyle w:val="NoSpacing"/>
        <w:ind w:firstLine="708"/>
        <w:jc w:val="both"/>
        <w:rPr>
          <w:rFonts w:ascii="Arial" w:hAnsi="Arial" w:cs="Arial"/>
          <w:lang w:val="kk-KZ"/>
        </w:rPr>
      </w:pPr>
      <w:r w:rsidRPr="00904466">
        <w:rPr>
          <w:rFonts w:ascii="Arial" w:hAnsi="Arial" w:cs="Arial"/>
          <w:b/>
          <w:lang w:val="fr-CH"/>
        </w:rPr>
        <w:t>Expérience professionnelle </w:t>
      </w:r>
      <w:r w:rsidRPr="00904466">
        <w:rPr>
          <w:rFonts w:ascii="Arial" w:hAnsi="Arial" w:cs="Arial"/>
          <w:b/>
          <w:lang w:val="kk-KZ"/>
        </w:rPr>
        <w:t>:</w:t>
      </w:r>
    </w:p>
    <w:p w:rsidR="00ED68B0" w:rsidRDefault="00ED68B0" w:rsidP="00ED68B0">
      <w:pPr>
        <w:pStyle w:val="NoSpacing"/>
        <w:ind w:firstLine="708"/>
        <w:jc w:val="both"/>
        <w:rPr>
          <w:rFonts w:ascii="Arial" w:hAnsi="Arial" w:cs="Arial"/>
          <w:lang w:val="kk-KZ"/>
        </w:rPr>
      </w:pPr>
      <w:r w:rsidRPr="00904466">
        <w:rPr>
          <w:rFonts w:ascii="Arial" w:hAnsi="Arial" w:cs="Arial"/>
          <w:lang w:val="fr-CH"/>
        </w:rPr>
        <w:t>Auditrice libre à l’Académie diplomatique du Ministère des affaires étrangères de la Fédération de Russie, Moscou</w:t>
      </w:r>
      <w:r w:rsidRPr="00904466">
        <w:rPr>
          <w:rFonts w:ascii="Arial" w:hAnsi="Arial" w:cs="Arial"/>
          <w:lang w:val="kk-KZ"/>
        </w:rPr>
        <w:t xml:space="preserve"> (1993-1994);</w:t>
      </w:r>
    </w:p>
    <w:p w:rsidR="00ED68B0" w:rsidRPr="00904466" w:rsidRDefault="00ED68B0" w:rsidP="00ED68B0">
      <w:pPr>
        <w:pStyle w:val="NoSpacing"/>
        <w:ind w:firstLine="708"/>
        <w:jc w:val="both"/>
        <w:rPr>
          <w:rFonts w:ascii="Arial" w:hAnsi="Arial" w:cs="Arial"/>
          <w:lang w:val="kk-KZ"/>
        </w:rPr>
      </w:pPr>
    </w:p>
    <w:p w:rsidR="00ED68B0" w:rsidRDefault="00ED68B0" w:rsidP="00ED68B0">
      <w:pPr>
        <w:pStyle w:val="NoSpacing"/>
        <w:ind w:firstLine="708"/>
        <w:jc w:val="both"/>
        <w:rPr>
          <w:rFonts w:ascii="Arial" w:hAnsi="Arial" w:cs="Arial"/>
          <w:lang w:val="kk-KZ"/>
        </w:rPr>
      </w:pPr>
      <w:r w:rsidRPr="00904466">
        <w:rPr>
          <w:rFonts w:ascii="Arial" w:hAnsi="Arial" w:cs="Arial"/>
          <w:lang w:val="fr-CH"/>
        </w:rPr>
        <w:t xml:space="preserve">Experte principale, Département juridique de l’Administration présidentielle de la République du Kazakhstan </w:t>
      </w:r>
      <w:r w:rsidRPr="00904466">
        <w:rPr>
          <w:rFonts w:ascii="Arial" w:hAnsi="Arial" w:cs="Arial"/>
          <w:lang w:val="kk-KZ"/>
        </w:rPr>
        <w:t>(1995-1996);</w:t>
      </w:r>
    </w:p>
    <w:p w:rsidR="00ED68B0" w:rsidRPr="00904466" w:rsidRDefault="00ED68B0" w:rsidP="00ED68B0">
      <w:pPr>
        <w:pStyle w:val="NoSpacing"/>
        <w:ind w:firstLine="708"/>
        <w:jc w:val="both"/>
        <w:rPr>
          <w:rFonts w:ascii="Arial" w:hAnsi="Arial" w:cs="Arial"/>
          <w:lang w:val="kk-KZ"/>
        </w:rPr>
      </w:pPr>
    </w:p>
    <w:p w:rsidR="00ED68B0" w:rsidRDefault="00ED68B0" w:rsidP="00ED68B0">
      <w:pPr>
        <w:pStyle w:val="NoSpacing"/>
        <w:ind w:firstLine="708"/>
        <w:jc w:val="both"/>
        <w:rPr>
          <w:rFonts w:ascii="Arial" w:hAnsi="Arial" w:cs="Arial"/>
          <w:lang w:val="kk-KZ"/>
        </w:rPr>
      </w:pPr>
      <w:r w:rsidRPr="00904466">
        <w:rPr>
          <w:rFonts w:ascii="Arial" w:hAnsi="Arial" w:cs="Arial"/>
          <w:lang w:val="fr-CH"/>
        </w:rPr>
        <w:t xml:space="preserve">Deuxième secrétaire, Mission permanente de la République du Kazakhstan à Genève </w:t>
      </w:r>
      <w:r w:rsidRPr="00904466">
        <w:rPr>
          <w:rFonts w:ascii="Arial" w:hAnsi="Arial" w:cs="Arial"/>
          <w:lang w:val="kk-KZ"/>
        </w:rPr>
        <w:t>(1996-1997);</w:t>
      </w:r>
    </w:p>
    <w:p w:rsidR="00ED68B0" w:rsidRPr="00904466" w:rsidRDefault="00ED68B0" w:rsidP="00ED68B0">
      <w:pPr>
        <w:pStyle w:val="NoSpacing"/>
        <w:ind w:firstLine="708"/>
        <w:jc w:val="both"/>
        <w:rPr>
          <w:rFonts w:ascii="Arial" w:hAnsi="Arial" w:cs="Arial"/>
          <w:lang w:val="kk-KZ"/>
        </w:rPr>
      </w:pPr>
    </w:p>
    <w:p w:rsidR="00ED68B0" w:rsidRDefault="00ED68B0" w:rsidP="00ED68B0">
      <w:pPr>
        <w:pStyle w:val="NoSpacing"/>
        <w:ind w:firstLine="708"/>
        <w:jc w:val="both"/>
        <w:rPr>
          <w:rFonts w:ascii="Arial" w:hAnsi="Arial" w:cs="Arial"/>
          <w:lang w:val="kk-KZ"/>
        </w:rPr>
      </w:pPr>
      <w:r w:rsidRPr="00904466">
        <w:rPr>
          <w:rFonts w:ascii="Arial" w:hAnsi="Arial" w:cs="Arial"/>
          <w:lang w:val="kk-KZ"/>
        </w:rPr>
        <w:t>Co</w:t>
      </w:r>
      <w:r w:rsidRPr="00904466">
        <w:rPr>
          <w:rFonts w:ascii="Arial" w:hAnsi="Arial" w:cs="Arial"/>
          <w:lang w:val="fr-CH"/>
        </w:rPr>
        <w:t xml:space="preserve">nsultante en droit d’auteur </w:t>
      </w:r>
      <w:r w:rsidRPr="00904466">
        <w:rPr>
          <w:rFonts w:ascii="Arial" w:hAnsi="Arial" w:cs="Arial"/>
          <w:lang w:val="kk-KZ"/>
        </w:rPr>
        <w:t>(</w:t>
      </w:r>
      <w:r w:rsidRPr="00904466">
        <w:rPr>
          <w:rFonts w:ascii="Arial" w:hAnsi="Arial" w:cs="Arial"/>
          <w:lang w:val="fr-CH"/>
        </w:rPr>
        <w:t xml:space="preserve">législation </w:t>
      </w:r>
      <w:r w:rsidRPr="00904466">
        <w:rPr>
          <w:rFonts w:ascii="Arial" w:hAnsi="Arial" w:cs="Arial"/>
          <w:lang w:val="kk-KZ"/>
        </w:rPr>
        <w:t>national</w:t>
      </w:r>
      <w:r w:rsidRPr="00904466">
        <w:rPr>
          <w:rFonts w:ascii="Arial" w:hAnsi="Arial" w:cs="Arial"/>
          <w:lang w:val="fr-CH"/>
        </w:rPr>
        <w:t>e</w:t>
      </w:r>
      <w:r w:rsidRPr="00904466">
        <w:rPr>
          <w:rFonts w:ascii="Arial" w:hAnsi="Arial" w:cs="Arial"/>
          <w:lang w:val="kk-KZ"/>
        </w:rPr>
        <w:t>)</w:t>
      </w:r>
      <w:r w:rsidRPr="00904466">
        <w:rPr>
          <w:rFonts w:ascii="Arial" w:hAnsi="Arial" w:cs="Arial"/>
          <w:lang w:val="fr-CH"/>
        </w:rPr>
        <w:t xml:space="preserve"> auprès de</w:t>
      </w:r>
      <w:r w:rsidRPr="00904466">
        <w:rPr>
          <w:rFonts w:ascii="Arial" w:hAnsi="Arial" w:cs="Arial"/>
          <w:lang w:val="kk-KZ"/>
        </w:rPr>
        <w:t xml:space="preserve"> l’Organisation Mondiale de la Propriété Intellectuelle (OMPI) (09.1997</w:t>
      </w:r>
      <w:r w:rsidRPr="00904466">
        <w:rPr>
          <w:rFonts w:ascii="Arial" w:hAnsi="Arial" w:cs="Arial"/>
          <w:lang w:val="fr-CH"/>
        </w:rPr>
        <w:t xml:space="preserve"> – </w:t>
      </w:r>
      <w:r w:rsidRPr="00904466">
        <w:rPr>
          <w:rFonts w:ascii="Arial" w:hAnsi="Arial" w:cs="Arial"/>
          <w:lang w:val="kk-KZ"/>
        </w:rPr>
        <w:t>04.2001);</w:t>
      </w:r>
    </w:p>
    <w:p w:rsidR="00ED68B0" w:rsidRPr="00904466" w:rsidRDefault="00ED68B0" w:rsidP="00ED68B0">
      <w:pPr>
        <w:pStyle w:val="NoSpacing"/>
        <w:ind w:firstLine="708"/>
        <w:jc w:val="both"/>
        <w:rPr>
          <w:rFonts w:ascii="Arial" w:hAnsi="Arial" w:cs="Arial"/>
          <w:lang w:val="kk-KZ"/>
        </w:rPr>
      </w:pPr>
    </w:p>
    <w:p w:rsidR="00ED68B0" w:rsidRDefault="00ED68B0" w:rsidP="00ED68B0">
      <w:pPr>
        <w:pStyle w:val="NoSpacing"/>
        <w:ind w:firstLine="708"/>
        <w:jc w:val="both"/>
        <w:rPr>
          <w:rFonts w:ascii="Arial" w:hAnsi="Arial" w:cs="Arial"/>
          <w:lang w:val="kk-KZ"/>
        </w:rPr>
      </w:pPr>
      <w:r w:rsidRPr="00904466">
        <w:rPr>
          <w:rFonts w:ascii="Arial" w:hAnsi="Arial" w:cs="Arial"/>
          <w:lang w:val="fr-CH"/>
        </w:rPr>
        <w:t>Administratice de p</w:t>
      </w:r>
      <w:r w:rsidRPr="00904466">
        <w:rPr>
          <w:rFonts w:ascii="Arial" w:hAnsi="Arial" w:cs="Arial"/>
          <w:lang w:val="kk-KZ"/>
        </w:rPr>
        <w:t xml:space="preserve">rogramme, Division pour certains pays d’Europe et d’Asie, </w:t>
      </w:r>
      <w:r w:rsidRPr="00904466">
        <w:rPr>
          <w:rFonts w:ascii="Arial" w:hAnsi="Arial" w:cs="Arial"/>
          <w:lang w:val="fr-CH"/>
        </w:rPr>
        <w:t>OMPI</w:t>
      </w:r>
      <w:r w:rsidRPr="00904466">
        <w:rPr>
          <w:rFonts w:ascii="Arial" w:hAnsi="Arial" w:cs="Arial"/>
          <w:lang w:val="kk-KZ"/>
        </w:rPr>
        <w:t xml:space="preserve"> (04.2001</w:t>
      </w:r>
      <w:r w:rsidRPr="00904466">
        <w:rPr>
          <w:rFonts w:ascii="Arial" w:hAnsi="Arial" w:cs="Arial"/>
          <w:lang w:val="fr-CH"/>
        </w:rPr>
        <w:t xml:space="preserve"> – </w:t>
      </w:r>
      <w:r w:rsidRPr="00904466">
        <w:rPr>
          <w:rFonts w:ascii="Arial" w:hAnsi="Arial" w:cs="Arial"/>
          <w:lang w:val="kk-KZ"/>
        </w:rPr>
        <w:t>01.09.2013);</w:t>
      </w:r>
    </w:p>
    <w:p w:rsidR="00ED68B0" w:rsidRPr="00904466" w:rsidRDefault="00ED68B0" w:rsidP="00ED68B0">
      <w:pPr>
        <w:pStyle w:val="NoSpacing"/>
        <w:ind w:firstLine="708"/>
        <w:jc w:val="both"/>
        <w:rPr>
          <w:rFonts w:ascii="Arial" w:hAnsi="Arial" w:cs="Arial"/>
          <w:lang w:val="kk-KZ"/>
        </w:rPr>
      </w:pPr>
    </w:p>
    <w:p w:rsidR="00ED68B0" w:rsidRDefault="00ED68B0" w:rsidP="00ED68B0">
      <w:pPr>
        <w:pStyle w:val="NoSpacing"/>
        <w:ind w:firstLine="708"/>
        <w:jc w:val="both"/>
        <w:rPr>
          <w:rFonts w:ascii="Arial" w:hAnsi="Arial" w:cs="Arial"/>
          <w:lang w:val="kk-KZ"/>
        </w:rPr>
      </w:pPr>
      <w:r w:rsidRPr="00904466">
        <w:rPr>
          <w:rFonts w:ascii="Arial" w:hAnsi="Arial" w:cs="Arial"/>
          <w:lang w:val="fr-CH"/>
        </w:rPr>
        <w:lastRenderedPageBreak/>
        <w:t>Cheffe de la Section des pays du Caucase, d’Asie centrale et d’Europe orientale</w:t>
      </w:r>
      <w:r w:rsidRPr="00904466">
        <w:rPr>
          <w:rFonts w:ascii="Arial" w:hAnsi="Arial" w:cs="Arial"/>
          <w:lang w:val="kk-KZ"/>
        </w:rPr>
        <w:t xml:space="preserve">, Département pour les pays en transition et </w:t>
      </w:r>
      <w:r w:rsidRPr="00904466">
        <w:rPr>
          <w:rFonts w:ascii="Arial" w:hAnsi="Arial" w:cs="Arial"/>
          <w:lang w:val="fr-CH"/>
        </w:rPr>
        <w:t>l</w:t>
      </w:r>
      <w:r w:rsidRPr="00904466">
        <w:rPr>
          <w:rFonts w:ascii="Arial" w:hAnsi="Arial" w:cs="Arial"/>
          <w:lang w:val="kk-KZ"/>
        </w:rPr>
        <w:t xml:space="preserve">es pays développés, </w:t>
      </w:r>
      <w:r w:rsidRPr="00904466">
        <w:rPr>
          <w:rFonts w:ascii="Arial" w:hAnsi="Arial" w:cs="Arial"/>
          <w:lang w:val="fr-CH"/>
        </w:rPr>
        <w:t>OMPI</w:t>
      </w:r>
      <w:r w:rsidRPr="00904466">
        <w:rPr>
          <w:rFonts w:ascii="Arial" w:hAnsi="Arial" w:cs="Arial"/>
          <w:lang w:val="kk-KZ"/>
        </w:rPr>
        <w:t xml:space="preserve"> (01.09.2013</w:t>
      </w:r>
      <w:r w:rsidRPr="00904466">
        <w:rPr>
          <w:rFonts w:ascii="Arial" w:hAnsi="Arial" w:cs="Arial"/>
          <w:lang w:val="fr-CH"/>
        </w:rPr>
        <w:t xml:space="preserve"> – </w:t>
      </w:r>
      <w:r w:rsidRPr="00904466">
        <w:rPr>
          <w:rFonts w:ascii="Arial" w:hAnsi="Arial" w:cs="Arial"/>
          <w:lang w:val="kk-KZ"/>
        </w:rPr>
        <w:t>02.2016);</w:t>
      </w:r>
    </w:p>
    <w:p w:rsidR="00ED68B0" w:rsidRPr="00904466" w:rsidRDefault="00ED68B0" w:rsidP="00ED68B0">
      <w:pPr>
        <w:pStyle w:val="NoSpacing"/>
        <w:ind w:firstLine="708"/>
        <w:jc w:val="both"/>
        <w:rPr>
          <w:rFonts w:ascii="Arial" w:hAnsi="Arial" w:cs="Arial"/>
          <w:lang w:val="kk-KZ"/>
        </w:rPr>
      </w:pPr>
    </w:p>
    <w:p w:rsidR="00ED68B0" w:rsidRPr="00904466" w:rsidRDefault="00ED68B0" w:rsidP="00ED68B0">
      <w:pPr>
        <w:pStyle w:val="NoSpacing"/>
        <w:ind w:firstLine="708"/>
        <w:jc w:val="both"/>
        <w:rPr>
          <w:rFonts w:ascii="Arial" w:hAnsi="Arial" w:cs="Arial"/>
          <w:lang w:val="fr-CH"/>
        </w:rPr>
      </w:pPr>
      <w:r w:rsidRPr="00904466">
        <w:rPr>
          <w:rFonts w:ascii="Arial" w:hAnsi="Arial" w:cs="Arial"/>
          <w:lang w:val="fr-CH"/>
        </w:rPr>
        <w:t xml:space="preserve">Présidente de </w:t>
      </w:r>
      <w:r w:rsidRPr="00904466">
        <w:rPr>
          <w:rFonts w:ascii="Arial" w:hAnsi="Arial" w:cs="Arial"/>
          <w:lang w:val="kk-KZ"/>
        </w:rPr>
        <w:t>l’Office eurasien des brevets</w:t>
      </w:r>
      <w:r w:rsidRPr="00904466">
        <w:rPr>
          <w:rFonts w:ascii="Arial" w:hAnsi="Arial" w:cs="Arial"/>
          <w:lang w:val="fr-CH"/>
        </w:rPr>
        <w:t xml:space="preserve">, </w:t>
      </w:r>
      <w:r w:rsidRPr="00904466">
        <w:rPr>
          <w:rFonts w:ascii="Arial" w:hAnsi="Arial" w:cs="Arial"/>
          <w:lang w:val="kk-KZ"/>
        </w:rPr>
        <w:t>Organisation eurasienne des brevets (</w:t>
      </w:r>
      <w:r w:rsidRPr="00904466">
        <w:rPr>
          <w:rFonts w:ascii="Arial" w:hAnsi="Arial" w:cs="Arial"/>
          <w:lang w:val="fr-CH"/>
        </w:rPr>
        <w:t>depuis février</w:t>
      </w:r>
      <w:r w:rsidRPr="00904466">
        <w:rPr>
          <w:rFonts w:ascii="Arial" w:hAnsi="Arial" w:cs="Arial"/>
          <w:lang w:val="kk-KZ"/>
        </w:rPr>
        <w:t> 2016).</w:t>
      </w:r>
    </w:p>
    <w:p w:rsidR="00ED68B0" w:rsidRPr="002B42CB" w:rsidRDefault="00ED68B0" w:rsidP="00ED68B0"/>
    <w:p w:rsidR="00ED68B0" w:rsidRDefault="00ED68B0" w:rsidP="00ED68B0"/>
    <w:p w:rsidR="00ED68B0" w:rsidRDefault="00ED68B0" w:rsidP="00ED68B0">
      <w:pPr>
        <w:rPr>
          <w:noProof/>
          <w:lang w:eastAsia="en-US"/>
        </w:rPr>
      </w:pPr>
      <w:r>
        <w:rPr>
          <w:noProof/>
          <w:lang w:eastAsia="en-US"/>
        </w:rPr>
        <w:br w:type="page"/>
      </w:r>
    </w:p>
    <w:p w:rsidR="00ED68B0" w:rsidRPr="00ED6E23" w:rsidRDefault="00ED68B0" w:rsidP="00ED68B0">
      <w:pPr>
        <w:spacing w:after="120"/>
        <w:jc w:val="center"/>
        <w:rPr>
          <w:rFonts w:ascii="Times New Roman" w:eastAsia="Times New Roman" w:hAnsi="Times New Roman" w:cs="Times New Roman"/>
          <w:b/>
          <w:sz w:val="24"/>
          <w:lang w:eastAsia="en-US"/>
        </w:rPr>
      </w:pPr>
      <w:r w:rsidRPr="00ED6E23">
        <w:rPr>
          <w:rFonts w:eastAsia="Times New Roman"/>
          <w:noProof/>
          <w:sz w:val="20"/>
          <w:lang w:val="fr-FR" w:eastAsia="fr-FR"/>
        </w:rPr>
        <w:lastRenderedPageBreak/>
        <w:drawing>
          <wp:inline distT="0" distB="0" distL="0" distR="0" wp14:anchorId="22F254DA" wp14:editId="45AE067D">
            <wp:extent cx="914831" cy="999744"/>
            <wp:effectExtent l="0" t="0" r="0" b="0"/>
            <wp:docPr id="12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914831" cy="999744"/>
                    </a:xfrm>
                    <a:prstGeom prst="rect">
                      <a:avLst/>
                    </a:prstGeom>
                  </pic:spPr>
                </pic:pic>
              </a:graphicData>
            </a:graphic>
          </wp:inline>
        </w:drawing>
      </w:r>
    </w:p>
    <w:p w:rsidR="00ED68B0" w:rsidRPr="00ED6E23" w:rsidRDefault="00ED68B0" w:rsidP="00ED68B0">
      <w:pPr>
        <w:spacing w:after="120"/>
        <w:jc w:val="center"/>
        <w:rPr>
          <w:rFonts w:ascii="Times New Roman" w:eastAsia="Times New Roman" w:hAnsi="Times New Roman" w:cs="Times New Roman"/>
          <w:b/>
          <w:sz w:val="24"/>
          <w:lang w:eastAsia="en-US"/>
        </w:rPr>
      </w:pPr>
    </w:p>
    <w:p w:rsidR="00ED68B0" w:rsidRPr="00ED6E23" w:rsidRDefault="00ED68B0" w:rsidP="00ED68B0">
      <w:pPr>
        <w:spacing w:after="120"/>
        <w:jc w:val="center"/>
        <w:rPr>
          <w:rFonts w:ascii="Times New Roman" w:eastAsia="Times New Roman" w:hAnsi="Times New Roman" w:cs="Times New Roman"/>
          <w:b/>
          <w:sz w:val="24"/>
          <w:lang w:eastAsia="en-US"/>
        </w:rPr>
      </w:pPr>
    </w:p>
    <w:p w:rsidR="00ED68B0" w:rsidRPr="00ED6E23" w:rsidRDefault="00ED68B0" w:rsidP="00ED68B0">
      <w:pPr>
        <w:spacing w:after="120"/>
        <w:jc w:val="center"/>
        <w:rPr>
          <w:rFonts w:eastAsia="Times New Roman"/>
          <w:b/>
          <w:sz w:val="26"/>
          <w:szCs w:val="26"/>
          <w:lang w:eastAsia="en-US"/>
        </w:rPr>
      </w:pPr>
      <w:r w:rsidRPr="00ED6E23">
        <w:rPr>
          <w:rFonts w:eastAsia="Times New Roman"/>
          <w:b/>
          <w:sz w:val="26"/>
          <w:szCs w:val="26"/>
          <w:lang w:eastAsia="en-US"/>
        </w:rPr>
        <w:t>MISSION PERMANENTE DE LA RÉPUBLIQUE POPULAIRE DE CHINE</w:t>
      </w:r>
    </w:p>
    <w:p w:rsidR="00ED68B0" w:rsidRPr="00ED6E23" w:rsidRDefault="00ED68B0" w:rsidP="00ED68B0">
      <w:pPr>
        <w:jc w:val="center"/>
        <w:rPr>
          <w:rFonts w:eastAsia="Times New Roman"/>
          <w:sz w:val="17"/>
          <w:szCs w:val="17"/>
          <w:lang w:eastAsia="en-US"/>
        </w:rPr>
      </w:pPr>
      <w:r w:rsidRPr="00ED6E23">
        <w:rPr>
          <w:rFonts w:eastAsia="Times New Roman"/>
          <w:sz w:val="17"/>
          <w:szCs w:val="17"/>
          <w:lang w:eastAsia="en-US"/>
        </w:rPr>
        <w:t>11 Chemin de Surville, 1212 Petit-Lancy</w:t>
      </w:r>
      <w:r w:rsidRPr="00ED6E23">
        <w:rPr>
          <w:rFonts w:eastAsia="Times New Roman"/>
          <w:sz w:val="17"/>
          <w:szCs w:val="17"/>
          <w:lang w:eastAsia="en-US"/>
        </w:rPr>
        <w:br/>
        <w:t>Tél. : +41 (0)22 879 56 78</w:t>
      </w:r>
      <w:r w:rsidRPr="00ED6E23">
        <w:rPr>
          <w:rFonts w:eastAsia="Times New Roman"/>
          <w:sz w:val="17"/>
          <w:szCs w:val="17"/>
          <w:lang w:eastAsia="en-US"/>
        </w:rPr>
        <w:tab/>
        <w:t>Fax : +41 (0) 22 793 70 14</w:t>
      </w:r>
    </w:p>
    <w:p w:rsidR="00ED68B0" w:rsidRPr="00ED6E23" w:rsidRDefault="00ED68B0" w:rsidP="00ED68B0">
      <w:pPr>
        <w:jc w:val="center"/>
        <w:rPr>
          <w:rFonts w:eastAsia="Times New Roman"/>
          <w:sz w:val="17"/>
          <w:szCs w:val="17"/>
          <w:lang w:eastAsia="en-US"/>
        </w:rPr>
      </w:pPr>
      <w:r w:rsidRPr="00ED6E23">
        <w:rPr>
          <w:rFonts w:eastAsia="Times New Roman"/>
          <w:sz w:val="17"/>
          <w:szCs w:val="17"/>
          <w:lang w:eastAsia="en-US"/>
        </w:rPr>
        <w:t>Adresse électronique : chinamission_gva@mfa.gov.cn</w:t>
      </w:r>
      <w:r w:rsidRPr="00ED6E23">
        <w:rPr>
          <w:rFonts w:eastAsia="Times New Roman"/>
          <w:sz w:val="17"/>
          <w:szCs w:val="17"/>
          <w:lang w:eastAsia="en-US"/>
        </w:rPr>
        <w:tab/>
        <w:t>Site Web : www.china-un.ch</w:t>
      </w:r>
    </w:p>
    <w:p w:rsidR="00ED68B0" w:rsidRPr="00ED6E23" w:rsidRDefault="00ED68B0" w:rsidP="00ED68B0">
      <w:pPr>
        <w:jc w:val="center"/>
        <w:rPr>
          <w:rFonts w:eastAsia="Times New Roman"/>
          <w:szCs w:val="22"/>
          <w:lang w:eastAsia="en-US"/>
        </w:rPr>
      </w:pPr>
    </w:p>
    <w:p w:rsidR="00ED68B0" w:rsidRPr="00ED6E23" w:rsidRDefault="00ED68B0" w:rsidP="00ED68B0">
      <w:pPr>
        <w:jc w:val="center"/>
        <w:rPr>
          <w:rFonts w:eastAsia="Times New Roman"/>
          <w:szCs w:val="22"/>
          <w:lang w:eastAsia="en-US"/>
        </w:rPr>
      </w:pPr>
    </w:p>
    <w:p w:rsidR="00ED68B0" w:rsidRPr="00ED6E23" w:rsidRDefault="00ED68B0" w:rsidP="00ED68B0">
      <w:pPr>
        <w:tabs>
          <w:tab w:val="left" w:pos="993"/>
        </w:tabs>
        <w:rPr>
          <w:rFonts w:eastAsia="Times New Roman"/>
          <w:szCs w:val="22"/>
          <w:lang w:eastAsia="en-US"/>
        </w:rPr>
      </w:pPr>
      <w:r w:rsidRPr="00ED6E23">
        <w:rPr>
          <w:rFonts w:eastAsia="Times New Roman"/>
          <w:szCs w:val="22"/>
          <w:lang w:eastAsia="en-US"/>
        </w:rPr>
        <w:t>ZMZ/2019062</w:t>
      </w: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rPr>
          <w:rFonts w:eastAsia="Times New Roman"/>
          <w:szCs w:val="22"/>
          <w:lang w:eastAsia="en-US"/>
        </w:rPr>
      </w:pPr>
      <w:r w:rsidRPr="00ED6E23">
        <w:rPr>
          <w:rFonts w:eastAsia="Times New Roman"/>
          <w:szCs w:val="22"/>
          <w:lang w:eastAsia="en-US"/>
        </w:rPr>
        <w:t xml:space="preserve">La Mission permanente de la République populaire de Chine auprès de l’Office des Nations Unies à Genève et des autres organisations internationales en Suisse présente ses compliments à l’Organisation Mondiale de la Propriété Intellectuelle et a l’honneur de transmettre une lettre rédigée par S. E. M. WANG Yi, Conseiller d’État et Ministre des affaires étrangères de la République populaire de Chine, adressée à S. E. M. l’Ambassadeur François RIVASSEAU, président du Comité de coordination de l’OMPI. </w:t>
      </w: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rPr>
          <w:rFonts w:eastAsia="Times New Roman"/>
          <w:szCs w:val="22"/>
          <w:lang w:eastAsia="en-US"/>
        </w:rPr>
      </w:pPr>
      <w:r w:rsidRPr="00ED6E23">
        <w:rPr>
          <w:rFonts w:eastAsia="Times New Roman"/>
          <w:szCs w:val="22"/>
          <w:lang w:eastAsia="en-US"/>
        </w:rPr>
        <w:t xml:space="preserve">Dans cette lettre, le Gouvernement de la Chine propose la candidature de Mme WANG Binying, vice-directrice générale de l’OMPI, au poste de Directeur général de l’OMPI. </w:t>
      </w: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rPr>
          <w:rFonts w:eastAsia="Times New Roman"/>
          <w:szCs w:val="22"/>
          <w:lang w:eastAsia="en-US"/>
        </w:rPr>
      </w:pPr>
      <w:r w:rsidRPr="00ED6E23">
        <w:rPr>
          <w:rFonts w:eastAsia="Times New Roman"/>
          <w:szCs w:val="22"/>
          <w:lang w:eastAsia="en-US"/>
        </w:rPr>
        <w:t>La Mission permanente de la République populaire de Chine saisit cette occasion pour renouveler à l’Organisation Mondiale de la Propriété Intellectuelle l’assurance de sa haute considération.</w:t>
      </w: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rPr>
          <w:rFonts w:eastAsia="Times New Roman"/>
          <w:szCs w:val="22"/>
          <w:lang w:eastAsia="en-US"/>
        </w:rPr>
      </w:pPr>
    </w:p>
    <w:p w:rsidR="00ED68B0" w:rsidRPr="00ED6E23" w:rsidRDefault="00ED68B0" w:rsidP="00ED68B0">
      <w:pPr>
        <w:tabs>
          <w:tab w:val="left" w:pos="993"/>
        </w:tabs>
        <w:jc w:val="right"/>
        <w:rPr>
          <w:rFonts w:eastAsia="Times New Roman"/>
          <w:szCs w:val="22"/>
          <w:lang w:eastAsia="en-US"/>
        </w:rPr>
      </w:pPr>
      <w:r w:rsidRPr="00ED6E23">
        <w:rPr>
          <w:rFonts w:eastAsia="Times New Roman"/>
          <w:szCs w:val="22"/>
          <w:lang w:eastAsia="en-US"/>
        </w:rPr>
        <w:t>Le 14 novembre 2019</w:t>
      </w:r>
    </w:p>
    <w:p w:rsidR="00ED68B0" w:rsidRPr="00ED6E23" w:rsidRDefault="00ED68B0" w:rsidP="00ED68B0">
      <w:pPr>
        <w:tabs>
          <w:tab w:val="left" w:pos="993"/>
        </w:tabs>
        <w:jc w:val="right"/>
        <w:rPr>
          <w:rFonts w:eastAsia="Times New Roman"/>
          <w:szCs w:val="22"/>
          <w:lang w:eastAsia="en-US"/>
        </w:rPr>
      </w:pPr>
    </w:p>
    <w:p w:rsidR="00ED68B0" w:rsidRPr="00ED6E23" w:rsidRDefault="00ED68B0" w:rsidP="00ED68B0">
      <w:pPr>
        <w:tabs>
          <w:tab w:val="left" w:pos="993"/>
        </w:tabs>
        <w:jc w:val="right"/>
        <w:rPr>
          <w:rFonts w:eastAsia="Times New Roman"/>
          <w:szCs w:val="22"/>
          <w:lang w:eastAsia="en-US"/>
        </w:rPr>
      </w:pPr>
    </w:p>
    <w:p w:rsidR="00ED68B0" w:rsidRPr="00ED6E23" w:rsidRDefault="00ED68B0" w:rsidP="00ED68B0">
      <w:pPr>
        <w:tabs>
          <w:tab w:val="left" w:pos="993"/>
        </w:tabs>
        <w:jc w:val="right"/>
        <w:rPr>
          <w:rFonts w:eastAsia="Times New Roman"/>
          <w:szCs w:val="22"/>
          <w:lang w:eastAsia="en-US"/>
        </w:rPr>
      </w:pPr>
    </w:p>
    <w:p w:rsidR="00ED68B0" w:rsidRPr="00ED6E23" w:rsidRDefault="00ED68B0" w:rsidP="00ED68B0">
      <w:pPr>
        <w:tabs>
          <w:tab w:val="left" w:pos="993"/>
        </w:tabs>
        <w:jc w:val="right"/>
        <w:rPr>
          <w:rFonts w:eastAsia="Times New Roman"/>
          <w:szCs w:val="22"/>
          <w:lang w:eastAsia="en-US"/>
        </w:rPr>
      </w:pPr>
    </w:p>
    <w:p w:rsidR="00ED68B0" w:rsidRPr="00ED6E23" w:rsidRDefault="00ED68B0" w:rsidP="00ED68B0">
      <w:pPr>
        <w:tabs>
          <w:tab w:val="left" w:pos="993"/>
        </w:tabs>
        <w:jc w:val="right"/>
        <w:rPr>
          <w:rFonts w:eastAsia="Times New Roman"/>
          <w:szCs w:val="22"/>
          <w:lang w:eastAsia="en-US"/>
        </w:rPr>
      </w:pPr>
    </w:p>
    <w:p w:rsidR="00ED68B0" w:rsidRPr="00ED6E23" w:rsidRDefault="00ED68B0" w:rsidP="00ED68B0">
      <w:pPr>
        <w:tabs>
          <w:tab w:val="left" w:pos="993"/>
        </w:tabs>
        <w:jc w:val="right"/>
        <w:rPr>
          <w:rFonts w:eastAsia="Times New Roman"/>
          <w:szCs w:val="22"/>
          <w:lang w:eastAsia="en-US"/>
        </w:rPr>
      </w:pPr>
    </w:p>
    <w:p w:rsidR="00ED68B0" w:rsidRPr="00ED6E23" w:rsidRDefault="00ED68B0" w:rsidP="00ED68B0">
      <w:pPr>
        <w:rPr>
          <w:rFonts w:eastAsia="Times New Roman"/>
          <w:b/>
          <w:szCs w:val="22"/>
          <w:u w:val="single"/>
          <w:lang w:eastAsia="en-US"/>
        </w:rPr>
      </w:pPr>
      <w:r w:rsidRPr="00ED6E23">
        <w:rPr>
          <w:rFonts w:eastAsia="Times New Roman"/>
          <w:b/>
          <w:szCs w:val="22"/>
          <w:lang w:eastAsia="en-US"/>
        </w:rPr>
        <w:t>L’Organisation Mondiale de la Propriété Intellectuelle</w:t>
      </w:r>
      <w:r w:rsidRPr="00ED6E23">
        <w:rPr>
          <w:rFonts w:eastAsia="Times New Roman"/>
          <w:b/>
          <w:szCs w:val="22"/>
          <w:lang w:eastAsia="en-US"/>
        </w:rPr>
        <w:br/>
      </w:r>
      <w:r w:rsidRPr="00ED6E23">
        <w:rPr>
          <w:rFonts w:eastAsia="Times New Roman"/>
          <w:b/>
          <w:szCs w:val="22"/>
          <w:u w:val="single"/>
          <w:lang w:eastAsia="en-US"/>
        </w:rPr>
        <w:t>GENÈVE</w:t>
      </w:r>
    </w:p>
    <w:p w:rsidR="00ED68B0" w:rsidRDefault="00ED68B0" w:rsidP="00ED68B0">
      <w:pPr>
        <w:pStyle w:val="BodyText"/>
      </w:pPr>
      <w:r>
        <w:br w:type="page"/>
      </w:r>
    </w:p>
    <w:p w:rsidR="00ED68B0" w:rsidRPr="00ED6E23" w:rsidRDefault="00ED68B0" w:rsidP="00ED68B0">
      <w:pPr>
        <w:tabs>
          <w:tab w:val="left" w:pos="1985"/>
          <w:tab w:val="center" w:pos="7088"/>
        </w:tabs>
        <w:rPr>
          <w:b/>
          <w:lang w:val="fr-FR"/>
        </w:rPr>
      </w:pPr>
      <w:r w:rsidRPr="00ED6E23">
        <w:rPr>
          <w:b/>
          <w:lang w:val="fr-FR"/>
        </w:rPr>
        <w:lastRenderedPageBreak/>
        <w:t>Traduction d’une lettre datée du 12 novembre 2019 (référence n° 035264)</w:t>
      </w:r>
    </w:p>
    <w:p w:rsidR="00ED68B0" w:rsidRPr="00ED6E23" w:rsidRDefault="00ED68B0" w:rsidP="00ED68B0">
      <w:pPr>
        <w:tabs>
          <w:tab w:val="left" w:pos="1985"/>
          <w:tab w:val="center" w:pos="7088"/>
        </w:tabs>
        <w:rPr>
          <w:lang w:val="fr-FR"/>
        </w:rPr>
      </w:pPr>
    </w:p>
    <w:p w:rsidR="00ED68B0" w:rsidRPr="00ED6E23" w:rsidRDefault="00ED68B0" w:rsidP="00ED68B0">
      <w:pPr>
        <w:tabs>
          <w:tab w:val="left" w:pos="1985"/>
          <w:tab w:val="center" w:pos="7088"/>
        </w:tabs>
        <w:rPr>
          <w:lang w:val="fr-FR"/>
        </w:rPr>
      </w:pPr>
    </w:p>
    <w:p w:rsidR="00ED68B0" w:rsidRPr="00ED6E23" w:rsidRDefault="00ED68B0" w:rsidP="00ED68B0">
      <w:pPr>
        <w:tabs>
          <w:tab w:val="left" w:pos="3119"/>
        </w:tabs>
        <w:spacing w:line="249" w:lineRule="auto"/>
        <w:ind w:left="485" w:right="1780" w:firstLine="403"/>
      </w:pPr>
      <w:r w:rsidRPr="00ED6E23">
        <w:rPr>
          <w:b/>
          <w:lang w:val="fr-FR"/>
        </w:rPr>
        <w:t xml:space="preserve">adressée par : </w:t>
      </w:r>
      <w:r w:rsidRPr="00ED6E23">
        <w:rPr>
          <w:b/>
          <w:lang w:val="fr-FR"/>
        </w:rPr>
        <w:tab/>
      </w:r>
      <w:r w:rsidRPr="00ED6E23">
        <w:rPr>
          <w:lang w:val="fr-FR"/>
        </w:rPr>
        <w:t>M. </w:t>
      </w:r>
      <w:r w:rsidRPr="00ED6E23">
        <w:t>Wang Yi</w:t>
      </w:r>
    </w:p>
    <w:p w:rsidR="00ED68B0" w:rsidRPr="00ED6E23" w:rsidRDefault="00ED68B0" w:rsidP="00ED68B0">
      <w:pPr>
        <w:tabs>
          <w:tab w:val="right" w:pos="2552"/>
          <w:tab w:val="left" w:pos="3119"/>
        </w:tabs>
        <w:ind w:left="3119"/>
        <w:rPr>
          <w:lang w:val="fr-FR"/>
        </w:rPr>
      </w:pPr>
      <w:r w:rsidRPr="00ED6E23">
        <w:t>Conseiller d’État et Ministre des affaires étrangères de la République populaire de Chine</w:t>
      </w:r>
    </w:p>
    <w:p w:rsidR="00ED68B0" w:rsidRPr="00ED6E23" w:rsidRDefault="00ED68B0" w:rsidP="00ED68B0">
      <w:pPr>
        <w:tabs>
          <w:tab w:val="right" w:pos="2552"/>
          <w:tab w:val="left" w:pos="3119"/>
        </w:tabs>
        <w:rPr>
          <w:lang w:val="fr-FR"/>
        </w:rPr>
      </w:pPr>
    </w:p>
    <w:p w:rsidR="00ED68B0" w:rsidRPr="00ED6E23" w:rsidRDefault="00ED68B0" w:rsidP="00ED68B0">
      <w:pPr>
        <w:tabs>
          <w:tab w:val="right" w:pos="2552"/>
          <w:tab w:val="left" w:pos="3119"/>
        </w:tabs>
        <w:ind w:left="3119" w:hanging="3119"/>
        <w:rPr>
          <w:lang w:val="fr-FR"/>
        </w:rPr>
      </w:pPr>
      <w:r w:rsidRPr="00ED6E23">
        <w:rPr>
          <w:lang w:val="fr-FR"/>
        </w:rPr>
        <w:tab/>
      </w:r>
      <w:r w:rsidRPr="00ED6E23">
        <w:rPr>
          <w:b/>
          <w:lang w:val="fr-FR"/>
        </w:rPr>
        <w:t xml:space="preserve">à : </w:t>
      </w:r>
      <w:r w:rsidRPr="00ED6E23">
        <w:rPr>
          <w:b/>
          <w:lang w:val="fr-FR"/>
        </w:rPr>
        <w:tab/>
      </w:r>
      <w:r w:rsidRPr="00ED6E23">
        <w:rPr>
          <w:lang w:val="fr-FR"/>
        </w:rPr>
        <w:t>Son Excellence</w:t>
      </w:r>
    </w:p>
    <w:p w:rsidR="00ED68B0" w:rsidRPr="00ED6E23" w:rsidRDefault="00ED68B0" w:rsidP="00ED68B0">
      <w:pPr>
        <w:tabs>
          <w:tab w:val="right" w:pos="2552"/>
          <w:tab w:val="left" w:pos="3119"/>
        </w:tabs>
        <w:ind w:left="3119"/>
        <w:rPr>
          <w:lang w:val="fr-FR"/>
        </w:rPr>
      </w:pPr>
      <w:r w:rsidRPr="00ED6E23">
        <w:rPr>
          <w:lang w:val="fr-FR"/>
        </w:rPr>
        <w:t>M. l’Ambassadeur François Rivasseau</w:t>
      </w:r>
    </w:p>
    <w:p w:rsidR="00ED68B0" w:rsidRPr="00ED6E23" w:rsidRDefault="00ED68B0" w:rsidP="00ED68B0">
      <w:pPr>
        <w:tabs>
          <w:tab w:val="right" w:pos="2552"/>
          <w:tab w:val="left" w:pos="3119"/>
        </w:tabs>
        <w:ind w:left="3119"/>
        <w:rPr>
          <w:lang w:val="fr-FR"/>
        </w:rPr>
      </w:pPr>
      <w:r w:rsidRPr="00ED6E23">
        <w:rPr>
          <w:lang w:val="fr-FR"/>
        </w:rPr>
        <w:t>Président du Comité de coordination</w:t>
      </w:r>
    </w:p>
    <w:p w:rsidR="00ED68B0" w:rsidRPr="00ED6E23" w:rsidRDefault="00ED68B0" w:rsidP="00ED68B0">
      <w:pPr>
        <w:tabs>
          <w:tab w:val="right" w:pos="2552"/>
          <w:tab w:val="left" w:pos="3119"/>
        </w:tabs>
        <w:ind w:left="3119"/>
        <w:rPr>
          <w:lang w:val="fr-FR"/>
        </w:rPr>
      </w:pPr>
      <w:r w:rsidRPr="00ED6E23">
        <w:rPr>
          <w:lang w:val="fr-FR"/>
        </w:rPr>
        <w:t>Organisation Mondiale de la Propriété Intellectuelle (OMPI)</w:t>
      </w:r>
    </w:p>
    <w:p w:rsidR="00ED68B0" w:rsidRPr="00ED6E23" w:rsidRDefault="00ED68B0" w:rsidP="00ED68B0"/>
    <w:p w:rsidR="00ED68B0" w:rsidRPr="00ED6E23" w:rsidRDefault="00ED68B0" w:rsidP="00ED68B0"/>
    <w:p w:rsidR="00ED68B0" w:rsidRPr="00ED6E23" w:rsidRDefault="00ED68B0" w:rsidP="00ED68B0">
      <w:pPr>
        <w:rPr>
          <w:szCs w:val="22"/>
          <w:lang w:val="fr-FR"/>
        </w:rPr>
      </w:pPr>
      <w:r w:rsidRPr="00ED6E23">
        <w:rPr>
          <w:szCs w:val="22"/>
          <w:lang w:val="fr-FR"/>
        </w:rPr>
        <w:t>Monsieur l’Ambassadeur,</w:t>
      </w:r>
    </w:p>
    <w:p w:rsidR="00ED68B0" w:rsidRPr="00ED6E23" w:rsidRDefault="00ED68B0" w:rsidP="00ED68B0">
      <w:pPr>
        <w:rPr>
          <w:szCs w:val="22"/>
        </w:rPr>
      </w:pPr>
    </w:p>
    <w:p w:rsidR="00ED68B0" w:rsidRPr="00ED6E23" w:rsidRDefault="00ED68B0" w:rsidP="00ED68B0">
      <w:pPr>
        <w:rPr>
          <w:szCs w:val="22"/>
        </w:rPr>
      </w:pPr>
      <w:r w:rsidRPr="00ED6E23">
        <w:rPr>
          <w:szCs w:val="22"/>
        </w:rPr>
        <w:t>Au nom du Gouvernement de la République populaire de Chine, j’ai l’honneur de vous informer de la décision du Gouvernement chinois de proposer la candidature de Mme WANG Binying au poste de Directeur général de l’Organisation Mondiale de la Propriété Intellectuelle (OMPI).  Vous trouverez ci-joint une copie de son curriculum vitae.</w:t>
      </w:r>
    </w:p>
    <w:p w:rsidR="00ED68B0" w:rsidRPr="00ED6E23" w:rsidRDefault="00ED68B0" w:rsidP="00ED68B0">
      <w:pPr>
        <w:rPr>
          <w:szCs w:val="22"/>
        </w:rPr>
      </w:pPr>
    </w:p>
    <w:p w:rsidR="00ED68B0" w:rsidRPr="00ED6E23" w:rsidRDefault="00ED68B0" w:rsidP="00ED68B0">
      <w:pPr>
        <w:rPr>
          <w:szCs w:val="22"/>
        </w:rPr>
      </w:pPr>
      <w:r w:rsidRPr="00ED6E23">
        <w:rPr>
          <w:szCs w:val="22"/>
        </w:rPr>
        <w:t>Mme WANG Binying travaille depuis des décennies dans le domaine de la propriété intellectuelle.  Elle a exercé diverses fonctions au sein de l’Administration d’État de la Chine pour l’industrie et le commerce dans les années 1980.  Arrivée à l’OMPI en 1992, elle a été conseillère principale au Cabinet du Directeur général, directrice du Bureau de la planification stratégique et du développement des politiques, directrice exécutive des Services d’appui administratif et des questions relatives à l’Assemblée générale et sous-directrice générale.  En 2009, elle a été nommée vice-directrice générale chargée des marques, des dessins et modèles et des indications géographiques.  Mme WANG connaît parfaitement bien son domaine d’activité et fait preuve d’une compréhension exceptionnelle des questions d’organisation et de gestion tout en étant capable de gérer des situations complexes, ce qui témoigne à la fois de son professionnalisme et de ses capacités de direction.</w:t>
      </w:r>
    </w:p>
    <w:p w:rsidR="00ED68B0" w:rsidRPr="00ED6E23" w:rsidRDefault="00ED68B0" w:rsidP="00ED68B0">
      <w:pPr>
        <w:rPr>
          <w:szCs w:val="22"/>
        </w:rPr>
      </w:pPr>
    </w:p>
    <w:p w:rsidR="00ED68B0" w:rsidRPr="00ED6E23" w:rsidRDefault="00ED68B0" w:rsidP="00ED68B0">
      <w:pPr>
        <w:rPr>
          <w:szCs w:val="22"/>
        </w:rPr>
      </w:pPr>
      <w:r w:rsidRPr="00ED6E23">
        <w:rPr>
          <w:szCs w:val="22"/>
        </w:rPr>
        <w:t>Je suis convaincu que Mme WANG est la personne qui convient pour le poste de Directeur général de l’OMPI.  Elle est parfaitement capable de continuer de guider les travaux de l’Organisation en faveur d’un système international de propriété intellectuelle équilibré et efficace et de la réalisation des objectifs de développement durable à l’horizon 2030, conformément aux attentes de tous les États membres de l’OMPI.</w:t>
      </w:r>
    </w:p>
    <w:p w:rsidR="00ED68B0" w:rsidRPr="00ED6E23" w:rsidRDefault="00ED68B0" w:rsidP="00ED68B0">
      <w:pPr>
        <w:rPr>
          <w:szCs w:val="22"/>
        </w:rPr>
      </w:pPr>
    </w:p>
    <w:p w:rsidR="00ED68B0" w:rsidRPr="00ED6E23" w:rsidRDefault="00ED68B0" w:rsidP="00ED68B0">
      <w:pPr>
        <w:rPr>
          <w:szCs w:val="22"/>
        </w:rPr>
      </w:pPr>
      <w:r w:rsidRPr="00ED6E23">
        <w:rPr>
          <w:szCs w:val="22"/>
        </w:rPr>
        <w:t>En tant que leader mondial dans le domaine de l’innovation et de la propriété intellectuelle, la Chine s’efforce de renforcer ses capacités en matière de développement, d’application, de protection et de gestion de la propriété intellectuelle et des services connexes.  Fermement attachée au multilatéralisme et à la coopération internationale en matière de propriété intellectuelle, la Chine reste déterminée à collaborer avec tous les autres pays pour appuyer les travaux de l’OMPI et contribuer davantage à la protection de la propriété intellectuelle dans le monde.</w:t>
      </w:r>
    </w:p>
    <w:p w:rsidR="00ED68B0" w:rsidRPr="00ED6E23" w:rsidRDefault="00ED68B0" w:rsidP="00ED68B0">
      <w:pPr>
        <w:rPr>
          <w:szCs w:val="22"/>
        </w:rPr>
      </w:pPr>
    </w:p>
    <w:p w:rsidR="00ED68B0" w:rsidRPr="00ED6E23" w:rsidRDefault="00ED68B0" w:rsidP="00ED68B0">
      <w:pPr>
        <w:rPr>
          <w:szCs w:val="22"/>
          <w:lang w:val="fr-FR"/>
        </w:rPr>
      </w:pPr>
      <w:r w:rsidRPr="00ED6E23">
        <w:rPr>
          <w:szCs w:val="22"/>
          <w:lang w:val="fr-FR"/>
        </w:rPr>
        <w:t>Veuillez agréer, Monsieur l’Ambassadeur, les assurances de ma très haute considération.</w:t>
      </w:r>
    </w:p>
    <w:p w:rsidR="00ED68B0" w:rsidRPr="00ED6E23" w:rsidRDefault="00ED68B0" w:rsidP="00ED68B0">
      <w:pPr>
        <w:rPr>
          <w:szCs w:val="22"/>
        </w:rPr>
      </w:pPr>
    </w:p>
    <w:p w:rsidR="00ED68B0" w:rsidRPr="00ED6E23" w:rsidRDefault="00ED68B0" w:rsidP="00ED68B0">
      <w:pPr>
        <w:rPr>
          <w:szCs w:val="22"/>
        </w:rPr>
      </w:pPr>
    </w:p>
    <w:p w:rsidR="00ED68B0" w:rsidRPr="00ED6E23" w:rsidRDefault="00ED68B0" w:rsidP="00ED68B0">
      <w:pPr>
        <w:rPr>
          <w:szCs w:val="22"/>
        </w:rPr>
      </w:pPr>
    </w:p>
    <w:p w:rsidR="00ED68B0" w:rsidRPr="00ED6E23" w:rsidRDefault="00ED68B0" w:rsidP="00ED68B0">
      <w:pPr>
        <w:ind w:left="5250"/>
        <w:rPr>
          <w:szCs w:val="22"/>
        </w:rPr>
      </w:pPr>
      <w:r w:rsidRPr="00ED6E23">
        <w:rPr>
          <w:szCs w:val="22"/>
        </w:rPr>
        <w:t>(Signé : M. Wang Yi</w:t>
      </w:r>
    </w:p>
    <w:p w:rsidR="00ED68B0" w:rsidRPr="00ED6E23" w:rsidRDefault="00ED68B0" w:rsidP="00ED68B0">
      <w:pPr>
        <w:ind w:left="5250"/>
        <w:rPr>
          <w:szCs w:val="22"/>
        </w:rPr>
      </w:pPr>
      <w:r w:rsidRPr="00ED6E23">
        <w:rPr>
          <w:szCs w:val="22"/>
        </w:rPr>
        <w:t>Conseiller d’État et Ministre des affaires étrangères de la République populaire de Chine)</w:t>
      </w:r>
      <w:r>
        <w:br w:type="page"/>
      </w:r>
    </w:p>
    <w:p w:rsidR="00ED68B0" w:rsidRPr="00ED6E23" w:rsidRDefault="00ED68B0" w:rsidP="00ED68B0">
      <w:pPr>
        <w:jc w:val="center"/>
        <w:rPr>
          <w:szCs w:val="22"/>
        </w:rPr>
      </w:pPr>
      <w:r w:rsidRPr="00ED6E23">
        <w:rPr>
          <w:szCs w:val="22"/>
        </w:rPr>
        <w:lastRenderedPageBreak/>
        <w:t>Curriculum Vitae de Mme WANG Binying</w:t>
      </w:r>
    </w:p>
    <w:p w:rsidR="00ED68B0" w:rsidRPr="00ED6E23" w:rsidRDefault="00ED68B0" w:rsidP="00ED68B0">
      <w:pPr>
        <w:jc w:val="center"/>
        <w:rPr>
          <w:b/>
          <w:szCs w:val="22"/>
        </w:rPr>
      </w:pPr>
      <w:r w:rsidRPr="00ED6E23">
        <w:rPr>
          <w:b/>
          <w:szCs w:val="22"/>
        </w:rPr>
        <w:t>Vice</w:t>
      </w:r>
      <w:r w:rsidRPr="00ED6E23">
        <w:rPr>
          <w:b/>
          <w:szCs w:val="22"/>
        </w:rPr>
        <w:noBreakHyphen/>
        <w:t>directrice générale</w:t>
      </w:r>
    </w:p>
    <w:p w:rsidR="00ED68B0" w:rsidRPr="00ED6E23" w:rsidRDefault="00ED68B0" w:rsidP="00ED68B0">
      <w:pPr>
        <w:jc w:val="center"/>
        <w:rPr>
          <w:b/>
          <w:szCs w:val="22"/>
        </w:rPr>
      </w:pPr>
      <w:r w:rsidRPr="00ED6E23">
        <w:rPr>
          <w:b/>
          <w:szCs w:val="22"/>
        </w:rPr>
        <w:t>Organisation Mondiale de la Propriété Intellectuelle (OMPI)</w:t>
      </w:r>
    </w:p>
    <w:p w:rsidR="00ED68B0" w:rsidRPr="00204143" w:rsidRDefault="00ED68B0" w:rsidP="00ED68B0">
      <w:pPr>
        <w:spacing w:after="240"/>
        <w:jc w:val="center"/>
        <w:rPr>
          <w:rFonts w:ascii="Times New Roman" w:hAnsi="Times New Roman" w:cs="Times New Roman"/>
          <w:b/>
          <w:bCs/>
          <w:szCs w:val="22"/>
        </w:rPr>
      </w:pPr>
      <w:r w:rsidRPr="00204143">
        <w:rPr>
          <w:rFonts w:ascii="Times New Roman" w:hAnsi="Times New Roman" w:cs="Times New Roman"/>
          <w:b/>
          <w:bCs/>
          <w:noProof/>
          <w:szCs w:val="22"/>
          <w:lang w:val="fr-FR" w:eastAsia="fr-FR"/>
        </w:rPr>
        <w:drawing>
          <wp:inline distT="0" distB="0" distL="0" distR="0" wp14:anchorId="403BB457" wp14:editId="4D8239A8">
            <wp:extent cx="1019175" cy="1009650"/>
            <wp:effectExtent l="0" t="0" r="9525" b="0"/>
            <wp:docPr id="56" name="Picture 56" descr="微信图片_201912132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912132020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a:effectLst/>
                  </pic:spPr>
                </pic:pic>
              </a:graphicData>
            </a:graphic>
          </wp:inline>
        </w:drawing>
      </w:r>
    </w:p>
    <w:p w:rsidR="00ED68B0" w:rsidRPr="00204143" w:rsidRDefault="00ED68B0" w:rsidP="00240C9D">
      <w:pPr>
        <w:pStyle w:val="BodyText"/>
        <w:spacing w:after="0"/>
        <w:ind w:left="2268" w:hanging="2268"/>
        <w:jc w:val="both"/>
        <w:rPr>
          <w:szCs w:val="22"/>
        </w:rPr>
      </w:pPr>
      <w:r w:rsidRPr="00204143">
        <w:rPr>
          <w:b/>
          <w:szCs w:val="22"/>
        </w:rPr>
        <w:t xml:space="preserve">Date de naissance : </w:t>
      </w:r>
      <w:r w:rsidRPr="00204143">
        <w:rPr>
          <w:szCs w:val="22"/>
        </w:rPr>
        <w:tab/>
        <w:t>28 décembre 1952</w:t>
      </w:r>
    </w:p>
    <w:p w:rsidR="00ED68B0" w:rsidRPr="00204143" w:rsidRDefault="00ED68B0" w:rsidP="00240C9D">
      <w:pPr>
        <w:pStyle w:val="BodyText"/>
        <w:spacing w:after="0"/>
        <w:ind w:left="2268" w:hanging="2268"/>
        <w:jc w:val="both"/>
        <w:rPr>
          <w:szCs w:val="22"/>
        </w:rPr>
      </w:pPr>
      <w:r w:rsidRPr="00204143">
        <w:rPr>
          <w:b/>
          <w:szCs w:val="22"/>
        </w:rPr>
        <w:t xml:space="preserve">Nationalité : </w:t>
      </w:r>
      <w:r w:rsidRPr="00204143">
        <w:rPr>
          <w:b/>
          <w:szCs w:val="22"/>
        </w:rPr>
        <w:tab/>
      </w:r>
      <w:r w:rsidRPr="00204143">
        <w:rPr>
          <w:szCs w:val="22"/>
        </w:rPr>
        <w:t>chinoise</w:t>
      </w:r>
    </w:p>
    <w:p w:rsidR="00ED68B0" w:rsidRPr="00204143" w:rsidRDefault="00ED68B0" w:rsidP="00ED68B0">
      <w:pPr>
        <w:pStyle w:val="Heading3"/>
        <w:spacing w:after="120"/>
        <w:rPr>
          <w:b/>
          <w:szCs w:val="22"/>
          <w:u w:val="none"/>
        </w:rPr>
      </w:pPr>
      <w:r w:rsidRPr="00204143">
        <w:rPr>
          <w:b/>
          <w:szCs w:val="22"/>
          <w:u w:val="none"/>
        </w:rPr>
        <w:t xml:space="preserve">Formation </w:t>
      </w:r>
    </w:p>
    <w:p w:rsidR="00ED68B0" w:rsidRPr="00204143" w:rsidRDefault="00ED68B0" w:rsidP="00240C9D">
      <w:pPr>
        <w:pStyle w:val="BodyText"/>
        <w:spacing w:after="0"/>
        <w:ind w:left="2268" w:hanging="2268"/>
        <w:rPr>
          <w:szCs w:val="22"/>
        </w:rPr>
      </w:pPr>
      <w:r w:rsidRPr="00204143">
        <w:rPr>
          <w:szCs w:val="22"/>
        </w:rPr>
        <w:t>1985</w:t>
      </w:r>
      <w:r w:rsidRPr="00204143">
        <w:rPr>
          <w:szCs w:val="22"/>
        </w:rPr>
        <w:noBreakHyphen/>
        <w:t>1986</w:t>
      </w:r>
      <w:r w:rsidRPr="00204143">
        <w:rPr>
          <w:rFonts w:ascii="Times New Roman" w:hAnsi="Times New Roman" w:cs="Times New Roman" w:hint="eastAsia"/>
          <w:szCs w:val="22"/>
        </w:rPr>
        <w:tab/>
      </w:r>
      <w:r w:rsidRPr="00204143">
        <w:rPr>
          <w:rFonts w:ascii="Times New Roman" w:hAnsi="Times New Roman" w:cs="Times New Roman"/>
          <w:szCs w:val="22"/>
        </w:rPr>
        <w:tab/>
      </w:r>
      <w:r w:rsidRPr="00204143">
        <w:rPr>
          <w:szCs w:val="22"/>
        </w:rPr>
        <w:t>Master en droit américain, y compris en droit de la propriété industrielle</w:t>
      </w:r>
    </w:p>
    <w:p w:rsidR="00ED68B0" w:rsidRPr="00204143" w:rsidRDefault="00240C9D" w:rsidP="00240C9D">
      <w:pPr>
        <w:widowControl w:val="0"/>
        <w:spacing w:after="240"/>
        <w:ind w:left="2268" w:rightChars="-149" w:right="-328" w:hanging="2268"/>
        <w:rPr>
          <w:rFonts w:ascii="Times New Roman" w:hAnsi="Times New Roman" w:cs="Times New Roman"/>
          <w:szCs w:val="22"/>
        </w:rPr>
      </w:pPr>
      <w:r>
        <w:rPr>
          <w:szCs w:val="22"/>
        </w:rPr>
        <w:tab/>
      </w:r>
      <w:r w:rsidR="00ED68B0" w:rsidRPr="00204143">
        <w:rPr>
          <w:szCs w:val="22"/>
        </w:rPr>
        <w:t>Faculté de droit de l’Université de Californie (Berkeley) (États</w:t>
      </w:r>
      <w:r w:rsidR="00ED68B0" w:rsidRPr="00204143">
        <w:rPr>
          <w:szCs w:val="22"/>
        </w:rPr>
        <w:noBreakHyphen/>
        <w:t>Unis d’Amérique)</w:t>
      </w:r>
    </w:p>
    <w:p w:rsidR="00ED68B0" w:rsidRPr="00204143" w:rsidRDefault="00ED68B0" w:rsidP="00240C9D">
      <w:pPr>
        <w:pStyle w:val="BodyText"/>
        <w:spacing w:after="0"/>
        <w:ind w:left="2268" w:hanging="2268"/>
        <w:rPr>
          <w:szCs w:val="22"/>
        </w:rPr>
      </w:pPr>
      <w:r w:rsidRPr="00204143">
        <w:rPr>
          <w:szCs w:val="22"/>
        </w:rPr>
        <w:t>1984</w:t>
      </w:r>
      <w:r w:rsidRPr="00204143">
        <w:rPr>
          <w:szCs w:val="22"/>
        </w:rPr>
        <w:noBreakHyphen/>
        <w:t>1985</w:t>
      </w:r>
      <w:r w:rsidRPr="00204143">
        <w:rPr>
          <w:rFonts w:ascii="Times New Roman" w:hAnsi="Times New Roman" w:cs="Times New Roman"/>
          <w:szCs w:val="22"/>
        </w:rPr>
        <w:tab/>
      </w:r>
      <w:r w:rsidRPr="00204143">
        <w:rPr>
          <w:szCs w:val="22"/>
        </w:rPr>
        <w:t>Diplôme de droit commercial américain</w:t>
      </w:r>
    </w:p>
    <w:p w:rsidR="00ED68B0" w:rsidRPr="00204143" w:rsidRDefault="00240C9D" w:rsidP="00240C9D">
      <w:pPr>
        <w:spacing w:after="120"/>
        <w:ind w:left="2268" w:hanging="2268"/>
        <w:rPr>
          <w:rFonts w:ascii="Times New Roman" w:hAnsi="Times New Roman" w:cs="Times New Roman"/>
          <w:szCs w:val="22"/>
        </w:rPr>
      </w:pPr>
      <w:r>
        <w:rPr>
          <w:szCs w:val="22"/>
        </w:rPr>
        <w:tab/>
      </w:r>
      <w:r w:rsidR="00ED68B0" w:rsidRPr="00204143">
        <w:rPr>
          <w:szCs w:val="22"/>
        </w:rPr>
        <w:t>Faculté de droit de Columbia, New York (États</w:t>
      </w:r>
      <w:r w:rsidR="00ED68B0" w:rsidRPr="00204143">
        <w:rPr>
          <w:szCs w:val="22"/>
        </w:rPr>
        <w:noBreakHyphen/>
        <w:t>Unis d’Amérique)</w:t>
      </w:r>
    </w:p>
    <w:p w:rsidR="00ED68B0" w:rsidRPr="00204143" w:rsidRDefault="00ED68B0" w:rsidP="00240C9D">
      <w:pPr>
        <w:pStyle w:val="BodyText"/>
        <w:spacing w:after="0"/>
        <w:ind w:left="2268" w:hanging="2268"/>
        <w:rPr>
          <w:szCs w:val="22"/>
        </w:rPr>
      </w:pPr>
      <w:r w:rsidRPr="00204143">
        <w:rPr>
          <w:szCs w:val="22"/>
        </w:rPr>
        <w:t>1972</w:t>
      </w:r>
      <w:r w:rsidRPr="00204143">
        <w:rPr>
          <w:szCs w:val="22"/>
        </w:rPr>
        <w:noBreakHyphen/>
        <w:t>1975</w:t>
      </w:r>
      <w:r w:rsidRPr="00204143">
        <w:rPr>
          <w:rFonts w:ascii="Times New Roman" w:hAnsi="Times New Roman" w:cs="Times New Roman"/>
          <w:szCs w:val="22"/>
        </w:rPr>
        <w:tab/>
      </w:r>
      <w:r w:rsidRPr="00204143">
        <w:rPr>
          <w:szCs w:val="22"/>
        </w:rPr>
        <w:t>Bachelor en anglais, communication et transport</w:t>
      </w:r>
    </w:p>
    <w:p w:rsidR="00ED68B0" w:rsidRPr="00204143" w:rsidRDefault="00240C9D" w:rsidP="00240C9D">
      <w:pPr>
        <w:ind w:left="2268" w:hanging="2268"/>
        <w:rPr>
          <w:rFonts w:ascii="Times New Roman" w:hAnsi="Times New Roman" w:cs="Times New Roman"/>
          <w:b/>
          <w:bCs/>
          <w:szCs w:val="22"/>
        </w:rPr>
      </w:pPr>
      <w:r>
        <w:rPr>
          <w:szCs w:val="22"/>
        </w:rPr>
        <w:tab/>
      </w:r>
      <w:r w:rsidR="00ED68B0" w:rsidRPr="00204143">
        <w:rPr>
          <w:szCs w:val="22"/>
        </w:rPr>
        <w:t>Université de Zhongnan, Changsha (Chine)</w:t>
      </w:r>
    </w:p>
    <w:p w:rsidR="00ED68B0" w:rsidRPr="00204143" w:rsidRDefault="00ED68B0" w:rsidP="00ED68B0">
      <w:pPr>
        <w:pStyle w:val="Heading3"/>
        <w:keepNext w:val="0"/>
        <w:spacing w:after="120"/>
        <w:rPr>
          <w:b/>
          <w:szCs w:val="22"/>
          <w:u w:val="none"/>
        </w:rPr>
      </w:pPr>
      <w:r w:rsidRPr="00204143">
        <w:rPr>
          <w:b/>
          <w:szCs w:val="22"/>
          <w:u w:val="none"/>
        </w:rPr>
        <w:t>Expérience professionnelle à l’OMPI</w:t>
      </w:r>
    </w:p>
    <w:p w:rsidR="00ED68B0" w:rsidRPr="00204143" w:rsidRDefault="00ED68B0" w:rsidP="00240C9D">
      <w:pPr>
        <w:widowControl w:val="0"/>
        <w:spacing w:after="120"/>
        <w:ind w:left="2268" w:hanging="2268"/>
        <w:rPr>
          <w:szCs w:val="22"/>
        </w:rPr>
      </w:pPr>
      <w:r w:rsidRPr="00204143">
        <w:rPr>
          <w:szCs w:val="22"/>
        </w:rPr>
        <w:t>2009 – aujourd’hui</w:t>
      </w:r>
      <w:r w:rsidRPr="00204143">
        <w:rPr>
          <w:rFonts w:ascii="Times New Roman" w:hAnsi="Times New Roman" w:cs="Times New Roman"/>
          <w:szCs w:val="22"/>
        </w:rPr>
        <w:tab/>
      </w:r>
      <w:r w:rsidRPr="00204143">
        <w:rPr>
          <w:szCs w:val="22"/>
        </w:rPr>
        <w:t>Vice</w:t>
      </w:r>
      <w:r w:rsidRPr="00204143">
        <w:rPr>
          <w:szCs w:val="22"/>
        </w:rPr>
        <w:noBreakHyphen/>
        <w:t>directrice générale chargée du Secteur des marques et des dessins et modèles</w:t>
      </w:r>
    </w:p>
    <w:p w:rsidR="00ED68B0" w:rsidRPr="00204143" w:rsidRDefault="00ED68B0" w:rsidP="00240C9D">
      <w:pPr>
        <w:widowControl w:val="0"/>
        <w:spacing w:after="120"/>
        <w:ind w:left="2268" w:hanging="2268"/>
        <w:rPr>
          <w:rFonts w:ascii="Times New Roman" w:hAnsi="Times New Roman" w:cs="Times New Roman"/>
          <w:szCs w:val="22"/>
        </w:rPr>
      </w:pPr>
      <w:r w:rsidRPr="00204143">
        <w:rPr>
          <w:szCs w:val="22"/>
        </w:rPr>
        <w:t>2006</w:t>
      </w:r>
      <w:r w:rsidRPr="00204143">
        <w:rPr>
          <w:szCs w:val="22"/>
        </w:rPr>
        <w:noBreakHyphen/>
        <w:t>2009</w:t>
      </w:r>
      <w:r w:rsidRPr="00204143">
        <w:rPr>
          <w:rFonts w:ascii="Times New Roman" w:hAnsi="Times New Roman" w:cs="Times New Roman"/>
          <w:szCs w:val="22"/>
        </w:rPr>
        <w:tab/>
      </w:r>
      <w:r w:rsidRPr="00204143">
        <w:rPr>
          <w:rFonts w:ascii="Times New Roman" w:hAnsi="Times New Roman" w:cs="Times New Roman"/>
          <w:szCs w:val="22"/>
        </w:rPr>
        <w:tab/>
      </w:r>
      <w:r w:rsidRPr="00204143">
        <w:rPr>
          <w:szCs w:val="22"/>
        </w:rPr>
        <w:t>Sous</w:t>
      </w:r>
      <w:r w:rsidRPr="00204143">
        <w:rPr>
          <w:szCs w:val="22"/>
        </w:rPr>
        <w:noBreakHyphen/>
        <w:t>directrice générale chargée des Services d’appui administratif et des questions relatives à l’Assemblée générale, ainsi que du système de sécurité de l’OMPI</w:t>
      </w:r>
    </w:p>
    <w:p w:rsidR="00ED68B0" w:rsidRPr="00204143" w:rsidRDefault="00ED68B0" w:rsidP="00240C9D">
      <w:pPr>
        <w:widowControl w:val="0"/>
        <w:snapToGrid w:val="0"/>
        <w:spacing w:after="120"/>
        <w:ind w:left="2266" w:hangingChars="1030" w:hanging="2266"/>
        <w:rPr>
          <w:rFonts w:ascii="Times New Roman" w:hAnsi="Times New Roman" w:cs="Times New Roman"/>
          <w:szCs w:val="22"/>
        </w:rPr>
      </w:pPr>
      <w:r w:rsidRPr="00204143">
        <w:rPr>
          <w:szCs w:val="22"/>
        </w:rPr>
        <w:t>2003</w:t>
      </w:r>
      <w:r w:rsidRPr="00204143">
        <w:rPr>
          <w:szCs w:val="22"/>
        </w:rPr>
        <w:noBreakHyphen/>
        <w:t>2006</w:t>
      </w:r>
      <w:r w:rsidRPr="00204143">
        <w:rPr>
          <w:rFonts w:ascii="Times New Roman" w:hAnsi="Times New Roman" w:cs="Times New Roman"/>
          <w:szCs w:val="22"/>
        </w:rPr>
        <w:tab/>
      </w:r>
      <w:r w:rsidRPr="00204143">
        <w:rPr>
          <w:szCs w:val="22"/>
        </w:rPr>
        <w:t>Directrice exécutive des Services d’appui administratif, des questions interinstitutions et des questions relatives à l’Assemblée générale</w:t>
      </w:r>
      <w:r w:rsidRPr="00204143">
        <w:rPr>
          <w:rFonts w:ascii="Times New Roman" w:hAnsi="Times New Roman" w:cs="Times New Roman"/>
          <w:szCs w:val="22"/>
        </w:rPr>
        <w:t xml:space="preserve"> </w:t>
      </w:r>
    </w:p>
    <w:p w:rsidR="00ED68B0" w:rsidRPr="00204143" w:rsidRDefault="00ED68B0" w:rsidP="00240C9D">
      <w:pPr>
        <w:widowControl w:val="0"/>
        <w:spacing w:after="120"/>
        <w:ind w:left="2268" w:hanging="2268"/>
        <w:rPr>
          <w:rFonts w:ascii="Times New Roman" w:hAnsi="Times New Roman" w:cs="Times New Roman"/>
          <w:szCs w:val="22"/>
        </w:rPr>
      </w:pPr>
      <w:r w:rsidRPr="00204143">
        <w:rPr>
          <w:szCs w:val="22"/>
        </w:rPr>
        <w:t>1999</w:t>
      </w:r>
      <w:r w:rsidRPr="00204143">
        <w:rPr>
          <w:szCs w:val="22"/>
        </w:rPr>
        <w:noBreakHyphen/>
        <w:t>2003</w:t>
      </w:r>
      <w:r w:rsidRPr="00204143">
        <w:rPr>
          <w:rFonts w:ascii="Times New Roman" w:hAnsi="Times New Roman" w:cs="Times New Roman" w:hint="eastAsia"/>
          <w:szCs w:val="22"/>
        </w:rPr>
        <w:tab/>
      </w:r>
      <w:r w:rsidRPr="00204143">
        <w:rPr>
          <w:rFonts w:ascii="Times New Roman" w:hAnsi="Times New Roman" w:cs="Times New Roman"/>
          <w:szCs w:val="22"/>
        </w:rPr>
        <w:tab/>
      </w:r>
      <w:r w:rsidRPr="00204143">
        <w:rPr>
          <w:szCs w:val="22"/>
        </w:rPr>
        <w:t>Directrice chargée des relations interoffices et des questions relatives à l’Assemblée générale, Bureau de la planification stratégique et du développement des politiques</w:t>
      </w:r>
    </w:p>
    <w:p w:rsidR="00ED68B0" w:rsidRPr="00204143" w:rsidRDefault="00ED68B0" w:rsidP="00240C9D">
      <w:pPr>
        <w:widowControl w:val="0"/>
        <w:spacing w:after="120"/>
        <w:ind w:left="2268" w:hanging="2268"/>
        <w:rPr>
          <w:rFonts w:ascii="Times New Roman" w:hAnsi="Times New Roman" w:cs="Times New Roman"/>
          <w:szCs w:val="22"/>
        </w:rPr>
      </w:pPr>
      <w:r w:rsidRPr="00204143">
        <w:rPr>
          <w:szCs w:val="22"/>
        </w:rPr>
        <w:t>1997</w:t>
      </w:r>
      <w:r w:rsidRPr="00204143">
        <w:rPr>
          <w:szCs w:val="22"/>
        </w:rPr>
        <w:noBreakHyphen/>
        <w:t>1999</w:t>
      </w:r>
      <w:r w:rsidRPr="00204143">
        <w:rPr>
          <w:rFonts w:ascii="Times New Roman" w:hAnsi="Times New Roman" w:cs="Times New Roman"/>
          <w:szCs w:val="22"/>
        </w:rPr>
        <w:tab/>
      </w:r>
      <w:r w:rsidRPr="00204143">
        <w:rPr>
          <w:rFonts w:ascii="Times New Roman" w:hAnsi="Times New Roman" w:cs="Times New Roman"/>
          <w:szCs w:val="22"/>
        </w:rPr>
        <w:tab/>
      </w:r>
      <w:r w:rsidRPr="00204143">
        <w:rPr>
          <w:szCs w:val="22"/>
        </w:rPr>
        <w:t>Conseillère principale, Bureau de la planification stratégique et du développement des politiques</w:t>
      </w:r>
    </w:p>
    <w:p w:rsidR="00ED68B0" w:rsidRPr="00204143" w:rsidRDefault="00ED68B0" w:rsidP="00240C9D">
      <w:pPr>
        <w:widowControl w:val="0"/>
        <w:spacing w:after="120"/>
        <w:ind w:left="2268" w:hanging="2268"/>
        <w:rPr>
          <w:rFonts w:ascii="Times New Roman" w:hAnsi="Times New Roman" w:cs="Times New Roman"/>
          <w:szCs w:val="22"/>
        </w:rPr>
      </w:pPr>
      <w:r w:rsidRPr="00204143">
        <w:rPr>
          <w:szCs w:val="22"/>
        </w:rPr>
        <w:t>1994</w:t>
      </w:r>
      <w:r w:rsidRPr="00204143">
        <w:rPr>
          <w:szCs w:val="22"/>
        </w:rPr>
        <w:noBreakHyphen/>
        <w:t>1997</w:t>
      </w:r>
      <w:r w:rsidRPr="00204143">
        <w:rPr>
          <w:rFonts w:ascii="Times New Roman" w:hAnsi="Times New Roman" w:cs="Times New Roman"/>
          <w:szCs w:val="22"/>
        </w:rPr>
        <w:tab/>
      </w:r>
      <w:r w:rsidRPr="00204143">
        <w:rPr>
          <w:rFonts w:ascii="Times New Roman" w:hAnsi="Times New Roman" w:cs="Times New Roman"/>
          <w:szCs w:val="22"/>
        </w:rPr>
        <w:tab/>
      </w:r>
      <w:r w:rsidRPr="00204143">
        <w:rPr>
          <w:szCs w:val="22"/>
        </w:rPr>
        <w:t>Conseillère, puis conseillère principale au Cabinet du Directeur général</w:t>
      </w:r>
    </w:p>
    <w:p w:rsidR="00ED68B0" w:rsidRPr="00204143" w:rsidRDefault="00ED68B0" w:rsidP="00240C9D">
      <w:pPr>
        <w:pStyle w:val="BodyText"/>
        <w:spacing w:after="0"/>
        <w:ind w:left="2268" w:hanging="2268"/>
        <w:rPr>
          <w:szCs w:val="22"/>
        </w:rPr>
      </w:pPr>
      <w:r w:rsidRPr="00204143">
        <w:rPr>
          <w:szCs w:val="22"/>
        </w:rPr>
        <w:t>1992</w:t>
      </w:r>
      <w:r w:rsidRPr="00204143">
        <w:rPr>
          <w:szCs w:val="22"/>
        </w:rPr>
        <w:noBreakHyphen/>
        <w:t>1994</w:t>
      </w:r>
      <w:r w:rsidRPr="00204143">
        <w:rPr>
          <w:rFonts w:ascii="Times New Roman" w:hAnsi="Times New Roman" w:cs="Times New Roman"/>
          <w:szCs w:val="22"/>
        </w:rPr>
        <w:tab/>
      </w:r>
      <w:r w:rsidRPr="00204143">
        <w:rPr>
          <w:rFonts w:ascii="Times New Roman" w:hAnsi="Times New Roman" w:cs="Times New Roman"/>
          <w:szCs w:val="22"/>
        </w:rPr>
        <w:tab/>
      </w:r>
      <w:r w:rsidRPr="00204143">
        <w:rPr>
          <w:szCs w:val="22"/>
        </w:rPr>
        <w:t>Administratrice de programme principale, Bureau de la coopération pour le développement avec l’Asie et le Pacifique</w:t>
      </w:r>
    </w:p>
    <w:p w:rsidR="00ED68B0" w:rsidRPr="00204143" w:rsidRDefault="00ED68B0" w:rsidP="00ED68B0">
      <w:pPr>
        <w:pStyle w:val="BodyText"/>
        <w:spacing w:before="240" w:after="120"/>
        <w:jc w:val="both"/>
        <w:rPr>
          <w:b/>
          <w:szCs w:val="22"/>
        </w:rPr>
      </w:pPr>
      <w:r w:rsidRPr="00204143">
        <w:rPr>
          <w:b/>
          <w:szCs w:val="22"/>
        </w:rPr>
        <w:t>Expérience professionnelle avant d’entrer au service de l’OMPI</w:t>
      </w:r>
    </w:p>
    <w:p w:rsidR="00ED68B0" w:rsidRPr="00204143" w:rsidRDefault="00ED68B0" w:rsidP="00240C9D">
      <w:pPr>
        <w:widowControl w:val="0"/>
        <w:spacing w:after="120"/>
        <w:ind w:left="2266" w:hangingChars="1030" w:hanging="2266"/>
        <w:rPr>
          <w:rFonts w:ascii="Times New Roman" w:hAnsi="Times New Roman" w:cs="Times New Roman"/>
          <w:szCs w:val="22"/>
        </w:rPr>
      </w:pPr>
      <w:r w:rsidRPr="00204143">
        <w:rPr>
          <w:szCs w:val="22"/>
        </w:rPr>
        <w:t>1990</w:t>
      </w:r>
      <w:r w:rsidRPr="00204143">
        <w:rPr>
          <w:szCs w:val="22"/>
        </w:rPr>
        <w:noBreakHyphen/>
        <w:t>1992</w:t>
      </w:r>
      <w:r w:rsidRPr="00204143">
        <w:rPr>
          <w:rFonts w:ascii="Times New Roman" w:hAnsi="Times New Roman" w:cs="Times New Roman"/>
          <w:szCs w:val="22"/>
        </w:rPr>
        <w:tab/>
      </w:r>
      <w:r w:rsidRPr="00204143">
        <w:rPr>
          <w:szCs w:val="22"/>
        </w:rPr>
        <w:t>Directrice générale du Service chinois des marques, Administration d’État pour l’industrie et le commerce (AEIC), Beijing (Chine)</w:t>
      </w:r>
    </w:p>
    <w:p w:rsidR="00ED68B0" w:rsidRPr="00204143" w:rsidRDefault="00ED68B0" w:rsidP="00240C9D">
      <w:pPr>
        <w:widowControl w:val="0"/>
        <w:spacing w:after="120"/>
        <w:ind w:left="2266" w:hangingChars="1030" w:hanging="2266"/>
        <w:rPr>
          <w:rFonts w:ascii="Times New Roman" w:hAnsi="Times New Roman" w:cs="Times New Roman"/>
          <w:szCs w:val="22"/>
        </w:rPr>
      </w:pPr>
      <w:r w:rsidRPr="00204143">
        <w:rPr>
          <w:szCs w:val="22"/>
        </w:rPr>
        <w:t>1980</w:t>
      </w:r>
      <w:r w:rsidRPr="00204143">
        <w:rPr>
          <w:szCs w:val="22"/>
        </w:rPr>
        <w:noBreakHyphen/>
        <w:t>1990</w:t>
      </w:r>
      <w:r w:rsidRPr="00204143">
        <w:rPr>
          <w:rFonts w:ascii="Times New Roman" w:hAnsi="Times New Roman" w:cs="Times New Roman"/>
          <w:szCs w:val="22"/>
        </w:rPr>
        <w:tab/>
      </w:r>
      <w:r w:rsidRPr="00204143">
        <w:rPr>
          <w:szCs w:val="22"/>
        </w:rPr>
        <w:t>Directrice, puis directrice générale par intérim du Département de l’enregistrement et du contrôle des noms commerciaux de l’AEIC, Beijing (Chine)</w:t>
      </w:r>
      <w:r w:rsidRPr="00204143">
        <w:rPr>
          <w:rFonts w:ascii="Times New Roman" w:hAnsi="Times New Roman" w:cs="Times New Roman" w:hint="eastAsia"/>
          <w:szCs w:val="22"/>
        </w:rPr>
        <w:t xml:space="preserve"> </w:t>
      </w:r>
    </w:p>
    <w:p w:rsidR="00ED68B0" w:rsidRPr="00204143" w:rsidRDefault="00ED68B0" w:rsidP="00240C9D">
      <w:pPr>
        <w:keepNext/>
        <w:keepLines/>
        <w:widowControl w:val="0"/>
        <w:ind w:left="2266" w:hangingChars="1030" w:hanging="2266"/>
        <w:rPr>
          <w:szCs w:val="22"/>
        </w:rPr>
      </w:pPr>
      <w:r w:rsidRPr="00204143">
        <w:rPr>
          <w:szCs w:val="22"/>
        </w:rPr>
        <w:lastRenderedPageBreak/>
        <w:t>1975</w:t>
      </w:r>
      <w:r w:rsidRPr="00204143">
        <w:rPr>
          <w:szCs w:val="22"/>
        </w:rPr>
        <w:noBreakHyphen/>
        <w:t>1980</w:t>
      </w:r>
      <w:r w:rsidRPr="00204143">
        <w:rPr>
          <w:rFonts w:ascii="Times New Roman" w:hAnsi="Times New Roman" w:cs="Times New Roman" w:hint="eastAsia"/>
          <w:szCs w:val="22"/>
        </w:rPr>
        <w:tab/>
      </w:r>
      <w:r w:rsidRPr="00204143">
        <w:rPr>
          <w:szCs w:val="22"/>
        </w:rPr>
        <w:t>Fonctionnaire détachée auprès des services économiques à l’étranger en Afrique et chargée de recherches au Ministère de la communication et des transports, Beijing (Chine)</w:t>
      </w:r>
    </w:p>
    <w:p w:rsidR="00ED68B0" w:rsidRPr="007862B7" w:rsidRDefault="00ED68B0" w:rsidP="00ED68B0">
      <w:pPr>
        <w:pStyle w:val="Endofdocument-Annex"/>
        <w:keepLines/>
        <w:rPr>
          <w:lang w:val="fr-CH"/>
        </w:rPr>
      </w:pPr>
    </w:p>
    <w:p w:rsidR="00ED68B0" w:rsidRPr="007862B7" w:rsidRDefault="00ED68B0" w:rsidP="00ED68B0">
      <w:pPr>
        <w:pStyle w:val="Endofdocument-Annex"/>
        <w:keepLines/>
        <w:rPr>
          <w:lang w:val="fr-CH"/>
        </w:rPr>
      </w:pPr>
    </w:p>
    <w:p w:rsidR="00ED68B0" w:rsidRPr="007862B7" w:rsidRDefault="00ED68B0" w:rsidP="00ED68B0">
      <w:pPr>
        <w:pStyle w:val="Endofdocument-Annex"/>
        <w:keepLines/>
        <w:rPr>
          <w:lang w:val="fr-CH"/>
        </w:rPr>
      </w:pPr>
    </w:p>
    <w:p w:rsidR="00ED68B0" w:rsidRPr="00125E70" w:rsidRDefault="00ED68B0" w:rsidP="00CF5926">
      <w:pPr>
        <w:pStyle w:val="Endofdocument-Annex"/>
        <w:rPr>
          <w:rFonts w:ascii="Times New Roman" w:hAnsi="Times New Roman" w:cs="Times New Roman"/>
          <w:sz w:val="24"/>
          <w:szCs w:val="24"/>
          <w:lang w:val="fr-CH"/>
        </w:rPr>
      </w:pPr>
      <w:r w:rsidRPr="006B4AB2">
        <w:rPr>
          <w:lang w:val="fr-CH"/>
        </w:rPr>
        <w:t>[Fin de l’annexe et du document]</w:t>
      </w:r>
    </w:p>
    <w:sectPr w:rsidR="00ED68B0" w:rsidRPr="00125E70" w:rsidSect="00264E21">
      <w:headerReference w:type="even" r:id="rId58"/>
      <w:headerReference w:type="default" r:id="rId59"/>
      <w:footerReference w:type="even" r:id="rId60"/>
      <w:footerReference w:type="default" r:id="rId61"/>
      <w:headerReference w:type="first" r:id="rId62"/>
      <w:footerReference w:type="first" r:id="rId63"/>
      <w:endnotePr>
        <w:numFmt w:val="decimal"/>
      </w:endnotePr>
      <w:pgSz w:w="11907" w:h="16840" w:code="9"/>
      <w:pgMar w:top="567" w:right="1134" w:bottom="1418"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8B0" w:rsidRDefault="00ED68B0">
      <w:r>
        <w:separator/>
      </w:r>
    </w:p>
  </w:endnote>
  <w:endnote w:type="continuationSeparator" w:id="0">
    <w:p w:rsidR="00ED68B0" w:rsidRDefault="00ED68B0" w:rsidP="003B38C1">
      <w:r>
        <w:separator/>
      </w:r>
    </w:p>
    <w:p w:rsidR="00ED68B0" w:rsidRPr="007862B7" w:rsidRDefault="00ED68B0" w:rsidP="003B38C1">
      <w:pPr>
        <w:spacing w:after="60"/>
        <w:rPr>
          <w:sz w:val="17"/>
          <w:lang w:val="en-US"/>
        </w:rPr>
      </w:pPr>
      <w:r w:rsidRPr="007862B7">
        <w:rPr>
          <w:sz w:val="17"/>
          <w:lang w:val="en-US"/>
        </w:rPr>
        <w:t>[Endnote continued from previous page]</w:t>
      </w:r>
    </w:p>
  </w:endnote>
  <w:endnote w:type="continuationNotice" w:id="1">
    <w:p w:rsidR="00ED68B0" w:rsidRPr="007862B7" w:rsidRDefault="00ED68B0" w:rsidP="003B38C1">
      <w:pPr>
        <w:spacing w:before="60"/>
        <w:jc w:val="right"/>
        <w:rPr>
          <w:sz w:val="17"/>
          <w:szCs w:val="17"/>
          <w:lang w:val="en-US"/>
        </w:rPr>
      </w:pPr>
      <w:r w:rsidRPr="007862B7">
        <w:rPr>
          <w:sz w:val="17"/>
          <w:szCs w:val="17"/>
          <w:lang w:val="en-US"/>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p w:rsidR="00ED68B0" w:rsidRDefault="00ED68B0"/>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Pr>
      <w:pStyle w:val="Footer"/>
    </w:pPr>
  </w:p>
  <w:p w:rsidR="00ED68B0" w:rsidRDefault="00ED68B0"/>
  <w:p w:rsidR="00ED68B0" w:rsidRDefault="00ED68B0"/>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Pr>
      <w:pStyle w:val="Footer"/>
    </w:pPr>
  </w:p>
  <w:p w:rsidR="00ED68B0" w:rsidRDefault="00ED68B0"/>
  <w:p w:rsidR="00ED68B0" w:rsidRDefault="00ED68B0"/>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p w:rsidR="00ED68B0" w:rsidRDefault="00ED68B0"/>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904466" w:rsidRDefault="00ED68B0" w:rsidP="0090446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p w:rsidR="00ED68B0" w:rsidRDefault="00ED68B0"/>
  <w:p w:rsidR="00ED68B0" w:rsidRDefault="00ED68B0"/>
  <w:p w:rsidR="00ED68B0" w:rsidRDefault="00ED68B0"/>
  <w:p w:rsidR="00ED68B0" w:rsidRDefault="00ED68B0"/>
  <w:p w:rsidR="00ED68B0" w:rsidRDefault="00ED68B0"/>
  <w:p w:rsidR="00ED68B0" w:rsidRDefault="00ED68B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 w:rsidR="00ED68B0" w:rsidRDefault="00ED68B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 w:rsidR="00ED68B0" w:rsidRDefault="00ED68B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DC7CC8" w:rsidRDefault="00ED68B0">
    <w:pPr>
      <w:pStyle w:val="Footer"/>
      <w:rPr>
        <w:lang w:val="de-CH"/>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Footer"/>
    </w:pPr>
  </w:p>
  <w:p w:rsidR="00ED68B0" w:rsidRDefault="00ED68B0"/>
  <w:p w:rsidR="00ED68B0" w:rsidRDefault="00ED68B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Pr>
      <w:pStyle w:val="Footer"/>
    </w:pPr>
  </w:p>
  <w:p w:rsidR="00ED68B0" w:rsidRDefault="00ED68B0"/>
  <w:p w:rsidR="00ED68B0" w:rsidRDefault="00ED68B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8B0" w:rsidRDefault="00ED68B0">
      <w:r>
        <w:separator/>
      </w:r>
    </w:p>
  </w:footnote>
  <w:footnote w:type="continuationSeparator" w:id="0">
    <w:p w:rsidR="00ED68B0" w:rsidRDefault="00ED68B0" w:rsidP="008B60B2">
      <w:r>
        <w:separator/>
      </w:r>
    </w:p>
    <w:p w:rsidR="00ED68B0" w:rsidRPr="007862B7" w:rsidRDefault="00ED68B0" w:rsidP="008B60B2">
      <w:pPr>
        <w:spacing w:after="60"/>
        <w:rPr>
          <w:sz w:val="17"/>
          <w:szCs w:val="17"/>
          <w:lang w:val="en-US"/>
        </w:rPr>
      </w:pPr>
      <w:r w:rsidRPr="007862B7">
        <w:rPr>
          <w:sz w:val="17"/>
          <w:szCs w:val="17"/>
          <w:lang w:val="en-US"/>
        </w:rPr>
        <w:t>[Footnote continued from previous page]</w:t>
      </w:r>
    </w:p>
  </w:footnote>
  <w:footnote w:type="continuationNotice" w:id="1">
    <w:p w:rsidR="00ED68B0" w:rsidRPr="007862B7" w:rsidRDefault="00ED68B0" w:rsidP="008B60B2">
      <w:pPr>
        <w:spacing w:before="60"/>
        <w:jc w:val="right"/>
        <w:rPr>
          <w:sz w:val="17"/>
          <w:szCs w:val="17"/>
          <w:lang w:val="en-US"/>
        </w:rPr>
      </w:pPr>
      <w:r w:rsidRPr="007862B7">
        <w:rPr>
          <w:sz w:val="17"/>
          <w:szCs w:val="17"/>
          <w:lang w:val="en-US"/>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BodyText"/>
      <w:spacing w:line="14" w:lineRule="auto"/>
      <w:rPr>
        <w:sz w:val="20"/>
      </w:rPr>
    </w:pPr>
  </w:p>
  <w:p w:rsidR="00ED68B0" w:rsidRDefault="00ED68B0"/>
  <w:p w:rsidR="00ED68B0" w:rsidRDefault="00ED68B0"/>
  <w:p w:rsidR="00ED68B0" w:rsidRDefault="00ED68B0"/>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p w:rsidR="00ED68B0" w:rsidRDefault="00ED68B0"/>
  <w:p w:rsidR="00ED68B0" w:rsidRDefault="00ED68B0"/>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Pr>
      <w:pStyle w:val="Header"/>
    </w:pPr>
  </w:p>
  <w:p w:rsidR="00ED68B0" w:rsidRDefault="00ED68B0"/>
  <w:p w:rsidR="00ED68B0" w:rsidRDefault="00ED68B0"/>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p w:rsidR="00ED68B0" w:rsidRDefault="00ED68B0"/>
  <w:p w:rsidR="00ED68B0" w:rsidRDefault="00ED68B0"/>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p w:rsidR="00ED68B0" w:rsidRDefault="00ED68B0"/>
  <w:p w:rsidR="00ED68B0" w:rsidRDefault="00ED68B0"/>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pPr>
      <w:pStyle w:val="Header"/>
    </w:pPr>
  </w:p>
  <w:p w:rsidR="00ED68B0" w:rsidRDefault="00ED68B0"/>
  <w:p w:rsidR="00ED68B0" w:rsidRDefault="00ED68B0"/>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p w:rsidR="00ED68B0" w:rsidRDefault="00ED68B0"/>
  <w:p w:rsidR="00ED68B0" w:rsidRDefault="00ED68B0"/>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p w:rsidR="00ED68B0" w:rsidRDefault="00ED68B0"/>
  <w:p w:rsidR="00ED68B0" w:rsidRDefault="00ED68B0"/>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926" w:rsidRPr="000C27B2" w:rsidRDefault="00CF5926" w:rsidP="00CF5926">
    <w:pPr>
      <w:jc w:val="right"/>
    </w:pPr>
    <w:r w:rsidRPr="000C27B2">
      <w:t>WO/CC/77/2</w:t>
    </w:r>
    <w:r>
      <w:t xml:space="preserve"> Rev.</w:t>
    </w:r>
  </w:p>
  <w:p w:rsidR="00CF5926" w:rsidRDefault="00CF5926" w:rsidP="00CF5926">
    <w:pPr>
      <w:jc w:val="right"/>
      <w:rPr>
        <w:noProof/>
      </w:rPr>
    </w:pPr>
    <w:r w:rsidRPr="000C27B2">
      <w:t>Annex</w:t>
    </w:r>
    <w:r>
      <w:t>e</w:t>
    </w:r>
    <w:r w:rsidRPr="000C27B2">
      <w:t xml:space="preserve">, page </w:t>
    </w:r>
    <w:r>
      <w:fldChar w:fldCharType="begin"/>
    </w:r>
    <w:r>
      <w:instrText xml:space="preserve"> PAGE   \* MERGEFORMAT </w:instrText>
    </w:r>
    <w:r>
      <w:fldChar w:fldCharType="separate"/>
    </w:r>
    <w:r>
      <w:rPr>
        <w:noProof/>
      </w:rPr>
      <w:t>29</w:t>
    </w:r>
    <w:r>
      <w:rPr>
        <w:noProof/>
      </w:rPr>
      <w:fldChar w:fldCharType="end"/>
    </w:r>
  </w:p>
  <w:p w:rsidR="00CF5926" w:rsidRDefault="00CF5926" w:rsidP="00CF5926">
    <w:pPr>
      <w:jc w:val="right"/>
      <w:rPr>
        <w:noProof/>
      </w:rPr>
    </w:pPr>
  </w:p>
  <w:p w:rsidR="00CF5926" w:rsidRPr="000C27B2" w:rsidRDefault="00CF5926" w:rsidP="00CF5926">
    <w:pPr>
      <w:jc w:val="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p w:rsidR="00ED68B0" w:rsidRDefault="00ED68B0"/>
  <w:p w:rsidR="00ED68B0" w:rsidRDefault="00ED68B0"/>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BodyText"/>
      <w:spacing w:line="14" w:lineRule="auto"/>
      <w:rPr>
        <w:sz w:val="20"/>
      </w:rPr>
    </w:pPr>
  </w:p>
  <w:p w:rsidR="00ED68B0" w:rsidRDefault="00ED68B0"/>
  <w:p w:rsidR="00ED68B0" w:rsidRDefault="00ED68B0"/>
  <w:p w:rsidR="00ED68B0" w:rsidRDefault="00ED68B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64E21">
    <w:pPr>
      <w:pStyle w:val="Header"/>
      <w:tabs>
        <w:tab w:val="clear" w:pos="9072"/>
        <w:tab w:val="left" w:pos="9355"/>
      </w:tabs>
      <w:ind w:right="-284"/>
      <w:jc w:val="right"/>
    </w:pPr>
    <w:r>
      <w:t>WO/CC/77/2 Rev.</w:t>
    </w:r>
  </w:p>
  <w:p w:rsidR="00ED68B0" w:rsidRDefault="00ED68B0" w:rsidP="00264E21">
    <w:pPr>
      <w:pStyle w:val="Header"/>
      <w:ind w:right="-284"/>
      <w:jc w:val="right"/>
      <w:rPr>
        <w:noProof/>
      </w:rPr>
    </w:pPr>
    <w:r>
      <w:t xml:space="preserve">page </w:t>
    </w:r>
    <w:r>
      <w:fldChar w:fldCharType="begin"/>
    </w:r>
    <w:r>
      <w:instrText xml:space="preserve"> PAGE   \* MERGEFORMAT </w:instrText>
    </w:r>
    <w:r>
      <w:fldChar w:fldCharType="separate"/>
    </w:r>
    <w:r w:rsidR="00240C9D">
      <w:rPr>
        <w:noProof/>
      </w:rPr>
      <w:t>2</w:t>
    </w:r>
    <w:r>
      <w:rPr>
        <w:noProof/>
      </w:rPr>
      <w:fldChar w:fldCharType="end"/>
    </w:r>
  </w:p>
  <w:p w:rsidR="00ED68B0" w:rsidRDefault="00ED68B0" w:rsidP="00264E21">
    <w:pPr>
      <w:pStyle w:val="Header"/>
      <w:tabs>
        <w:tab w:val="clear" w:pos="9072"/>
      </w:tabs>
      <w:ind w:right="-284"/>
      <w:jc w:val="right"/>
      <w:rPr>
        <w:noProof/>
      </w:rPr>
    </w:pPr>
  </w:p>
  <w:p w:rsidR="00ED68B0" w:rsidRDefault="00ED68B0" w:rsidP="00904466">
    <w:pPr>
      <w:pStyle w:val="Header"/>
      <w:tabs>
        <w:tab w:val="clear" w:pos="9072"/>
      </w:tabs>
      <w:ind w:right="-284"/>
      <w:jc w:val="right"/>
      <w:rPr>
        <w:noProof/>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926" w:rsidRPr="000C27B2" w:rsidRDefault="00CF5926" w:rsidP="00CF5926">
    <w:pPr>
      <w:jc w:val="right"/>
    </w:pPr>
    <w:r w:rsidRPr="000C27B2">
      <w:t>WO/CC/77/2</w:t>
    </w:r>
    <w:r>
      <w:t xml:space="preserve"> Rev.</w:t>
    </w:r>
  </w:p>
  <w:p w:rsidR="00CF5926" w:rsidRDefault="00CF5926" w:rsidP="00CF5926">
    <w:pPr>
      <w:jc w:val="right"/>
      <w:rPr>
        <w:noProof/>
      </w:rPr>
    </w:pPr>
    <w:r w:rsidRPr="000C27B2">
      <w:t>Annex</w:t>
    </w:r>
    <w:r>
      <w:t>e</w:t>
    </w:r>
    <w:r w:rsidRPr="000C27B2">
      <w:t xml:space="preserve">, page </w:t>
    </w:r>
    <w:r>
      <w:fldChar w:fldCharType="begin"/>
    </w:r>
    <w:r>
      <w:instrText xml:space="preserve"> PAGE   \* MERGEFORMAT </w:instrText>
    </w:r>
    <w:r>
      <w:fldChar w:fldCharType="separate"/>
    </w:r>
    <w:r w:rsidR="00240C9D">
      <w:rPr>
        <w:noProof/>
      </w:rPr>
      <w:t>29</w:t>
    </w:r>
    <w:r>
      <w:rPr>
        <w:noProof/>
      </w:rPr>
      <w:fldChar w:fldCharType="end"/>
    </w:r>
  </w:p>
  <w:p w:rsidR="00CF5926" w:rsidRDefault="00CF5926" w:rsidP="00CF5926">
    <w:pPr>
      <w:jc w:val="right"/>
      <w:rPr>
        <w:noProof/>
      </w:rPr>
    </w:pPr>
  </w:p>
  <w:p w:rsidR="00CF5926" w:rsidRPr="000C27B2" w:rsidRDefault="00CF5926" w:rsidP="00CF5926">
    <w:pPr>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926" w:rsidRPr="000C27B2" w:rsidRDefault="00CF5926" w:rsidP="00CF5926">
    <w:pPr>
      <w:jc w:val="right"/>
    </w:pPr>
    <w:r w:rsidRPr="000C27B2">
      <w:t>WO/CC/77/2</w:t>
    </w:r>
    <w:r>
      <w:t xml:space="preserve"> Rev.</w:t>
    </w:r>
  </w:p>
  <w:p w:rsidR="00CF5926" w:rsidRDefault="00CF5926" w:rsidP="00CF5926">
    <w:pPr>
      <w:jc w:val="right"/>
      <w:rPr>
        <w:noProof/>
      </w:rPr>
    </w:pPr>
    <w:r w:rsidRPr="000C27B2">
      <w:t>Annex</w:t>
    </w:r>
    <w:r>
      <w:t>e</w:t>
    </w:r>
    <w:r w:rsidRPr="000C27B2">
      <w:t xml:space="preserve">, page </w:t>
    </w:r>
    <w:r>
      <w:fldChar w:fldCharType="begin"/>
    </w:r>
    <w:r>
      <w:instrText xml:space="preserve"> PAGE   \* MERGEFORMAT </w:instrText>
    </w:r>
    <w:r>
      <w:fldChar w:fldCharType="separate"/>
    </w:r>
    <w:r w:rsidR="00240C9D">
      <w:rPr>
        <w:noProof/>
      </w:rPr>
      <w:t>28</w:t>
    </w:r>
    <w:r>
      <w:rPr>
        <w:noProof/>
      </w:rPr>
      <w:fldChar w:fldCharType="end"/>
    </w:r>
  </w:p>
  <w:p w:rsidR="00CF5926" w:rsidRDefault="00CF5926" w:rsidP="00CF5926">
    <w:pPr>
      <w:jc w:val="right"/>
      <w:rPr>
        <w:noProof/>
      </w:rPr>
    </w:pPr>
  </w:p>
  <w:p w:rsidR="00CF5926" w:rsidRPr="000C27B2" w:rsidRDefault="00CF5926" w:rsidP="00CF5926">
    <w:pP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CommentText"/>
    </w:pPr>
  </w:p>
  <w:p w:rsidR="00ED68B0" w:rsidRDefault="00ED68B0"/>
  <w:p w:rsidR="00ED68B0" w:rsidRDefault="00ED68B0"/>
  <w:p w:rsidR="00ED68B0" w:rsidRDefault="00ED68B0"/>
  <w:p w:rsidR="00ED68B0" w:rsidRDefault="00ED68B0"/>
  <w:p w:rsidR="00ED68B0" w:rsidRDefault="00ED68B0"/>
  <w:p w:rsidR="00ED68B0" w:rsidRDefault="00ED68B0"/>
  <w:p w:rsidR="00ED68B0" w:rsidRDefault="00ED68B0"/>
  <w:p w:rsidR="00ED68B0" w:rsidRDefault="00ED68B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0C27B2" w:rsidRDefault="00ED68B0" w:rsidP="00D54BF0">
    <w:pPr>
      <w:pStyle w:val="CommentText"/>
      <w:ind w:right="-729"/>
      <w:jc w:val="right"/>
      <w:rPr>
        <w:sz w:val="22"/>
        <w:szCs w:val="22"/>
      </w:rPr>
    </w:pPr>
    <w:r w:rsidRPr="000C27B2">
      <w:rPr>
        <w:sz w:val="22"/>
        <w:szCs w:val="22"/>
      </w:rPr>
      <w:t>WO/CC/77/2</w:t>
    </w:r>
    <w:r>
      <w:rPr>
        <w:sz w:val="22"/>
        <w:szCs w:val="22"/>
      </w:rPr>
      <w:t xml:space="preserve"> Rev.</w:t>
    </w:r>
  </w:p>
  <w:p w:rsidR="00ED68B0" w:rsidRDefault="00ED68B0" w:rsidP="00D54BF0">
    <w:pPr>
      <w:pStyle w:val="Header"/>
      <w:tabs>
        <w:tab w:val="clear" w:pos="4536"/>
        <w:tab w:val="clear" w:pos="9072"/>
      </w:tabs>
      <w:ind w:right="-729"/>
      <w:jc w:val="right"/>
      <w:rPr>
        <w:noProof/>
      </w:rPr>
    </w:pPr>
    <w:r w:rsidRPr="000C27B2">
      <w:rPr>
        <w:szCs w:val="22"/>
      </w:rPr>
      <w:t>Annex</w:t>
    </w:r>
    <w:r>
      <w:rPr>
        <w:szCs w:val="22"/>
      </w:rPr>
      <w:t>e</w:t>
    </w:r>
    <w:r w:rsidRPr="000C27B2">
      <w:rPr>
        <w:szCs w:val="22"/>
      </w:rPr>
      <w:t xml:space="preserve">, page </w:t>
    </w:r>
    <w:r>
      <w:fldChar w:fldCharType="begin"/>
    </w:r>
    <w:r>
      <w:instrText xml:space="preserve"> PAGE   \* MERGEFORMAT </w:instrText>
    </w:r>
    <w:r>
      <w:fldChar w:fldCharType="separate"/>
    </w:r>
    <w:r w:rsidR="00240C9D">
      <w:rPr>
        <w:noProof/>
      </w:rPr>
      <w:t>15</w:t>
    </w:r>
    <w:r>
      <w:rPr>
        <w:noProof/>
      </w:rPr>
      <w:fldChar w:fldCharType="end"/>
    </w:r>
  </w:p>
  <w:p w:rsidR="00ED68B0" w:rsidRDefault="00ED68B0" w:rsidP="00D54BF0">
    <w:pPr>
      <w:pStyle w:val="Header"/>
      <w:tabs>
        <w:tab w:val="clear" w:pos="4536"/>
        <w:tab w:val="clear" w:pos="9072"/>
      </w:tabs>
      <w:ind w:right="-729"/>
      <w:jc w:val="right"/>
      <w:rPr>
        <w:noProof/>
      </w:rPr>
    </w:pPr>
  </w:p>
  <w:p w:rsidR="00ED68B0" w:rsidRPr="000C27B2" w:rsidRDefault="00ED68B0" w:rsidP="00D54BF0">
    <w:pPr>
      <w:pStyle w:val="Header"/>
      <w:tabs>
        <w:tab w:val="clear" w:pos="4536"/>
        <w:tab w:val="clear" w:pos="9072"/>
      </w:tabs>
      <w:ind w:right="-729"/>
      <w:jc w:val="right"/>
      <w:rPr>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0C27B2" w:rsidRDefault="00ED68B0" w:rsidP="002A49A7">
    <w:pPr>
      <w:pStyle w:val="CommentText"/>
      <w:ind w:right="-729"/>
      <w:jc w:val="right"/>
      <w:rPr>
        <w:sz w:val="22"/>
        <w:szCs w:val="22"/>
      </w:rPr>
    </w:pPr>
    <w:r w:rsidRPr="000C27B2">
      <w:rPr>
        <w:sz w:val="22"/>
        <w:szCs w:val="22"/>
      </w:rPr>
      <w:t>WO/CC/77/2</w:t>
    </w:r>
    <w:r>
      <w:rPr>
        <w:sz w:val="22"/>
        <w:szCs w:val="22"/>
      </w:rPr>
      <w:t xml:space="preserve"> Rev.</w:t>
    </w:r>
  </w:p>
  <w:p w:rsidR="00ED68B0" w:rsidRDefault="00ED68B0" w:rsidP="002A49A7">
    <w:pPr>
      <w:pStyle w:val="Header"/>
      <w:tabs>
        <w:tab w:val="clear" w:pos="4536"/>
        <w:tab w:val="clear" w:pos="9072"/>
      </w:tabs>
      <w:ind w:right="-729"/>
      <w:jc w:val="right"/>
      <w:rPr>
        <w:noProof/>
      </w:rPr>
    </w:pPr>
    <w:r>
      <w:rPr>
        <w:szCs w:val="22"/>
      </w:rPr>
      <w:t>ANNEXE</w:t>
    </w:r>
  </w:p>
  <w:p w:rsidR="00ED68B0" w:rsidRDefault="00ED68B0" w:rsidP="002A49A7">
    <w:pPr>
      <w:pStyle w:val="Header"/>
      <w:tabs>
        <w:tab w:val="clear" w:pos="4536"/>
        <w:tab w:val="clear" w:pos="9072"/>
      </w:tabs>
      <w:ind w:right="-729"/>
      <w:jc w:val="right"/>
      <w:rPr>
        <w:noProof/>
      </w:rPr>
    </w:pPr>
  </w:p>
  <w:p w:rsidR="00ED68B0" w:rsidRDefault="00ED68B0" w:rsidP="002A49A7">
    <w:pPr>
      <w:ind w:right="-729"/>
      <w:jc w:val="right"/>
    </w:pPr>
  </w:p>
  <w:p w:rsidR="00ED68B0" w:rsidRDefault="00ED68B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ED68B0" w:rsidRDefault="00ED68B0" w:rsidP="002A49A7">
    <w:pPr>
      <w:pStyle w:val="CommentText"/>
      <w:ind w:right="-729"/>
      <w:jc w:val="right"/>
      <w:rPr>
        <w:sz w:val="22"/>
        <w:szCs w:val="22"/>
      </w:rPr>
    </w:pPr>
    <w:r w:rsidRPr="00ED68B0">
      <w:rPr>
        <w:sz w:val="22"/>
        <w:szCs w:val="22"/>
      </w:rPr>
      <w:t>WO/CC/77/2 Rev.</w:t>
    </w:r>
  </w:p>
  <w:p w:rsidR="00ED68B0" w:rsidRPr="00ED68B0" w:rsidRDefault="00ED68B0" w:rsidP="00ED68B0">
    <w:pPr>
      <w:pStyle w:val="CommentText"/>
      <w:ind w:right="-729"/>
      <w:jc w:val="right"/>
      <w:rPr>
        <w:sz w:val="22"/>
        <w:szCs w:val="22"/>
      </w:rPr>
    </w:pPr>
    <w:r w:rsidRPr="00ED68B0">
      <w:rPr>
        <w:sz w:val="22"/>
        <w:szCs w:val="22"/>
      </w:rPr>
      <w:t xml:space="preserve">Annexe, page </w:t>
    </w:r>
    <w:r w:rsidRPr="00ED68B0">
      <w:rPr>
        <w:sz w:val="22"/>
        <w:szCs w:val="22"/>
      </w:rPr>
      <w:fldChar w:fldCharType="begin"/>
    </w:r>
    <w:r w:rsidRPr="00ED68B0">
      <w:rPr>
        <w:sz w:val="22"/>
        <w:szCs w:val="22"/>
      </w:rPr>
      <w:instrText>PAGE   \* MERGEFORMAT</w:instrText>
    </w:r>
    <w:r w:rsidRPr="00ED68B0">
      <w:rPr>
        <w:sz w:val="22"/>
        <w:szCs w:val="22"/>
      </w:rPr>
      <w:fldChar w:fldCharType="separate"/>
    </w:r>
    <w:r w:rsidR="00240C9D">
      <w:rPr>
        <w:noProof/>
        <w:sz w:val="22"/>
        <w:szCs w:val="22"/>
      </w:rPr>
      <w:t>6</w:t>
    </w:r>
    <w:r w:rsidRPr="00ED68B0">
      <w:rPr>
        <w:sz w:val="22"/>
        <w:szCs w:val="22"/>
      </w:rPr>
      <w:fldChar w:fldCharType="end"/>
    </w:r>
  </w:p>
  <w:p w:rsidR="00ED68B0" w:rsidRPr="00ED68B0" w:rsidRDefault="00ED68B0" w:rsidP="002A49A7">
    <w:pPr>
      <w:pStyle w:val="Header"/>
      <w:tabs>
        <w:tab w:val="clear" w:pos="4536"/>
        <w:tab w:val="clear" w:pos="9072"/>
      </w:tabs>
      <w:ind w:right="-729"/>
      <w:jc w:val="right"/>
      <w:rPr>
        <w:noProof/>
        <w:szCs w:val="22"/>
      </w:rPr>
    </w:pPr>
  </w:p>
  <w:p w:rsidR="00ED68B0" w:rsidRPr="00ED68B0" w:rsidRDefault="00ED68B0" w:rsidP="002A49A7">
    <w:pPr>
      <w:ind w:right="-729"/>
      <w:jc w:val="right"/>
      <w:rPr>
        <w:szCs w:val="22"/>
      </w:rPr>
    </w:pPr>
  </w:p>
  <w:p w:rsidR="00ED68B0" w:rsidRPr="00ED68B0" w:rsidRDefault="00ED68B0">
    <w:pPr>
      <w:rPr>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Default="00ED68B0" w:rsidP="002947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0C27B2" w:rsidRDefault="00ED68B0" w:rsidP="00ED68B0">
    <w:pPr>
      <w:jc w:val="right"/>
    </w:pPr>
    <w:r w:rsidRPr="000C27B2">
      <w:t>WO/CC/77/2</w:t>
    </w:r>
    <w:r>
      <w:t xml:space="preserve"> Rev.</w:t>
    </w:r>
  </w:p>
  <w:p w:rsidR="00ED68B0" w:rsidRDefault="00ED68B0" w:rsidP="00ED68B0">
    <w:pPr>
      <w:jc w:val="right"/>
      <w:rPr>
        <w:noProof/>
      </w:rPr>
    </w:pPr>
    <w:r w:rsidRPr="000C27B2">
      <w:t>Annex</w:t>
    </w:r>
    <w:r>
      <w:t>e</w:t>
    </w:r>
    <w:r w:rsidRPr="000C27B2">
      <w:t xml:space="preserve">, page </w:t>
    </w:r>
    <w:r>
      <w:fldChar w:fldCharType="begin"/>
    </w:r>
    <w:r>
      <w:instrText xml:space="preserve"> PAGE   \* MERGEFORMAT </w:instrText>
    </w:r>
    <w:r>
      <w:fldChar w:fldCharType="separate"/>
    </w:r>
    <w:r w:rsidR="00240C9D">
      <w:rPr>
        <w:noProof/>
      </w:rPr>
      <w:t>27</w:t>
    </w:r>
    <w:r>
      <w:rPr>
        <w:noProof/>
      </w:rPr>
      <w:fldChar w:fldCharType="end"/>
    </w:r>
  </w:p>
  <w:p w:rsidR="00ED68B0" w:rsidRDefault="00ED68B0" w:rsidP="00ED68B0">
    <w:pPr>
      <w:jc w:val="right"/>
      <w:rPr>
        <w:noProof/>
      </w:rPr>
    </w:pPr>
  </w:p>
  <w:p w:rsidR="00ED68B0" w:rsidRPr="000C27B2" w:rsidRDefault="00ED68B0" w:rsidP="00ED68B0">
    <w:pP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8B0" w:rsidRPr="00ED68B0" w:rsidRDefault="00ED68B0" w:rsidP="00ED68B0">
    <w:pPr>
      <w:jc w:val="right"/>
    </w:pPr>
    <w:r w:rsidRPr="00ED68B0">
      <w:t>WO/CC/77/2 Rev.</w:t>
    </w:r>
  </w:p>
  <w:p w:rsidR="00ED68B0" w:rsidRPr="00ED68B0" w:rsidRDefault="00ED68B0" w:rsidP="00ED68B0">
    <w:pPr>
      <w:jc w:val="right"/>
    </w:pPr>
    <w:r w:rsidRPr="00ED68B0">
      <w:t xml:space="preserve">Annexe, page </w:t>
    </w:r>
    <w:r w:rsidRPr="00ED68B0">
      <w:fldChar w:fldCharType="begin"/>
    </w:r>
    <w:r w:rsidRPr="00ED68B0">
      <w:instrText>PAGE   \* MERGEFORMAT</w:instrText>
    </w:r>
    <w:r w:rsidRPr="00ED68B0">
      <w:fldChar w:fldCharType="separate"/>
    </w:r>
    <w:r w:rsidR="00240C9D">
      <w:rPr>
        <w:noProof/>
      </w:rPr>
      <w:t>16</w:t>
    </w:r>
    <w:r w:rsidRPr="00ED68B0">
      <w:fldChar w:fldCharType="end"/>
    </w:r>
  </w:p>
  <w:p w:rsidR="00ED68B0" w:rsidRPr="00ED68B0" w:rsidRDefault="00ED68B0" w:rsidP="00ED68B0">
    <w:pPr>
      <w:jc w:val="right"/>
      <w:rPr>
        <w:noProof/>
      </w:rPr>
    </w:pPr>
  </w:p>
  <w:p w:rsidR="00ED68B0" w:rsidRPr="00ED68B0" w:rsidRDefault="00ED68B0" w:rsidP="00ED68B0">
    <w:pPr>
      <w:jc w:val="right"/>
    </w:pPr>
  </w:p>
  <w:p w:rsidR="00ED68B0" w:rsidRPr="00ED68B0" w:rsidRDefault="00ED68B0" w:rsidP="00ED68B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0000402"/>
    <w:multiLevelType w:val="multilevel"/>
    <w:tmpl w:val="00000885"/>
    <w:lvl w:ilvl="0">
      <w:start w:val="2"/>
      <w:numFmt w:val="decimal"/>
      <w:lvlText w:val="%1."/>
      <w:lvlJc w:val="left"/>
      <w:pPr>
        <w:ind w:left="1183" w:hanging="705"/>
      </w:pPr>
      <w:rPr>
        <w:b w:val="0"/>
        <w:bCs w:val="0"/>
        <w:spacing w:val="-1"/>
        <w:w w:val="102"/>
      </w:rPr>
    </w:lvl>
    <w:lvl w:ilvl="1">
      <w:numFmt w:val="bullet"/>
      <w:lvlText w:val="•"/>
      <w:lvlJc w:val="left"/>
      <w:pPr>
        <w:ind w:left="2220" w:hanging="705"/>
      </w:pPr>
    </w:lvl>
    <w:lvl w:ilvl="2">
      <w:numFmt w:val="bullet"/>
      <w:lvlText w:val="•"/>
      <w:lvlJc w:val="left"/>
      <w:pPr>
        <w:ind w:left="3260" w:hanging="705"/>
      </w:pPr>
    </w:lvl>
    <w:lvl w:ilvl="3">
      <w:numFmt w:val="bullet"/>
      <w:lvlText w:val="•"/>
      <w:lvlJc w:val="left"/>
      <w:pPr>
        <w:ind w:left="4301" w:hanging="705"/>
      </w:pPr>
    </w:lvl>
    <w:lvl w:ilvl="4">
      <w:numFmt w:val="bullet"/>
      <w:lvlText w:val="•"/>
      <w:lvlJc w:val="left"/>
      <w:pPr>
        <w:ind w:left="5341" w:hanging="705"/>
      </w:pPr>
    </w:lvl>
    <w:lvl w:ilvl="5">
      <w:numFmt w:val="bullet"/>
      <w:lvlText w:val="•"/>
      <w:lvlJc w:val="left"/>
      <w:pPr>
        <w:ind w:left="6382" w:hanging="705"/>
      </w:pPr>
    </w:lvl>
    <w:lvl w:ilvl="6">
      <w:numFmt w:val="bullet"/>
      <w:lvlText w:val="•"/>
      <w:lvlJc w:val="left"/>
      <w:pPr>
        <w:ind w:left="7422" w:hanging="705"/>
      </w:pPr>
    </w:lvl>
    <w:lvl w:ilvl="7">
      <w:numFmt w:val="bullet"/>
      <w:lvlText w:val="•"/>
      <w:lvlJc w:val="left"/>
      <w:pPr>
        <w:ind w:left="8462" w:hanging="705"/>
      </w:pPr>
    </w:lvl>
    <w:lvl w:ilvl="8">
      <w:numFmt w:val="bullet"/>
      <w:lvlText w:val="•"/>
      <w:lvlJc w:val="left"/>
      <w:pPr>
        <w:ind w:left="9503" w:hanging="705"/>
      </w:pPr>
    </w:lvl>
  </w:abstractNum>
  <w:abstractNum w:abstractNumId="2" w15:restartNumberingAfterBreak="0">
    <w:nsid w:val="058E443D"/>
    <w:multiLevelType w:val="hybridMultilevel"/>
    <w:tmpl w:val="C7A48866"/>
    <w:lvl w:ilvl="0" w:tplc="53D0AD76">
      <w:numFmt w:val="bullet"/>
      <w:lvlText w:val="‒"/>
      <w:lvlJc w:val="left"/>
      <w:pPr>
        <w:ind w:left="1592" w:hanging="360"/>
      </w:pPr>
      <w:rPr>
        <w:rFonts w:ascii="Arial" w:eastAsia="Arial" w:hAnsi="Arial" w:hint="default"/>
        <w:color w:val="2A2A2A"/>
        <w:w w:val="103"/>
        <w:sz w:val="18"/>
        <w:szCs w:val="18"/>
      </w:rPr>
    </w:lvl>
    <w:lvl w:ilvl="1" w:tplc="04090003" w:tentative="1">
      <w:start w:val="1"/>
      <w:numFmt w:val="bullet"/>
      <w:lvlText w:val="o"/>
      <w:lvlJc w:val="left"/>
      <w:pPr>
        <w:ind w:left="2312" w:hanging="360"/>
      </w:pPr>
      <w:rPr>
        <w:rFonts w:ascii="Courier New" w:hAnsi="Courier New" w:cs="Courier New" w:hint="default"/>
      </w:rPr>
    </w:lvl>
    <w:lvl w:ilvl="2" w:tplc="04090005" w:tentative="1">
      <w:start w:val="1"/>
      <w:numFmt w:val="bullet"/>
      <w:lvlText w:val=""/>
      <w:lvlJc w:val="left"/>
      <w:pPr>
        <w:ind w:left="3032" w:hanging="360"/>
      </w:pPr>
      <w:rPr>
        <w:rFonts w:ascii="Wingdings" w:hAnsi="Wingdings" w:hint="default"/>
      </w:rPr>
    </w:lvl>
    <w:lvl w:ilvl="3" w:tplc="04090001" w:tentative="1">
      <w:start w:val="1"/>
      <w:numFmt w:val="bullet"/>
      <w:lvlText w:val=""/>
      <w:lvlJc w:val="left"/>
      <w:pPr>
        <w:ind w:left="3752" w:hanging="360"/>
      </w:pPr>
      <w:rPr>
        <w:rFonts w:ascii="Symbol" w:hAnsi="Symbol" w:hint="default"/>
      </w:rPr>
    </w:lvl>
    <w:lvl w:ilvl="4" w:tplc="04090003" w:tentative="1">
      <w:start w:val="1"/>
      <w:numFmt w:val="bullet"/>
      <w:lvlText w:val="o"/>
      <w:lvlJc w:val="left"/>
      <w:pPr>
        <w:ind w:left="4472" w:hanging="360"/>
      </w:pPr>
      <w:rPr>
        <w:rFonts w:ascii="Courier New" w:hAnsi="Courier New" w:cs="Courier New" w:hint="default"/>
      </w:rPr>
    </w:lvl>
    <w:lvl w:ilvl="5" w:tplc="04090005" w:tentative="1">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cs="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3"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079348B2"/>
    <w:multiLevelType w:val="hybridMultilevel"/>
    <w:tmpl w:val="4ABEC950"/>
    <w:lvl w:ilvl="0" w:tplc="779E7AB8">
      <w:numFmt w:val="bullet"/>
      <w:lvlText w:val="•"/>
      <w:lvlJc w:val="left"/>
      <w:pPr>
        <w:ind w:left="2163" w:hanging="324"/>
      </w:pPr>
      <w:rPr>
        <w:rFonts w:ascii="Arial" w:eastAsia="Arial" w:hAnsi="Arial" w:cs="Arial" w:hint="default"/>
        <w:color w:val="2A2A2A"/>
        <w:w w:val="98"/>
        <w:sz w:val="18"/>
        <w:szCs w:val="18"/>
      </w:rPr>
    </w:lvl>
    <w:lvl w:ilvl="1" w:tplc="41A27774">
      <w:numFmt w:val="bullet"/>
      <w:lvlText w:val="•"/>
      <w:lvlJc w:val="left"/>
      <w:pPr>
        <w:ind w:left="2260" w:hanging="324"/>
      </w:pPr>
      <w:rPr>
        <w:rFonts w:ascii="Arial" w:eastAsia="Arial" w:hAnsi="Arial" w:cs="Arial" w:hint="default"/>
        <w:color w:val="212121"/>
        <w:w w:val="102"/>
        <w:sz w:val="18"/>
        <w:szCs w:val="18"/>
      </w:rPr>
    </w:lvl>
    <w:lvl w:ilvl="2" w:tplc="03A07BF6">
      <w:numFmt w:val="bullet"/>
      <w:lvlText w:val="•"/>
      <w:lvlJc w:val="left"/>
      <w:pPr>
        <w:ind w:left="2958" w:hanging="324"/>
      </w:pPr>
      <w:rPr>
        <w:rFonts w:hint="default"/>
      </w:rPr>
    </w:lvl>
    <w:lvl w:ilvl="3" w:tplc="29143DC0">
      <w:numFmt w:val="bullet"/>
      <w:lvlText w:val="•"/>
      <w:lvlJc w:val="left"/>
      <w:pPr>
        <w:ind w:left="3656" w:hanging="324"/>
      </w:pPr>
      <w:rPr>
        <w:rFonts w:hint="default"/>
      </w:rPr>
    </w:lvl>
    <w:lvl w:ilvl="4" w:tplc="462A2F14">
      <w:numFmt w:val="bullet"/>
      <w:lvlText w:val="•"/>
      <w:lvlJc w:val="left"/>
      <w:pPr>
        <w:ind w:left="4354" w:hanging="324"/>
      </w:pPr>
      <w:rPr>
        <w:rFonts w:hint="default"/>
      </w:rPr>
    </w:lvl>
    <w:lvl w:ilvl="5" w:tplc="A162BA5A">
      <w:numFmt w:val="bullet"/>
      <w:lvlText w:val="•"/>
      <w:lvlJc w:val="left"/>
      <w:pPr>
        <w:ind w:left="5052" w:hanging="324"/>
      </w:pPr>
      <w:rPr>
        <w:rFonts w:hint="default"/>
      </w:rPr>
    </w:lvl>
    <w:lvl w:ilvl="6" w:tplc="9376B780">
      <w:numFmt w:val="bullet"/>
      <w:lvlText w:val="•"/>
      <w:lvlJc w:val="left"/>
      <w:pPr>
        <w:ind w:left="5751" w:hanging="324"/>
      </w:pPr>
      <w:rPr>
        <w:rFonts w:hint="default"/>
      </w:rPr>
    </w:lvl>
    <w:lvl w:ilvl="7" w:tplc="412E09C2">
      <w:numFmt w:val="bullet"/>
      <w:lvlText w:val="•"/>
      <w:lvlJc w:val="left"/>
      <w:pPr>
        <w:ind w:left="6449" w:hanging="324"/>
      </w:pPr>
      <w:rPr>
        <w:rFonts w:hint="default"/>
      </w:rPr>
    </w:lvl>
    <w:lvl w:ilvl="8" w:tplc="D772B22C">
      <w:numFmt w:val="bullet"/>
      <w:lvlText w:val="•"/>
      <w:lvlJc w:val="left"/>
      <w:pPr>
        <w:ind w:left="7147" w:hanging="324"/>
      </w:pPr>
      <w:rPr>
        <w:rFonts w:hint="default"/>
      </w:rPr>
    </w:lvl>
  </w:abstractNum>
  <w:abstractNum w:abstractNumId="5" w15:restartNumberingAfterBreak="0">
    <w:nsid w:val="0C1D69F1"/>
    <w:multiLevelType w:val="hybridMultilevel"/>
    <w:tmpl w:val="30C8F914"/>
    <w:lvl w:ilvl="0" w:tplc="1BA29F0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5E4FA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807F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A8CF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A406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0BBA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E0D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A8F02">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CE180">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D1448B"/>
    <w:multiLevelType w:val="hybridMultilevel"/>
    <w:tmpl w:val="B38C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511B4"/>
    <w:multiLevelType w:val="hybridMultilevel"/>
    <w:tmpl w:val="D1FC5510"/>
    <w:lvl w:ilvl="0" w:tplc="E0BE9EFC">
      <w:start w:val="2"/>
      <w:numFmt w:val="decimal"/>
      <w:lvlText w:val="%1."/>
      <w:lvlJc w:val="left"/>
      <w:pPr>
        <w:ind w:left="10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E46F394">
      <w:start w:val="1"/>
      <w:numFmt w:val="lowerLetter"/>
      <w:lvlText w:val="%2"/>
      <w:lvlJc w:val="left"/>
      <w:pPr>
        <w:ind w:left="21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EBC7FC4">
      <w:start w:val="1"/>
      <w:numFmt w:val="lowerRoman"/>
      <w:lvlText w:val="%3"/>
      <w:lvlJc w:val="left"/>
      <w:pPr>
        <w:ind w:left="28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8CCE506">
      <w:start w:val="1"/>
      <w:numFmt w:val="decimal"/>
      <w:lvlText w:val="%4"/>
      <w:lvlJc w:val="left"/>
      <w:pPr>
        <w:ind w:left="35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98EE964">
      <w:start w:val="1"/>
      <w:numFmt w:val="lowerLetter"/>
      <w:lvlText w:val="%5"/>
      <w:lvlJc w:val="left"/>
      <w:pPr>
        <w:ind w:left="43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F360096">
      <w:start w:val="1"/>
      <w:numFmt w:val="lowerRoman"/>
      <w:lvlText w:val="%6"/>
      <w:lvlJc w:val="left"/>
      <w:pPr>
        <w:ind w:left="50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C707F86">
      <w:start w:val="1"/>
      <w:numFmt w:val="decimal"/>
      <w:lvlText w:val="%7"/>
      <w:lvlJc w:val="left"/>
      <w:pPr>
        <w:ind w:left="57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C5EF1D0">
      <w:start w:val="1"/>
      <w:numFmt w:val="lowerLetter"/>
      <w:lvlText w:val="%8"/>
      <w:lvlJc w:val="left"/>
      <w:pPr>
        <w:ind w:left="64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004C408">
      <w:start w:val="1"/>
      <w:numFmt w:val="lowerRoman"/>
      <w:lvlText w:val="%9"/>
      <w:lvlJc w:val="left"/>
      <w:pPr>
        <w:ind w:left="71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131A7138"/>
    <w:multiLevelType w:val="hybridMultilevel"/>
    <w:tmpl w:val="D7D47298"/>
    <w:lvl w:ilvl="0" w:tplc="7706C0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441857"/>
    <w:multiLevelType w:val="hybridMultilevel"/>
    <w:tmpl w:val="0D7A62AC"/>
    <w:lvl w:ilvl="0" w:tplc="C5F03FC0">
      <w:numFmt w:val="bullet"/>
      <w:lvlText w:val="•"/>
      <w:lvlJc w:val="left"/>
      <w:pPr>
        <w:ind w:left="1313" w:hanging="323"/>
      </w:pPr>
      <w:rPr>
        <w:rFonts w:ascii="Arial" w:eastAsia="Arial" w:hAnsi="Arial" w:cs="Arial" w:hint="default"/>
        <w:color w:val="2A2A2A"/>
        <w:w w:val="103"/>
        <w:sz w:val="18"/>
        <w:szCs w:val="18"/>
      </w:rPr>
    </w:lvl>
    <w:lvl w:ilvl="1" w:tplc="F73C6954">
      <w:numFmt w:val="bullet"/>
      <w:lvlText w:val="•"/>
      <w:lvlJc w:val="left"/>
      <w:pPr>
        <w:ind w:left="1405" w:hanging="328"/>
      </w:pPr>
      <w:rPr>
        <w:rFonts w:hint="default"/>
        <w:w w:val="88"/>
      </w:rPr>
    </w:lvl>
    <w:lvl w:ilvl="2" w:tplc="23AA737E">
      <w:numFmt w:val="bullet"/>
      <w:lvlText w:val="•"/>
      <w:lvlJc w:val="left"/>
      <w:pPr>
        <w:ind w:left="2236" w:hanging="328"/>
      </w:pPr>
      <w:rPr>
        <w:rFonts w:hint="default"/>
      </w:rPr>
    </w:lvl>
    <w:lvl w:ilvl="3" w:tplc="2048F342">
      <w:numFmt w:val="bullet"/>
      <w:lvlText w:val="•"/>
      <w:lvlJc w:val="left"/>
      <w:pPr>
        <w:ind w:left="3072" w:hanging="328"/>
      </w:pPr>
      <w:rPr>
        <w:rFonts w:hint="default"/>
      </w:rPr>
    </w:lvl>
    <w:lvl w:ilvl="4" w:tplc="E47AB6BC">
      <w:numFmt w:val="bullet"/>
      <w:lvlText w:val="•"/>
      <w:lvlJc w:val="left"/>
      <w:pPr>
        <w:ind w:left="3908" w:hanging="328"/>
      </w:pPr>
      <w:rPr>
        <w:rFonts w:hint="default"/>
      </w:rPr>
    </w:lvl>
    <w:lvl w:ilvl="5" w:tplc="FA786A46">
      <w:numFmt w:val="bullet"/>
      <w:lvlText w:val="•"/>
      <w:lvlJc w:val="left"/>
      <w:pPr>
        <w:ind w:left="4744" w:hanging="328"/>
      </w:pPr>
      <w:rPr>
        <w:rFonts w:hint="default"/>
      </w:rPr>
    </w:lvl>
    <w:lvl w:ilvl="6" w:tplc="9F46D988">
      <w:numFmt w:val="bullet"/>
      <w:lvlText w:val="•"/>
      <w:lvlJc w:val="left"/>
      <w:pPr>
        <w:ind w:left="5580" w:hanging="328"/>
      </w:pPr>
      <w:rPr>
        <w:rFonts w:hint="default"/>
      </w:rPr>
    </w:lvl>
    <w:lvl w:ilvl="7" w:tplc="E294DF38">
      <w:numFmt w:val="bullet"/>
      <w:lvlText w:val="•"/>
      <w:lvlJc w:val="left"/>
      <w:pPr>
        <w:ind w:left="6416" w:hanging="328"/>
      </w:pPr>
      <w:rPr>
        <w:rFonts w:hint="default"/>
      </w:rPr>
    </w:lvl>
    <w:lvl w:ilvl="8" w:tplc="20500FE4">
      <w:numFmt w:val="bullet"/>
      <w:lvlText w:val="•"/>
      <w:lvlJc w:val="left"/>
      <w:pPr>
        <w:ind w:left="7252" w:hanging="328"/>
      </w:pPr>
      <w:rPr>
        <w:rFonts w:hint="default"/>
      </w:rPr>
    </w:lvl>
  </w:abstractNum>
  <w:abstractNum w:abstractNumId="10"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1D42323E"/>
    <w:multiLevelType w:val="hybridMultilevel"/>
    <w:tmpl w:val="5EC87932"/>
    <w:lvl w:ilvl="0" w:tplc="E7809FD0">
      <w:numFmt w:val="bullet"/>
      <w:lvlText w:val="•"/>
      <w:lvlJc w:val="left"/>
      <w:pPr>
        <w:ind w:left="826" w:hanging="353"/>
      </w:pPr>
      <w:rPr>
        <w:rFonts w:hint="default"/>
        <w:w w:val="99"/>
      </w:rPr>
    </w:lvl>
    <w:lvl w:ilvl="1" w:tplc="9A04FF46">
      <w:numFmt w:val="bullet"/>
      <w:lvlText w:val="•"/>
      <w:lvlJc w:val="left"/>
      <w:pPr>
        <w:ind w:left="834" w:hanging="347"/>
      </w:pPr>
      <w:rPr>
        <w:rFonts w:ascii="Arial" w:eastAsia="Arial" w:hAnsi="Arial" w:cs="Arial" w:hint="default"/>
        <w:color w:val="2F2F2F"/>
        <w:w w:val="89"/>
        <w:sz w:val="22"/>
        <w:szCs w:val="22"/>
      </w:rPr>
    </w:lvl>
    <w:lvl w:ilvl="2" w:tplc="CD5614EE">
      <w:numFmt w:val="bullet"/>
      <w:lvlText w:val="•"/>
      <w:lvlJc w:val="left"/>
      <w:pPr>
        <w:ind w:left="1780" w:hanging="347"/>
      </w:pPr>
      <w:rPr>
        <w:rFonts w:hint="default"/>
      </w:rPr>
    </w:lvl>
    <w:lvl w:ilvl="3" w:tplc="5B64972C">
      <w:numFmt w:val="bullet"/>
      <w:lvlText w:val="•"/>
      <w:lvlJc w:val="left"/>
      <w:pPr>
        <w:ind w:left="2720" w:hanging="347"/>
      </w:pPr>
      <w:rPr>
        <w:rFonts w:hint="default"/>
      </w:rPr>
    </w:lvl>
    <w:lvl w:ilvl="4" w:tplc="F7A061F0">
      <w:numFmt w:val="bullet"/>
      <w:lvlText w:val="•"/>
      <w:lvlJc w:val="left"/>
      <w:pPr>
        <w:ind w:left="3661" w:hanging="347"/>
      </w:pPr>
      <w:rPr>
        <w:rFonts w:hint="default"/>
      </w:rPr>
    </w:lvl>
    <w:lvl w:ilvl="5" w:tplc="9B1C1866">
      <w:numFmt w:val="bullet"/>
      <w:lvlText w:val="•"/>
      <w:lvlJc w:val="left"/>
      <w:pPr>
        <w:ind w:left="4601" w:hanging="347"/>
      </w:pPr>
      <w:rPr>
        <w:rFonts w:hint="default"/>
      </w:rPr>
    </w:lvl>
    <w:lvl w:ilvl="6" w:tplc="58645D8E">
      <w:numFmt w:val="bullet"/>
      <w:lvlText w:val="•"/>
      <w:lvlJc w:val="left"/>
      <w:pPr>
        <w:ind w:left="5542" w:hanging="347"/>
      </w:pPr>
      <w:rPr>
        <w:rFonts w:hint="default"/>
      </w:rPr>
    </w:lvl>
    <w:lvl w:ilvl="7" w:tplc="73143BBA">
      <w:numFmt w:val="bullet"/>
      <w:lvlText w:val="•"/>
      <w:lvlJc w:val="left"/>
      <w:pPr>
        <w:ind w:left="6482" w:hanging="347"/>
      </w:pPr>
      <w:rPr>
        <w:rFonts w:hint="default"/>
      </w:rPr>
    </w:lvl>
    <w:lvl w:ilvl="8" w:tplc="9E26A1BA">
      <w:numFmt w:val="bullet"/>
      <w:lvlText w:val="•"/>
      <w:lvlJc w:val="left"/>
      <w:pPr>
        <w:ind w:left="7423" w:hanging="347"/>
      </w:pPr>
      <w:rPr>
        <w:rFonts w:hint="default"/>
      </w:rPr>
    </w:lvl>
  </w:abstractNum>
  <w:abstractNum w:abstractNumId="12" w15:restartNumberingAfterBreak="0">
    <w:nsid w:val="1E485F9C"/>
    <w:multiLevelType w:val="hybridMultilevel"/>
    <w:tmpl w:val="4E7680CA"/>
    <w:lvl w:ilvl="0" w:tplc="506EE54C">
      <w:start w:val="1211"/>
      <w:numFmt w:val="decimal"/>
      <w:lvlText w:val="%1"/>
      <w:lvlJc w:val="left"/>
      <w:pPr>
        <w:ind w:left="627" w:hanging="480"/>
      </w:pPr>
      <w:rPr>
        <w:rFonts w:hint="default"/>
        <w:color w:val="181818"/>
        <w:w w:val="105"/>
      </w:rPr>
    </w:lvl>
    <w:lvl w:ilvl="1" w:tplc="04090019" w:tentative="1">
      <w:start w:val="1"/>
      <w:numFmt w:val="lowerLetter"/>
      <w:lvlText w:val="%2."/>
      <w:lvlJc w:val="left"/>
      <w:pPr>
        <w:ind w:left="1227" w:hanging="360"/>
      </w:pPr>
    </w:lvl>
    <w:lvl w:ilvl="2" w:tplc="0409001B" w:tentative="1">
      <w:start w:val="1"/>
      <w:numFmt w:val="lowerRoman"/>
      <w:lvlText w:val="%3."/>
      <w:lvlJc w:val="right"/>
      <w:pPr>
        <w:ind w:left="1947" w:hanging="180"/>
      </w:pPr>
    </w:lvl>
    <w:lvl w:ilvl="3" w:tplc="0409000F" w:tentative="1">
      <w:start w:val="1"/>
      <w:numFmt w:val="decimal"/>
      <w:lvlText w:val="%4."/>
      <w:lvlJc w:val="left"/>
      <w:pPr>
        <w:ind w:left="2667" w:hanging="360"/>
      </w:pPr>
    </w:lvl>
    <w:lvl w:ilvl="4" w:tplc="04090019" w:tentative="1">
      <w:start w:val="1"/>
      <w:numFmt w:val="lowerLetter"/>
      <w:lvlText w:val="%5."/>
      <w:lvlJc w:val="left"/>
      <w:pPr>
        <w:ind w:left="3387" w:hanging="360"/>
      </w:pPr>
    </w:lvl>
    <w:lvl w:ilvl="5" w:tplc="0409001B" w:tentative="1">
      <w:start w:val="1"/>
      <w:numFmt w:val="lowerRoman"/>
      <w:lvlText w:val="%6."/>
      <w:lvlJc w:val="right"/>
      <w:pPr>
        <w:ind w:left="4107" w:hanging="180"/>
      </w:pPr>
    </w:lvl>
    <w:lvl w:ilvl="6" w:tplc="0409000F" w:tentative="1">
      <w:start w:val="1"/>
      <w:numFmt w:val="decimal"/>
      <w:lvlText w:val="%7."/>
      <w:lvlJc w:val="left"/>
      <w:pPr>
        <w:ind w:left="4827" w:hanging="360"/>
      </w:pPr>
    </w:lvl>
    <w:lvl w:ilvl="7" w:tplc="04090019" w:tentative="1">
      <w:start w:val="1"/>
      <w:numFmt w:val="lowerLetter"/>
      <w:lvlText w:val="%8."/>
      <w:lvlJc w:val="left"/>
      <w:pPr>
        <w:ind w:left="5547" w:hanging="360"/>
      </w:pPr>
    </w:lvl>
    <w:lvl w:ilvl="8" w:tplc="0409001B" w:tentative="1">
      <w:start w:val="1"/>
      <w:numFmt w:val="lowerRoman"/>
      <w:lvlText w:val="%9."/>
      <w:lvlJc w:val="right"/>
      <w:pPr>
        <w:ind w:left="6267" w:hanging="180"/>
      </w:pPr>
    </w:lvl>
  </w:abstractNum>
  <w:abstractNum w:abstractNumId="1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15:restartNumberingAfterBreak="0">
    <w:nsid w:val="200C2C30"/>
    <w:multiLevelType w:val="hybridMultilevel"/>
    <w:tmpl w:val="F642CB94"/>
    <w:lvl w:ilvl="0" w:tplc="9BCC64E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0964A90"/>
    <w:multiLevelType w:val="hybridMultilevel"/>
    <w:tmpl w:val="65029832"/>
    <w:lvl w:ilvl="0" w:tplc="C5F03FC0">
      <w:numFmt w:val="bullet"/>
      <w:lvlText w:val="•"/>
      <w:lvlJc w:val="left"/>
      <w:pPr>
        <w:ind w:left="2260" w:hanging="360"/>
      </w:pPr>
      <w:rPr>
        <w:rFonts w:ascii="Arial" w:eastAsia="Arial" w:hAnsi="Arial" w:cs="Arial" w:hint="default"/>
        <w:color w:val="2A2A2A"/>
        <w:w w:val="103"/>
        <w:sz w:val="18"/>
        <w:szCs w:val="18"/>
      </w:rPr>
    </w:lvl>
    <w:lvl w:ilvl="1" w:tplc="E4EA82CE">
      <w:numFmt w:val="bullet"/>
      <w:lvlText w:val="•"/>
      <w:lvlJc w:val="left"/>
      <w:pPr>
        <w:ind w:left="2978" w:hanging="360"/>
      </w:pPr>
      <w:rPr>
        <w:rFonts w:hint="default"/>
      </w:rPr>
    </w:lvl>
    <w:lvl w:ilvl="2" w:tplc="89D2A576">
      <w:numFmt w:val="bullet"/>
      <w:lvlText w:val="•"/>
      <w:lvlJc w:val="left"/>
      <w:pPr>
        <w:ind w:left="3697" w:hanging="360"/>
      </w:pPr>
      <w:rPr>
        <w:rFonts w:hint="default"/>
      </w:rPr>
    </w:lvl>
    <w:lvl w:ilvl="3" w:tplc="0896A790">
      <w:numFmt w:val="bullet"/>
      <w:lvlText w:val="•"/>
      <w:lvlJc w:val="left"/>
      <w:pPr>
        <w:ind w:left="4415" w:hanging="360"/>
      </w:pPr>
      <w:rPr>
        <w:rFonts w:hint="default"/>
      </w:rPr>
    </w:lvl>
    <w:lvl w:ilvl="4" w:tplc="D952D9DC">
      <w:numFmt w:val="bullet"/>
      <w:lvlText w:val="•"/>
      <w:lvlJc w:val="left"/>
      <w:pPr>
        <w:ind w:left="5134" w:hanging="360"/>
      </w:pPr>
      <w:rPr>
        <w:rFonts w:hint="default"/>
      </w:rPr>
    </w:lvl>
    <w:lvl w:ilvl="5" w:tplc="56EAA4A2">
      <w:numFmt w:val="bullet"/>
      <w:lvlText w:val="•"/>
      <w:lvlJc w:val="left"/>
      <w:pPr>
        <w:ind w:left="5853" w:hanging="360"/>
      </w:pPr>
      <w:rPr>
        <w:rFonts w:hint="default"/>
      </w:rPr>
    </w:lvl>
    <w:lvl w:ilvl="6" w:tplc="6A6C1DBC">
      <w:numFmt w:val="bullet"/>
      <w:lvlText w:val="•"/>
      <w:lvlJc w:val="left"/>
      <w:pPr>
        <w:ind w:left="6571" w:hanging="360"/>
      </w:pPr>
      <w:rPr>
        <w:rFonts w:hint="default"/>
      </w:rPr>
    </w:lvl>
    <w:lvl w:ilvl="7" w:tplc="0B4A9BC4">
      <w:numFmt w:val="bullet"/>
      <w:lvlText w:val="•"/>
      <w:lvlJc w:val="left"/>
      <w:pPr>
        <w:ind w:left="7290" w:hanging="360"/>
      </w:pPr>
      <w:rPr>
        <w:rFonts w:hint="default"/>
      </w:rPr>
    </w:lvl>
    <w:lvl w:ilvl="8" w:tplc="3ED85130">
      <w:numFmt w:val="bullet"/>
      <w:lvlText w:val="•"/>
      <w:lvlJc w:val="left"/>
      <w:pPr>
        <w:ind w:left="8009" w:hanging="360"/>
      </w:pPr>
      <w:rPr>
        <w:rFonts w:hint="default"/>
      </w:rPr>
    </w:lvl>
  </w:abstractNum>
  <w:abstractNum w:abstractNumId="16" w15:restartNumberingAfterBreak="0">
    <w:nsid w:val="2F1C7DB3"/>
    <w:multiLevelType w:val="hybridMultilevel"/>
    <w:tmpl w:val="1C3E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B4728"/>
    <w:multiLevelType w:val="hybridMultilevel"/>
    <w:tmpl w:val="38185B3C"/>
    <w:lvl w:ilvl="0" w:tplc="0FC09996">
      <w:numFmt w:val="bullet"/>
      <w:lvlText w:val="•"/>
      <w:lvlJc w:val="left"/>
      <w:pPr>
        <w:ind w:left="826" w:hanging="352"/>
      </w:pPr>
      <w:rPr>
        <w:rFonts w:hint="default"/>
        <w:w w:val="90"/>
      </w:rPr>
    </w:lvl>
    <w:lvl w:ilvl="1" w:tplc="04090001">
      <w:start w:val="1"/>
      <w:numFmt w:val="bullet"/>
      <w:lvlText w:val=""/>
      <w:lvlJc w:val="left"/>
      <w:pPr>
        <w:ind w:left="856" w:hanging="339"/>
      </w:pPr>
      <w:rPr>
        <w:rFonts w:ascii="Symbol" w:hAnsi="Symbol" w:hint="default"/>
        <w:color w:val="333333"/>
        <w:w w:val="102"/>
        <w:sz w:val="22"/>
        <w:szCs w:val="22"/>
      </w:rPr>
    </w:lvl>
    <w:lvl w:ilvl="2" w:tplc="5C36DDD2">
      <w:numFmt w:val="bullet"/>
      <w:lvlText w:val="•"/>
      <w:lvlJc w:val="left"/>
      <w:pPr>
        <w:ind w:left="1798" w:hanging="339"/>
      </w:pPr>
      <w:rPr>
        <w:rFonts w:hint="default"/>
      </w:rPr>
    </w:lvl>
    <w:lvl w:ilvl="3" w:tplc="7CD67D00">
      <w:numFmt w:val="bullet"/>
      <w:lvlText w:val="•"/>
      <w:lvlJc w:val="left"/>
      <w:pPr>
        <w:ind w:left="2736" w:hanging="339"/>
      </w:pPr>
      <w:rPr>
        <w:rFonts w:hint="default"/>
      </w:rPr>
    </w:lvl>
    <w:lvl w:ilvl="4" w:tplc="0598E290">
      <w:numFmt w:val="bullet"/>
      <w:lvlText w:val="•"/>
      <w:lvlJc w:val="left"/>
      <w:pPr>
        <w:ind w:left="3674" w:hanging="339"/>
      </w:pPr>
      <w:rPr>
        <w:rFonts w:hint="default"/>
      </w:rPr>
    </w:lvl>
    <w:lvl w:ilvl="5" w:tplc="2D48B2FE">
      <w:numFmt w:val="bullet"/>
      <w:lvlText w:val="•"/>
      <w:lvlJc w:val="left"/>
      <w:pPr>
        <w:ind w:left="4612" w:hanging="339"/>
      </w:pPr>
      <w:rPr>
        <w:rFonts w:hint="default"/>
      </w:rPr>
    </w:lvl>
    <w:lvl w:ilvl="6" w:tplc="4C82ADD6">
      <w:numFmt w:val="bullet"/>
      <w:lvlText w:val="•"/>
      <w:lvlJc w:val="left"/>
      <w:pPr>
        <w:ind w:left="5551" w:hanging="339"/>
      </w:pPr>
      <w:rPr>
        <w:rFonts w:hint="default"/>
      </w:rPr>
    </w:lvl>
    <w:lvl w:ilvl="7" w:tplc="66321550">
      <w:numFmt w:val="bullet"/>
      <w:lvlText w:val="•"/>
      <w:lvlJc w:val="left"/>
      <w:pPr>
        <w:ind w:left="6489" w:hanging="339"/>
      </w:pPr>
      <w:rPr>
        <w:rFonts w:hint="default"/>
      </w:rPr>
    </w:lvl>
    <w:lvl w:ilvl="8" w:tplc="1DC0B4F8">
      <w:numFmt w:val="bullet"/>
      <w:lvlText w:val="•"/>
      <w:lvlJc w:val="left"/>
      <w:pPr>
        <w:ind w:left="7427" w:hanging="339"/>
      </w:pPr>
      <w:rPr>
        <w:rFonts w:hint="default"/>
      </w:rPr>
    </w:lvl>
  </w:abstractNum>
  <w:abstractNum w:abstractNumId="18" w15:restartNumberingAfterBreak="0">
    <w:nsid w:val="305F73FC"/>
    <w:multiLevelType w:val="hybridMultilevel"/>
    <w:tmpl w:val="DDDE4C0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9E96234"/>
    <w:multiLevelType w:val="hybridMultilevel"/>
    <w:tmpl w:val="D216219C"/>
    <w:lvl w:ilvl="0" w:tplc="53D0AD76">
      <w:numFmt w:val="bullet"/>
      <w:lvlText w:val="‒"/>
      <w:lvlJc w:val="left"/>
      <w:pPr>
        <w:ind w:left="2105" w:hanging="360"/>
      </w:pPr>
      <w:rPr>
        <w:rFonts w:ascii="Arial" w:eastAsia="Arial" w:hAnsi="Arial" w:hint="default"/>
        <w:color w:val="2A2A2A"/>
        <w:w w:val="103"/>
        <w:sz w:val="18"/>
        <w:szCs w:val="18"/>
      </w:rPr>
    </w:lvl>
    <w:lvl w:ilvl="1" w:tplc="04090003" w:tentative="1">
      <w:start w:val="1"/>
      <w:numFmt w:val="bullet"/>
      <w:lvlText w:val="o"/>
      <w:lvlJc w:val="left"/>
      <w:pPr>
        <w:ind w:left="2825" w:hanging="360"/>
      </w:pPr>
      <w:rPr>
        <w:rFonts w:ascii="Courier New" w:hAnsi="Courier New" w:cs="Courier New" w:hint="default"/>
      </w:rPr>
    </w:lvl>
    <w:lvl w:ilvl="2" w:tplc="04090005" w:tentative="1">
      <w:start w:val="1"/>
      <w:numFmt w:val="bullet"/>
      <w:lvlText w:val=""/>
      <w:lvlJc w:val="left"/>
      <w:pPr>
        <w:ind w:left="3545" w:hanging="360"/>
      </w:pPr>
      <w:rPr>
        <w:rFonts w:ascii="Wingdings" w:hAnsi="Wingdings" w:hint="default"/>
      </w:rPr>
    </w:lvl>
    <w:lvl w:ilvl="3" w:tplc="04090001" w:tentative="1">
      <w:start w:val="1"/>
      <w:numFmt w:val="bullet"/>
      <w:lvlText w:val=""/>
      <w:lvlJc w:val="left"/>
      <w:pPr>
        <w:ind w:left="4265" w:hanging="360"/>
      </w:pPr>
      <w:rPr>
        <w:rFonts w:ascii="Symbol" w:hAnsi="Symbol" w:hint="default"/>
      </w:rPr>
    </w:lvl>
    <w:lvl w:ilvl="4" w:tplc="04090003" w:tentative="1">
      <w:start w:val="1"/>
      <w:numFmt w:val="bullet"/>
      <w:lvlText w:val="o"/>
      <w:lvlJc w:val="left"/>
      <w:pPr>
        <w:ind w:left="4985" w:hanging="360"/>
      </w:pPr>
      <w:rPr>
        <w:rFonts w:ascii="Courier New" w:hAnsi="Courier New" w:cs="Courier New" w:hint="default"/>
      </w:rPr>
    </w:lvl>
    <w:lvl w:ilvl="5" w:tplc="04090005" w:tentative="1">
      <w:start w:val="1"/>
      <w:numFmt w:val="bullet"/>
      <w:lvlText w:val=""/>
      <w:lvlJc w:val="left"/>
      <w:pPr>
        <w:ind w:left="5705" w:hanging="360"/>
      </w:pPr>
      <w:rPr>
        <w:rFonts w:ascii="Wingdings" w:hAnsi="Wingdings" w:hint="default"/>
      </w:rPr>
    </w:lvl>
    <w:lvl w:ilvl="6" w:tplc="04090001" w:tentative="1">
      <w:start w:val="1"/>
      <w:numFmt w:val="bullet"/>
      <w:lvlText w:val=""/>
      <w:lvlJc w:val="left"/>
      <w:pPr>
        <w:ind w:left="6425" w:hanging="360"/>
      </w:pPr>
      <w:rPr>
        <w:rFonts w:ascii="Symbol" w:hAnsi="Symbol" w:hint="default"/>
      </w:rPr>
    </w:lvl>
    <w:lvl w:ilvl="7" w:tplc="04090003" w:tentative="1">
      <w:start w:val="1"/>
      <w:numFmt w:val="bullet"/>
      <w:lvlText w:val="o"/>
      <w:lvlJc w:val="left"/>
      <w:pPr>
        <w:ind w:left="7145" w:hanging="360"/>
      </w:pPr>
      <w:rPr>
        <w:rFonts w:ascii="Courier New" w:hAnsi="Courier New" w:cs="Courier New" w:hint="default"/>
      </w:rPr>
    </w:lvl>
    <w:lvl w:ilvl="8" w:tplc="04090005" w:tentative="1">
      <w:start w:val="1"/>
      <w:numFmt w:val="bullet"/>
      <w:lvlText w:val=""/>
      <w:lvlJc w:val="left"/>
      <w:pPr>
        <w:ind w:left="7865" w:hanging="360"/>
      </w:pPr>
      <w:rPr>
        <w:rFonts w:ascii="Wingdings" w:hAnsi="Wingdings" w:hint="default"/>
      </w:rPr>
    </w:lvl>
  </w:abstractNum>
  <w:abstractNum w:abstractNumId="20" w15:restartNumberingAfterBreak="0">
    <w:nsid w:val="3D1B68F0"/>
    <w:multiLevelType w:val="hybridMultilevel"/>
    <w:tmpl w:val="FF308A70"/>
    <w:lvl w:ilvl="0" w:tplc="5D94948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AB37A">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2E8BE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AEA5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4A99B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9813F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49C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2CE04E">
      <w:start w:val="1"/>
      <w:numFmt w:val="bullet"/>
      <w:lvlText w:val="o"/>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6F628">
      <w:start w:val="1"/>
      <w:numFmt w:val="bullet"/>
      <w:lvlText w:val="▪"/>
      <w:lvlJc w:val="left"/>
      <w:pPr>
        <w:ind w:left="7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D2D2249"/>
    <w:multiLevelType w:val="hybridMultilevel"/>
    <w:tmpl w:val="FE78D0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2210232"/>
    <w:multiLevelType w:val="hybridMultilevel"/>
    <w:tmpl w:val="EE828302"/>
    <w:lvl w:ilvl="0" w:tplc="0FC09996">
      <w:numFmt w:val="bullet"/>
      <w:lvlText w:val="•"/>
      <w:lvlJc w:val="left"/>
      <w:pPr>
        <w:ind w:left="826" w:hanging="352"/>
      </w:pPr>
      <w:rPr>
        <w:rFonts w:hint="default"/>
        <w:w w:val="90"/>
      </w:rPr>
    </w:lvl>
    <w:lvl w:ilvl="1" w:tplc="04090001">
      <w:start w:val="1"/>
      <w:numFmt w:val="bullet"/>
      <w:lvlText w:val=""/>
      <w:lvlJc w:val="left"/>
      <w:pPr>
        <w:ind w:left="856" w:hanging="339"/>
      </w:pPr>
      <w:rPr>
        <w:rFonts w:ascii="Symbol" w:hAnsi="Symbol" w:hint="default"/>
        <w:color w:val="333333"/>
        <w:w w:val="102"/>
        <w:sz w:val="22"/>
        <w:szCs w:val="22"/>
      </w:rPr>
    </w:lvl>
    <w:lvl w:ilvl="2" w:tplc="5C36DDD2">
      <w:numFmt w:val="bullet"/>
      <w:lvlText w:val="•"/>
      <w:lvlJc w:val="left"/>
      <w:pPr>
        <w:ind w:left="1798" w:hanging="339"/>
      </w:pPr>
      <w:rPr>
        <w:rFonts w:hint="default"/>
      </w:rPr>
    </w:lvl>
    <w:lvl w:ilvl="3" w:tplc="7CD67D00">
      <w:numFmt w:val="bullet"/>
      <w:lvlText w:val="•"/>
      <w:lvlJc w:val="left"/>
      <w:pPr>
        <w:ind w:left="2736" w:hanging="339"/>
      </w:pPr>
      <w:rPr>
        <w:rFonts w:hint="default"/>
      </w:rPr>
    </w:lvl>
    <w:lvl w:ilvl="4" w:tplc="0598E290">
      <w:numFmt w:val="bullet"/>
      <w:lvlText w:val="•"/>
      <w:lvlJc w:val="left"/>
      <w:pPr>
        <w:ind w:left="3674" w:hanging="339"/>
      </w:pPr>
      <w:rPr>
        <w:rFonts w:hint="default"/>
      </w:rPr>
    </w:lvl>
    <w:lvl w:ilvl="5" w:tplc="2D48B2FE">
      <w:numFmt w:val="bullet"/>
      <w:lvlText w:val="•"/>
      <w:lvlJc w:val="left"/>
      <w:pPr>
        <w:ind w:left="4612" w:hanging="339"/>
      </w:pPr>
      <w:rPr>
        <w:rFonts w:hint="default"/>
      </w:rPr>
    </w:lvl>
    <w:lvl w:ilvl="6" w:tplc="4C82ADD6">
      <w:numFmt w:val="bullet"/>
      <w:lvlText w:val="•"/>
      <w:lvlJc w:val="left"/>
      <w:pPr>
        <w:ind w:left="5551" w:hanging="339"/>
      </w:pPr>
      <w:rPr>
        <w:rFonts w:hint="default"/>
      </w:rPr>
    </w:lvl>
    <w:lvl w:ilvl="7" w:tplc="66321550">
      <w:numFmt w:val="bullet"/>
      <w:lvlText w:val="•"/>
      <w:lvlJc w:val="left"/>
      <w:pPr>
        <w:ind w:left="6489" w:hanging="339"/>
      </w:pPr>
      <w:rPr>
        <w:rFonts w:hint="default"/>
      </w:rPr>
    </w:lvl>
    <w:lvl w:ilvl="8" w:tplc="1DC0B4F8">
      <w:numFmt w:val="bullet"/>
      <w:lvlText w:val="•"/>
      <w:lvlJc w:val="left"/>
      <w:pPr>
        <w:ind w:left="7427" w:hanging="339"/>
      </w:pPr>
      <w:rPr>
        <w:rFonts w:hint="default"/>
      </w:rPr>
    </w:lvl>
  </w:abstractNum>
  <w:abstractNum w:abstractNumId="25" w15:restartNumberingAfterBreak="0">
    <w:nsid w:val="560D7491"/>
    <w:multiLevelType w:val="hybridMultilevel"/>
    <w:tmpl w:val="6966CBB2"/>
    <w:lvl w:ilvl="0" w:tplc="1E3AE43C">
      <w:numFmt w:val="bullet"/>
      <w:lvlText w:val="·"/>
      <w:lvlJc w:val="left"/>
      <w:pPr>
        <w:ind w:left="3993" w:hanging="67"/>
      </w:pPr>
      <w:rPr>
        <w:rFonts w:ascii="Times New Roman" w:eastAsia="Times New Roman" w:hAnsi="Times New Roman" w:cs="Times New Roman" w:hint="default"/>
        <w:color w:val="8C8C8C"/>
        <w:spacing w:val="-38"/>
        <w:w w:val="87"/>
        <w:sz w:val="19"/>
        <w:szCs w:val="19"/>
      </w:rPr>
    </w:lvl>
    <w:lvl w:ilvl="1" w:tplc="8586F3E4">
      <w:numFmt w:val="bullet"/>
      <w:lvlText w:val="•"/>
      <w:lvlJc w:val="left"/>
      <w:pPr>
        <w:ind w:left="4482" w:hanging="67"/>
      </w:pPr>
      <w:rPr>
        <w:rFonts w:hint="default"/>
      </w:rPr>
    </w:lvl>
    <w:lvl w:ilvl="2" w:tplc="2E4EDAF0">
      <w:numFmt w:val="bullet"/>
      <w:lvlText w:val="•"/>
      <w:lvlJc w:val="left"/>
      <w:pPr>
        <w:ind w:left="4964" w:hanging="67"/>
      </w:pPr>
      <w:rPr>
        <w:rFonts w:hint="default"/>
      </w:rPr>
    </w:lvl>
    <w:lvl w:ilvl="3" w:tplc="E2B25862">
      <w:numFmt w:val="bullet"/>
      <w:lvlText w:val="•"/>
      <w:lvlJc w:val="left"/>
      <w:pPr>
        <w:ind w:left="5447" w:hanging="67"/>
      </w:pPr>
      <w:rPr>
        <w:rFonts w:hint="default"/>
      </w:rPr>
    </w:lvl>
    <w:lvl w:ilvl="4" w:tplc="FF2A79C4">
      <w:numFmt w:val="bullet"/>
      <w:lvlText w:val="•"/>
      <w:lvlJc w:val="left"/>
      <w:pPr>
        <w:ind w:left="5929" w:hanging="67"/>
      </w:pPr>
      <w:rPr>
        <w:rFonts w:hint="default"/>
      </w:rPr>
    </w:lvl>
    <w:lvl w:ilvl="5" w:tplc="C41E2AC0">
      <w:numFmt w:val="bullet"/>
      <w:lvlText w:val="•"/>
      <w:lvlJc w:val="left"/>
      <w:pPr>
        <w:ind w:left="6412" w:hanging="67"/>
      </w:pPr>
      <w:rPr>
        <w:rFonts w:hint="default"/>
      </w:rPr>
    </w:lvl>
    <w:lvl w:ilvl="6" w:tplc="78CCA7F4">
      <w:numFmt w:val="bullet"/>
      <w:lvlText w:val="•"/>
      <w:lvlJc w:val="left"/>
      <w:pPr>
        <w:ind w:left="6894" w:hanging="67"/>
      </w:pPr>
      <w:rPr>
        <w:rFonts w:hint="default"/>
      </w:rPr>
    </w:lvl>
    <w:lvl w:ilvl="7" w:tplc="C7384556">
      <w:numFmt w:val="bullet"/>
      <w:lvlText w:val="•"/>
      <w:lvlJc w:val="left"/>
      <w:pPr>
        <w:ind w:left="7376" w:hanging="67"/>
      </w:pPr>
      <w:rPr>
        <w:rFonts w:hint="default"/>
      </w:rPr>
    </w:lvl>
    <w:lvl w:ilvl="8" w:tplc="6ADCD03E">
      <w:numFmt w:val="bullet"/>
      <w:lvlText w:val="•"/>
      <w:lvlJc w:val="left"/>
      <w:pPr>
        <w:ind w:left="7859" w:hanging="67"/>
      </w:pPr>
      <w:rPr>
        <w:rFonts w:hint="default"/>
      </w:rPr>
    </w:lvl>
  </w:abstractNum>
  <w:abstractNum w:abstractNumId="26" w15:restartNumberingAfterBreak="0">
    <w:nsid w:val="601301F0"/>
    <w:multiLevelType w:val="hybridMultilevel"/>
    <w:tmpl w:val="897CE64C"/>
    <w:lvl w:ilvl="0" w:tplc="37BA4294">
      <w:start w:val="2"/>
      <w:numFmt w:val="decimal"/>
      <w:lvlText w:val="%1."/>
      <w:lvlJc w:val="left"/>
      <w:pPr>
        <w:ind w:left="1211" w:hanging="653"/>
        <w:jc w:val="right"/>
      </w:pPr>
      <w:rPr>
        <w:rFonts w:hint="default"/>
        <w:spacing w:val="-1"/>
        <w:w w:val="100"/>
      </w:rPr>
    </w:lvl>
    <w:lvl w:ilvl="1" w:tplc="9990BE4C">
      <w:numFmt w:val="bullet"/>
      <w:lvlText w:val="•"/>
      <w:lvlJc w:val="left"/>
      <w:pPr>
        <w:ind w:left="2204" w:hanging="653"/>
      </w:pPr>
      <w:rPr>
        <w:rFonts w:hint="default"/>
      </w:rPr>
    </w:lvl>
    <w:lvl w:ilvl="2" w:tplc="E49CC8BA">
      <w:numFmt w:val="bullet"/>
      <w:lvlText w:val="•"/>
      <w:lvlJc w:val="left"/>
      <w:pPr>
        <w:ind w:left="3188" w:hanging="653"/>
      </w:pPr>
      <w:rPr>
        <w:rFonts w:hint="default"/>
      </w:rPr>
    </w:lvl>
    <w:lvl w:ilvl="3" w:tplc="2CA632CC">
      <w:numFmt w:val="bullet"/>
      <w:lvlText w:val="•"/>
      <w:lvlJc w:val="left"/>
      <w:pPr>
        <w:ind w:left="4173" w:hanging="653"/>
      </w:pPr>
      <w:rPr>
        <w:rFonts w:hint="default"/>
      </w:rPr>
    </w:lvl>
    <w:lvl w:ilvl="4" w:tplc="4830A8A2">
      <w:numFmt w:val="bullet"/>
      <w:lvlText w:val="•"/>
      <w:lvlJc w:val="left"/>
      <w:pPr>
        <w:ind w:left="5157" w:hanging="653"/>
      </w:pPr>
      <w:rPr>
        <w:rFonts w:hint="default"/>
      </w:rPr>
    </w:lvl>
    <w:lvl w:ilvl="5" w:tplc="E288FD20">
      <w:numFmt w:val="bullet"/>
      <w:lvlText w:val="•"/>
      <w:lvlJc w:val="left"/>
      <w:pPr>
        <w:ind w:left="6142" w:hanging="653"/>
      </w:pPr>
      <w:rPr>
        <w:rFonts w:hint="default"/>
      </w:rPr>
    </w:lvl>
    <w:lvl w:ilvl="6" w:tplc="592ED6FE">
      <w:numFmt w:val="bullet"/>
      <w:lvlText w:val="•"/>
      <w:lvlJc w:val="left"/>
      <w:pPr>
        <w:ind w:left="7126" w:hanging="653"/>
      </w:pPr>
      <w:rPr>
        <w:rFonts w:hint="default"/>
      </w:rPr>
    </w:lvl>
    <w:lvl w:ilvl="7" w:tplc="5E2650E4">
      <w:numFmt w:val="bullet"/>
      <w:lvlText w:val="•"/>
      <w:lvlJc w:val="left"/>
      <w:pPr>
        <w:ind w:left="8110" w:hanging="653"/>
      </w:pPr>
      <w:rPr>
        <w:rFonts w:hint="default"/>
      </w:rPr>
    </w:lvl>
    <w:lvl w:ilvl="8" w:tplc="AFC835FC">
      <w:numFmt w:val="bullet"/>
      <w:lvlText w:val="•"/>
      <w:lvlJc w:val="left"/>
      <w:pPr>
        <w:ind w:left="9095" w:hanging="653"/>
      </w:pPr>
      <w:rPr>
        <w:rFonts w:hint="default"/>
      </w:rPr>
    </w:lvl>
  </w:abstractNum>
  <w:abstractNum w:abstractNumId="27" w15:restartNumberingAfterBreak="0">
    <w:nsid w:val="61F42885"/>
    <w:multiLevelType w:val="hybridMultilevel"/>
    <w:tmpl w:val="499A06A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FE4A45"/>
    <w:multiLevelType w:val="hybridMultilevel"/>
    <w:tmpl w:val="13201226"/>
    <w:lvl w:ilvl="0" w:tplc="A0F0965E">
      <w:numFmt w:val="bullet"/>
      <w:lvlText w:val="•"/>
      <w:lvlJc w:val="left"/>
      <w:pPr>
        <w:ind w:left="867" w:hanging="323"/>
      </w:pPr>
      <w:rPr>
        <w:rFonts w:ascii="Arial" w:eastAsia="Arial" w:hAnsi="Arial" w:cs="Arial" w:hint="default"/>
        <w:color w:val="232323"/>
        <w:w w:val="104"/>
        <w:sz w:val="18"/>
        <w:szCs w:val="18"/>
      </w:rPr>
    </w:lvl>
    <w:lvl w:ilvl="1" w:tplc="2862B384">
      <w:numFmt w:val="bullet"/>
      <w:lvlText w:val="•"/>
      <w:lvlJc w:val="left"/>
      <w:pPr>
        <w:ind w:left="1048" w:hanging="327"/>
      </w:pPr>
      <w:rPr>
        <w:rFonts w:hint="default"/>
        <w:w w:val="90"/>
      </w:rPr>
    </w:lvl>
    <w:lvl w:ilvl="2" w:tplc="53AC480A">
      <w:numFmt w:val="bullet"/>
      <w:lvlText w:val="•"/>
      <w:lvlJc w:val="left"/>
      <w:pPr>
        <w:ind w:left="1873" w:hanging="327"/>
      </w:pPr>
      <w:rPr>
        <w:rFonts w:hint="default"/>
      </w:rPr>
    </w:lvl>
    <w:lvl w:ilvl="3" w:tplc="F8BA9808">
      <w:numFmt w:val="bullet"/>
      <w:lvlText w:val="•"/>
      <w:lvlJc w:val="left"/>
      <w:pPr>
        <w:ind w:left="2707" w:hanging="327"/>
      </w:pPr>
      <w:rPr>
        <w:rFonts w:hint="default"/>
      </w:rPr>
    </w:lvl>
    <w:lvl w:ilvl="4" w:tplc="E68ABCF4">
      <w:numFmt w:val="bullet"/>
      <w:lvlText w:val="•"/>
      <w:lvlJc w:val="left"/>
      <w:pPr>
        <w:ind w:left="3541" w:hanging="327"/>
      </w:pPr>
      <w:rPr>
        <w:rFonts w:hint="default"/>
      </w:rPr>
    </w:lvl>
    <w:lvl w:ilvl="5" w:tplc="651C3D0C">
      <w:numFmt w:val="bullet"/>
      <w:lvlText w:val="•"/>
      <w:lvlJc w:val="left"/>
      <w:pPr>
        <w:ind w:left="4375" w:hanging="327"/>
      </w:pPr>
      <w:rPr>
        <w:rFonts w:hint="default"/>
      </w:rPr>
    </w:lvl>
    <w:lvl w:ilvl="6" w:tplc="5C84A78E">
      <w:numFmt w:val="bullet"/>
      <w:lvlText w:val="•"/>
      <w:lvlJc w:val="left"/>
      <w:pPr>
        <w:ind w:left="5208" w:hanging="327"/>
      </w:pPr>
      <w:rPr>
        <w:rFonts w:hint="default"/>
      </w:rPr>
    </w:lvl>
    <w:lvl w:ilvl="7" w:tplc="9848A6E6">
      <w:numFmt w:val="bullet"/>
      <w:lvlText w:val="•"/>
      <w:lvlJc w:val="left"/>
      <w:pPr>
        <w:ind w:left="6042" w:hanging="327"/>
      </w:pPr>
      <w:rPr>
        <w:rFonts w:hint="default"/>
      </w:rPr>
    </w:lvl>
    <w:lvl w:ilvl="8" w:tplc="6F404DC0">
      <w:numFmt w:val="bullet"/>
      <w:lvlText w:val="•"/>
      <w:lvlJc w:val="left"/>
      <w:pPr>
        <w:ind w:left="6876" w:hanging="327"/>
      </w:pPr>
      <w:rPr>
        <w:rFonts w:hint="default"/>
      </w:rPr>
    </w:lvl>
  </w:abstractNum>
  <w:abstractNum w:abstractNumId="29" w15:restartNumberingAfterBreak="0">
    <w:nsid w:val="6DB90FC5"/>
    <w:multiLevelType w:val="hybridMultilevel"/>
    <w:tmpl w:val="7468130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7D2CB6"/>
    <w:multiLevelType w:val="hybridMultilevel"/>
    <w:tmpl w:val="DDEC3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C3CD8"/>
    <w:multiLevelType w:val="hybridMultilevel"/>
    <w:tmpl w:val="E8FC9EA6"/>
    <w:lvl w:ilvl="0" w:tplc="04090001">
      <w:start w:val="1"/>
      <w:numFmt w:val="bullet"/>
      <w:lvlText w:val=""/>
      <w:lvlJc w:val="left"/>
      <w:pPr>
        <w:ind w:left="826" w:hanging="352"/>
      </w:pPr>
      <w:rPr>
        <w:rFonts w:ascii="Symbol" w:hAnsi="Symbol" w:hint="default"/>
        <w:w w:val="90"/>
      </w:rPr>
    </w:lvl>
    <w:lvl w:ilvl="1" w:tplc="B5F4E8D8">
      <w:numFmt w:val="bullet"/>
      <w:lvlText w:val="•"/>
      <w:lvlJc w:val="left"/>
      <w:pPr>
        <w:ind w:left="856" w:hanging="339"/>
      </w:pPr>
      <w:rPr>
        <w:rFonts w:ascii="Arial" w:eastAsia="Arial" w:hAnsi="Arial" w:cs="Arial" w:hint="default"/>
        <w:color w:val="333333"/>
        <w:w w:val="102"/>
        <w:sz w:val="22"/>
        <w:szCs w:val="22"/>
      </w:rPr>
    </w:lvl>
    <w:lvl w:ilvl="2" w:tplc="5C36DDD2">
      <w:numFmt w:val="bullet"/>
      <w:lvlText w:val="•"/>
      <w:lvlJc w:val="left"/>
      <w:pPr>
        <w:ind w:left="1798" w:hanging="339"/>
      </w:pPr>
      <w:rPr>
        <w:rFonts w:hint="default"/>
      </w:rPr>
    </w:lvl>
    <w:lvl w:ilvl="3" w:tplc="7CD67D00">
      <w:numFmt w:val="bullet"/>
      <w:lvlText w:val="•"/>
      <w:lvlJc w:val="left"/>
      <w:pPr>
        <w:ind w:left="2736" w:hanging="339"/>
      </w:pPr>
      <w:rPr>
        <w:rFonts w:hint="default"/>
      </w:rPr>
    </w:lvl>
    <w:lvl w:ilvl="4" w:tplc="0598E290">
      <w:numFmt w:val="bullet"/>
      <w:lvlText w:val="•"/>
      <w:lvlJc w:val="left"/>
      <w:pPr>
        <w:ind w:left="3674" w:hanging="339"/>
      </w:pPr>
      <w:rPr>
        <w:rFonts w:hint="default"/>
      </w:rPr>
    </w:lvl>
    <w:lvl w:ilvl="5" w:tplc="2D48B2FE">
      <w:numFmt w:val="bullet"/>
      <w:lvlText w:val="•"/>
      <w:lvlJc w:val="left"/>
      <w:pPr>
        <w:ind w:left="4612" w:hanging="339"/>
      </w:pPr>
      <w:rPr>
        <w:rFonts w:hint="default"/>
      </w:rPr>
    </w:lvl>
    <w:lvl w:ilvl="6" w:tplc="4C82ADD6">
      <w:numFmt w:val="bullet"/>
      <w:lvlText w:val="•"/>
      <w:lvlJc w:val="left"/>
      <w:pPr>
        <w:ind w:left="5551" w:hanging="339"/>
      </w:pPr>
      <w:rPr>
        <w:rFonts w:hint="default"/>
      </w:rPr>
    </w:lvl>
    <w:lvl w:ilvl="7" w:tplc="66321550">
      <w:numFmt w:val="bullet"/>
      <w:lvlText w:val="•"/>
      <w:lvlJc w:val="left"/>
      <w:pPr>
        <w:ind w:left="6489" w:hanging="339"/>
      </w:pPr>
      <w:rPr>
        <w:rFonts w:hint="default"/>
      </w:rPr>
    </w:lvl>
    <w:lvl w:ilvl="8" w:tplc="1DC0B4F8">
      <w:numFmt w:val="bullet"/>
      <w:lvlText w:val="•"/>
      <w:lvlJc w:val="left"/>
      <w:pPr>
        <w:ind w:left="7427" w:hanging="339"/>
      </w:pPr>
      <w:rPr>
        <w:rFonts w:hint="default"/>
      </w:rPr>
    </w:lvl>
  </w:abstractNum>
  <w:abstractNum w:abstractNumId="32" w15:restartNumberingAfterBreak="0">
    <w:nsid w:val="775E2981"/>
    <w:multiLevelType w:val="hybridMultilevel"/>
    <w:tmpl w:val="F59269AE"/>
    <w:lvl w:ilvl="0" w:tplc="C5F03FC0">
      <w:numFmt w:val="bullet"/>
      <w:lvlText w:val="•"/>
      <w:lvlJc w:val="left"/>
      <w:pPr>
        <w:ind w:left="2640" w:hanging="324"/>
      </w:pPr>
      <w:rPr>
        <w:rFonts w:ascii="Arial" w:eastAsia="Arial" w:hAnsi="Arial" w:cs="Arial" w:hint="default"/>
        <w:color w:val="2A2A2A"/>
        <w:w w:val="103"/>
        <w:sz w:val="18"/>
        <w:szCs w:val="18"/>
      </w:rPr>
    </w:lvl>
    <w:lvl w:ilvl="1" w:tplc="9738B65A">
      <w:numFmt w:val="bullet"/>
      <w:lvlText w:val="•"/>
      <w:lvlJc w:val="left"/>
      <w:pPr>
        <w:ind w:left="3268" w:hanging="324"/>
      </w:pPr>
      <w:rPr>
        <w:rFonts w:hint="default"/>
      </w:rPr>
    </w:lvl>
    <w:lvl w:ilvl="2" w:tplc="12AE07FE">
      <w:numFmt w:val="bullet"/>
      <w:lvlText w:val="•"/>
      <w:lvlJc w:val="left"/>
      <w:pPr>
        <w:ind w:left="3896" w:hanging="324"/>
      </w:pPr>
      <w:rPr>
        <w:rFonts w:hint="default"/>
      </w:rPr>
    </w:lvl>
    <w:lvl w:ilvl="3" w:tplc="ECEE0E38">
      <w:numFmt w:val="bullet"/>
      <w:lvlText w:val="•"/>
      <w:lvlJc w:val="left"/>
      <w:pPr>
        <w:ind w:left="4525" w:hanging="324"/>
      </w:pPr>
      <w:rPr>
        <w:rFonts w:hint="default"/>
      </w:rPr>
    </w:lvl>
    <w:lvl w:ilvl="4" w:tplc="D48A668C">
      <w:numFmt w:val="bullet"/>
      <w:lvlText w:val="•"/>
      <w:lvlJc w:val="left"/>
      <w:pPr>
        <w:ind w:left="5153" w:hanging="324"/>
      </w:pPr>
      <w:rPr>
        <w:rFonts w:hint="default"/>
      </w:rPr>
    </w:lvl>
    <w:lvl w:ilvl="5" w:tplc="98F2F104">
      <w:numFmt w:val="bullet"/>
      <w:lvlText w:val="•"/>
      <w:lvlJc w:val="left"/>
      <w:pPr>
        <w:ind w:left="5782" w:hanging="324"/>
      </w:pPr>
      <w:rPr>
        <w:rFonts w:hint="default"/>
      </w:rPr>
    </w:lvl>
    <w:lvl w:ilvl="6" w:tplc="CA5E2854">
      <w:numFmt w:val="bullet"/>
      <w:lvlText w:val="•"/>
      <w:lvlJc w:val="left"/>
      <w:pPr>
        <w:ind w:left="6410" w:hanging="324"/>
      </w:pPr>
      <w:rPr>
        <w:rFonts w:hint="default"/>
      </w:rPr>
    </w:lvl>
    <w:lvl w:ilvl="7" w:tplc="69D8181E">
      <w:numFmt w:val="bullet"/>
      <w:lvlText w:val="•"/>
      <w:lvlJc w:val="left"/>
      <w:pPr>
        <w:ind w:left="7038" w:hanging="324"/>
      </w:pPr>
      <w:rPr>
        <w:rFonts w:hint="default"/>
      </w:rPr>
    </w:lvl>
    <w:lvl w:ilvl="8" w:tplc="BFFA5CB4">
      <w:numFmt w:val="bullet"/>
      <w:lvlText w:val="•"/>
      <w:lvlJc w:val="left"/>
      <w:pPr>
        <w:ind w:left="7667" w:hanging="324"/>
      </w:pPr>
      <w:rPr>
        <w:rFonts w:hint="default"/>
      </w:rPr>
    </w:lvl>
  </w:abstractNum>
  <w:abstractNum w:abstractNumId="33" w15:restartNumberingAfterBreak="0">
    <w:nsid w:val="7F512C92"/>
    <w:multiLevelType w:val="hybridMultilevel"/>
    <w:tmpl w:val="22E61FA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E416B1"/>
    <w:multiLevelType w:val="hybridMultilevel"/>
    <w:tmpl w:val="8324736C"/>
    <w:lvl w:ilvl="0" w:tplc="53D0AD76">
      <w:numFmt w:val="bullet"/>
      <w:lvlText w:val="‒"/>
      <w:lvlJc w:val="left"/>
      <w:pPr>
        <w:ind w:left="2105" w:hanging="360"/>
      </w:pPr>
      <w:rPr>
        <w:rFonts w:ascii="Arial" w:eastAsia="Arial" w:hAnsi="Arial" w:hint="default"/>
        <w:color w:val="2A2A2A"/>
        <w:w w:val="103"/>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0"/>
  </w:num>
  <w:num w:numId="4">
    <w:abstractNumId w:val="23"/>
  </w:num>
  <w:num w:numId="5">
    <w:abstractNumId w:val="3"/>
  </w:num>
  <w:num w:numId="6">
    <w:abstractNumId w:val="13"/>
  </w:num>
  <w:num w:numId="7">
    <w:abstractNumId w:val="1"/>
  </w:num>
  <w:num w:numId="8">
    <w:abstractNumId w:val="30"/>
  </w:num>
  <w:num w:numId="9">
    <w:abstractNumId w:val="16"/>
  </w:num>
  <w:num w:numId="10">
    <w:abstractNumId w:val="7"/>
  </w:num>
  <w:num w:numId="11">
    <w:abstractNumId w:val="20"/>
  </w:num>
  <w:num w:numId="12">
    <w:abstractNumId w:val="5"/>
  </w:num>
  <w:num w:numId="13">
    <w:abstractNumId w:val="12"/>
  </w:num>
  <w:num w:numId="14">
    <w:abstractNumId w:val="26"/>
  </w:num>
  <w:num w:numId="15">
    <w:abstractNumId w:val="25"/>
  </w:num>
  <w:num w:numId="16">
    <w:abstractNumId w:val="9"/>
  </w:num>
  <w:num w:numId="17">
    <w:abstractNumId w:val="32"/>
  </w:num>
  <w:num w:numId="18">
    <w:abstractNumId w:val="19"/>
  </w:num>
  <w:num w:numId="19">
    <w:abstractNumId w:val="34"/>
  </w:num>
  <w:num w:numId="20">
    <w:abstractNumId w:val="4"/>
  </w:num>
  <w:num w:numId="21">
    <w:abstractNumId w:val="28"/>
  </w:num>
  <w:num w:numId="22">
    <w:abstractNumId w:val="2"/>
  </w:num>
  <w:num w:numId="23">
    <w:abstractNumId w:val="8"/>
  </w:num>
  <w:num w:numId="24">
    <w:abstractNumId w:val="11"/>
  </w:num>
  <w:num w:numId="25">
    <w:abstractNumId w:val="6"/>
  </w:num>
  <w:num w:numId="26">
    <w:abstractNumId w:val="18"/>
  </w:num>
  <w:num w:numId="27">
    <w:abstractNumId w:val="21"/>
  </w:num>
  <w:num w:numId="28">
    <w:abstractNumId w:val="33"/>
  </w:num>
  <w:num w:numId="29">
    <w:abstractNumId w:val="31"/>
  </w:num>
  <w:num w:numId="30">
    <w:abstractNumId w:val="24"/>
  </w:num>
  <w:num w:numId="31">
    <w:abstractNumId w:val="17"/>
  </w:num>
  <w:num w:numId="32">
    <w:abstractNumId w:val="14"/>
  </w:num>
  <w:num w:numId="33">
    <w:abstractNumId w:val="29"/>
  </w:num>
  <w:num w:numId="34">
    <w:abstractNumId w:val="2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9D4"/>
    <w:rsid w:val="00014B92"/>
    <w:rsid w:val="000276E1"/>
    <w:rsid w:val="00034857"/>
    <w:rsid w:val="00040E2C"/>
    <w:rsid w:val="00043CAA"/>
    <w:rsid w:val="00065D60"/>
    <w:rsid w:val="000662A2"/>
    <w:rsid w:val="00075432"/>
    <w:rsid w:val="00077775"/>
    <w:rsid w:val="0009345B"/>
    <w:rsid w:val="000968ED"/>
    <w:rsid w:val="000A701C"/>
    <w:rsid w:val="000B6956"/>
    <w:rsid w:val="000C4EF1"/>
    <w:rsid w:val="000F24EF"/>
    <w:rsid w:val="000F2B77"/>
    <w:rsid w:val="000F2F89"/>
    <w:rsid w:val="000F5E56"/>
    <w:rsid w:val="00103D9C"/>
    <w:rsid w:val="00125E70"/>
    <w:rsid w:val="001362EE"/>
    <w:rsid w:val="001367F3"/>
    <w:rsid w:val="001631F0"/>
    <w:rsid w:val="001647D5"/>
    <w:rsid w:val="001832A6"/>
    <w:rsid w:val="001A7E71"/>
    <w:rsid w:val="001D25C6"/>
    <w:rsid w:val="001D2F30"/>
    <w:rsid w:val="001F344C"/>
    <w:rsid w:val="00204143"/>
    <w:rsid w:val="0021217E"/>
    <w:rsid w:val="00237789"/>
    <w:rsid w:val="00240C9D"/>
    <w:rsid w:val="002416C4"/>
    <w:rsid w:val="002634C4"/>
    <w:rsid w:val="00264E21"/>
    <w:rsid w:val="002910A4"/>
    <w:rsid w:val="002928D3"/>
    <w:rsid w:val="00294766"/>
    <w:rsid w:val="00294FE1"/>
    <w:rsid w:val="002A2B3E"/>
    <w:rsid w:val="002A3021"/>
    <w:rsid w:val="002A49A7"/>
    <w:rsid w:val="002C47C2"/>
    <w:rsid w:val="002E0472"/>
    <w:rsid w:val="002F1FE6"/>
    <w:rsid w:val="002F4E68"/>
    <w:rsid w:val="00312F7F"/>
    <w:rsid w:val="00324E7F"/>
    <w:rsid w:val="003335DF"/>
    <w:rsid w:val="003355FB"/>
    <w:rsid w:val="00361450"/>
    <w:rsid w:val="003645A5"/>
    <w:rsid w:val="003673CF"/>
    <w:rsid w:val="003845C1"/>
    <w:rsid w:val="003A1720"/>
    <w:rsid w:val="003A6F89"/>
    <w:rsid w:val="003B38C1"/>
    <w:rsid w:val="003D42EC"/>
    <w:rsid w:val="003E68C3"/>
    <w:rsid w:val="0041281B"/>
    <w:rsid w:val="00416174"/>
    <w:rsid w:val="00416EA7"/>
    <w:rsid w:val="00423069"/>
    <w:rsid w:val="00423E3E"/>
    <w:rsid w:val="00427AF4"/>
    <w:rsid w:val="0043188E"/>
    <w:rsid w:val="0045452A"/>
    <w:rsid w:val="004647DA"/>
    <w:rsid w:val="00474062"/>
    <w:rsid w:val="00477D6B"/>
    <w:rsid w:val="00482F1F"/>
    <w:rsid w:val="004B4807"/>
    <w:rsid w:val="004E43D3"/>
    <w:rsid w:val="005019FF"/>
    <w:rsid w:val="0050322F"/>
    <w:rsid w:val="0053057A"/>
    <w:rsid w:val="00560A29"/>
    <w:rsid w:val="005624D8"/>
    <w:rsid w:val="00572CC3"/>
    <w:rsid w:val="005A78CD"/>
    <w:rsid w:val="005C6649"/>
    <w:rsid w:val="00605827"/>
    <w:rsid w:val="00646050"/>
    <w:rsid w:val="00650D47"/>
    <w:rsid w:val="00656360"/>
    <w:rsid w:val="006573EC"/>
    <w:rsid w:val="006713CA"/>
    <w:rsid w:val="00676C5C"/>
    <w:rsid w:val="006A09D4"/>
    <w:rsid w:val="006A0A85"/>
    <w:rsid w:val="006B4AB2"/>
    <w:rsid w:val="006C1107"/>
    <w:rsid w:val="006C1B52"/>
    <w:rsid w:val="006E4754"/>
    <w:rsid w:val="006F2D77"/>
    <w:rsid w:val="006F7E8D"/>
    <w:rsid w:val="00702B5E"/>
    <w:rsid w:val="00713428"/>
    <w:rsid w:val="00715AB4"/>
    <w:rsid w:val="00762878"/>
    <w:rsid w:val="007714CF"/>
    <w:rsid w:val="007862B7"/>
    <w:rsid w:val="007A22C4"/>
    <w:rsid w:val="007D0B1A"/>
    <w:rsid w:val="007D1613"/>
    <w:rsid w:val="007D28A5"/>
    <w:rsid w:val="007E4C0E"/>
    <w:rsid w:val="00803AF5"/>
    <w:rsid w:val="00805C66"/>
    <w:rsid w:val="00846B8B"/>
    <w:rsid w:val="008514D9"/>
    <w:rsid w:val="00852603"/>
    <w:rsid w:val="00896C4A"/>
    <w:rsid w:val="008A134B"/>
    <w:rsid w:val="008B2CC1"/>
    <w:rsid w:val="008B60B2"/>
    <w:rsid w:val="008F279C"/>
    <w:rsid w:val="008F333D"/>
    <w:rsid w:val="00904466"/>
    <w:rsid w:val="0090731E"/>
    <w:rsid w:val="00915E44"/>
    <w:rsid w:val="00916EE2"/>
    <w:rsid w:val="00940C5B"/>
    <w:rsid w:val="009501FD"/>
    <w:rsid w:val="0095666B"/>
    <w:rsid w:val="00966A22"/>
    <w:rsid w:val="0096722F"/>
    <w:rsid w:val="00977F5A"/>
    <w:rsid w:val="00980843"/>
    <w:rsid w:val="009B00F1"/>
    <w:rsid w:val="009B17AA"/>
    <w:rsid w:val="009D0EB4"/>
    <w:rsid w:val="009E2791"/>
    <w:rsid w:val="009E3F6F"/>
    <w:rsid w:val="009E64F5"/>
    <w:rsid w:val="009F1CA1"/>
    <w:rsid w:val="009F499F"/>
    <w:rsid w:val="00A108FA"/>
    <w:rsid w:val="00A1746E"/>
    <w:rsid w:val="00A24507"/>
    <w:rsid w:val="00A24B6D"/>
    <w:rsid w:val="00A37342"/>
    <w:rsid w:val="00A42DAF"/>
    <w:rsid w:val="00A45BD8"/>
    <w:rsid w:val="00A76CCA"/>
    <w:rsid w:val="00A81A19"/>
    <w:rsid w:val="00A869B7"/>
    <w:rsid w:val="00AB1881"/>
    <w:rsid w:val="00AC205C"/>
    <w:rsid w:val="00AF0A6B"/>
    <w:rsid w:val="00B00FA7"/>
    <w:rsid w:val="00B05A69"/>
    <w:rsid w:val="00B317BC"/>
    <w:rsid w:val="00B42C5F"/>
    <w:rsid w:val="00B7534E"/>
    <w:rsid w:val="00B80BA5"/>
    <w:rsid w:val="00B84F2B"/>
    <w:rsid w:val="00B945FC"/>
    <w:rsid w:val="00B9734B"/>
    <w:rsid w:val="00BA30E2"/>
    <w:rsid w:val="00BA4E39"/>
    <w:rsid w:val="00BA6C9A"/>
    <w:rsid w:val="00BB1340"/>
    <w:rsid w:val="00BB61EC"/>
    <w:rsid w:val="00BD7CC9"/>
    <w:rsid w:val="00C11BFE"/>
    <w:rsid w:val="00C161B5"/>
    <w:rsid w:val="00C3411E"/>
    <w:rsid w:val="00C5068F"/>
    <w:rsid w:val="00C63DDE"/>
    <w:rsid w:val="00C86D74"/>
    <w:rsid w:val="00CD04F1"/>
    <w:rsid w:val="00CD4F30"/>
    <w:rsid w:val="00CF5926"/>
    <w:rsid w:val="00CF7890"/>
    <w:rsid w:val="00D03099"/>
    <w:rsid w:val="00D3522B"/>
    <w:rsid w:val="00D45252"/>
    <w:rsid w:val="00D54BF0"/>
    <w:rsid w:val="00D63698"/>
    <w:rsid w:val="00D71B4D"/>
    <w:rsid w:val="00D77DD8"/>
    <w:rsid w:val="00D858D0"/>
    <w:rsid w:val="00D87FD8"/>
    <w:rsid w:val="00D93D55"/>
    <w:rsid w:val="00D96FAF"/>
    <w:rsid w:val="00DF2591"/>
    <w:rsid w:val="00E15015"/>
    <w:rsid w:val="00E335FE"/>
    <w:rsid w:val="00E71CF6"/>
    <w:rsid w:val="00EA3338"/>
    <w:rsid w:val="00EA7D6E"/>
    <w:rsid w:val="00EC4E49"/>
    <w:rsid w:val="00EC5AFC"/>
    <w:rsid w:val="00ED68B0"/>
    <w:rsid w:val="00ED6E23"/>
    <w:rsid w:val="00ED77FB"/>
    <w:rsid w:val="00EE45FA"/>
    <w:rsid w:val="00F1656E"/>
    <w:rsid w:val="00F66152"/>
    <w:rsid w:val="00F80B4D"/>
    <w:rsid w:val="00F90B28"/>
    <w:rsid w:val="00FD6E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936A0B8"/>
  <w15:docId w15:val="{A069AD80-D199-453E-B59B-EA6F6F72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BF0"/>
    <w:rPr>
      <w:rFonts w:ascii="Arial" w:eastAsia="SimSun" w:hAnsi="Arial" w:cs="Arial"/>
      <w:sz w:val="22"/>
      <w:lang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D54BF0"/>
    <w:pPr>
      <w:ind w:left="5534"/>
    </w:pPr>
    <w:rPr>
      <w:lang w:val="en-US"/>
    </w:rPr>
  </w:style>
  <w:style w:type="paragraph" w:styleId="BodyText">
    <w:name w:val="Body Text"/>
    <w:basedOn w:val="Normal"/>
    <w:link w:val="BodyTextChar"/>
    <w:qFormat/>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rsid w:val="00676C5C"/>
    <w:pPr>
      <w:ind w:left="5250"/>
    </w:pPr>
  </w:style>
  <w:style w:type="character" w:customStyle="1" w:styleId="BodyTextChar">
    <w:name w:val="Body Text Char"/>
    <w:basedOn w:val="DefaultParagraphFont"/>
    <w:link w:val="BodyText"/>
    <w:rsid w:val="006A09D4"/>
    <w:rPr>
      <w:rFonts w:ascii="Arial" w:eastAsia="SimSun" w:hAnsi="Arial" w:cs="Arial"/>
      <w:sz w:val="22"/>
      <w:lang w:val="en-US" w:eastAsia="zh-CN"/>
    </w:rPr>
  </w:style>
  <w:style w:type="character" w:customStyle="1" w:styleId="HeaderChar">
    <w:name w:val="Header Char"/>
    <w:basedOn w:val="DefaultParagraphFont"/>
    <w:link w:val="Header"/>
    <w:uiPriority w:val="99"/>
    <w:rsid w:val="006A09D4"/>
    <w:rPr>
      <w:rFonts w:ascii="Arial" w:eastAsia="SimSun" w:hAnsi="Arial" w:cs="Arial"/>
      <w:sz w:val="22"/>
      <w:lang w:val="en-US" w:eastAsia="zh-CN"/>
    </w:rPr>
  </w:style>
  <w:style w:type="character" w:customStyle="1" w:styleId="FooterChar">
    <w:name w:val="Footer Char"/>
    <w:basedOn w:val="DefaultParagraphFont"/>
    <w:link w:val="Footer"/>
    <w:uiPriority w:val="99"/>
    <w:rsid w:val="006A09D4"/>
    <w:rPr>
      <w:rFonts w:ascii="Arial" w:eastAsia="SimSun" w:hAnsi="Arial" w:cs="Arial"/>
      <w:sz w:val="22"/>
      <w:lang w:val="en-US" w:eastAsia="zh-CN"/>
    </w:rPr>
  </w:style>
  <w:style w:type="paragraph" w:styleId="ListParagraph">
    <w:name w:val="List Paragraph"/>
    <w:basedOn w:val="Normal"/>
    <w:uiPriority w:val="34"/>
    <w:qFormat/>
    <w:rsid w:val="006A09D4"/>
    <w:pPr>
      <w:widowControl w:val="0"/>
      <w:autoSpaceDE w:val="0"/>
      <w:autoSpaceDN w:val="0"/>
      <w:spacing w:before="12"/>
      <w:ind w:left="758" w:hanging="350"/>
    </w:pPr>
    <w:rPr>
      <w:rFonts w:eastAsia="Arial"/>
      <w:szCs w:val="22"/>
      <w:lang w:eastAsia="en-US"/>
    </w:rPr>
  </w:style>
  <w:style w:type="character" w:styleId="Hyperlink">
    <w:name w:val="Hyperlink"/>
    <w:basedOn w:val="DefaultParagraphFont"/>
    <w:uiPriority w:val="99"/>
    <w:unhideWhenUsed/>
    <w:rsid w:val="006A09D4"/>
    <w:rPr>
      <w:color w:val="0000FF" w:themeColor="hyperlink"/>
      <w:u w:val="single"/>
    </w:rPr>
  </w:style>
  <w:style w:type="table" w:styleId="TableGrid">
    <w:name w:val="Table Grid"/>
    <w:basedOn w:val="TableNormal"/>
    <w:uiPriority w:val="39"/>
    <w:rsid w:val="006A09D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A09D4"/>
    <w:rPr>
      <w:rFonts w:ascii="Arial" w:eastAsia="SimSun" w:hAnsi="Arial" w:cs="Arial"/>
      <w:b/>
      <w:bCs/>
      <w:caps/>
      <w:kern w:val="32"/>
      <w:sz w:val="22"/>
      <w:szCs w:val="32"/>
      <w:lang w:val="en-US" w:eastAsia="zh-CN"/>
    </w:rPr>
  </w:style>
  <w:style w:type="paragraph" w:styleId="NoSpacing">
    <w:name w:val="No Spacing"/>
    <w:uiPriority w:val="1"/>
    <w:qFormat/>
    <w:rsid w:val="006A09D4"/>
    <w:rPr>
      <w:rFonts w:ascii="Calibri" w:eastAsia="Calibri" w:hAnsi="Calibri"/>
      <w:sz w:val="22"/>
      <w:szCs w:val="22"/>
      <w:lang w:val="ru-RU" w:eastAsia="en-US"/>
    </w:rPr>
  </w:style>
  <w:style w:type="paragraph" w:customStyle="1" w:styleId="TableParagraph">
    <w:name w:val="Table Paragraph"/>
    <w:basedOn w:val="Normal"/>
    <w:uiPriority w:val="1"/>
    <w:qFormat/>
    <w:rsid w:val="006A09D4"/>
    <w:pPr>
      <w:widowControl w:val="0"/>
      <w:autoSpaceDE w:val="0"/>
      <w:autoSpaceDN w:val="0"/>
    </w:pPr>
    <w:rPr>
      <w:rFonts w:eastAsia="Arial"/>
      <w:szCs w:val="22"/>
      <w:lang w:eastAsia="en-US"/>
    </w:rPr>
  </w:style>
  <w:style w:type="character" w:customStyle="1" w:styleId="FootnoteTextChar">
    <w:name w:val="Footnote Text Char"/>
    <w:basedOn w:val="DefaultParagraphFont"/>
    <w:link w:val="FootnoteText"/>
    <w:uiPriority w:val="99"/>
    <w:semiHidden/>
    <w:rsid w:val="006A09D4"/>
    <w:rPr>
      <w:rFonts w:ascii="Arial" w:eastAsia="SimSun" w:hAnsi="Arial" w:cs="Arial"/>
      <w:sz w:val="18"/>
      <w:lang w:val="en-US" w:eastAsia="zh-CN"/>
    </w:rPr>
  </w:style>
  <w:style w:type="character" w:styleId="FootnoteReference">
    <w:name w:val="footnote reference"/>
    <w:basedOn w:val="DefaultParagraphFont"/>
    <w:uiPriority w:val="99"/>
    <w:semiHidden/>
    <w:unhideWhenUsed/>
    <w:rsid w:val="006A09D4"/>
    <w:rPr>
      <w:vertAlign w:val="superscript"/>
    </w:rPr>
  </w:style>
  <w:style w:type="character" w:styleId="Emphasis">
    <w:name w:val="Emphasis"/>
    <w:basedOn w:val="DefaultParagraphFont"/>
    <w:uiPriority w:val="20"/>
    <w:qFormat/>
    <w:rsid w:val="006C1B52"/>
    <w:rPr>
      <w:i/>
      <w:iCs/>
    </w:rPr>
  </w:style>
  <w:style w:type="table" w:customStyle="1" w:styleId="Grilledutableau1">
    <w:name w:val="Grille du tableau1"/>
    <w:basedOn w:val="TableNormal"/>
    <w:next w:val="TableGrid"/>
    <w:uiPriority w:val="39"/>
    <w:rsid w:val="00C63DD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3335DF"/>
    <w:rPr>
      <w:rFonts w:ascii="Segoe UI" w:hAnsi="Segoe UI" w:cs="Segoe UI"/>
      <w:sz w:val="18"/>
      <w:szCs w:val="18"/>
    </w:rPr>
  </w:style>
  <w:style w:type="character" w:customStyle="1" w:styleId="BalloonTextChar">
    <w:name w:val="Balloon Text Char"/>
    <w:basedOn w:val="DefaultParagraphFont"/>
    <w:link w:val="BalloonText"/>
    <w:semiHidden/>
    <w:rsid w:val="003335DF"/>
    <w:rPr>
      <w:rFonts w:ascii="Segoe UI" w:eastAsia="SimSun" w:hAnsi="Segoe UI" w:cs="Segoe UI"/>
      <w:sz w:val="18"/>
      <w:szCs w:val="18"/>
      <w:lang w:eastAsia="zh-CN"/>
    </w:rPr>
  </w:style>
  <w:style w:type="character" w:customStyle="1" w:styleId="Heading2Char">
    <w:name w:val="Heading 2 Char"/>
    <w:basedOn w:val="DefaultParagraphFont"/>
    <w:link w:val="Heading2"/>
    <w:rsid w:val="00ED68B0"/>
    <w:rPr>
      <w:rFonts w:ascii="Arial" w:eastAsia="SimSun" w:hAnsi="Arial" w:cs="Arial"/>
      <w:bCs/>
      <w:iCs/>
      <w:caps/>
      <w:sz w:val="22"/>
      <w:szCs w:val="28"/>
      <w:lang w:eastAsia="zh-CN"/>
    </w:rPr>
  </w:style>
  <w:style w:type="character" w:customStyle="1" w:styleId="Heading3Char">
    <w:name w:val="Heading 3 Char"/>
    <w:basedOn w:val="DefaultParagraphFont"/>
    <w:link w:val="Heading3"/>
    <w:rsid w:val="00ED68B0"/>
    <w:rPr>
      <w:rFonts w:ascii="Arial" w:eastAsia="SimSun" w:hAnsi="Arial" w:cs="Arial"/>
      <w:bCs/>
      <w:sz w:val="22"/>
      <w:szCs w:val="26"/>
      <w:u w:val="single"/>
      <w:lang w:eastAsia="zh-CN"/>
    </w:rPr>
  </w:style>
  <w:style w:type="character" w:customStyle="1" w:styleId="Heading4Char">
    <w:name w:val="Heading 4 Char"/>
    <w:basedOn w:val="DefaultParagraphFont"/>
    <w:link w:val="Heading4"/>
    <w:rsid w:val="00ED68B0"/>
    <w:rPr>
      <w:rFonts w:ascii="Arial" w:eastAsia="SimSun" w:hAnsi="Arial" w:cs="Arial"/>
      <w:bCs/>
      <w:i/>
      <w:sz w:val="22"/>
      <w:szCs w:val="28"/>
      <w:lang w:eastAsia="zh-CN"/>
    </w:rPr>
  </w:style>
  <w:style w:type="character" w:customStyle="1" w:styleId="CommentTextChar">
    <w:name w:val="Comment Text Char"/>
    <w:basedOn w:val="DefaultParagraphFont"/>
    <w:link w:val="CommentText"/>
    <w:semiHidden/>
    <w:rsid w:val="00ED68B0"/>
    <w:rPr>
      <w:rFonts w:ascii="Arial" w:eastAsia="SimSun" w:hAnsi="Arial" w:cs="Arial"/>
      <w:sz w:val="18"/>
      <w:lang w:eastAsia="zh-CN"/>
    </w:rPr>
  </w:style>
  <w:style w:type="character" w:customStyle="1" w:styleId="EndnoteTextChar">
    <w:name w:val="Endnote Text Char"/>
    <w:basedOn w:val="DefaultParagraphFont"/>
    <w:link w:val="EndnoteText"/>
    <w:semiHidden/>
    <w:rsid w:val="00ED68B0"/>
    <w:rPr>
      <w:rFonts w:ascii="Arial" w:eastAsia="SimSun" w:hAnsi="Arial" w:cs="Arial"/>
      <w:sz w:val="18"/>
      <w:lang w:eastAsia="zh-CN"/>
    </w:rPr>
  </w:style>
  <w:style w:type="paragraph" w:customStyle="1" w:styleId="Meetingplacedate">
    <w:name w:val="Meeting place &amp; date"/>
    <w:basedOn w:val="Normal"/>
    <w:next w:val="Normal"/>
    <w:rsid w:val="00ED68B0"/>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ED68B0"/>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ED68B0"/>
    <w:rPr>
      <w:rFonts w:ascii="Arial" w:eastAsia="SimSun" w:hAnsi="Arial" w:cs="Arial"/>
      <w:sz w:val="22"/>
      <w:lang w:eastAsia="zh-CN"/>
    </w:rPr>
  </w:style>
  <w:style w:type="character" w:customStyle="1" w:styleId="SignatureChar">
    <w:name w:val="Signature Char"/>
    <w:basedOn w:val="DefaultParagraphFont"/>
    <w:link w:val="Signature"/>
    <w:rsid w:val="00ED68B0"/>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footer" Target="footer8.xml"/><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image" Target="media/image12.jpeg"/><Relationship Id="rId63"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eader" Target="header7.xml"/><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ghanamission.ch/" TargetMode="External"/><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info@ghanamission.ch" TargetMode="Externa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6.xml"/><Relationship Id="rId57" Type="http://schemas.openxmlformats.org/officeDocument/2006/relationships/image" Target="media/image14.jpeg"/><Relationship Id="rId61" Type="http://schemas.openxmlformats.org/officeDocument/2006/relationships/footer" Target="footer18.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footer" Target="footer1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image" Target="media/image10.jpeg"/><Relationship Id="rId43" Type="http://schemas.openxmlformats.org/officeDocument/2006/relationships/header" Target="header13.xml"/><Relationship Id="rId48" Type="http://schemas.openxmlformats.org/officeDocument/2006/relationships/footer" Target="footer13.xml"/><Relationship Id="rId56" Type="http://schemas.openxmlformats.org/officeDocument/2006/relationships/image" Target="media/image13.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footer" Target="footer12.xml"/><Relationship Id="rId59"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D8C98-42E1-42E7-9042-32C30D89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36</Pages>
  <Words>9450</Words>
  <Characters>57200</Characters>
  <Application>Microsoft Office Word</Application>
  <DocSecurity>0</DocSecurity>
  <Lines>476</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nominations to the post of director general</vt:lpstr>
      <vt:lpstr>nominations to the post of director general</vt:lpstr>
    </vt:vector>
  </TitlesOfParts>
  <Manager>office of the legal counsel</Manager>
  <Company>WIPO</Company>
  <LinksUpToDate>false</LinksUpToDate>
  <CharactersWithSpaces>66517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nominations to the post of director general</dc:title>
  <dc:subject>coordination committee</dc:subject>
  <dc:creator>HAPPY-DUMAS Juliet</dc:creator>
  <cp:keywords>FOR OFFICIAL USE ONLY</cp:keywords>
  <cp:lastModifiedBy>COUTURE Sébastien</cp:lastModifiedBy>
  <cp:revision>6</cp:revision>
  <cp:lastPrinted>2020-02-19T08:18:00Z</cp:lastPrinted>
  <dcterms:created xsi:type="dcterms:W3CDTF">2020-01-07T13:11:00Z</dcterms:created>
  <dcterms:modified xsi:type="dcterms:W3CDTF">2020-02-19T08:39:00Z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09db4c9d-537a-432c-9f42-0086772be125</vt:lpwstr>
  </property>
  <property fmtid="{D5CDD505-2E9C-101B-9397-08002B2CF9AE}" pid="3" name="Classification">
    <vt:lpwstr>FOUO</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