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75053" w:rsidRPr="00175053" w:rsidTr="0075348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22CCC" w:rsidRPr="00175053" w:rsidRDefault="00922CCC" w:rsidP="00D0299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2CCC" w:rsidRPr="00175053" w:rsidRDefault="00922CCC" w:rsidP="00D0299A">
            <w:r w:rsidRPr="00175053">
              <w:rPr>
                <w:noProof/>
                <w:lang w:val="fr-FR" w:eastAsia="fr-FR"/>
              </w:rPr>
              <w:drawing>
                <wp:inline distT="0" distB="0" distL="0" distR="0" wp14:anchorId="6A3B8EC6" wp14:editId="09E13E0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2CCC" w:rsidRPr="00175053" w:rsidRDefault="00922CCC" w:rsidP="00D0299A">
            <w:pPr>
              <w:jc w:val="right"/>
            </w:pPr>
            <w:r w:rsidRPr="00175053">
              <w:rPr>
                <w:b/>
                <w:sz w:val="40"/>
                <w:szCs w:val="40"/>
              </w:rPr>
              <w:t>F</w:t>
            </w:r>
          </w:p>
        </w:tc>
      </w:tr>
      <w:tr w:rsidR="00175053" w:rsidRPr="00175053" w:rsidTr="0075348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22CCC" w:rsidRPr="00175053" w:rsidRDefault="00922CCC" w:rsidP="00D0299A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175053">
              <w:rPr>
                <w:rFonts w:ascii="Arial Black" w:hAnsi="Arial Black"/>
                <w:caps/>
                <w:sz w:val="15"/>
              </w:rPr>
              <w:t>WO</w:t>
            </w:r>
            <w:proofErr w:type="spellEnd"/>
            <w:r w:rsidRPr="00175053">
              <w:rPr>
                <w:rFonts w:ascii="Arial Black" w:hAnsi="Arial Black"/>
                <w:caps/>
                <w:sz w:val="15"/>
              </w:rPr>
              <w:t>/GA/49/</w:t>
            </w:r>
            <w:bookmarkStart w:id="0" w:name="Code"/>
            <w:bookmarkEnd w:id="0"/>
            <w:r w:rsidRPr="00175053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175053" w:rsidRPr="00175053" w:rsidTr="0075348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22CCC" w:rsidRPr="00175053" w:rsidRDefault="00922CCC" w:rsidP="00D029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75053">
              <w:rPr>
                <w:rFonts w:ascii="Arial Black" w:hAnsi="Arial Black"/>
                <w:caps/>
                <w:sz w:val="15"/>
              </w:rPr>
              <w:t>ORIGINAL</w:t>
            </w:r>
            <w:r w:rsidR="006B5020" w:rsidRPr="00175053">
              <w:rPr>
                <w:rFonts w:ascii="Arial Black" w:hAnsi="Arial Black"/>
                <w:caps/>
                <w:sz w:val="15"/>
              </w:rPr>
              <w:t> :</w:t>
            </w:r>
            <w:r w:rsidRPr="001750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175053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922CCC" w:rsidRPr="00175053" w:rsidTr="0075348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22CCC" w:rsidRPr="00175053" w:rsidRDefault="00922CCC" w:rsidP="00D029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75053">
              <w:rPr>
                <w:rFonts w:ascii="Arial Black" w:hAnsi="Arial Black"/>
                <w:caps/>
                <w:sz w:val="15"/>
              </w:rPr>
              <w:t>DATE</w:t>
            </w:r>
            <w:r w:rsidR="006B5020" w:rsidRPr="00175053">
              <w:rPr>
                <w:rFonts w:ascii="Arial Black" w:hAnsi="Arial Black"/>
                <w:caps/>
                <w:sz w:val="15"/>
              </w:rPr>
              <w:t> :</w:t>
            </w:r>
            <w:r w:rsidRPr="001750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175053">
              <w:rPr>
                <w:rFonts w:ascii="Arial Black" w:hAnsi="Arial Black"/>
                <w:caps/>
                <w:sz w:val="15"/>
              </w:rPr>
              <w:t>1</w:t>
            </w:r>
            <w:r w:rsidR="006B5020" w:rsidRPr="00175053">
              <w:rPr>
                <w:rFonts w:ascii="Arial Black" w:hAnsi="Arial Black"/>
                <w:caps/>
                <w:sz w:val="15"/>
              </w:rPr>
              <w:t>7 août 20</w:t>
            </w:r>
            <w:r w:rsidRPr="00175053">
              <w:rPr>
                <w:rFonts w:ascii="Arial Black" w:hAnsi="Arial Black"/>
                <w:caps/>
                <w:sz w:val="15"/>
              </w:rPr>
              <w:t xml:space="preserve">17 </w:t>
            </w:r>
          </w:p>
        </w:tc>
      </w:tr>
    </w:tbl>
    <w:p w:rsidR="00922CCC" w:rsidRPr="00175053" w:rsidRDefault="00922CCC" w:rsidP="00D0299A"/>
    <w:p w:rsidR="00922CCC" w:rsidRPr="00175053" w:rsidRDefault="00922CCC" w:rsidP="00D0299A"/>
    <w:p w:rsidR="00922CCC" w:rsidRPr="00175053" w:rsidRDefault="00922CCC" w:rsidP="00D0299A"/>
    <w:p w:rsidR="00922CCC" w:rsidRPr="00175053" w:rsidRDefault="00922CCC" w:rsidP="00D0299A"/>
    <w:p w:rsidR="00922CCC" w:rsidRPr="00175053" w:rsidRDefault="00922CCC" w:rsidP="00D0299A"/>
    <w:p w:rsidR="00922CCC" w:rsidRPr="00175053" w:rsidRDefault="00922CCC" w:rsidP="00D0299A">
      <w:pPr>
        <w:rPr>
          <w:b/>
          <w:sz w:val="28"/>
          <w:szCs w:val="28"/>
        </w:rPr>
      </w:pPr>
      <w:r w:rsidRPr="00175053">
        <w:rPr>
          <w:b/>
          <w:sz w:val="28"/>
          <w:szCs w:val="28"/>
          <w:lang w:val="fr-FR"/>
        </w:rPr>
        <w:t>Assemblée générale de l</w:t>
      </w:r>
      <w:r w:rsidR="006B5020" w:rsidRPr="00175053">
        <w:rPr>
          <w:b/>
          <w:sz w:val="28"/>
          <w:szCs w:val="28"/>
          <w:lang w:val="fr-FR"/>
        </w:rPr>
        <w:t>’</w:t>
      </w:r>
      <w:r w:rsidRPr="00175053">
        <w:rPr>
          <w:b/>
          <w:sz w:val="28"/>
          <w:szCs w:val="28"/>
          <w:lang w:val="fr-FR"/>
        </w:rPr>
        <w:t>OMPI</w:t>
      </w:r>
    </w:p>
    <w:p w:rsidR="00922CCC" w:rsidRPr="00175053" w:rsidRDefault="00922CCC" w:rsidP="00D0299A"/>
    <w:p w:rsidR="00922CCC" w:rsidRPr="00175053" w:rsidRDefault="00922CCC" w:rsidP="00D0299A"/>
    <w:p w:rsidR="00922CCC" w:rsidRPr="00175053" w:rsidRDefault="00922CCC" w:rsidP="00D0299A">
      <w:pPr>
        <w:rPr>
          <w:b/>
          <w:sz w:val="24"/>
          <w:szCs w:val="24"/>
          <w:lang w:val="fr-FR"/>
        </w:rPr>
      </w:pPr>
      <w:r w:rsidRPr="00175053">
        <w:rPr>
          <w:b/>
          <w:sz w:val="24"/>
          <w:szCs w:val="24"/>
          <w:lang w:val="fr-FR"/>
        </w:rPr>
        <w:t>Quarante</w:t>
      </w:r>
      <w:r w:rsidR="006B5020" w:rsidRPr="00175053">
        <w:rPr>
          <w:b/>
          <w:sz w:val="24"/>
          <w:szCs w:val="24"/>
          <w:lang w:val="fr-FR"/>
        </w:rPr>
        <w:t>-</w:t>
      </w:r>
      <w:r w:rsidRPr="00175053">
        <w:rPr>
          <w:b/>
          <w:sz w:val="24"/>
          <w:szCs w:val="24"/>
          <w:lang w:val="fr-FR"/>
        </w:rPr>
        <w:t>neuv</w:t>
      </w:r>
      <w:r w:rsidR="006B5020" w:rsidRPr="00175053">
        <w:rPr>
          <w:b/>
          <w:sz w:val="24"/>
          <w:szCs w:val="24"/>
          <w:lang w:val="fr-FR"/>
        </w:rPr>
        <w:t>ième session</w:t>
      </w:r>
      <w:r w:rsidRPr="00175053">
        <w:rPr>
          <w:b/>
          <w:sz w:val="24"/>
          <w:szCs w:val="24"/>
          <w:lang w:val="fr-FR"/>
        </w:rPr>
        <w:t xml:space="preserve"> (23</w:t>
      </w:r>
      <w:r w:rsidRPr="00175053">
        <w:rPr>
          <w:b/>
          <w:sz w:val="24"/>
          <w:szCs w:val="24"/>
          <w:vertAlign w:val="superscript"/>
          <w:lang w:val="fr-FR"/>
        </w:rPr>
        <w:t>e</w:t>
      </w:r>
      <w:r w:rsidR="008978F4" w:rsidRPr="00175053">
        <w:rPr>
          <w:b/>
          <w:sz w:val="24"/>
          <w:szCs w:val="24"/>
          <w:lang w:val="fr-FR"/>
        </w:rPr>
        <w:t> </w:t>
      </w:r>
      <w:r w:rsidRPr="00175053">
        <w:rPr>
          <w:b/>
          <w:sz w:val="24"/>
          <w:szCs w:val="24"/>
          <w:lang w:val="fr-FR"/>
        </w:rPr>
        <w:t>session ordinaire)</w:t>
      </w:r>
    </w:p>
    <w:p w:rsidR="00922CCC" w:rsidRPr="00175053" w:rsidRDefault="00922CCC" w:rsidP="00D0299A">
      <w:pPr>
        <w:rPr>
          <w:b/>
          <w:sz w:val="24"/>
          <w:szCs w:val="24"/>
        </w:rPr>
      </w:pPr>
      <w:r w:rsidRPr="00175053">
        <w:rPr>
          <w:b/>
          <w:sz w:val="24"/>
          <w:szCs w:val="24"/>
          <w:lang w:val="fr-FR"/>
        </w:rPr>
        <w:t>Genève, 2 – 1</w:t>
      </w:r>
      <w:r w:rsidR="006B5020" w:rsidRPr="00175053">
        <w:rPr>
          <w:b/>
          <w:sz w:val="24"/>
          <w:szCs w:val="24"/>
          <w:lang w:val="fr-FR"/>
        </w:rPr>
        <w:t>1 octobre 20</w:t>
      </w:r>
      <w:r w:rsidRPr="00175053">
        <w:rPr>
          <w:b/>
          <w:sz w:val="24"/>
          <w:szCs w:val="24"/>
          <w:lang w:val="fr-FR"/>
        </w:rPr>
        <w:t>17</w:t>
      </w:r>
    </w:p>
    <w:p w:rsidR="00922CCC" w:rsidRPr="00175053" w:rsidRDefault="00922CCC" w:rsidP="00D0299A"/>
    <w:p w:rsidR="00D319D4" w:rsidRPr="00175053" w:rsidRDefault="00D319D4" w:rsidP="00D0299A"/>
    <w:p w:rsidR="00D319D4" w:rsidRPr="00175053" w:rsidRDefault="00D319D4" w:rsidP="00D0299A"/>
    <w:p w:rsidR="006B5020" w:rsidRPr="00175053" w:rsidRDefault="008D3774" w:rsidP="00D0299A">
      <w:pPr>
        <w:rPr>
          <w:caps/>
          <w:sz w:val="24"/>
          <w:lang w:eastAsia="en-US"/>
        </w:rPr>
      </w:pPr>
      <w:r w:rsidRPr="00175053">
        <w:rPr>
          <w:caps/>
          <w:sz w:val="24"/>
          <w:lang w:eastAsia="en-US"/>
        </w:rPr>
        <w:t>Nomination du vérificateur externe des comptes</w:t>
      </w:r>
    </w:p>
    <w:p w:rsidR="00D319D4" w:rsidRPr="00175053" w:rsidRDefault="00D319D4" w:rsidP="00D0299A">
      <w:pPr>
        <w:rPr>
          <w:lang w:eastAsia="en-US"/>
        </w:rPr>
      </w:pPr>
    </w:p>
    <w:p w:rsidR="00D319D4" w:rsidRPr="00175053" w:rsidRDefault="008D3774" w:rsidP="00D0299A">
      <w:pPr>
        <w:rPr>
          <w:i/>
          <w:lang w:eastAsia="en-US"/>
        </w:rPr>
      </w:pPr>
      <w:r w:rsidRPr="00175053">
        <w:rPr>
          <w:i/>
          <w:lang w:eastAsia="en-US"/>
        </w:rPr>
        <w:t>Document établi par le jury de sélection</w:t>
      </w:r>
    </w:p>
    <w:p w:rsidR="00B62C92" w:rsidRPr="00175053" w:rsidRDefault="00B62C92" w:rsidP="00D0299A">
      <w:pPr>
        <w:rPr>
          <w:lang w:eastAsia="en-US"/>
        </w:rPr>
      </w:pPr>
    </w:p>
    <w:p w:rsidR="00D0299A" w:rsidRPr="00175053" w:rsidRDefault="00D0299A" w:rsidP="00D0299A">
      <w:pPr>
        <w:rPr>
          <w:lang w:eastAsia="en-US"/>
        </w:rPr>
      </w:pPr>
    </w:p>
    <w:p w:rsidR="00D0299A" w:rsidRPr="00175053" w:rsidRDefault="00D0299A" w:rsidP="00D0299A">
      <w:pPr>
        <w:rPr>
          <w:lang w:eastAsia="en-US"/>
        </w:rPr>
      </w:pPr>
    </w:p>
    <w:p w:rsidR="00D0299A" w:rsidRPr="00175053" w:rsidRDefault="00D0299A" w:rsidP="00D0299A">
      <w:pPr>
        <w:rPr>
          <w:lang w:eastAsia="en-US"/>
        </w:rPr>
      </w:pPr>
    </w:p>
    <w:p w:rsidR="006B5020" w:rsidRPr="00175053" w:rsidRDefault="008D3774" w:rsidP="00D0299A">
      <w:pPr>
        <w:pStyle w:val="ONUMFS"/>
        <w:rPr>
          <w:lang w:eastAsia="en-US"/>
        </w:rPr>
      </w:pPr>
      <w:r w:rsidRPr="00175053">
        <w:rPr>
          <w:lang w:eastAsia="en-US"/>
        </w:rPr>
        <w:t>Le présent document contient le rapport du jury de sélection en vue de la nomination du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OMPI, qui récapitule la procédure de sélection suivie par le jury de sélection ainsi que la recommandation de celui</w:t>
      </w:r>
      <w:r w:rsidR="006B5020" w:rsidRPr="00175053">
        <w:rPr>
          <w:lang w:eastAsia="en-US"/>
        </w:rPr>
        <w:t>-</w:t>
      </w:r>
      <w:r w:rsidRPr="00175053">
        <w:rPr>
          <w:lang w:eastAsia="en-US"/>
        </w:rPr>
        <w:t>ci en vue de la nomination du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OMPI.</w:t>
      </w:r>
    </w:p>
    <w:p w:rsidR="006B5020" w:rsidRPr="00175053" w:rsidRDefault="008D3774" w:rsidP="00D0299A">
      <w:pPr>
        <w:pStyle w:val="ONUMFS"/>
        <w:ind w:left="5533"/>
        <w:rPr>
          <w:i/>
          <w:lang w:eastAsia="en-US"/>
        </w:rPr>
      </w:pPr>
      <w:r w:rsidRPr="00175053">
        <w:rPr>
          <w:i/>
          <w:lang w:eastAsia="en-US"/>
        </w:rPr>
        <w:t>L</w:t>
      </w:r>
      <w:r w:rsidR="006B5020" w:rsidRPr="00175053">
        <w:rPr>
          <w:i/>
          <w:lang w:eastAsia="en-US"/>
        </w:rPr>
        <w:t>’</w:t>
      </w:r>
      <w:r w:rsidRPr="00175053">
        <w:rPr>
          <w:i/>
          <w:lang w:eastAsia="en-US"/>
        </w:rPr>
        <w:t>Assemblée générale de l</w:t>
      </w:r>
      <w:r w:rsidR="006B5020" w:rsidRPr="00175053">
        <w:rPr>
          <w:i/>
          <w:lang w:eastAsia="en-US"/>
        </w:rPr>
        <w:t>’</w:t>
      </w:r>
      <w:proofErr w:type="spellStart"/>
      <w:r w:rsidRPr="00175053">
        <w:rPr>
          <w:i/>
          <w:lang w:eastAsia="en-US"/>
        </w:rPr>
        <w:t>OMPI</w:t>
      </w:r>
      <w:proofErr w:type="spellEnd"/>
      <w:r w:rsidRPr="00175053">
        <w:rPr>
          <w:i/>
          <w:lang w:eastAsia="en-US"/>
        </w:rPr>
        <w:t xml:space="preserve"> est invitée à nommer le contrôleur</w:t>
      </w:r>
      <w:r w:rsidR="00175053" w:rsidRPr="00175053">
        <w:rPr>
          <w:i/>
          <w:lang w:eastAsia="en-US"/>
        </w:rPr>
        <w:noBreakHyphen/>
      </w:r>
      <w:r w:rsidRPr="00175053">
        <w:rPr>
          <w:i/>
          <w:lang w:eastAsia="en-US"/>
        </w:rPr>
        <w:t>vérificateur général des comptes du Royaume</w:t>
      </w:r>
      <w:r w:rsidR="006B5020" w:rsidRPr="00175053">
        <w:rPr>
          <w:i/>
          <w:lang w:eastAsia="en-US"/>
        </w:rPr>
        <w:t>-</w:t>
      </w:r>
      <w:r w:rsidRPr="00175053">
        <w:rPr>
          <w:i/>
          <w:lang w:eastAsia="en-US"/>
        </w:rPr>
        <w:t>Uni en qualité de vérificateur externe des comptes de l</w:t>
      </w:r>
      <w:r w:rsidR="006B5020" w:rsidRPr="00175053">
        <w:rPr>
          <w:i/>
          <w:lang w:eastAsia="en-US"/>
        </w:rPr>
        <w:t>’</w:t>
      </w:r>
      <w:proofErr w:type="spellStart"/>
      <w:r w:rsidRPr="00175053">
        <w:rPr>
          <w:i/>
          <w:lang w:eastAsia="en-US"/>
        </w:rPr>
        <w:t>OMPI</w:t>
      </w:r>
      <w:proofErr w:type="spellEnd"/>
      <w:r w:rsidRPr="00175053">
        <w:rPr>
          <w:i/>
          <w:lang w:eastAsia="en-US"/>
        </w:rPr>
        <w:t xml:space="preserve"> pour une période</w:t>
      </w:r>
      <w:r w:rsidR="00175053" w:rsidRPr="00175053">
        <w:rPr>
          <w:i/>
          <w:lang w:eastAsia="en-US"/>
        </w:rPr>
        <w:t xml:space="preserve"> de</w:t>
      </w:r>
      <w:r w:rsidRPr="00175053">
        <w:rPr>
          <w:i/>
          <w:lang w:eastAsia="en-US"/>
        </w:rPr>
        <w:t xml:space="preserve"> six ans commençant le</w:t>
      </w:r>
      <w:r w:rsidR="006B5020" w:rsidRPr="00175053">
        <w:rPr>
          <w:i/>
          <w:lang w:eastAsia="en-US"/>
        </w:rPr>
        <w:t xml:space="preserve"> 1</w:t>
      </w:r>
      <w:r w:rsidR="006B5020" w:rsidRPr="00175053">
        <w:rPr>
          <w:i/>
          <w:vertAlign w:val="superscript"/>
          <w:lang w:eastAsia="en-US"/>
        </w:rPr>
        <w:t>er</w:t>
      </w:r>
      <w:r w:rsidR="006B5020" w:rsidRPr="00175053">
        <w:rPr>
          <w:i/>
          <w:lang w:eastAsia="en-US"/>
        </w:rPr>
        <w:t> </w:t>
      </w:r>
      <w:r w:rsidRPr="00175053">
        <w:rPr>
          <w:i/>
          <w:lang w:eastAsia="en-US"/>
        </w:rPr>
        <w:t>janvier 2018.</w:t>
      </w:r>
    </w:p>
    <w:p w:rsidR="00D319D4" w:rsidRPr="00175053" w:rsidRDefault="00D319D4" w:rsidP="00D0299A">
      <w:pPr>
        <w:rPr>
          <w:lang w:eastAsia="en-US"/>
        </w:rPr>
      </w:pPr>
    </w:p>
    <w:p w:rsidR="00D0299A" w:rsidRPr="00175053" w:rsidRDefault="00D0299A" w:rsidP="00D0299A">
      <w:pPr>
        <w:rPr>
          <w:lang w:eastAsia="en-US"/>
        </w:rPr>
      </w:pPr>
    </w:p>
    <w:p w:rsidR="00D0299A" w:rsidRPr="00175053" w:rsidRDefault="00D0299A">
      <w:pPr>
        <w:pStyle w:val="Endofdocument-Annex"/>
      </w:pPr>
      <w:r w:rsidRPr="00175053">
        <w:t>[</w:t>
      </w:r>
      <w:proofErr w:type="spellStart"/>
      <w:r w:rsidRPr="00175053">
        <w:t>L’annexe</w:t>
      </w:r>
      <w:proofErr w:type="spellEnd"/>
      <w:r w:rsidRPr="00175053">
        <w:t xml:space="preserve"> suit]</w:t>
      </w:r>
    </w:p>
    <w:p w:rsidR="00D0299A" w:rsidRPr="00175053" w:rsidRDefault="00D0299A" w:rsidP="00D0299A">
      <w:pPr>
        <w:rPr>
          <w:lang w:eastAsia="en-US"/>
        </w:rPr>
      </w:pPr>
    </w:p>
    <w:p w:rsidR="00175053" w:rsidRPr="00175053" w:rsidRDefault="00175053" w:rsidP="00D0299A">
      <w:pPr>
        <w:pStyle w:val="ONUMFS"/>
        <w:numPr>
          <w:ilvl w:val="0"/>
          <w:numId w:val="0"/>
        </w:numPr>
        <w:jc w:val="center"/>
        <w:rPr>
          <w:b/>
          <w:lang w:eastAsia="en-US"/>
        </w:rPr>
        <w:sectPr w:rsidR="00175053" w:rsidRPr="00175053" w:rsidSect="00175053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D319D4" w:rsidRPr="00175053" w:rsidRDefault="00175053" w:rsidP="00175053">
      <w:pPr>
        <w:jc w:val="center"/>
        <w:rPr>
          <w:b/>
          <w:caps/>
          <w:lang w:eastAsia="en-US"/>
        </w:rPr>
      </w:pPr>
      <w:r w:rsidRPr="00175053">
        <w:rPr>
          <w:b/>
          <w:caps/>
          <w:lang w:eastAsia="en-US"/>
        </w:rPr>
        <w:t>Rapport du jury de sélection en vue de la nomination du vérificateur externe des comptes de l’</w:t>
      </w:r>
      <w:proofErr w:type="spellStart"/>
      <w:r w:rsidRPr="00175053">
        <w:rPr>
          <w:b/>
          <w:caps/>
          <w:lang w:eastAsia="en-US"/>
        </w:rPr>
        <w:t>OMPI</w:t>
      </w:r>
      <w:proofErr w:type="spellEnd"/>
    </w:p>
    <w:p w:rsidR="00B62C92" w:rsidRPr="00175053" w:rsidRDefault="00B62C92" w:rsidP="00175053">
      <w:pPr>
        <w:rPr>
          <w:lang w:eastAsia="en-US"/>
        </w:rPr>
      </w:pPr>
    </w:p>
    <w:p w:rsidR="00175053" w:rsidRPr="00175053" w:rsidRDefault="00175053" w:rsidP="00175053">
      <w:pPr>
        <w:rPr>
          <w:lang w:eastAsia="en-US"/>
        </w:rPr>
      </w:pPr>
    </w:p>
    <w:p w:rsidR="00D319D4" w:rsidRPr="00175053" w:rsidRDefault="008D3774" w:rsidP="00175053">
      <w:pPr>
        <w:pStyle w:val="Heading3"/>
        <w:rPr>
          <w:lang w:eastAsia="en-US"/>
        </w:rPr>
      </w:pPr>
      <w:r w:rsidRPr="00175053">
        <w:rPr>
          <w:lang w:eastAsia="en-US"/>
        </w:rPr>
        <w:t>Généralités</w:t>
      </w:r>
    </w:p>
    <w:p w:rsidR="00175053" w:rsidRPr="00175053" w:rsidRDefault="00175053" w:rsidP="00175053">
      <w:pPr>
        <w:rPr>
          <w:lang w:eastAsia="en-US"/>
        </w:rPr>
      </w:pPr>
    </w:p>
    <w:p w:rsidR="00D319D4" w:rsidRPr="00175053" w:rsidRDefault="008D3774" w:rsidP="00175053">
      <w:pPr>
        <w:pStyle w:val="ONUMFS"/>
        <w:numPr>
          <w:ilvl w:val="0"/>
          <w:numId w:val="16"/>
        </w:numPr>
        <w:rPr>
          <w:szCs w:val="22"/>
          <w:lang w:eastAsia="en-US"/>
        </w:rPr>
      </w:pPr>
      <w:r w:rsidRPr="00175053">
        <w:rPr>
          <w:lang w:eastAsia="en-US"/>
        </w:rPr>
        <w:t>Le mandat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actuel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 xml:space="preserve">OMPI, </w:t>
      </w:r>
      <w:r w:rsidR="006B5020" w:rsidRPr="00175053">
        <w:rPr>
          <w:lang w:eastAsia="en-US"/>
        </w:rPr>
        <w:t>à savoir</w:t>
      </w:r>
      <w:r w:rsidRPr="00175053">
        <w:rPr>
          <w:lang w:eastAsia="en-US"/>
        </w:rPr>
        <w:t xml:space="preserve"> le contrôleur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vérificateur général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Inde, prendra fin le 3</w:t>
      </w:r>
      <w:r w:rsidR="006B5020" w:rsidRPr="00175053">
        <w:rPr>
          <w:lang w:eastAsia="en-US"/>
        </w:rPr>
        <w:t>1 décembre 20</w:t>
      </w:r>
      <w:r w:rsidRPr="00175053">
        <w:rPr>
          <w:lang w:eastAsia="en-US"/>
        </w:rPr>
        <w:t>17.</w:t>
      </w:r>
      <w:r w:rsidR="00E51A9D" w:rsidRPr="00175053">
        <w:rPr>
          <w:lang w:eastAsia="en-US"/>
        </w:rPr>
        <w:t xml:space="preserve">  </w:t>
      </w:r>
      <w:r w:rsidRPr="00175053">
        <w:rPr>
          <w:lang w:eastAsia="en-US"/>
        </w:rPr>
        <w:t>En vertu de l</w:t>
      </w:r>
      <w:r w:rsidR="006B5020" w:rsidRPr="00175053">
        <w:rPr>
          <w:lang w:eastAsia="en-US"/>
        </w:rPr>
        <w:t>’article 8</w:t>
      </w:r>
      <w:r w:rsidRPr="00175053">
        <w:rPr>
          <w:lang w:eastAsia="en-US"/>
        </w:rPr>
        <w:t>.2 du Règlement financier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OMPI, le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 est nommé pour un mandat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une durée de six</w:t>
      </w:r>
      <w:r w:rsidR="009E7009" w:rsidRPr="00175053">
        <w:rPr>
          <w:lang w:eastAsia="en-US"/>
        </w:rPr>
        <w:t> </w:t>
      </w:r>
      <w:r w:rsidRPr="00175053">
        <w:rPr>
          <w:lang w:eastAsia="en-US"/>
        </w:rPr>
        <w:t>ans non renouvelable consécutivement.</w:t>
      </w:r>
      <w:r w:rsidR="00E51A9D" w:rsidRPr="00175053">
        <w:rPr>
          <w:lang w:eastAsia="en-US"/>
        </w:rPr>
        <w:t xml:space="preserve"> </w:t>
      </w:r>
      <w:r w:rsidR="008978F4" w:rsidRPr="00175053">
        <w:rPr>
          <w:lang w:eastAsia="en-US"/>
        </w:rPr>
        <w:t xml:space="preserve"> </w:t>
      </w:r>
      <w:r w:rsidR="000F08B3" w:rsidRPr="00175053">
        <w:rPr>
          <w:lang w:eastAsia="en-US"/>
        </w:rPr>
        <w:t>En conséquence, il a été nécessaire de lancer un</w:t>
      </w:r>
      <w:r w:rsidR="00175053" w:rsidRPr="00175053">
        <w:rPr>
          <w:lang w:eastAsia="en-US"/>
        </w:rPr>
        <w:t>e</w:t>
      </w:r>
      <w:r w:rsidR="000F08B3" w:rsidRPr="00175053">
        <w:rPr>
          <w:lang w:eastAsia="en-US"/>
        </w:rPr>
        <w:t xml:space="preserve"> </w:t>
      </w:r>
      <w:r w:rsidR="00175053" w:rsidRPr="00175053">
        <w:rPr>
          <w:lang w:eastAsia="en-US"/>
        </w:rPr>
        <w:t>procédure</w:t>
      </w:r>
      <w:r w:rsidR="000F08B3" w:rsidRPr="00175053">
        <w:rPr>
          <w:lang w:eastAsia="en-US"/>
        </w:rPr>
        <w:t xml:space="preserve"> de sélection en vue de la nomination d</w:t>
      </w:r>
      <w:r w:rsidR="006B5020" w:rsidRPr="00175053">
        <w:rPr>
          <w:lang w:eastAsia="en-US"/>
        </w:rPr>
        <w:t>’</w:t>
      </w:r>
      <w:r w:rsidR="000F08B3" w:rsidRPr="00175053">
        <w:rPr>
          <w:lang w:eastAsia="en-US"/>
        </w:rPr>
        <w:t>un nouveau vérificateur externe des comptes, pour une nouvelle période de six</w:t>
      </w:r>
      <w:r w:rsidR="009E7009" w:rsidRPr="00175053">
        <w:rPr>
          <w:lang w:eastAsia="en-US"/>
        </w:rPr>
        <w:t> </w:t>
      </w:r>
      <w:r w:rsidR="000F08B3" w:rsidRPr="00175053">
        <w:rPr>
          <w:lang w:eastAsia="en-US"/>
        </w:rPr>
        <w:t>ans (les exercices financiers 2018</w:t>
      </w:r>
      <w:r w:rsidR="00175053" w:rsidRPr="00175053">
        <w:rPr>
          <w:lang w:eastAsia="en-US"/>
        </w:rPr>
        <w:noBreakHyphen/>
      </w:r>
      <w:r w:rsidR="000F08B3" w:rsidRPr="00175053">
        <w:rPr>
          <w:lang w:eastAsia="en-US"/>
        </w:rPr>
        <w:t>2019, 2020</w:t>
      </w:r>
      <w:r w:rsidR="00175053" w:rsidRPr="00175053">
        <w:rPr>
          <w:lang w:eastAsia="en-US"/>
        </w:rPr>
        <w:noBreakHyphen/>
      </w:r>
      <w:r w:rsidR="000F08B3" w:rsidRPr="00175053">
        <w:rPr>
          <w:lang w:eastAsia="en-US"/>
        </w:rPr>
        <w:t>2021 et 2022</w:t>
      </w:r>
      <w:r w:rsidR="00175053" w:rsidRPr="00175053">
        <w:rPr>
          <w:lang w:eastAsia="en-US"/>
        </w:rPr>
        <w:noBreakHyphen/>
      </w:r>
      <w:r w:rsidR="000F08B3" w:rsidRPr="00175053">
        <w:rPr>
          <w:lang w:eastAsia="en-US"/>
        </w:rPr>
        <w:t>2023), conformément à la procédure de sélection approuvée par l</w:t>
      </w:r>
      <w:r w:rsidR="006B5020" w:rsidRPr="00175053">
        <w:rPr>
          <w:lang w:eastAsia="en-US"/>
        </w:rPr>
        <w:t>’</w:t>
      </w:r>
      <w:r w:rsidR="000F08B3" w:rsidRPr="00175053">
        <w:rPr>
          <w:lang w:eastAsia="en-US"/>
        </w:rPr>
        <w:t>Assemblée générale le</w:t>
      </w:r>
      <w:r w:rsidR="006B5020" w:rsidRPr="00175053">
        <w:rPr>
          <w:lang w:eastAsia="en-US"/>
        </w:rPr>
        <w:t xml:space="preserve"> 1</w:t>
      </w:r>
      <w:r w:rsidR="006B5020" w:rsidRPr="00175053">
        <w:rPr>
          <w:vertAlign w:val="superscript"/>
          <w:lang w:eastAsia="en-US"/>
        </w:rPr>
        <w:t>er</w:t>
      </w:r>
      <w:r w:rsidR="006B5020" w:rsidRPr="00175053">
        <w:rPr>
          <w:lang w:eastAsia="en-US"/>
        </w:rPr>
        <w:t> </w:t>
      </w:r>
      <w:r w:rsidR="000F08B3" w:rsidRPr="00175053">
        <w:rPr>
          <w:lang w:eastAsia="en-US"/>
        </w:rPr>
        <w:t>octobre 2009 (voir le document</w:t>
      </w:r>
      <w:r w:rsidR="008978F4" w:rsidRPr="00175053">
        <w:rPr>
          <w:lang w:eastAsia="en-US"/>
        </w:rPr>
        <w:t> </w:t>
      </w:r>
      <w:r w:rsidR="000F08B3" w:rsidRPr="00175053">
        <w:rPr>
          <w:lang w:eastAsia="en-US"/>
        </w:rPr>
        <w:t>WO/GA/38/20).</w:t>
      </w:r>
    </w:p>
    <w:p w:rsidR="00D319D4" w:rsidRPr="00175053" w:rsidRDefault="000F08B3" w:rsidP="00175053">
      <w:pPr>
        <w:pStyle w:val="Heading3"/>
        <w:rPr>
          <w:lang w:eastAsia="en-US"/>
        </w:rPr>
      </w:pPr>
      <w:r w:rsidRPr="00175053">
        <w:rPr>
          <w:lang w:eastAsia="en-US"/>
        </w:rPr>
        <w:t>Désignation du jury de sélection</w:t>
      </w:r>
    </w:p>
    <w:p w:rsidR="00D319D4" w:rsidRPr="00175053" w:rsidRDefault="00D319D4" w:rsidP="00175053">
      <w:pPr>
        <w:rPr>
          <w:lang w:eastAsia="en-US"/>
        </w:rPr>
      </w:pPr>
    </w:p>
    <w:p w:rsidR="00D319D4" w:rsidRPr="00175053" w:rsidRDefault="000F08B3" w:rsidP="00175053">
      <w:pPr>
        <w:pStyle w:val="ONUMFS"/>
        <w:rPr>
          <w:lang w:eastAsia="en-US"/>
        </w:rPr>
      </w:pPr>
      <w:r w:rsidRPr="00175053">
        <w:rPr>
          <w:lang w:eastAsia="en-US"/>
        </w:rPr>
        <w:t>Conformément à la procédure de sélection susmentionnée, un jury de sélection a été désigné, composé des coordonnateurs de chacun des sept groupes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États membres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OMPI.</w:t>
      </w:r>
      <w:r w:rsidR="00E51A9D" w:rsidRPr="00175053">
        <w:rPr>
          <w:lang w:eastAsia="en-US"/>
        </w:rPr>
        <w:t xml:space="preserve">  </w:t>
      </w:r>
      <w:r w:rsidRPr="00175053">
        <w:rPr>
          <w:lang w:eastAsia="en-US"/>
        </w:rPr>
        <w:t>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invitation a été envoyée par le Directeur général aux représentants permanents des États membres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 agissant en qualité de coordonnateurs de chacun des sept groupes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États membres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OMPI.</w:t>
      </w:r>
    </w:p>
    <w:p w:rsidR="00D319D4" w:rsidRPr="00175053" w:rsidRDefault="000F08B3" w:rsidP="00175053">
      <w:pPr>
        <w:pStyle w:val="ONUMFS"/>
        <w:rPr>
          <w:lang w:eastAsia="en-US"/>
        </w:rPr>
      </w:pPr>
      <w:r w:rsidRPr="00175053">
        <w:rPr>
          <w:lang w:eastAsia="en-US"/>
        </w:rPr>
        <w:t>Les personnes ci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après ont été nommées membres du jury de sélection en vue de la nomination du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</w:t>
      </w:r>
      <w:r w:rsidR="006B5020" w:rsidRPr="00175053">
        <w:rPr>
          <w:lang w:eastAsia="en-US"/>
        </w:rPr>
        <w:t> :</w:t>
      </w:r>
    </w:p>
    <w:p w:rsidR="00D319D4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rPr>
          <w:lang w:eastAsia="en-US"/>
        </w:rPr>
        <w:t>Mme</w:t>
      </w:r>
      <w:r w:rsidR="009E7009" w:rsidRPr="00175053">
        <w:rPr>
          <w:lang w:eastAsia="en-US"/>
        </w:rPr>
        <w:t> </w:t>
      </w:r>
      <w:r w:rsidRPr="00175053">
        <w:rPr>
          <w:lang w:eastAsia="en-US"/>
        </w:rPr>
        <w:t xml:space="preserve">Chichi </w:t>
      </w:r>
      <w:proofErr w:type="spellStart"/>
      <w:r w:rsidRPr="00175053">
        <w:rPr>
          <w:lang w:eastAsia="en-US"/>
        </w:rPr>
        <w:t>UMESI</w:t>
      </w:r>
      <w:proofErr w:type="spellEnd"/>
      <w:r w:rsidRPr="00175053">
        <w:rPr>
          <w:lang w:eastAsia="en-US"/>
        </w:rPr>
        <w:t xml:space="preserve"> (Nigéria)</w:t>
      </w:r>
    </w:p>
    <w:p w:rsidR="00D319D4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t>M.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Parviz</w:t>
      </w:r>
      <w:proofErr w:type="spellEnd"/>
      <w:r w:rsidRPr="00175053">
        <w:rPr>
          <w:lang w:eastAsia="en-US"/>
        </w:rPr>
        <w:t xml:space="preserve"> </w:t>
      </w:r>
      <w:proofErr w:type="spellStart"/>
      <w:r w:rsidRPr="00175053">
        <w:rPr>
          <w:lang w:eastAsia="en-US"/>
        </w:rPr>
        <w:t>EMOMOV</w:t>
      </w:r>
      <w:proofErr w:type="spellEnd"/>
      <w:r w:rsidRPr="00175053">
        <w:rPr>
          <w:lang w:eastAsia="en-US"/>
        </w:rPr>
        <w:t xml:space="preserve"> (Tadjikistan)</w:t>
      </w:r>
    </w:p>
    <w:p w:rsidR="00D319D4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rPr>
          <w:lang w:eastAsia="en-US"/>
        </w:rPr>
        <w:t>Mme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Marcela</w:t>
      </w:r>
      <w:proofErr w:type="spellEnd"/>
      <w:r w:rsidRPr="00175053">
        <w:rPr>
          <w:lang w:eastAsia="en-US"/>
        </w:rPr>
        <w:t xml:space="preserve"> PAIVA (Chili)</w:t>
      </w:r>
    </w:p>
    <w:p w:rsidR="00D319D4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rPr>
          <w:lang w:eastAsia="en-US"/>
        </w:rPr>
        <w:t>Mme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Rhea</w:t>
      </w:r>
      <w:proofErr w:type="spellEnd"/>
      <w:r w:rsidRPr="00175053">
        <w:rPr>
          <w:lang w:eastAsia="en-US"/>
        </w:rPr>
        <w:t xml:space="preserve"> </w:t>
      </w:r>
      <w:proofErr w:type="spellStart"/>
      <w:r w:rsidRPr="00175053">
        <w:rPr>
          <w:lang w:eastAsia="en-US"/>
        </w:rPr>
        <w:t>TSITSANI</w:t>
      </w:r>
      <w:proofErr w:type="spellEnd"/>
      <w:r w:rsidRPr="00175053">
        <w:rPr>
          <w:lang w:eastAsia="en-US"/>
        </w:rPr>
        <w:t xml:space="preserve"> (Grèce)</w:t>
      </w:r>
    </w:p>
    <w:p w:rsidR="00D319D4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rPr>
          <w:lang w:eastAsia="en-US"/>
        </w:rPr>
        <w:t>M.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Sumit</w:t>
      </w:r>
      <w:proofErr w:type="spellEnd"/>
      <w:r w:rsidRPr="00175053">
        <w:rPr>
          <w:lang w:eastAsia="en-US"/>
        </w:rPr>
        <w:t xml:space="preserve"> SETH (Inde)</w:t>
      </w:r>
    </w:p>
    <w:p w:rsidR="00D319D4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rPr>
          <w:lang w:eastAsia="en-US"/>
        </w:rPr>
        <w:t>Mme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Liene</w:t>
      </w:r>
      <w:proofErr w:type="spellEnd"/>
      <w:r w:rsidRPr="00175053">
        <w:rPr>
          <w:lang w:eastAsia="en-US"/>
        </w:rPr>
        <w:t xml:space="preserve"> </w:t>
      </w:r>
      <w:proofErr w:type="spellStart"/>
      <w:r w:rsidRPr="00175053">
        <w:rPr>
          <w:lang w:eastAsia="en-US"/>
        </w:rPr>
        <w:t>GRIKE</w:t>
      </w:r>
      <w:proofErr w:type="spellEnd"/>
      <w:r w:rsidRPr="00175053">
        <w:rPr>
          <w:lang w:eastAsia="en-US"/>
        </w:rPr>
        <w:t xml:space="preserve"> (Lettonie)</w:t>
      </w:r>
    </w:p>
    <w:p w:rsidR="00175053" w:rsidRPr="00175053" w:rsidRDefault="000F08B3" w:rsidP="00175053">
      <w:pPr>
        <w:pStyle w:val="ONUMFS"/>
        <w:numPr>
          <w:ilvl w:val="0"/>
          <w:numId w:val="0"/>
        </w:numPr>
        <w:ind w:left="1701"/>
        <w:rPr>
          <w:lang w:eastAsia="en-US"/>
        </w:rPr>
      </w:pPr>
      <w:r w:rsidRPr="00175053">
        <w:rPr>
          <w:lang w:eastAsia="en-US"/>
        </w:rPr>
        <w:t>M.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Shi</w:t>
      </w:r>
      <w:proofErr w:type="spellEnd"/>
      <w:r w:rsidRPr="00175053">
        <w:rPr>
          <w:lang w:eastAsia="en-US"/>
        </w:rPr>
        <w:t xml:space="preserve"> </w:t>
      </w:r>
      <w:proofErr w:type="spellStart"/>
      <w:r w:rsidRPr="00175053">
        <w:rPr>
          <w:lang w:eastAsia="en-US"/>
        </w:rPr>
        <w:t>YUEFENG</w:t>
      </w:r>
      <w:proofErr w:type="spellEnd"/>
      <w:r w:rsidRPr="00175053">
        <w:rPr>
          <w:lang w:eastAsia="en-US"/>
        </w:rPr>
        <w:t xml:space="preserve"> (République populaire de Chine)</w:t>
      </w:r>
    </w:p>
    <w:p w:rsidR="00175053" w:rsidRPr="00175053" w:rsidRDefault="000F08B3" w:rsidP="00175053">
      <w:pPr>
        <w:pStyle w:val="ONUMFS"/>
        <w:rPr>
          <w:lang w:eastAsia="en-US"/>
        </w:rPr>
      </w:pPr>
      <w:r w:rsidRPr="00175053">
        <w:rPr>
          <w:lang w:eastAsia="en-US"/>
        </w:rPr>
        <w:t>Le jury de sélection s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 xml:space="preserve">est réuni pour la première fois en </w:t>
      </w:r>
      <w:r w:rsidR="006B5020" w:rsidRPr="00175053">
        <w:rPr>
          <w:lang w:eastAsia="en-US"/>
        </w:rPr>
        <w:t>septembre 20</w:t>
      </w:r>
      <w:r w:rsidRPr="00175053">
        <w:rPr>
          <w:lang w:eastAsia="en-US"/>
        </w:rPr>
        <w:t>16.</w:t>
      </w:r>
      <w:r w:rsidR="00E51A9D" w:rsidRPr="00175053">
        <w:t xml:space="preserve">  </w:t>
      </w:r>
      <w:r w:rsidRPr="00175053">
        <w:rPr>
          <w:lang w:eastAsia="en-US"/>
        </w:rPr>
        <w:t>À sa première session, le jury a adopté son règlement intérieur et a élu Mme</w:t>
      </w:r>
      <w:r w:rsidR="009E7009" w:rsidRPr="00175053">
        <w:rPr>
          <w:lang w:eastAsia="en-US"/>
        </w:rPr>
        <w:t> </w:t>
      </w:r>
      <w:r w:rsidRPr="00175053">
        <w:rPr>
          <w:lang w:eastAsia="en-US"/>
        </w:rPr>
        <w:t xml:space="preserve">Chichi UMESI en qualité de présidente et </w:t>
      </w:r>
      <w:r w:rsidRPr="00175053">
        <w:t>M.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Parviz</w:t>
      </w:r>
      <w:proofErr w:type="spellEnd"/>
      <w:r w:rsidRPr="00175053">
        <w:rPr>
          <w:lang w:eastAsia="en-US"/>
        </w:rPr>
        <w:t xml:space="preserve"> </w:t>
      </w:r>
      <w:proofErr w:type="spellStart"/>
      <w:r w:rsidRPr="00175053">
        <w:rPr>
          <w:lang w:eastAsia="en-US"/>
        </w:rPr>
        <w:t>EMOMOV</w:t>
      </w:r>
      <w:proofErr w:type="spellEnd"/>
      <w:r w:rsidRPr="00175053">
        <w:rPr>
          <w:lang w:eastAsia="en-US"/>
        </w:rPr>
        <w:t xml:space="preserve"> en qualité de vice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président du jury.</w:t>
      </w:r>
    </w:p>
    <w:p w:rsidR="00175053" w:rsidRPr="00175053" w:rsidRDefault="000F08B3" w:rsidP="00175053">
      <w:pPr>
        <w:pStyle w:val="ONUMFS"/>
        <w:rPr>
          <w:lang w:eastAsia="en-US"/>
        </w:rPr>
      </w:pPr>
      <w:r w:rsidRPr="00175053">
        <w:rPr>
          <w:lang w:eastAsia="en-US"/>
        </w:rPr>
        <w:t>Conformément au règlement intérieur, le Directeur général a nommé M.</w:t>
      </w:r>
      <w:r w:rsidR="009E7009" w:rsidRPr="00175053">
        <w:rPr>
          <w:lang w:eastAsia="en-US"/>
        </w:rPr>
        <w:t> </w:t>
      </w:r>
      <w:r w:rsidRPr="00175053">
        <w:rPr>
          <w:lang w:eastAsia="en-US"/>
        </w:rPr>
        <w:t>Denis</w:t>
      </w:r>
      <w:r w:rsidR="008978F4" w:rsidRPr="00175053">
        <w:rPr>
          <w:lang w:eastAsia="en-US"/>
        </w:rPr>
        <w:t> </w:t>
      </w:r>
      <w:r w:rsidRPr="00175053">
        <w:rPr>
          <w:lang w:eastAsia="en-US"/>
        </w:rPr>
        <w:t>COHEN, chef de la Section des contrats et des questions juridiques générales, Bureau du conseiller juridique, en qualité de secrétaire du jury de sélection.</w:t>
      </w:r>
    </w:p>
    <w:p w:rsidR="00D319D4" w:rsidRPr="00175053" w:rsidRDefault="000F08B3" w:rsidP="00175053">
      <w:pPr>
        <w:pStyle w:val="Heading3"/>
        <w:rPr>
          <w:lang w:eastAsia="en-US"/>
        </w:rPr>
      </w:pPr>
      <w:r w:rsidRPr="00175053">
        <w:rPr>
          <w:lang w:eastAsia="en-US"/>
        </w:rPr>
        <w:t>Grille et procédure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évaluation</w:t>
      </w:r>
    </w:p>
    <w:p w:rsidR="00D319D4" w:rsidRPr="00175053" w:rsidRDefault="00D319D4" w:rsidP="00175053">
      <w:pPr>
        <w:keepNext/>
        <w:rPr>
          <w:lang w:eastAsia="en-US"/>
        </w:rPr>
      </w:pPr>
    </w:p>
    <w:p w:rsidR="00175053" w:rsidRPr="00175053" w:rsidRDefault="000F08B3" w:rsidP="00175053">
      <w:pPr>
        <w:pStyle w:val="ONUMFS"/>
        <w:rPr>
          <w:lang w:eastAsia="en-US"/>
        </w:rPr>
      </w:pPr>
      <w:r w:rsidRPr="00175053">
        <w:rPr>
          <w:lang w:eastAsia="en-US"/>
        </w:rPr>
        <w:t>Des représentants de la Division des finances et de la Division de la supervision interne (</w:t>
      </w:r>
      <w:proofErr w:type="spellStart"/>
      <w:r w:rsidRPr="00175053">
        <w:rPr>
          <w:lang w:eastAsia="en-US"/>
        </w:rPr>
        <w:t>DSI</w:t>
      </w:r>
      <w:proofErr w:type="spellEnd"/>
      <w:r w:rsidRPr="00175053">
        <w:rPr>
          <w:lang w:eastAsia="en-US"/>
        </w:rPr>
        <w:t>) de l</w:t>
      </w:r>
      <w:r w:rsidR="006B5020" w:rsidRPr="00175053">
        <w:rPr>
          <w:lang w:eastAsia="en-US"/>
        </w:rPr>
        <w:t>’</w:t>
      </w:r>
      <w:proofErr w:type="spellStart"/>
      <w:r w:rsidRPr="00175053">
        <w:rPr>
          <w:lang w:eastAsia="en-US"/>
        </w:rPr>
        <w:t>OMPI</w:t>
      </w:r>
      <w:proofErr w:type="spellEnd"/>
      <w:r w:rsidRPr="00175053">
        <w:rPr>
          <w:lang w:eastAsia="en-US"/>
        </w:rPr>
        <w:t>, en concertation avec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Organe consultatif indépendant de surveillance (OCIS)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OMPI, ont établi une liste de projets de critères de sélection pondérés de manière appropriée (grille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évaluation), qui a été soumise au jury de sélection pour examen.</w:t>
      </w:r>
    </w:p>
    <w:p w:rsidR="00175053" w:rsidRPr="00175053" w:rsidRDefault="000808E4" w:rsidP="00175053">
      <w:pPr>
        <w:pStyle w:val="ONUMFS"/>
        <w:rPr>
          <w:lang w:eastAsia="en-US"/>
        </w:rPr>
      </w:pPr>
      <w:r w:rsidRPr="00175053">
        <w:rPr>
          <w:lang w:eastAsia="en-US"/>
        </w:rPr>
        <w:t>Le jury a examiné la grille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évaluation à utiliser pour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évaluation des propositions et il est convenu des critères de sélection suivants</w:t>
      </w:r>
      <w:r w:rsidR="006B5020" w:rsidRPr="00175053">
        <w:rPr>
          <w:lang w:eastAsia="en-US"/>
        </w:rPr>
        <w:t> :</w:t>
      </w:r>
    </w:p>
    <w:p w:rsidR="00175053" w:rsidRPr="00175053" w:rsidRDefault="000808E4" w:rsidP="00175053">
      <w:pPr>
        <w:pStyle w:val="ONUMFS"/>
        <w:numPr>
          <w:ilvl w:val="1"/>
          <w:numId w:val="15"/>
        </w:numPr>
        <w:ind w:left="1134" w:hanging="567"/>
        <w:rPr>
          <w:lang w:eastAsia="en-US"/>
        </w:rPr>
      </w:pPr>
      <w:r w:rsidRPr="00175053">
        <w:rPr>
          <w:u w:val="single"/>
          <w:lang w:eastAsia="en-US"/>
        </w:rPr>
        <w:t>Indépendance</w:t>
      </w:r>
      <w:r w:rsidR="006B5020" w:rsidRPr="00175053">
        <w:rPr>
          <w:lang w:eastAsia="en-US"/>
        </w:rPr>
        <w:t> :</w:t>
      </w:r>
      <w:r w:rsidRPr="00175053">
        <w:rPr>
          <w:lang w:eastAsia="en-US"/>
        </w:rPr>
        <w:t xml:space="preserve"> autonomie prouvée auprès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autres institutions ou organes gouvernementaux;  intégrité;  objectivité dans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exécution des devoirs et responsabilités et capacité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autodéterminer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étendue de la vérification des comptes.</w:t>
      </w:r>
    </w:p>
    <w:p w:rsidR="00175053" w:rsidRPr="00175053" w:rsidRDefault="00311FD6" w:rsidP="00175053">
      <w:pPr>
        <w:pStyle w:val="ONUMFS"/>
        <w:numPr>
          <w:ilvl w:val="1"/>
          <w:numId w:val="15"/>
        </w:numPr>
        <w:ind w:left="1134" w:hanging="567"/>
        <w:rPr>
          <w:lang w:eastAsia="en-US"/>
        </w:rPr>
      </w:pPr>
      <w:r w:rsidRPr="00175053">
        <w:rPr>
          <w:u w:val="single"/>
          <w:lang w:eastAsia="en-US"/>
        </w:rPr>
        <w:t>Qualifications des fonctionnaires et des membres du personnel</w:t>
      </w:r>
      <w:r w:rsidR="006B5020" w:rsidRPr="00175053">
        <w:rPr>
          <w:lang w:eastAsia="en-US"/>
        </w:rPr>
        <w:t> :</w:t>
      </w:r>
      <w:r w:rsidRPr="00175053">
        <w:rPr>
          <w:lang w:eastAsia="en-US"/>
        </w:rPr>
        <w:t xml:space="preserve"> conformité avec les normes de vérification des comptes du Groupe des auditeurs externes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 xml:space="preserve">Organisation des </w:t>
      </w:r>
      <w:r w:rsidR="006B5020" w:rsidRPr="00175053">
        <w:rPr>
          <w:lang w:eastAsia="en-US"/>
        </w:rPr>
        <w:t>Nations Unies</w:t>
      </w:r>
      <w:r w:rsidRPr="00175053">
        <w:rPr>
          <w:lang w:eastAsia="en-US"/>
        </w:rPr>
        <w:t>, application de règles de déontologie et respect des normes internationales de comptabilité,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information financière et de vérification des comptes;  qualifications professionnelles, compétences et importance des effectifs et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équipe proposée;  membres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organismes de comptabilité ou de vérification des comptes reconnus au niveau international tels que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Organisation internationale des institutions supérieures du contrôle des finances publiques (INTOSAI) ou la Fédération internationale des comptables (IFAC), entre autres;  très bonne connaissance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anglais ou du français et connaissance des normes</w:t>
      </w:r>
      <w:r w:rsidR="009E7009" w:rsidRPr="00175053">
        <w:rPr>
          <w:lang w:eastAsia="en-US"/>
        </w:rPr>
        <w:t> </w:t>
      </w:r>
      <w:proofErr w:type="spellStart"/>
      <w:r w:rsidRPr="00175053">
        <w:rPr>
          <w:lang w:eastAsia="en-US"/>
        </w:rPr>
        <w:t>IPSAS</w:t>
      </w:r>
      <w:proofErr w:type="spellEnd"/>
      <w:r w:rsidRPr="00175053">
        <w:rPr>
          <w:lang w:eastAsia="en-US"/>
        </w:rPr>
        <w:t>.</w:t>
      </w:r>
    </w:p>
    <w:p w:rsidR="00175053" w:rsidRPr="00175053" w:rsidRDefault="00311FD6" w:rsidP="00175053">
      <w:pPr>
        <w:pStyle w:val="ONUMFS"/>
        <w:numPr>
          <w:ilvl w:val="1"/>
          <w:numId w:val="15"/>
        </w:numPr>
        <w:ind w:left="1134" w:hanging="567"/>
        <w:rPr>
          <w:lang w:eastAsia="en-US"/>
        </w:rPr>
      </w:pPr>
      <w:r w:rsidRPr="00175053">
        <w:rPr>
          <w:u w:val="single"/>
          <w:lang w:eastAsia="en-US"/>
        </w:rPr>
        <w:t>Formation et expérience</w:t>
      </w:r>
      <w:r w:rsidR="006B5020" w:rsidRPr="00175053">
        <w:rPr>
          <w:lang w:eastAsia="en-US"/>
        </w:rPr>
        <w:t> :</w:t>
      </w:r>
      <w:r w:rsidRPr="00175053">
        <w:rPr>
          <w:lang w:eastAsia="en-US"/>
        </w:rPr>
        <w:t xml:space="preserve"> existence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un programme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 xml:space="preserve">enseignement professionnel continu pour le personnel;  expérience de la vérification des comptes des organismes des </w:t>
      </w:r>
      <w:r w:rsidR="006B5020" w:rsidRPr="00175053">
        <w:rPr>
          <w:lang w:eastAsia="en-US"/>
        </w:rPr>
        <w:t>Nations Unies</w:t>
      </w:r>
      <w:r w:rsidRPr="00175053">
        <w:rPr>
          <w:lang w:eastAsia="en-US"/>
        </w:rPr>
        <w:t xml:space="preserve"> ou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autres organismes du secteur public non gouvernementaux nationaux ou internationaux;  personnel formé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une manière adéquate à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évolution de la vérification des comptes, avec une vaste expérience de la vérification des comptes;  et expérience de la vérification des comptes des systèmes ERP et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utilisation de techniques de vérification des comptes assistées par ordinateur.</w:t>
      </w:r>
    </w:p>
    <w:p w:rsidR="00175053" w:rsidRPr="00175053" w:rsidRDefault="00D319D4" w:rsidP="00175053">
      <w:pPr>
        <w:pStyle w:val="ONUMFS"/>
        <w:numPr>
          <w:ilvl w:val="1"/>
          <w:numId w:val="15"/>
        </w:numPr>
        <w:ind w:left="1134" w:hanging="567"/>
        <w:rPr>
          <w:lang w:eastAsia="en-US"/>
        </w:rPr>
      </w:pPr>
      <w:r w:rsidRPr="00175053">
        <w:rPr>
          <w:u w:val="single"/>
          <w:lang w:eastAsia="en-US"/>
        </w:rPr>
        <w:t>Approche et stratégie en matière de vérification des comptes</w:t>
      </w:r>
      <w:r w:rsidR="006B5020" w:rsidRPr="00175053">
        <w:rPr>
          <w:u w:val="single"/>
          <w:lang w:eastAsia="en-US"/>
        </w:rPr>
        <w:t> :</w:t>
      </w:r>
      <w:r w:rsidRPr="00175053">
        <w:rPr>
          <w:lang w:eastAsia="en-US"/>
        </w:rPr>
        <w:t xml:space="preserve"> programmes de travail exhaustifs afin de garantir une couverture adéquate en matière de vérification des comptes de toutes les ressources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OMPI;  réalisation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audits financiers et de conformité ainsi que de vérifications relatives à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économie, à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efficacité et à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optimisation des ressources;  et collaboration avec les organ</w:t>
      </w:r>
      <w:r w:rsidR="00004C8D" w:rsidRPr="00175053">
        <w:rPr>
          <w:lang w:eastAsia="en-US"/>
        </w:rPr>
        <w:t>es de supervision interne et ex</w:t>
      </w:r>
      <w:r w:rsidRPr="00175053">
        <w:rPr>
          <w:lang w:eastAsia="en-US"/>
        </w:rPr>
        <w:t>terne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 pour optimiser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utilisation des ressources restreintes en matière de vérification des comptes</w:t>
      </w:r>
    </w:p>
    <w:p w:rsidR="00175053" w:rsidRPr="00175053" w:rsidRDefault="00004C8D" w:rsidP="00175053">
      <w:pPr>
        <w:pStyle w:val="ONUMFS"/>
        <w:numPr>
          <w:ilvl w:val="1"/>
          <w:numId w:val="15"/>
        </w:numPr>
        <w:ind w:left="1134" w:hanging="567"/>
        <w:rPr>
          <w:lang w:eastAsia="en-US"/>
        </w:rPr>
      </w:pPr>
      <w:r w:rsidRPr="00175053">
        <w:rPr>
          <w:u w:val="single"/>
          <w:lang w:eastAsia="en-US"/>
        </w:rPr>
        <w:t>Rapports de vérification des comptes</w:t>
      </w:r>
      <w:r w:rsidR="006B5020" w:rsidRPr="00175053">
        <w:rPr>
          <w:u w:val="single"/>
          <w:lang w:eastAsia="en-US"/>
        </w:rPr>
        <w:t> :</w:t>
      </w:r>
      <w:r w:rsidRPr="00175053">
        <w:rPr>
          <w:lang w:eastAsia="en-US"/>
        </w:rPr>
        <w:t xml:space="preserve"> structure et présentation proposées pour les rapports et lettres de gestion qui serviront à communiquer à la direction et aux organes compétents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 les résultats de la vérification des comptes.</w:t>
      </w:r>
    </w:p>
    <w:p w:rsidR="00175053" w:rsidRPr="00175053" w:rsidRDefault="00004C8D" w:rsidP="00175053">
      <w:pPr>
        <w:pStyle w:val="ONUMFS"/>
        <w:numPr>
          <w:ilvl w:val="1"/>
          <w:numId w:val="15"/>
        </w:numPr>
        <w:ind w:left="1134" w:hanging="567"/>
        <w:rPr>
          <w:lang w:eastAsia="en-US"/>
        </w:rPr>
      </w:pPr>
      <w:r w:rsidRPr="00175053">
        <w:rPr>
          <w:u w:val="single"/>
          <w:lang w:eastAsia="en-US"/>
        </w:rPr>
        <w:t>Coût</w:t>
      </w:r>
      <w:r w:rsidR="006B5020" w:rsidRPr="00175053">
        <w:rPr>
          <w:u w:val="single"/>
          <w:lang w:eastAsia="en-US"/>
        </w:rPr>
        <w:t> :</w:t>
      </w:r>
      <w:r w:rsidRPr="00175053">
        <w:rPr>
          <w:u w:val="single"/>
          <w:lang w:eastAsia="en-US"/>
        </w:rPr>
        <w:t xml:space="preserve"> </w:t>
      </w:r>
      <w:r w:rsidRPr="00175053">
        <w:rPr>
          <w:lang w:eastAsia="en-US"/>
        </w:rPr>
        <w:t>les prix les plus compétitifs.</w:t>
      </w:r>
    </w:p>
    <w:p w:rsidR="00175053" w:rsidRPr="00175053" w:rsidRDefault="00004C8D" w:rsidP="00175053">
      <w:pPr>
        <w:pStyle w:val="ONUMFS"/>
        <w:rPr>
          <w:lang w:eastAsia="en-US"/>
        </w:rPr>
      </w:pPr>
      <w:r w:rsidRPr="00175053">
        <w:rPr>
          <w:lang w:eastAsia="en-US"/>
        </w:rPr>
        <w:t xml:space="preserve">Le </w:t>
      </w:r>
      <w:r w:rsidR="006B5020" w:rsidRPr="00175053">
        <w:rPr>
          <w:lang w:eastAsia="en-US"/>
        </w:rPr>
        <w:t>5 octobre 20</w:t>
      </w:r>
      <w:r w:rsidRPr="00175053">
        <w:rPr>
          <w:lang w:eastAsia="en-US"/>
        </w:rPr>
        <w:t>16, toutes les propositions reçues avant la date de clôture ont été ouvertes conformément à la procédure habituelle en matière de passation de march</w:t>
      </w:r>
      <w:r w:rsidR="008978F4" w:rsidRPr="00175053">
        <w:rPr>
          <w:lang w:eastAsia="en-US"/>
        </w:rPr>
        <w:t>és.  Le</w:t>
      </w:r>
      <w:r w:rsidRPr="00175053">
        <w:rPr>
          <w:lang w:eastAsia="en-US"/>
        </w:rPr>
        <w:t xml:space="preserve"> président du jury était présent durant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ouverture des propositions.</w:t>
      </w:r>
    </w:p>
    <w:p w:rsidR="00175053" w:rsidRPr="00175053" w:rsidRDefault="00004C8D" w:rsidP="00175053">
      <w:pPr>
        <w:pStyle w:val="ONUMFS"/>
        <w:rPr>
          <w:lang w:eastAsia="en-US"/>
        </w:rPr>
      </w:pPr>
      <w:r w:rsidRPr="00175053">
        <w:rPr>
          <w:lang w:eastAsia="en-US"/>
        </w:rPr>
        <w:t>Une évaluation préliminaire des propositions des candidats a été effectuée par des représentants de la Division des finances et de la Division de la supervision inter</w:t>
      </w:r>
      <w:r w:rsidR="008978F4" w:rsidRPr="00175053">
        <w:rPr>
          <w:lang w:eastAsia="en-US"/>
        </w:rPr>
        <w:t>ne.  Ce</w:t>
      </w:r>
      <w:r w:rsidRPr="00175053">
        <w:rPr>
          <w:lang w:eastAsia="en-US"/>
        </w:rPr>
        <w:t xml:space="preserve">tte évaluation préliminaire a ensuite été </w:t>
      </w:r>
      <w:r w:rsidR="00175053">
        <w:rPr>
          <w:lang w:eastAsia="en-US"/>
        </w:rPr>
        <w:t>passée en revue</w:t>
      </w:r>
      <w:r w:rsidRPr="00175053">
        <w:rPr>
          <w:lang w:eastAsia="en-US"/>
        </w:rPr>
        <w:t xml:space="preserve"> par l</w:t>
      </w:r>
      <w:r w:rsidR="006B5020" w:rsidRPr="00175053">
        <w:rPr>
          <w:lang w:eastAsia="en-US"/>
        </w:rPr>
        <w:t>’</w:t>
      </w:r>
      <w:proofErr w:type="spellStart"/>
      <w:r w:rsidRPr="00175053">
        <w:rPr>
          <w:lang w:eastAsia="en-US"/>
        </w:rPr>
        <w:t>O</w:t>
      </w:r>
      <w:r w:rsidR="008978F4" w:rsidRPr="00175053">
        <w:rPr>
          <w:lang w:eastAsia="en-US"/>
        </w:rPr>
        <w:t>ACI</w:t>
      </w:r>
      <w:proofErr w:type="spellEnd"/>
      <w:r w:rsidR="008978F4" w:rsidRPr="00175053">
        <w:rPr>
          <w:lang w:eastAsia="en-US"/>
        </w:rPr>
        <w:t>.  Le</w:t>
      </w:r>
      <w:r w:rsidR="005D55D4" w:rsidRPr="00175053">
        <w:rPr>
          <w:lang w:eastAsia="en-US"/>
        </w:rPr>
        <w:t>s vues et observations exprimées par la Division des finances,</w:t>
      </w:r>
      <w:r w:rsidR="006B5020" w:rsidRPr="00175053">
        <w:rPr>
          <w:lang w:eastAsia="en-US"/>
        </w:rPr>
        <w:t xml:space="preserve"> la DSI</w:t>
      </w:r>
      <w:r w:rsidR="005D55D4" w:rsidRPr="00175053">
        <w:rPr>
          <w:lang w:eastAsia="en-US"/>
        </w:rPr>
        <w:t xml:space="preserve"> et l</w:t>
      </w:r>
      <w:r w:rsidR="006B5020" w:rsidRPr="00175053">
        <w:rPr>
          <w:lang w:eastAsia="en-US"/>
        </w:rPr>
        <w:t>’</w:t>
      </w:r>
      <w:r w:rsidR="005D55D4" w:rsidRPr="00175053">
        <w:rPr>
          <w:lang w:eastAsia="en-US"/>
        </w:rPr>
        <w:t>OACI ont été soumises à l</w:t>
      </w:r>
      <w:r w:rsidR="006B5020" w:rsidRPr="00175053">
        <w:rPr>
          <w:lang w:eastAsia="en-US"/>
        </w:rPr>
        <w:t>’</w:t>
      </w:r>
      <w:r w:rsidR="005D55D4" w:rsidRPr="00175053">
        <w:rPr>
          <w:lang w:eastAsia="en-US"/>
        </w:rPr>
        <w:t>examen du jury de sélection.</w:t>
      </w:r>
    </w:p>
    <w:p w:rsidR="00D319D4" w:rsidRPr="00175053" w:rsidRDefault="005D55D4" w:rsidP="00175053">
      <w:pPr>
        <w:pStyle w:val="Heading3"/>
        <w:rPr>
          <w:lang w:eastAsia="en-US"/>
        </w:rPr>
      </w:pPr>
      <w:r w:rsidRPr="00175053">
        <w:rPr>
          <w:lang w:eastAsia="en-US"/>
        </w:rPr>
        <w:t xml:space="preserve">Liste de </w:t>
      </w:r>
      <w:proofErr w:type="spellStart"/>
      <w:r w:rsidRPr="00175053">
        <w:rPr>
          <w:lang w:eastAsia="en-US"/>
        </w:rPr>
        <w:t>présélection</w:t>
      </w:r>
      <w:proofErr w:type="spellEnd"/>
      <w:r w:rsidRPr="00175053">
        <w:rPr>
          <w:lang w:eastAsia="en-US"/>
        </w:rPr>
        <w:t xml:space="preserve"> et exposés oraux</w:t>
      </w:r>
    </w:p>
    <w:p w:rsidR="00D319D4" w:rsidRPr="00175053" w:rsidRDefault="00D319D4" w:rsidP="00D0299A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175053" w:rsidRPr="00175053" w:rsidRDefault="00E626AA" w:rsidP="00175053">
      <w:pPr>
        <w:pStyle w:val="ONUMFS"/>
        <w:rPr>
          <w:lang w:eastAsia="en-US"/>
        </w:rPr>
      </w:pPr>
      <w:r w:rsidRPr="00175053">
        <w:rPr>
          <w:lang w:eastAsia="en-US"/>
        </w:rPr>
        <w:t>À la suite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examen des évaluations préliminaires effectuées par la Division des finances,</w:t>
      </w:r>
      <w:r w:rsidR="006B5020" w:rsidRPr="00175053">
        <w:rPr>
          <w:lang w:eastAsia="en-US"/>
        </w:rPr>
        <w:t xml:space="preserve"> la DSI</w:t>
      </w:r>
      <w:r w:rsidRPr="00175053">
        <w:rPr>
          <w:lang w:eastAsia="en-US"/>
        </w:rPr>
        <w:t xml:space="preserve"> et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 xml:space="preserve">OACI, le jury de sélection est convenu de la liste de </w:t>
      </w:r>
      <w:proofErr w:type="spellStart"/>
      <w:r w:rsidRPr="00175053">
        <w:rPr>
          <w:lang w:eastAsia="en-US"/>
        </w:rPr>
        <w:t>présélection</w:t>
      </w:r>
      <w:proofErr w:type="spellEnd"/>
      <w:r w:rsidRPr="00175053">
        <w:rPr>
          <w:lang w:eastAsia="en-US"/>
        </w:rPr>
        <w:t xml:space="preserve"> ci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après</w:t>
      </w:r>
      <w:r w:rsidR="006B5020" w:rsidRPr="00175053">
        <w:rPr>
          <w:lang w:eastAsia="en-US"/>
        </w:rPr>
        <w:t> :</w:t>
      </w:r>
    </w:p>
    <w:p w:rsidR="00D319D4" w:rsidRPr="00175053" w:rsidRDefault="00E626AA" w:rsidP="00175053">
      <w:pPr>
        <w:pStyle w:val="ONUMFS"/>
        <w:numPr>
          <w:ilvl w:val="1"/>
          <w:numId w:val="15"/>
        </w:numPr>
        <w:rPr>
          <w:lang w:eastAsia="en-US"/>
        </w:rPr>
      </w:pPr>
      <w:r w:rsidRPr="00175053">
        <w:rPr>
          <w:lang w:eastAsia="en-US"/>
        </w:rPr>
        <w:t>le Vérificateur général des comptes du Canada;  et</w:t>
      </w:r>
    </w:p>
    <w:p w:rsidR="00D319D4" w:rsidRPr="00175053" w:rsidRDefault="00E626AA" w:rsidP="00175053">
      <w:pPr>
        <w:pStyle w:val="ONUMFS"/>
        <w:numPr>
          <w:ilvl w:val="1"/>
          <w:numId w:val="15"/>
        </w:numPr>
        <w:rPr>
          <w:lang w:eastAsia="en-US"/>
        </w:rPr>
      </w:pPr>
      <w:r w:rsidRPr="00175053">
        <w:rPr>
          <w:lang w:eastAsia="en-US"/>
        </w:rPr>
        <w:t>le contrôleur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vérificateur général des comptes du Royaume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Uni.</w:t>
      </w:r>
    </w:p>
    <w:p w:rsidR="00D319D4" w:rsidRPr="00175053" w:rsidRDefault="00E626AA" w:rsidP="00175053">
      <w:pPr>
        <w:pStyle w:val="ONUMFS"/>
        <w:rPr>
          <w:lang w:eastAsia="en-US"/>
        </w:rPr>
      </w:pPr>
      <w:r w:rsidRPr="00175053">
        <w:rPr>
          <w:lang w:eastAsia="en-US"/>
        </w:rPr>
        <w:t>Les candidats présélectionnés ont été invités à présenter des exposés oraux devant le jury de sélection, après quoi le jury a posé des questions auxquelles ces candidats ont répon</w:t>
      </w:r>
      <w:r w:rsidR="008978F4" w:rsidRPr="00175053">
        <w:rPr>
          <w:lang w:eastAsia="en-US"/>
        </w:rPr>
        <w:t>du.  Le</w:t>
      </w:r>
      <w:r w:rsidRPr="00175053">
        <w:rPr>
          <w:lang w:eastAsia="en-US"/>
        </w:rPr>
        <w:t xml:space="preserve"> jury de sélection avait préparé un certain nombre de questions qui avaient été soumises à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avance aux deux</w:t>
      </w:r>
      <w:r w:rsidR="009E7009" w:rsidRPr="00175053">
        <w:rPr>
          <w:lang w:eastAsia="en-US"/>
        </w:rPr>
        <w:t> </w:t>
      </w:r>
      <w:r w:rsidRPr="00175053">
        <w:rPr>
          <w:lang w:eastAsia="en-US"/>
        </w:rPr>
        <w:t>candidats.</w:t>
      </w:r>
      <w:r w:rsidR="00E51A9D" w:rsidRPr="00175053">
        <w:rPr>
          <w:lang w:eastAsia="en-US"/>
        </w:rPr>
        <w:t xml:space="preserve"> </w:t>
      </w:r>
      <w:r w:rsidRPr="00175053">
        <w:rPr>
          <w:lang w:eastAsia="en-US"/>
        </w:rPr>
        <w:t xml:space="preserve"> Le but des exposés oraux et des séances de questions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réponses était de permettre aux membres du jury de mieux apprécier les propositions et de pouvoir obtenir des informations supplémentaires et des précisions afin de faciliter la procédure de sélection.</w:t>
      </w:r>
    </w:p>
    <w:p w:rsidR="00D319D4" w:rsidRPr="00175053" w:rsidRDefault="00E626AA" w:rsidP="00175053">
      <w:pPr>
        <w:pStyle w:val="ONUMFS"/>
        <w:rPr>
          <w:lang w:eastAsia="en-US"/>
        </w:rPr>
      </w:pPr>
      <w:r w:rsidRPr="00175053">
        <w:rPr>
          <w:lang w:eastAsia="en-US"/>
        </w:rPr>
        <w:t>Les exposés oraux ont été présentés les 10 et 2</w:t>
      </w:r>
      <w:r w:rsidR="006B5020" w:rsidRPr="00175053">
        <w:rPr>
          <w:lang w:eastAsia="en-US"/>
        </w:rPr>
        <w:t>0 avril 20</w:t>
      </w:r>
      <w:r w:rsidRPr="00175053">
        <w:rPr>
          <w:lang w:eastAsia="en-US"/>
        </w:rPr>
        <w:t>17.</w:t>
      </w:r>
    </w:p>
    <w:p w:rsidR="006B5020" w:rsidRPr="00175053" w:rsidRDefault="00E626AA" w:rsidP="00175053">
      <w:pPr>
        <w:pStyle w:val="Heading3"/>
        <w:rPr>
          <w:lang w:eastAsia="en-US"/>
        </w:rPr>
      </w:pPr>
      <w:r w:rsidRPr="00175053">
        <w:rPr>
          <w:lang w:eastAsia="en-US"/>
        </w:rPr>
        <w:t>Recommandation du jury de sélection</w:t>
      </w:r>
    </w:p>
    <w:p w:rsidR="00D319D4" w:rsidRPr="00175053" w:rsidRDefault="00D319D4" w:rsidP="00D0299A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175053" w:rsidRPr="00175053" w:rsidRDefault="00E626AA" w:rsidP="00175053">
      <w:pPr>
        <w:pStyle w:val="ONUMFS"/>
        <w:rPr>
          <w:lang w:eastAsia="en-US"/>
        </w:rPr>
      </w:pPr>
      <w:r w:rsidRPr="00175053">
        <w:rPr>
          <w:lang w:eastAsia="en-US"/>
        </w:rPr>
        <w:t xml:space="preserve">Le jury de sélection a délibéré au sujet de sa recommandation le </w:t>
      </w:r>
      <w:r w:rsidR="006B5020" w:rsidRPr="00175053">
        <w:rPr>
          <w:lang w:eastAsia="en-US"/>
        </w:rPr>
        <w:t>2 mai 20</w:t>
      </w:r>
      <w:r w:rsidRPr="00175053">
        <w:rPr>
          <w:lang w:eastAsia="en-US"/>
        </w:rPr>
        <w:t>17.</w:t>
      </w:r>
      <w:r w:rsidR="00E51A9D" w:rsidRPr="00175053">
        <w:rPr>
          <w:lang w:eastAsia="en-US"/>
        </w:rPr>
        <w:t xml:space="preserve">  </w:t>
      </w:r>
      <w:r w:rsidRPr="00175053">
        <w:rPr>
          <w:lang w:eastAsia="en-US"/>
        </w:rPr>
        <w:t>Le jury a entrepris un examen approfondi des propositions faites par les candida</w:t>
      </w:r>
      <w:r w:rsidR="008978F4" w:rsidRPr="00175053">
        <w:rPr>
          <w:lang w:eastAsia="en-US"/>
        </w:rPr>
        <w:t>ts.  Le</w:t>
      </w:r>
      <w:r w:rsidRPr="00175053">
        <w:rPr>
          <w:lang w:eastAsia="en-US"/>
        </w:rPr>
        <w:t>s informations issues des exposés oraux ont été utilisées par le jury pour son évaluation.</w:t>
      </w:r>
    </w:p>
    <w:p w:rsidR="00175053" w:rsidRPr="00175053" w:rsidRDefault="005356D4" w:rsidP="00175053">
      <w:pPr>
        <w:pStyle w:val="ONUMFS"/>
        <w:rPr>
          <w:lang w:eastAsia="en-US"/>
        </w:rPr>
      </w:pPr>
      <w:r w:rsidRPr="00175053">
        <w:rPr>
          <w:lang w:eastAsia="en-US"/>
        </w:rPr>
        <w:t>Dans le cadre de ses délibérations, le jury a estimé que les candidats du Royaume</w:t>
      </w:r>
      <w:r w:rsidR="00175053" w:rsidRPr="00175053">
        <w:rPr>
          <w:lang w:eastAsia="en-US"/>
        </w:rPr>
        <w:noBreakHyphen/>
      </w:r>
      <w:r w:rsidRPr="00175053">
        <w:rPr>
          <w:lang w:eastAsia="en-US"/>
        </w:rPr>
        <w:t>Uni et du Canada avaient présenté des propositions détaillées, sérieuses et solides, qui indiquaient qu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ils seraient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un et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autre en mesure d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assumer la fonction de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 xml:space="preserve">OMPI et de fournir des services </w:t>
      </w:r>
      <w:r w:rsidR="00175053">
        <w:rPr>
          <w:lang w:eastAsia="en-US"/>
        </w:rPr>
        <w:t xml:space="preserve">de vérification externe des comptes </w:t>
      </w:r>
      <w:r w:rsidRPr="00175053">
        <w:rPr>
          <w:lang w:eastAsia="en-US"/>
        </w:rPr>
        <w:t>de qualité.</w:t>
      </w:r>
    </w:p>
    <w:p w:rsidR="00175053" w:rsidRPr="00175053" w:rsidRDefault="005356D4" w:rsidP="00175053">
      <w:pPr>
        <w:pStyle w:val="ONUMFS"/>
        <w:rPr>
          <w:lang w:eastAsia="en-US"/>
        </w:rPr>
      </w:pPr>
      <w:r w:rsidRPr="00175053">
        <w:rPr>
          <w:lang w:eastAsia="en-US"/>
        </w:rPr>
        <w:t>À la suite du processus de délibération, un consensus a été atteint parmi les membres du ju</w:t>
      </w:r>
      <w:r w:rsidR="008978F4" w:rsidRPr="00175053">
        <w:rPr>
          <w:lang w:eastAsia="en-US"/>
        </w:rPr>
        <w:t>ry.  Co</w:t>
      </w:r>
      <w:r w:rsidRPr="00175053">
        <w:rPr>
          <w:lang w:eastAsia="en-US"/>
        </w:rPr>
        <w:t>nformément à ce consensus, le jury de sélection recommande à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Assemblée générale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 que soit nommé, pour une période de six ans débutant le</w:t>
      </w:r>
      <w:r w:rsidR="006B5020" w:rsidRPr="00175053">
        <w:rPr>
          <w:lang w:eastAsia="en-US"/>
        </w:rPr>
        <w:t xml:space="preserve"> 1</w:t>
      </w:r>
      <w:r w:rsidR="006B5020" w:rsidRPr="00175053">
        <w:rPr>
          <w:vertAlign w:val="superscript"/>
          <w:lang w:eastAsia="en-US"/>
        </w:rPr>
        <w:t>er</w:t>
      </w:r>
      <w:r w:rsidR="006B5020" w:rsidRPr="00175053">
        <w:rPr>
          <w:lang w:eastAsia="en-US"/>
        </w:rPr>
        <w:t> </w:t>
      </w:r>
      <w:r w:rsidRPr="00175053">
        <w:rPr>
          <w:lang w:eastAsia="en-US"/>
        </w:rPr>
        <w:t>janvier 2018,</w:t>
      </w:r>
    </w:p>
    <w:p w:rsidR="00D319D4" w:rsidRPr="00175053" w:rsidRDefault="005356D4" w:rsidP="00175053">
      <w:pPr>
        <w:pStyle w:val="ONUMFS"/>
        <w:numPr>
          <w:ilvl w:val="0"/>
          <w:numId w:val="0"/>
        </w:numPr>
        <w:jc w:val="center"/>
        <w:rPr>
          <w:lang w:eastAsia="en-US"/>
        </w:rPr>
      </w:pPr>
      <w:proofErr w:type="gramStart"/>
      <w:r w:rsidRPr="00175053">
        <w:rPr>
          <w:b/>
          <w:lang w:eastAsia="en-US"/>
        </w:rPr>
        <w:t>le</w:t>
      </w:r>
      <w:proofErr w:type="gramEnd"/>
      <w:r w:rsidRPr="00175053">
        <w:rPr>
          <w:b/>
          <w:lang w:eastAsia="en-US"/>
        </w:rPr>
        <w:t xml:space="preserve"> contrôleur</w:t>
      </w:r>
      <w:r w:rsidR="00175053" w:rsidRPr="00175053">
        <w:rPr>
          <w:b/>
          <w:lang w:eastAsia="en-US"/>
        </w:rPr>
        <w:noBreakHyphen/>
      </w:r>
      <w:r w:rsidRPr="00175053">
        <w:rPr>
          <w:b/>
          <w:lang w:eastAsia="en-US"/>
        </w:rPr>
        <w:t>vérificateur général des comptes du Royaume</w:t>
      </w:r>
      <w:r w:rsidR="00175053" w:rsidRPr="00175053">
        <w:rPr>
          <w:b/>
          <w:lang w:eastAsia="en-US"/>
        </w:rPr>
        <w:noBreakHyphen/>
      </w:r>
      <w:r w:rsidRPr="00175053">
        <w:rPr>
          <w:b/>
          <w:lang w:eastAsia="en-US"/>
        </w:rPr>
        <w:t xml:space="preserve">Uni, </w:t>
      </w:r>
      <w:r w:rsidR="00175053">
        <w:rPr>
          <w:b/>
          <w:lang w:eastAsia="en-US"/>
        </w:rPr>
        <w:br/>
      </w:r>
      <w:r w:rsidRPr="00175053">
        <w:rPr>
          <w:lang w:eastAsia="en-US"/>
        </w:rPr>
        <w:t>en qualité de vérificateur externe des 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OMPI.</w:t>
      </w:r>
    </w:p>
    <w:p w:rsidR="00D319D4" w:rsidRPr="00175053" w:rsidRDefault="00A26B96" w:rsidP="00175053">
      <w:pPr>
        <w:pStyle w:val="ONUMFS"/>
        <w:rPr>
          <w:lang w:eastAsia="en-US"/>
        </w:rPr>
      </w:pPr>
      <w:r w:rsidRPr="00175053">
        <w:rPr>
          <w:lang w:eastAsia="en-US"/>
        </w:rPr>
        <w:t>Le jury de sélection en vue de la nomination du vérificateur externe des comptes de l</w:t>
      </w:r>
      <w:r w:rsidR="006B5020" w:rsidRPr="00175053">
        <w:rPr>
          <w:lang w:eastAsia="en-US"/>
        </w:rPr>
        <w:t>’</w:t>
      </w:r>
      <w:r w:rsidRPr="00175053">
        <w:rPr>
          <w:lang w:eastAsia="en-US"/>
        </w:rPr>
        <w:t>OMPI a adopté le présent rapport le 1</w:t>
      </w:r>
      <w:r w:rsidR="006B5020" w:rsidRPr="00175053">
        <w:rPr>
          <w:lang w:eastAsia="en-US"/>
        </w:rPr>
        <w:t>6 ma</w:t>
      </w:r>
      <w:bookmarkStart w:id="3" w:name="_GoBack"/>
      <w:bookmarkEnd w:id="3"/>
      <w:r w:rsidR="006B5020" w:rsidRPr="00175053">
        <w:rPr>
          <w:lang w:eastAsia="en-US"/>
        </w:rPr>
        <w:t>i 20</w:t>
      </w:r>
      <w:r w:rsidRPr="00175053">
        <w:rPr>
          <w:lang w:eastAsia="en-US"/>
        </w:rPr>
        <w:t>17</w:t>
      </w:r>
      <w:r w:rsidR="006B5020" w:rsidRPr="00175053">
        <w:rPr>
          <w:lang w:eastAsia="en-US"/>
        </w:rPr>
        <w:t> :</w:t>
      </w:r>
    </w:p>
    <w:p w:rsidR="006B5020" w:rsidRPr="00175053" w:rsidRDefault="00A707A7" w:rsidP="00D0299A">
      <w:pPr>
        <w:jc w:val="center"/>
        <w:rPr>
          <w:rFonts w:eastAsia="Times New Roman"/>
          <w:lang w:eastAsia="en-US"/>
        </w:rPr>
      </w:pPr>
      <w:r w:rsidRPr="00175053">
        <w:rPr>
          <w:rFonts w:eastAsia="Times New Roman"/>
          <w:noProof/>
          <w:lang w:val="fr-FR" w:eastAsia="fr-FR"/>
        </w:rPr>
        <w:drawing>
          <wp:inline distT="0" distB="0" distL="0" distR="0" wp14:anchorId="0287CF80" wp14:editId="2F300C10">
            <wp:extent cx="3744000" cy="592940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" b="1718"/>
                    <a:stretch/>
                  </pic:blipFill>
                  <pic:spPr bwMode="auto">
                    <a:xfrm>
                      <a:off x="0" y="0"/>
                      <a:ext cx="3744000" cy="592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5053" w:rsidRPr="00175053" w:rsidRDefault="00175053" w:rsidP="00175053">
      <w:pPr>
        <w:rPr>
          <w:lang w:eastAsia="en-US"/>
        </w:rPr>
      </w:pPr>
    </w:p>
    <w:p w:rsidR="00175053" w:rsidRPr="00175053" w:rsidRDefault="00175053" w:rsidP="00175053">
      <w:pPr>
        <w:rPr>
          <w:lang w:eastAsia="en-US"/>
        </w:rPr>
      </w:pPr>
    </w:p>
    <w:p w:rsidR="00175053" w:rsidRPr="00175053" w:rsidRDefault="00175053" w:rsidP="00175053">
      <w:pPr>
        <w:rPr>
          <w:lang w:eastAsia="en-US"/>
        </w:rPr>
      </w:pPr>
    </w:p>
    <w:p w:rsidR="00D319D4" w:rsidRPr="00175053" w:rsidRDefault="00A26B96" w:rsidP="00D0299A">
      <w:pPr>
        <w:jc w:val="right"/>
        <w:rPr>
          <w:rFonts w:eastAsia="Times New Roman"/>
          <w:lang w:eastAsia="en-US"/>
        </w:rPr>
      </w:pPr>
      <w:r w:rsidRPr="00175053">
        <w:rPr>
          <w:rFonts w:eastAsia="Times New Roman"/>
          <w:lang w:eastAsia="en-US"/>
        </w:rPr>
        <w:t>[Fin de l</w:t>
      </w:r>
      <w:r w:rsidR="006B5020" w:rsidRPr="00175053">
        <w:rPr>
          <w:rFonts w:eastAsia="Times New Roman"/>
          <w:lang w:eastAsia="en-US"/>
        </w:rPr>
        <w:t>’</w:t>
      </w:r>
      <w:r w:rsidRPr="00175053">
        <w:rPr>
          <w:rFonts w:eastAsia="Times New Roman"/>
          <w:lang w:eastAsia="en-US"/>
        </w:rPr>
        <w:t>annexe et du document]</w:t>
      </w:r>
    </w:p>
    <w:p w:rsidR="002928D3" w:rsidRPr="00175053" w:rsidRDefault="002928D3" w:rsidP="00D0299A">
      <w:pPr>
        <w:rPr>
          <w:rFonts w:eastAsia="Times New Roman"/>
          <w:lang w:eastAsia="en-US"/>
        </w:rPr>
      </w:pPr>
    </w:p>
    <w:sectPr w:rsidR="002928D3" w:rsidRPr="00175053" w:rsidSect="00175053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02" w:rsidRDefault="008D3602">
      <w:r>
        <w:separator/>
      </w:r>
    </w:p>
  </w:endnote>
  <w:endnote w:type="continuationSeparator" w:id="0">
    <w:p w:rsidR="008D3602" w:rsidRDefault="008D3602" w:rsidP="003B38C1">
      <w:r>
        <w:separator/>
      </w:r>
    </w:p>
    <w:p w:rsidR="008D3602" w:rsidRPr="003B38C1" w:rsidRDefault="008D36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3602" w:rsidRPr="003B38C1" w:rsidRDefault="008D36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02" w:rsidRDefault="008D3602">
      <w:r>
        <w:separator/>
      </w:r>
    </w:p>
  </w:footnote>
  <w:footnote w:type="continuationSeparator" w:id="0">
    <w:p w:rsidR="008D3602" w:rsidRDefault="008D3602" w:rsidP="008B60B2">
      <w:r>
        <w:separator/>
      </w:r>
    </w:p>
    <w:p w:rsidR="008D3602" w:rsidRPr="00ED77FB" w:rsidRDefault="008D36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3602" w:rsidRPr="00ED77FB" w:rsidRDefault="008D36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8A" w:rsidRPr="00A248AD" w:rsidRDefault="00E4008A" w:rsidP="001B2727">
    <w:pPr>
      <w:jc w:val="right"/>
    </w:pPr>
    <w:proofErr w:type="spellStart"/>
    <w:r w:rsidRPr="00A248AD">
      <w:t>WO</w:t>
    </w:r>
    <w:proofErr w:type="spellEnd"/>
    <w:r w:rsidRPr="00A248AD">
      <w:t>/GA/49/4</w:t>
    </w:r>
  </w:p>
  <w:p w:rsidR="00E4008A" w:rsidRDefault="003233C5" w:rsidP="001B2727">
    <w:pPr>
      <w:jc w:val="right"/>
    </w:pPr>
    <w:proofErr w:type="gramStart"/>
    <w:r>
      <w:t>page</w:t>
    </w:r>
    <w:proofErr w:type="gramEnd"/>
    <w:r>
      <w:t xml:space="preserve"> </w:t>
    </w:r>
    <w:r w:rsidR="00175053">
      <w:fldChar w:fldCharType="begin"/>
    </w:r>
    <w:r w:rsidR="00175053">
      <w:instrText>PAGE   \* MERGEFORMAT</w:instrText>
    </w:r>
    <w:r w:rsidR="00175053">
      <w:fldChar w:fldCharType="separate"/>
    </w:r>
    <w:r w:rsidR="00175053" w:rsidRPr="00175053">
      <w:rPr>
        <w:noProof/>
        <w:lang w:val="fr-FR"/>
      </w:rPr>
      <w:t>4</w:t>
    </w:r>
    <w:r w:rsidR="00175053">
      <w:fldChar w:fldCharType="end"/>
    </w:r>
  </w:p>
  <w:p w:rsidR="00E4008A" w:rsidRDefault="00E4008A" w:rsidP="001B2727">
    <w:pPr>
      <w:jc w:val="right"/>
    </w:pPr>
  </w:p>
  <w:p w:rsidR="00175053" w:rsidRDefault="00175053" w:rsidP="001B2727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53" w:rsidRPr="00A248AD" w:rsidRDefault="00175053" w:rsidP="001B2727">
    <w:pPr>
      <w:jc w:val="right"/>
    </w:pPr>
    <w:proofErr w:type="spellStart"/>
    <w:r w:rsidRPr="00A248AD">
      <w:t>WO</w:t>
    </w:r>
    <w:proofErr w:type="spellEnd"/>
    <w:r w:rsidRPr="00A248AD">
      <w:t>/GA/49/4</w:t>
    </w:r>
  </w:p>
  <w:p w:rsidR="00175053" w:rsidRDefault="00175053" w:rsidP="001B2727">
    <w:pPr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Pr="00175053">
      <w:rPr>
        <w:noProof/>
        <w:lang w:val="fr-FR"/>
      </w:rPr>
      <w:t>4</w:t>
    </w:r>
    <w:r>
      <w:fldChar w:fldCharType="end"/>
    </w:r>
  </w:p>
  <w:p w:rsidR="00175053" w:rsidRDefault="00175053" w:rsidP="001B2727">
    <w:pPr>
      <w:jc w:val="right"/>
    </w:pPr>
  </w:p>
  <w:p w:rsidR="00175053" w:rsidRDefault="00175053" w:rsidP="001B2727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53" w:rsidRPr="00A248AD" w:rsidRDefault="00175053" w:rsidP="00175053">
    <w:pPr>
      <w:jc w:val="right"/>
    </w:pPr>
    <w:proofErr w:type="spellStart"/>
    <w:r w:rsidRPr="00A248AD">
      <w:t>WO</w:t>
    </w:r>
    <w:proofErr w:type="spellEnd"/>
    <w:r w:rsidRPr="00A248AD">
      <w:t>/GA/49/4</w:t>
    </w:r>
  </w:p>
  <w:p w:rsidR="00175053" w:rsidRDefault="00175053" w:rsidP="00175053">
    <w:pPr>
      <w:jc w:val="right"/>
    </w:pPr>
    <w:r>
      <w:t>ANNEXE</w:t>
    </w:r>
  </w:p>
  <w:p w:rsidR="00175053" w:rsidRDefault="00175053" w:rsidP="00175053">
    <w:pPr>
      <w:jc w:val="right"/>
    </w:pPr>
  </w:p>
  <w:p w:rsidR="00175053" w:rsidRDefault="00175053" w:rsidP="0017505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041A60"/>
    <w:multiLevelType w:val="hybridMultilevel"/>
    <w:tmpl w:val="000E7A46"/>
    <w:lvl w:ilvl="0" w:tplc="929876F4">
      <w:start w:val="1"/>
      <w:numFmt w:val="lowerLetter"/>
      <w:lvlText w:val="(%1)"/>
      <w:lvlJc w:val="left"/>
      <w:pPr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1FFB19A2"/>
    <w:multiLevelType w:val="multilevel"/>
    <w:tmpl w:val="D2A6DED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77548D"/>
    <w:multiLevelType w:val="hybridMultilevel"/>
    <w:tmpl w:val="C422F010"/>
    <w:lvl w:ilvl="0" w:tplc="3F1C6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8190B"/>
    <w:multiLevelType w:val="hybridMultilevel"/>
    <w:tmpl w:val="BBD2FD86"/>
    <w:lvl w:ilvl="0" w:tplc="6DD0604C">
      <w:start w:val="8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56441"/>
    <w:multiLevelType w:val="hybridMultilevel"/>
    <w:tmpl w:val="83BC48F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empty"/>
    <w:docVar w:name="TextBaseURL" w:val="empty"/>
    <w:docVar w:name="UILng" w:val="en"/>
  </w:docVars>
  <w:rsids>
    <w:rsidRoot w:val="00E51A9D"/>
    <w:rsid w:val="00004C8D"/>
    <w:rsid w:val="00043CAA"/>
    <w:rsid w:val="00075432"/>
    <w:rsid w:val="000808E4"/>
    <w:rsid w:val="000968ED"/>
    <w:rsid w:val="000F08B3"/>
    <w:rsid w:val="000F5E56"/>
    <w:rsid w:val="001362EE"/>
    <w:rsid w:val="001647D5"/>
    <w:rsid w:val="00167D79"/>
    <w:rsid w:val="00175053"/>
    <w:rsid w:val="001832A6"/>
    <w:rsid w:val="001B2727"/>
    <w:rsid w:val="0021217E"/>
    <w:rsid w:val="0025306F"/>
    <w:rsid w:val="002634C4"/>
    <w:rsid w:val="002928D3"/>
    <w:rsid w:val="00293804"/>
    <w:rsid w:val="002F1FE6"/>
    <w:rsid w:val="002F4E68"/>
    <w:rsid w:val="00311FD6"/>
    <w:rsid w:val="00312DAD"/>
    <w:rsid w:val="00312F7F"/>
    <w:rsid w:val="0031521E"/>
    <w:rsid w:val="003233C5"/>
    <w:rsid w:val="00330C23"/>
    <w:rsid w:val="00353A60"/>
    <w:rsid w:val="00361450"/>
    <w:rsid w:val="003673CF"/>
    <w:rsid w:val="003845C1"/>
    <w:rsid w:val="003A6F89"/>
    <w:rsid w:val="003B38C1"/>
    <w:rsid w:val="003E7D42"/>
    <w:rsid w:val="00423E3E"/>
    <w:rsid w:val="00427AF4"/>
    <w:rsid w:val="00432F45"/>
    <w:rsid w:val="004647DA"/>
    <w:rsid w:val="00474062"/>
    <w:rsid w:val="00477D6B"/>
    <w:rsid w:val="005019FF"/>
    <w:rsid w:val="0053057A"/>
    <w:rsid w:val="005356D4"/>
    <w:rsid w:val="00560A29"/>
    <w:rsid w:val="005C6649"/>
    <w:rsid w:val="005D1487"/>
    <w:rsid w:val="005D55D4"/>
    <w:rsid w:val="00605827"/>
    <w:rsid w:val="00634414"/>
    <w:rsid w:val="00646050"/>
    <w:rsid w:val="006713CA"/>
    <w:rsid w:val="00676C5C"/>
    <w:rsid w:val="006B5020"/>
    <w:rsid w:val="007514D5"/>
    <w:rsid w:val="00782E7D"/>
    <w:rsid w:val="007D1613"/>
    <w:rsid w:val="007E3DCC"/>
    <w:rsid w:val="007E4C0E"/>
    <w:rsid w:val="008978F4"/>
    <w:rsid w:val="008A134B"/>
    <w:rsid w:val="008B2CC1"/>
    <w:rsid w:val="008B60B2"/>
    <w:rsid w:val="008D3602"/>
    <w:rsid w:val="008D3774"/>
    <w:rsid w:val="008F2119"/>
    <w:rsid w:val="0090731E"/>
    <w:rsid w:val="00916EE2"/>
    <w:rsid w:val="00922CCC"/>
    <w:rsid w:val="00966A22"/>
    <w:rsid w:val="0096722F"/>
    <w:rsid w:val="00980843"/>
    <w:rsid w:val="009E2791"/>
    <w:rsid w:val="009E3F6F"/>
    <w:rsid w:val="009E7009"/>
    <w:rsid w:val="009F499F"/>
    <w:rsid w:val="00A248AD"/>
    <w:rsid w:val="00A26B96"/>
    <w:rsid w:val="00A42DAF"/>
    <w:rsid w:val="00A45BD8"/>
    <w:rsid w:val="00A707A7"/>
    <w:rsid w:val="00A869B7"/>
    <w:rsid w:val="00A91849"/>
    <w:rsid w:val="00AC205C"/>
    <w:rsid w:val="00AF0A6B"/>
    <w:rsid w:val="00B05A69"/>
    <w:rsid w:val="00B60A99"/>
    <w:rsid w:val="00B62C92"/>
    <w:rsid w:val="00B93AEE"/>
    <w:rsid w:val="00B9734B"/>
    <w:rsid w:val="00BA30E2"/>
    <w:rsid w:val="00BE70C7"/>
    <w:rsid w:val="00C11BFE"/>
    <w:rsid w:val="00C5068F"/>
    <w:rsid w:val="00C86D74"/>
    <w:rsid w:val="00CA5DC5"/>
    <w:rsid w:val="00CD04F1"/>
    <w:rsid w:val="00D0299A"/>
    <w:rsid w:val="00D319D4"/>
    <w:rsid w:val="00D45252"/>
    <w:rsid w:val="00D71B4D"/>
    <w:rsid w:val="00D93D55"/>
    <w:rsid w:val="00DA1288"/>
    <w:rsid w:val="00E15015"/>
    <w:rsid w:val="00E335FE"/>
    <w:rsid w:val="00E4008A"/>
    <w:rsid w:val="00E51A9D"/>
    <w:rsid w:val="00E626AA"/>
    <w:rsid w:val="00EA7D6E"/>
    <w:rsid w:val="00EB57FD"/>
    <w:rsid w:val="00EC4E49"/>
    <w:rsid w:val="00ED3D14"/>
    <w:rsid w:val="00ED77FB"/>
    <w:rsid w:val="00EE45FA"/>
    <w:rsid w:val="00F66152"/>
    <w:rsid w:val="00F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99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0299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0299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0299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0299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0299A"/>
    <w:pPr>
      <w:ind w:left="5534"/>
    </w:pPr>
    <w:rPr>
      <w:lang w:val="en-US"/>
    </w:rPr>
  </w:style>
  <w:style w:type="paragraph" w:styleId="BodyText">
    <w:name w:val="Body Text"/>
    <w:basedOn w:val="Normal"/>
    <w:rsid w:val="00D0299A"/>
    <w:pPr>
      <w:spacing w:after="220"/>
    </w:pPr>
  </w:style>
  <w:style w:type="paragraph" w:styleId="Caption">
    <w:name w:val="caption"/>
    <w:basedOn w:val="Normal"/>
    <w:next w:val="Normal"/>
    <w:qFormat/>
    <w:rsid w:val="00D0299A"/>
    <w:rPr>
      <w:b/>
      <w:bCs/>
      <w:sz w:val="18"/>
    </w:rPr>
  </w:style>
  <w:style w:type="paragraph" w:styleId="CommentText">
    <w:name w:val="annotation text"/>
    <w:basedOn w:val="Normal"/>
    <w:semiHidden/>
    <w:rsid w:val="00D0299A"/>
    <w:rPr>
      <w:sz w:val="18"/>
    </w:rPr>
  </w:style>
  <w:style w:type="paragraph" w:styleId="EndnoteText">
    <w:name w:val="endnote text"/>
    <w:basedOn w:val="Normal"/>
    <w:semiHidden/>
    <w:rsid w:val="00D0299A"/>
    <w:rPr>
      <w:sz w:val="18"/>
    </w:rPr>
  </w:style>
  <w:style w:type="paragraph" w:styleId="Footer">
    <w:name w:val="footer"/>
    <w:basedOn w:val="Normal"/>
    <w:semiHidden/>
    <w:rsid w:val="00D0299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0299A"/>
    <w:rPr>
      <w:sz w:val="18"/>
    </w:rPr>
  </w:style>
  <w:style w:type="paragraph" w:styleId="Header">
    <w:name w:val="header"/>
    <w:basedOn w:val="Normal"/>
    <w:link w:val="HeaderChar"/>
    <w:rsid w:val="00D0299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0299A"/>
    <w:pPr>
      <w:numPr>
        <w:numId w:val="13"/>
      </w:numPr>
    </w:pPr>
  </w:style>
  <w:style w:type="paragraph" w:customStyle="1" w:styleId="ONUME">
    <w:name w:val="ONUM E"/>
    <w:basedOn w:val="BodyText"/>
    <w:rsid w:val="00D0299A"/>
    <w:pPr>
      <w:numPr>
        <w:numId w:val="14"/>
      </w:numPr>
    </w:pPr>
  </w:style>
  <w:style w:type="paragraph" w:customStyle="1" w:styleId="ONUMFS">
    <w:name w:val="ONUM FS"/>
    <w:basedOn w:val="BodyText"/>
    <w:rsid w:val="00D0299A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D0299A"/>
  </w:style>
  <w:style w:type="paragraph" w:styleId="Signature">
    <w:name w:val="Signature"/>
    <w:basedOn w:val="Normal"/>
    <w:semiHidden/>
    <w:rsid w:val="00D0299A"/>
    <w:pPr>
      <w:ind w:left="5250"/>
    </w:pPr>
  </w:style>
  <w:style w:type="paragraph" w:styleId="BalloonText">
    <w:name w:val="Balloon Text"/>
    <w:basedOn w:val="Normal"/>
    <w:link w:val="BalloonTextChar"/>
    <w:rsid w:val="00E5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A9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029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5306F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8978F4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D0299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0299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99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0299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0299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0299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0299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0299A"/>
    <w:pPr>
      <w:ind w:left="5534"/>
    </w:pPr>
    <w:rPr>
      <w:lang w:val="en-US"/>
    </w:rPr>
  </w:style>
  <w:style w:type="paragraph" w:styleId="BodyText">
    <w:name w:val="Body Text"/>
    <w:basedOn w:val="Normal"/>
    <w:rsid w:val="00D0299A"/>
    <w:pPr>
      <w:spacing w:after="220"/>
    </w:pPr>
  </w:style>
  <w:style w:type="paragraph" w:styleId="Caption">
    <w:name w:val="caption"/>
    <w:basedOn w:val="Normal"/>
    <w:next w:val="Normal"/>
    <w:qFormat/>
    <w:rsid w:val="00D0299A"/>
    <w:rPr>
      <w:b/>
      <w:bCs/>
      <w:sz w:val="18"/>
    </w:rPr>
  </w:style>
  <w:style w:type="paragraph" w:styleId="CommentText">
    <w:name w:val="annotation text"/>
    <w:basedOn w:val="Normal"/>
    <w:semiHidden/>
    <w:rsid w:val="00D0299A"/>
    <w:rPr>
      <w:sz w:val="18"/>
    </w:rPr>
  </w:style>
  <w:style w:type="paragraph" w:styleId="EndnoteText">
    <w:name w:val="endnote text"/>
    <w:basedOn w:val="Normal"/>
    <w:semiHidden/>
    <w:rsid w:val="00D0299A"/>
    <w:rPr>
      <w:sz w:val="18"/>
    </w:rPr>
  </w:style>
  <w:style w:type="paragraph" w:styleId="Footer">
    <w:name w:val="footer"/>
    <w:basedOn w:val="Normal"/>
    <w:semiHidden/>
    <w:rsid w:val="00D0299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0299A"/>
    <w:rPr>
      <w:sz w:val="18"/>
    </w:rPr>
  </w:style>
  <w:style w:type="paragraph" w:styleId="Header">
    <w:name w:val="header"/>
    <w:basedOn w:val="Normal"/>
    <w:link w:val="HeaderChar"/>
    <w:rsid w:val="00D0299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0299A"/>
    <w:pPr>
      <w:numPr>
        <w:numId w:val="13"/>
      </w:numPr>
    </w:pPr>
  </w:style>
  <w:style w:type="paragraph" w:customStyle="1" w:styleId="ONUME">
    <w:name w:val="ONUM E"/>
    <w:basedOn w:val="BodyText"/>
    <w:rsid w:val="00D0299A"/>
    <w:pPr>
      <w:numPr>
        <w:numId w:val="14"/>
      </w:numPr>
    </w:pPr>
  </w:style>
  <w:style w:type="paragraph" w:customStyle="1" w:styleId="ONUMFS">
    <w:name w:val="ONUM FS"/>
    <w:basedOn w:val="BodyText"/>
    <w:rsid w:val="00D0299A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D0299A"/>
  </w:style>
  <w:style w:type="paragraph" w:styleId="Signature">
    <w:name w:val="Signature"/>
    <w:basedOn w:val="Normal"/>
    <w:semiHidden/>
    <w:rsid w:val="00D0299A"/>
    <w:pPr>
      <w:ind w:left="5250"/>
    </w:pPr>
  </w:style>
  <w:style w:type="paragraph" w:styleId="BalloonText">
    <w:name w:val="Balloon Text"/>
    <w:basedOn w:val="Normal"/>
    <w:link w:val="BalloonTextChar"/>
    <w:rsid w:val="00E5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A9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029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5306F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8978F4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D0299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0299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706D-0E42-4ECB-B1E9-9C0BBC68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1334</Words>
  <Characters>7338</Characters>
  <Application>Microsoft Office Word</Application>
  <DocSecurity>0</DocSecurity>
  <Lines>163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BESTARD Jaime</dc:creator>
  <cp:keywords>NGG/cg</cp:keywords>
  <cp:lastModifiedBy>COUTURE Sébastien</cp:lastModifiedBy>
  <cp:revision>17</cp:revision>
  <cp:lastPrinted>2017-09-01T15:14:00Z</cp:lastPrinted>
  <dcterms:created xsi:type="dcterms:W3CDTF">2017-08-31T06:54:00Z</dcterms:created>
  <dcterms:modified xsi:type="dcterms:W3CDTF">2017-09-01T15:14:00Z</dcterms:modified>
</cp:coreProperties>
</file>