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BCF" w:rsidRPr="00123893" w:rsidRDefault="00D34BCF" w:rsidP="00D34BCF">
      <w:pPr>
        <w:widowControl w:val="0"/>
        <w:jc w:val="right"/>
        <w:rPr>
          <w:b/>
          <w:sz w:val="2"/>
          <w:szCs w:val="40"/>
        </w:rPr>
      </w:pPr>
      <w:bookmarkStart w:id="0" w:name="TitleOfDoc"/>
      <w:bookmarkStart w:id="1" w:name="_GoBack"/>
      <w:bookmarkEnd w:id="0"/>
      <w:bookmarkEnd w:id="1"/>
      <w:r>
        <w:rPr>
          <w:b/>
          <w:sz w:val="40"/>
          <w:szCs w:val="40"/>
        </w:rPr>
        <w:t>F</w:t>
      </w:r>
    </w:p>
    <w:p w:rsidR="00D34BCF" w:rsidRDefault="00D34BCF" w:rsidP="00D34BCF">
      <w:pPr>
        <w:spacing w:line="360" w:lineRule="auto"/>
        <w:ind w:left="4592"/>
        <w:rPr>
          <w:rFonts w:ascii="Arial Black" w:hAnsi="Arial Black"/>
          <w:caps/>
          <w:sz w:val="15"/>
        </w:rPr>
      </w:pPr>
      <w:r>
        <w:rPr>
          <w:noProof/>
          <w:lang w:val="en-US" w:eastAsia="en-US"/>
        </w:rPr>
        <w:drawing>
          <wp:inline distT="0" distB="0" distL="0" distR="0" wp14:anchorId="5B2AEF25" wp14:editId="1925386F">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D34BCF" w:rsidRPr="007378AD" w:rsidRDefault="00D34BCF" w:rsidP="00D34BCF">
      <w:pPr>
        <w:pBdr>
          <w:top w:val="single" w:sz="4" w:space="10" w:color="auto"/>
        </w:pBdr>
        <w:spacing w:before="120"/>
        <w:jc w:val="right"/>
        <w:rPr>
          <w:rFonts w:ascii="Arial Black" w:hAnsi="Arial Black"/>
          <w:b/>
          <w:caps/>
          <w:sz w:val="15"/>
          <w:lang w:val="fr-CH"/>
        </w:rPr>
      </w:pPr>
      <w:r w:rsidRPr="00583FF9">
        <w:rPr>
          <w:rFonts w:ascii="Arial Black" w:hAnsi="Arial Black"/>
          <w:b/>
          <w:caps/>
          <w:sz w:val="15"/>
          <w:lang w:val="fr-CH"/>
        </w:rPr>
        <w:t>WO/GA/51</w:t>
      </w:r>
      <w:r w:rsidRPr="007378AD">
        <w:rPr>
          <w:rFonts w:ascii="Arial Black" w:hAnsi="Arial Black"/>
          <w:b/>
          <w:caps/>
          <w:sz w:val="15"/>
          <w:lang w:val="fr-CH"/>
        </w:rPr>
        <w:t>/</w:t>
      </w:r>
      <w:bookmarkStart w:id="2" w:name="Code"/>
      <w:bookmarkEnd w:id="2"/>
      <w:r>
        <w:rPr>
          <w:rFonts w:ascii="Arial Black" w:hAnsi="Arial Black"/>
          <w:b/>
          <w:caps/>
          <w:sz w:val="15"/>
          <w:lang w:val="fr-CH"/>
        </w:rPr>
        <w:t>13</w:t>
      </w:r>
    </w:p>
    <w:p w:rsidR="00D34BCF" w:rsidRPr="007378AD" w:rsidRDefault="00D34BCF" w:rsidP="00D34BCF">
      <w:pPr>
        <w:jc w:val="right"/>
        <w:rPr>
          <w:rFonts w:ascii="Arial Black" w:hAnsi="Arial Black"/>
          <w:b/>
          <w:caps/>
          <w:sz w:val="15"/>
          <w:lang w:val="fr-CH"/>
        </w:rPr>
      </w:pPr>
      <w:r w:rsidRPr="007378AD">
        <w:rPr>
          <w:rFonts w:ascii="Arial Black" w:hAnsi="Arial Black"/>
          <w:b/>
          <w:caps/>
          <w:sz w:val="15"/>
          <w:lang w:val="fr-CH"/>
        </w:rPr>
        <w:t>ORIGINAL</w:t>
      </w:r>
      <w:r w:rsidR="00CC65BC">
        <w:rPr>
          <w:rFonts w:ascii="Arial Black" w:hAnsi="Arial Black"/>
          <w:b/>
          <w:caps/>
          <w:sz w:val="15"/>
          <w:lang w:val="fr-CH"/>
        </w:rPr>
        <w:t> :</w:t>
      </w:r>
      <w:r>
        <w:rPr>
          <w:rFonts w:ascii="Arial Black" w:hAnsi="Arial Black"/>
          <w:b/>
          <w:caps/>
          <w:sz w:val="15"/>
          <w:lang w:val="fr-CH"/>
        </w:rPr>
        <w:t xml:space="preserve"> </w:t>
      </w:r>
      <w:bookmarkStart w:id="3" w:name="Original"/>
      <w:bookmarkEnd w:id="3"/>
      <w:r>
        <w:rPr>
          <w:rFonts w:ascii="Arial Black" w:hAnsi="Arial Black"/>
          <w:b/>
          <w:caps/>
          <w:sz w:val="15"/>
          <w:lang w:val="fr-CH"/>
        </w:rPr>
        <w:t>anglais</w:t>
      </w:r>
    </w:p>
    <w:p w:rsidR="00D34BCF" w:rsidRPr="007378AD" w:rsidRDefault="00D34BCF" w:rsidP="00D34BCF">
      <w:pPr>
        <w:spacing w:line="1680" w:lineRule="auto"/>
        <w:jc w:val="right"/>
        <w:rPr>
          <w:rFonts w:ascii="Arial Black" w:hAnsi="Arial Black"/>
          <w:b/>
          <w:caps/>
          <w:sz w:val="15"/>
          <w:lang w:val="fr-CH"/>
        </w:rPr>
      </w:pPr>
      <w:r w:rsidRPr="007378AD">
        <w:rPr>
          <w:rFonts w:ascii="Arial Black" w:hAnsi="Arial Black"/>
          <w:b/>
          <w:caps/>
          <w:sz w:val="15"/>
          <w:lang w:val="fr-CH"/>
        </w:rPr>
        <w:t>DATE</w:t>
      </w:r>
      <w:r w:rsidR="00CC65BC">
        <w:rPr>
          <w:rFonts w:ascii="Arial Black" w:hAnsi="Arial Black"/>
          <w:b/>
          <w:caps/>
          <w:sz w:val="15"/>
          <w:lang w:val="fr-CH"/>
        </w:rPr>
        <w:t> :</w:t>
      </w:r>
      <w:r>
        <w:rPr>
          <w:rFonts w:ascii="Arial Black" w:hAnsi="Arial Black"/>
          <w:b/>
          <w:caps/>
          <w:sz w:val="15"/>
          <w:lang w:val="fr-CH"/>
        </w:rPr>
        <w:t xml:space="preserve"> </w:t>
      </w:r>
      <w:bookmarkStart w:id="4" w:name="Date"/>
      <w:bookmarkEnd w:id="4"/>
      <w:r>
        <w:rPr>
          <w:rFonts w:ascii="Arial Black" w:hAnsi="Arial Black"/>
          <w:b/>
          <w:caps/>
          <w:sz w:val="15"/>
          <w:lang w:val="fr-CH"/>
        </w:rPr>
        <w:t>3</w:t>
      </w:r>
      <w:r w:rsidR="00CC65BC">
        <w:rPr>
          <w:rFonts w:ascii="Arial Black" w:hAnsi="Arial Black"/>
          <w:b/>
          <w:caps/>
          <w:sz w:val="15"/>
          <w:lang w:val="fr-CH"/>
        </w:rPr>
        <w:t>0 juillet 20</w:t>
      </w:r>
      <w:r>
        <w:rPr>
          <w:rFonts w:ascii="Arial Black" w:hAnsi="Arial Black"/>
          <w:b/>
          <w:caps/>
          <w:sz w:val="15"/>
          <w:lang w:val="fr-CH"/>
        </w:rPr>
        <w:t>19</w:t>
      </w:r>
    </w:p>
    <w:p w:rsidR="00D34BCF" w:rsidRPr="00217165" w:rsidRDefault="00D34BCF" w:rsidP="00D34BCF">
      <w:pPr>
        <w:pStyle w:val="Heading1"/>
        <w:rPr>
          <w:lang w:val="fr-CH"/>
        </w:rPr>
      </w:pPr>
      <w:r w:rsidRPr="00583FF9">
        <w:rPr>
          <w:lang w:val="fr-CH"/>
        </w:rPr>
        <w:t>Assemblée générale de I</w:t>
      </w:r>
      <w:r w:rsidR="00CC65BC">
        <w:rPr>
          <w:lang w:val="fr-CH"/>
        </w:rPr>
        <w:t>’</w:t>
      </w:r>
      <w:r w:rsidRPr="00583FF9">
        <w:rPr>
          <w:lang w:val="fr-CH"/>
        </w:rPr>
        <w:t>OMPI</w:t>
      </w:r>
    </w:p>
    <w:p w:rsidR="00D34BCF" w:rsidRPr="00217165" w:rsidRDefault="00D34BCF" w:rsidP="00D34BCF">
      <w:pPr>
        <w:spacing w:after="720"/>
        <w:rPr>
          <w:b/>
          <w:sz w:val="24"/>
          <w:lang w:val="fr-CH"/>
        </w:rPr>
      </w:pPr>
      <w:r w:rsidRPr="00583FF9">
        <w:rPr>
          <w:b/>
          <w:sz w:val="24"/>
          <w:lang w:val="fr-CH"/>
        </w:rPr>
        <w:t>Cinquante</w:t>
      </w:r>
      <w:r w:rsidR="00CC65BC">
        <w:rPr>
          <w:b/>
          <w:sz w:val="24"/>
          <w:lang w:val="fr-CH"/>
        </w:rPr>
        <w:t> et unième session</w:t>
      </w:r>
      <w:r w:rsidRPr="00583FF9">
        <w:rPr>
          <w:b/>
          <w:sz w:val="24"/>
          <w:lang w:val="fr-CH"/>
        </w:rPr>
        <w:t xml:space="preserve"> (24</w:t>
      </w:r>
      <w:r w:rsidRPr="00402D9C">
        <w:rPr>
          <w:b/>
          <w:sz w:val="24"/>
          <w:vertAlign w:val="superscript"/>
          <w:lang w:val="fr-CH"/>
        </w:rPr>
        <w:t>e</w:t>
      </w:r>
      <w:r w:rsidRPr="00583FF9">
        <w:rPr>
          <w:b/>
          <w:sz w:val="24"/>
          <w:lang w:val="fr-CH"/>
        </w:rPr>
        <w:t xml:space="preserve"> session ordinaire)</w:t>
      </w:r>
      <w:r w:rsidRPr="00217165">
        <w:rPr>
          <w:b/>
          <w:sz w:val="24"/>
          <w:lang w:val="fr-CH"/>
        </w:rPr>
        <w:br/>
      </w:r>
      <w:r w:rsidRPr="00583FF9">
        <w:rPr>
          <w:b/>
          <w:sz w:val="24"/>
          <w:lang w:val="fr-CH"/>
        </w:rPr>
        <w:t>Genève, 3</w:t>
      </w:r>
      <w:r w:rsidR="00CC65BC" w:rsidRPr="00583FF9">
        <w:rPr>
          <w:b/>
          <w:sz w:val="24"/>
          <w:lang w:val="fr-CH"/>
        </w:rPr>
        <w:t>0</w:t>
      </w:r>
      <w:r w:rsidR="00CC65BC">
        <w:rPr>
          <w:b/>
          <w:sz w:val="24"/>
          <w:lang w:val="fr-CH"/>
        </w:rPr>
        <w:t> </w:t>
      </w:r>
      <w:r w:rsidR="00CC65BC" w:rsidRPr="00583FF9">
        <w:rPr>
          <w:b/>
          <w:sz w:val="24"/>
          <w:lang w:val="fr-CH"/>
        </w:rPr>
        <w:t>septembre</w:t>
      </w:r>
      <w:r w:rsidRPr="00583FF9">
        <w:rPr>
          <w:b/>
          <w:sz w:val="24"/>
          <w:lang w:val="fr-CH"/>
        </w:rPr>
        <w:t xml:space="preserve"> – </w:t>
      </w:r>
      <w:r w:rsidR="00CC65BC" w:rsidRPr="00583FF9">
        <w:rPr>
          <w:b/>
          <w:sz w:val="24"/>
          <w:lang w:val="fr-CH"/>
        </w:rPr>
        <w:t>9</w:t>
      </w:r>
      <w:r w:rsidR="00CC65BC">
        <w:rPr>
          <w:b/>
          <w:sz w:val="24"/>
          <w:lang w:val="fr-CH"/>
        </w:rPr>
        <w:t> </w:t>
      </w:r>
      <w:r w:rsidR="00CC65BC" w:rsidRPr="00583FF9">
        <w:rPr>
          <w:b/>
          <w:sz w:val="24"/>
          <w:lang w:val="fr-CH"/>
        </w:rPr>
        <w:t>octobre</w:t>
      </w:r>
      <w:r w:rsidR="00CC65BC">
        <w:rPr>
          <w:b/>
          <w:sz w:val="24"/>
          <w:lang w:val="fr-CH"/>
        </w:rPr>
        <w:t> </w:t>
      </w:r>
      <w:r w:rsidR="00CC65BC" w:rsidRPr="00583FF9">
        <w:rPr>
          <w:b/>
          <w:sz w:val="24"/>
          <w:lang w:val="fr-CH"/>
        </w:rPr>
        <w:t>20</w:t>
      </w:r>
      <w:r w:rsidRPr="00583FF9">
        <w:rPr>
          <w:b/>
          <w:sz w:val="24"/>
          <w:lang w:val="fr-CH"/>
        </w:rPr>
        <w:t>19</w:t>
      </w:r>
    </w:p>
    <w:p w:rsidR="00AC5299" w:rsidRPr="00CC65BC" w:rsidRDefault="00183935" w:rsidP="00183935">
      <w:pPr>
        <w:spacing w:after="360"/>
        <w:rPr>
          <w:caps/>
          <w:sz w:val="24"/>
          <w:lang w:val="fr-CH"/>
        </w:rPr>
      </w:pPr>
      <w:r w:rsidRPr="00CC65BC">
        <w:rPr>
          <w:caps/>
          <w:sz w:val="24"/>
          <w:lang w:val="fr-CH"/>
        </w:rPr>
        <w:t>Rapport sur le Comité des normes de l</w:t>
      </w:r>
      <w:r w:rsidR="00CC65BC">
        <w:rPr>
          <w:caps/>
          <w:sz w:val="24"/>
          <w:lang w:val="fr-CH"/>
        </w:rPr>
        <w:t>’</w:t>
      </w:r>
      <w:r w:rsidRPr="00CC65BC">
        <w:rPr>
          <w:caps/>
          <w:sz w:val="24"/>
          <w:lang w:val="fr-CH"/>
        </w:rPr>
        <w:t>OMPI (CWS)</w:t>
      </w:r>
    </w:p>
    <w:p w:rsidR="00AC5299" w:rsidRPr="00CC65BC" w:rsidRDefault="00183935" w:rsidP="00183935">
      <w:pPr>
        <w:spacing w:after="960"/>
        <w:rPr>
          <w:i/>
          <w:lang w:val="fr-CH"/>
        </w:rPr>
      </w:pPr>
      <w:bookmarkStart w:id="5" w:name="Prepared"/>
      <w:bookmarkEnd w:id="5"/>
      <w:proofErr w:type="gramStart"/>
      <w:r w:rsidRPr="00CC65BC">
        <w:rPr>
          <w:i/>
          <w:lang w:val="fr-CH"/>
        </w:rPr>
        <w:t>établi</w:t>
      </w:r>
      <w:proofErr w:type="gramEnd"/>
      <w:r w:rsidRPr="00CC65BC">
        <w:rPr>
          <w:i/>
          <w:lang w:val="fr-CH"/>
        </w:rPr>
        <w:t xml:space="preserve"> par le Secrétariat</w:t>
      </w:r>
    </w:p>
    <w:p w:rsidR="00AC5299" w:rsidRPr="007F5166" w:rsidRDefault="007F5166" w:rsidP="007F5166">
      <w:pPr>
        <w:pStyle w:val="Heading2"/>
      </w:pPr>
      <w:r w:rsidRPr="007F5166">
        <w:t>INTRODUCTION</w:t>
      </w:r>
    </w:p>
    <w:p w:rsidR="00AC5299" w:rsidRPr="00D34BCF" w:rsidRDefault="00183935" w:rsidP="00D34BCF">
      <w:pPr>
        <w:pStyle w:val="ONUMFS"/>
        <w:rPr>
          <w:lang w:val="fr-CH"/>
        </w:rPr>
      </w:pPr>
      <w:r w:rsidRPr="00D34BCF">
        <w:rPr>
          <w:lang w:val="fr-CH"/>
        </w:rPr>
        <w:t>Au cours de la période considérée, le Comité des normes de l</w:t>
      </w:r>
      <w:r w:rsidR="00CC65BC">
        <w:rPr>
          <w:lang w:val="fr-CH"/>
        </w:rPr>
        <w:t>’</w:t>
      </w:r>
      <w:r w:rsidRPr="00D34BCF">
        <w:rPr>
          <w:lang w:val="fr-CH"/>
        </w:rPr>
        <w:t>OMPI (CWS) a tenu sa six</w:t>
      </w:r>
      <w:r w:rsidR="00CC65BC">
        <w:rPr>
          <w:lang w:val="fr-CH"/>
        </w:rPr>
        <w:t>ième session</w:t>
      </w:r>
      <w:r w:rsidRPr="00D34BCF">
        <w:rPr>
          <w:lang w:val="fr-CH"/>
        </w:rPr>
        <w:t xml:space="preserve"> du 15 au 19</w:t>
      </w:r>
      <w:r w:rsidR="00550566" w:rsidRPr="00D34BCF">
        <w:rPr>
          <w:lang w:val="fr-CH"/>
        </w:rPr>
        <w:t> </w:t>
      </w:r>
      <w:r w:rsidRPr="00D34BCF">
        <w:rPr>
          <w:lang w:val="fr-CH"/>
        </w:rPr>
        <w:t>octobre</w:t>
      </w:r>
      <w:r w:rsidR="00550566" w:rsidRPr="00D34BCF">
        <w:rPr>
          <w:lang w:val="fr-CH"/>
        </w:rPr>
        <w:t> </w:t>
      </w:r>
      <w:r w:rsidRPr="00D34BCF">
        <w:rPr>
          <w:lang w:val="fr-CH"/>
        </w:rPr>
        <w:t>201</w:t>
      </w:r>
      <w:r w:rsidR="00123D38" w:rsidRPr="00D34BCF">
        <w:rPr>
          <w:lang w:val="fr-CH"/>
        </w:rPr>
        <w:t>8 et sa sept</w:t>
      </w:r>
      <w:r w:rsidR="00CC65BC">
        <w:rPr>
          <w:lang w:val="fr-CH"/>
        </w:rPr>
        <w:t>ième session</w:t>
      </w:r>
      <w:r w:rsidR="00123D38" w:rsidRPr="00D34BCF">
        <w:rPr>
          <w:lang w:val="fr-CH"/>
        </w:rPr>
        <w:t xml:space="preserve"> du</w:t>
      </w:r>
      <w:r w:rsidR="00CC65BC">
        <w:rPr>
          <w:lang w:val="fr-CH"/>
        </w:rPr>
        <w:t xml:space="preserve"> 1</w:t>
      </w:r>
      <w:r w:rsidR="00CC65BC" w:rsidRPr="00CC65BC">
        <w:rPr>
          <w:vertAlign w:val="superscript"/>
          <w:lang w:val="fr-CH"/>
        </w:rPr>
        <w:t>er</w:t>
      </w:r>
      <w:r w:rsidR="00CC65BC">
        <w:rPr>
          <w:lang w:val="fr-CH"/>
        </w:rPr>
        <w:t> </w:t>
      </w:r>
      <w:r w:rsidRPr="00D34BCF">
        <w:rPr>
          <w:lang w:val="fr-CH"/>
        </w:rPr>
        <w:t>au 5</w:t>
      </w:r>
      <w:r w:rsidR="00550566" w:rsidRPr="00D34BCF">
        <w:rPr>
          <w:lang w:val="fr-CH"/>
        </w:rPr>
        <w:t> </w:t>
      </w:r>
      <w:r w:rsidRPr="00D34BCF">
        <w:rPr>
          <w:lang w:val="fr-CH"/>
        </w:rPr>
        <w:t>juillet</w:t>
      </w:r>
      <w:r w:rsidR="00550566" w:rsidRPr="00D34BCF">
        <w:rPr>
          <w:lang w:val="fr-CH"/>
        </w:rPr>
        <w:t> </w:t>
      </w:r>
      <w:r w:rsidRPr="00D34BCF">
        <w:rPr>
          <w:lang w:val="fr-CH"/>
        </w:rPr>
        <w:t>2019.</w:t>
      </w:r>
      <w:r w:rsidR="00595DCF" w:rsidRPr="00D34BCF">
        <w:rPr>
          <w:lang w:val="fr-CH"/>
        </w:rPr>
        <w:t xml:space="preserve">  </w:t>
      </w:r>
      <w:r w:rsidRPr="00D34BCF">
        <w:rPr>
          <w:lang w:val="fr-CH"/>
        </w:rPr>
        <w:t>La six</w:t>
      </w:r>
      <w:r w:rsidR="00CC65BC">
        <w:rPr>
          <w:lang w:val="fr-CH"/>
        </w:rPr>
        <w:t>ième session</w:t>
      </w:r>
      <w:r w:rsidR="00332866" w:rsidRPr="00D34BCF">
        <w:rPr>
          <w:lang w:val="fr-CH"/>
        </w:rPr>
        <w:t xml:space="preserve"> </w:t>
      </w:r>
      <w:r w:rsidRPr="00D34BCF">
        <w:rPr>
          <w:lang w:val="fr-CH"/>
        </w:rPr>
        <w:t>a été présidée par Mme</w:t>
      </w:r>
      <w:r w:rsidR="00550566" w:rsidRPr="00D34BCF">
        <w:rPr>
          <w:lang w:val="fr-CH"/>
        </w:rPr>
        <w:t> </w:t>
      </w:r>
      <w:r w:rsidRPr="00D34BCF">
        <w:rPr>
          <w:lang w:val="fr-CH"/>
        </w:rPr>
        <w:t xml:space="preserve">Katja </w:t>
      </w:r>
      <w:proofErr w:type="spellStart"/>
      <w:r w:rsidRPr="00D34BCF">
        <w:rPr>
          <w:lang w:val="fr-CH"/>
        </w:rPr>
        <w:t>Brabec</w:t>
      </w:r>
      <w:proofErr w:type="spellEnd"/>
      <w:r w:rsidRPr="00D34BCF">
        <w:rPr>
          <w:lang w:val="fr-CH"/>
        </w:rPr>
        <w:t xml:space="preserve"> (Allemagne) et la septième par M.</w:t>
      </w:r>
      <w:r w:rsidR="00550566" w:rsidRPr="00D34BCF">
        <w:rPr>
          <w:lang w:val="fr-CH"/>
        </w:rPr>
        <w:t> </w:t>
      </w:r>
      <w:r w:rsidRPr="00D34BCF">
        <w:rPr>
          <w:lang w:val="fr-CH"/>
        </w:rPr>
        <w:t>Jean</w:t>
      </w:r>
      <w:r w:rsidR="00BD1A19">
        <w:rPr>
          <w:lang w:val="fr-CH"/>
        </w:rPr>
        <w:noBreakHyphen/>
      </w:r>
      <w:r w:rsidRPr="00D34BCF">
        <w:rPr>
          <w:lang w:val="fr-CH"/>
        </w:rPr>
        <w:t>Charles</w:t>
      </w:r>
      <w:r w:rsidR="00550566" w:rsidRPr="00D34BCF">
        <w:rPr>
          <w:lang w:val="fr-CH"/>
        </w:rPr>
        <w:t> </w:t>
      </w:r>
      <w:r w:rsidRPr="00D34BCF">
        <w:rPr>
          <w:lang w:val="fr-CH"/>
        </w:rPr>
        <w:t>Daoust (Canada).</w:t>
      </w:r>
    </w:p>
    <w:p w:rsidR="00CC65BC" w:rsidRDefault="0084373C" w:rsidP="00D34BCF">
      <w:pPr>
        <w:pStyle w:val="ONUMFS"/>
        <w:rPr>
          <w:lang w:val="fr-CH"/>
        </w:rPr>
      </w:pPr>
      <w:r w:rsidRPr="00D34BCF">
        <w:rPr>
          <w:lang w:val="fr-CH"/>
        </w:rPr>
        <w:t>Durant</w:t>
      </w:r>
      <w:r w:rsidR="003B6F55" w:rsidRPr="00D34BCF">
        <w:rPr>
          <w:lang w:val="fr-CH"/>
        </w:rPr>
        <w:t xml:space="preserve"> ces sessions, les délégations ont </w:t>
      </w:r>
      <w:r w:rsidR="00194FEE" w:rsidRPr="00D34BCF">
        <w:rPr>
          <w:lang w:val="fr-CH"/>
        </w:rPr>
        <w:t xml:space="preserve">poursuivi leurs </w:t>
      </w:r>
      <w:r w:rsidR="003B6F55" w:rsidRPr="00D34BCF">
        <w:rPr>
          <w:lang w:val="fr-CH"/>
        </w:rPr>
        <w:t>échanges de vues sur l</w:t>
      </w:r>
      <w:r w:rsidR="00CC65BC">
        <w:rPr>
          <w:lang w:val="fr-CH"/>
        </w:rPr>
        <w:t>’</w:t>
      </w:r>
      <w:r w:rsidR="003B6F55" w:rsidRPr="00D34BCF">
        <w:rPr>
          <w:lang w:val="fr-CH"/>
        </w:rPr>
        <w:t>élaboration de normes de l</w:t>
      </w:r>
      <w:r w:rsidR="00CC65BC">
        <w:rPr>
          <w:lang w:val="fr-CH"/>
        </w:rPr>
        <w:t>’</w:t>
      </w:r>
      <w:r w:rsidR="003B6F55" w:rsidRPr="00D34BCF">
        <w:rPr>
          <w:lang w:val="fr-CH"/>
        </w:rPr>
        <w:t xml:space="preserve">OMPI, la mise en </w:t>
      </w:r>
      <w:r w:rsidR="00794E44" w:rsidRPr="00D34BCF">
        <w:rPr>
          <w:lang w:val="fr-CH"/>
        </w:rPr>
        <w:t xml:space="preserve">œuvre </w:t>
      </w:r>
      <w:r w:rsidR="003B6F55" w:rsidRPr="00D34BCF">
        <w:rPr>
          <w:lang w:val="fr-CH"/>
        </w:rPr>
        <w:t>de</w:t>
      </w:r>
      <w:r w:rsidR="00332866" w:rsidRPr="00D34BCF">
        <w:rPr>
          <w:lang w:val="fr-CH"/>
        </w:rPr>
        <w:t xml:space="preserve"> ce</w:t>
      </w:r>
      <w:r w:rsidR="003B6F55" w:rsidRPr="00D34BCF">
        <w:rPr>
          <w:lang w:val="fr-CH"/>
        </w:rPr>
        <w:t xml:space="preserve">s normes </w:t>
      </w:r>
      <w:r w:rsidR="00332866" w:rsidRPr="00D34BCF">
        <w:rPr>
          <w:lang w:val="fr-CH"/>
        </w:rPr>
        <w:t xml:space="preserve">dans les milieux </w:t>
      </w:r>
      <w:r w:rsidR="003B6F55" w:rsidRPr="00D34BCF">
        <w:rPr>
          <w:lang w:val="fr-CH"/>
        </w:rPr>
        <w:t>de la propriété intellectuelle</w:t>
      </w:r>
      <w:r w:rsidR="009B4D35" w:rsidRPr="00D34BCF">
        <w:rPr>
          <w:lang w:val="fr-CH"/>
        </w:rPr>
        <w:t xml:space="preserve"> et </w:t>
      </w:r>
      <w:r w:rsidR="003B6F55" w:rsidRPr="00D34BCF">
        <w:rPr>
          <w:lang w:val="fr-CH"/>
        </w:rPr>
        <w:t>d</w:t>
      </w:r>
      <w:r w:rsidR="00CC65BC">
        <w:rPr>
          <w:lang w:val="fr-CH"/>
        </w:rPr>
        <w:t>’</w:t>
      </w:r>
      <w:r w:rsidR="003B6F55" w:rsidRPr="00D34BCF">
        <w:rPr>
          <w:lang w:val="fr-CH"/>
        </w:rPr>
        <w:t>autres questions relatives aux données et à l</w:t>
      </w:r>
      <w:r w:rsidR="00CC65BC">
        <w:rPr>
          <w:lang w:val="fr-CH"/>
        </w:rPr>
        <w:t>’</w:t>
      </w:r>
      <w:r w:rsidR="003B6F55" w:rsidRPr="00D34BCF">
        <w:rPr>
          <w:lang w:val="fr-CH"/>
        </w:rPr>
        <w:t>information en matière de propriété intellectuel</w:t>
      </w:r>
      <w:r w:rsidR="00F75182" w:rsidRPr="00D34BCF">
        <w:rPr>
          <w:lang w:val="fr-CH"/>
        </w:rPr>
        <w:t>le</w:t>
      </w:r>
      <w:r w:rsidR="00F75182">
        <w:rPr>
          <w:lang w:val="fr-CH"/>
        </w:rPr>
        <w:t xml:space="preserve">.  </w:t>
      </w:r>
      <w:r w:rsidR="00F75182" w:rsidRPr="00D34BCF">
        <w:rPr>
          <w:lang w:val="fr-CH"/>
        </w:rPr>
        <w:t>Le</w:t>
      </w:r>
      <w:r w:rsidR="00CC65BC">
        <w:rPr>
          <w:lang w:val="fr-CH"/>
        </w:rPr>
        <w:t> </w:t>
      </w:r>
      <w:r w:rsidR="00CC65BC" w:rsidRPr="00D34BCF">
        <w:rPr>
          <w:lang w:val="fr-CH"/>
        </w:rPr>
        <w:t>CWS</w:t>
      </w:r>
      <w:r w:rsidR="00595DCF" w:rsidRPr="00D34BCF">
        <w:rPr>
          <w:lang w:val="fr-CH"/>
        </w:rPr>
        <w:t xml:space="preserve"> </w:t>
      </w:r>
      <w:r w:rsidR="00794E44" w:rsidRPr="00D34BCF">
        <w:rPr>
          <w:lang w:val="fr-CH"/>
        </w:rPr>
        <w:t xml:space="preserve">a </w:t>
      </w:r>
      <w:r w:rsidRPr="00D34BCF">
        <w:rPr>
          <w:lang w:val="fr-CH"/>
        </w:rPr>
        <w:t>étudié la possibilité d</w:t>
      </w:r>
      <w:r w:rsidR="00CC65BC">
        <w:rPr>
          <w:lang w:val="fr-CH"/>
        </w:rPr>
        <w:t>’</w:t>
      </w:r>
      <w:r w:rsidRPr="00D34BCF">
        <w:rPr>
          <w:lang w:val="fr-CH"/>
        </w:rPr>
        <w:t xml:space="preserve">utiliser de </w:t>
      </w:r>
      <w:r w:rsidR="00794E44" w:rsidRPr="00D34BCF">
        <w:rPr>
          <w:lang w:val="fr-CH"/>
        </w:rPr>
        <w:t xml:space="preserve">nouvelles </w:t>
      </w:r>
      <w:r w:rsidR="00595DCF" w:rsidRPr="00D34BCF">
        <w:rPr>
          <w:lang w:val="fr-CH"/>
        </w:rPr>
        <w:t>technologies</w:t>
      </w:r>
      <w:r w:rsidRPr="00D34BCF">
        <w:rPr>
          <w:lang w:val="fr-CH"/>
        </w:rPr>
        <w:t xml:space="preserve"> comme </w:t>
      </w:r>
      <w:r w:rsidR="004F1134" w:rsidRPr="00D34BCF">
        <w:rPr>
          <w:lang w:val="fr-CH"/>
        </w:rPr>
        <w:t>la</w:t>
      </w:r>
      <w:r w:rsidR="00794E44" w:rsidRPr="00D34BCF">
        <w:rPr>
          <w:lang w:val="fr-CH"/>
        </w:rPr>
        <w:t xml:space="preserve"> cha</w:t>
      </w:r>
      <w:r w:rsidR="004F1134" w:rsidRPr="00D34BCF">
        <w:rPr>
          <w:lang w:val="fr-CH"/>
        </w:rPr>
        <w:t>îne</w:t>
      </w:r>
      <w:r w:rsidR="00794E44" w:rsidRPr="00D34BCF">
        <w:rPr>
          <w:lang w:val="fr-CH"/>
        </w:rPr>
        <w:t xml:space="preserve"> de bloc</w:t>
      </w:r>
      <w:r w:rsidR="00194FEE" w:rsidRPr="00D34BCF">
        <w:rPr>
          <w:lang w:val="fr-CH"/>
        </w:rPr>
        <w:t>s</w:t>
      </w:r>
      <w:r w:rsidR="004F1134" w:rsidRPr="00D34BCF">
        <w:rPr>
          <w:lang w:val="fr-CH"/>
        </w:rPr>
        <w:t xml:space="preserve"> dans le cadre de ses travaux et de ses projets.</w:t>
      </w:r>
    </w:p>
    <w:p w:rsidR="00AC5299" w:rsidRPr="00D34BCF" w:rsidRDefault="008B180D" w:rsidP="00D34BCF">
      <w:pPr>
        <w:pStyle w:val="ONUMFS"/>
        <w:rPr>
          <w:lang w:val="fr-CH"/>
        </w:rPr>
      </w:pPr>
      <w:r w:rsidRPr="00D34BCF">
        <w:rPr>
          <w:lang w:val="fr-CH"/>
        </w:rPr>
        <w:t xml:space="preserve">Le rapport de la </w:t>
      </w:r>
      <w:r w:rsidR="00194FEE" w:rsidRPr="00D34BCF">
        <w:rPr>
          <w:lang w:val="fr-CH"/>
        </w:rPr>
        <w:t>six</w:t>
      </w:r>
      <w:r w:rsidR="00CC65BC">
        <w:rPr>
          <w:lang w:val="fr-CH"/>
        </w:rPr>
        <w:t>ième session</w:t>
      </w:r>
      <w:r w:rsidR="0084373C" w:rsidRPr="00D34BCF">
        <w:rPr>
          <w:lang w:val="fr-CH"/>
        </w:rPr>
        <w:t xml:space="preserve"> adopté par le comité</w:t>
      </w:r>
      <w:r w:rsidRPr="00D34BCF">
        <w:rPr>
          <w:rStyle w:val="FootnoteReference"/>
          <w:color w:val="000000"/>
        </w:rPr>
        <w:footnoteReference w:id="2"/>
      </w:r>
      <w:r w:rsidR="00117804" w:rsidRPr="00D34BCF">
        <w:rPr>
          <w:lang w:val="fr-CH"/>
        </w:rPr>
        <w:t xml:space="preserve"> et le </w:t>
      </w:r>
      <w:r w:rsidR="00332866" w:rsidRPr="00D34BCF">
        <w:rPr>
          <w:lang w:val="fr-CH"/>
        </w:rPr>
        <w:t>r</w:t>
      </w:r>
      <w:r w:rsidRPr="00D34BCF">
        <w:rPr>
          <w:lang w:val="fr-CH"/>
        </w:rPr>
        <w:t xml:space="preserve">ésumé du président </w:t>
      </w:r>
      <w:r w:rsidR="00332866" w:rsidRPr="00D34BCF">
        <w:rPr>
          <w:lang w:val="fr-CH"/>
        </w:rPr>
        <w:t xml:space="preserve">de </w:t>
      </w:r>
      <w:r w:rsidRPr="00D34BCF">
        <w:rPr>
          <w:lang w:val="fr-CH"/>
        </w:rPr>
        <w:t>la sept</w:t>
      </w:r>
      <w:r w:rsidR="00CC65BC">
        <w:rPr>
          <w:lang w:val="fr-CH"/>
        </w:rPr>
        <w:t>ième session</w:t>
      </w:r>
      <w:r w:rsidRPr="00D34BCF">
        <w:rPr>
          <w:rStyle w:val="FootnoteReference"/>
          <w:color w:val="000000"/>
        </w:rPr>
        <w:footnoteReference w:id="3"/>
      </w:r>
      <w:r w:rsidRPr="00D34BCF">
        <w:rPr>
          <w:lang w:val="fr-CH"/>
        </w:rPr>
        <w:t xml:space="preserve"> sont disponibles sur le site</w:t>
      </w:r>
      <w:r w:rsidR="00390FF3">
        <w:rPr>
          <w:lang w:val="fr-CH"/>
        </w:rPr>
        <w:t> </w:t>
      </w:r>
      <w:r w:rsidRPr="00D34BCF">
        <w:rPr>
          <w:lang w:val="fr-CH"/>
        </w:rPr>
        <w:t>Web de l</w:t>
      </w:r>
      <w:r w:rsidR="00CC65BC">
        <w:rPr>
          <w:lang w:val="fr-CH"/>
        </w:rPr>
        <w:t>’</w:t>
      </w:r>
      <w:r w:rsidRPr="00D34BCF">
        <w:rPr>
          <w:lang w:val="fr-CH"/>
        </w:rPr>
        <w:t>OMPI.</w:t>
      </w:r>
    </w:p>
    <w:p w:rsidR="00AC5299" w:rsidRPr="00D34BCF" w:rsidRDefault="007F5166" w:rsidP="007F5166">
      <w:pPr>
        <w:pStyle w:val="Heading2"/>
      </w:pPr>
      <w:r w:rsidRPr="00D34BCF">
        <w:lastRenderedPageBreak/>
        <w:t>ÉLABORATION DE NORMES DE L</w:t>
      </w:r>
      <w:r>
        <w:t>’</w:t>
      </w:r>
      <w:r w:rsidRPr="00D34BCF">
        <w:t>OMPI</w:t>
      </w:r>
    </w:p>
    <w:p w:rsidR="00AC5299" w:rsidRPr="007F5166" w:rsidRDefault="007F5166" w:rsidP="007F5166">
      <w:pPr>
        <w:pStyle w:val="Heading3"/>
        <w:rPr>
          <w:u w:val="single"/>
          <w:lang w:val="fr-CH"/>
        </w:rPr>
      </w:pPr>
      <w:r w:rsidRPr="007F5166">
        <w:rPr>
          <w:caps w:val="0"/>
          <w:u w:val="single"/>
          <w:lang w:val="fr-CH"/>
        </w:rPr>
        <w:t>Normes de l’OMPI adoptées et révisées</w:t>
      </w:r>
    </w:p>
    <w:p w:rsidR="00AC5299" w:rsidRPr="00D34BCF" w:rsidRDefault="00873924" w:rsidP="00D34BCF">
      <w:pPr>
        <w:pStyle w:val="ONUMFS"/>
        <w:rPr>
          <w:lang w:val="fr-CH"/>
        </w:rPr>
      </w:pPr>
      <w:r w:rsidRPr="00D34BCF">
        <w:rPr>
          <w:lang w:val="fr-CH"/>
        </w:rPr>
        <w:t xml:space="preserve">Le CWS a examiné </w:t>
      </w:r>
      <w:r w:rsidR="00194FEE" w:rsidRPr="00D34BCF">
        <w:rPr>
          <w:lang w:val="fr-CH"/>
        </w:rPr>
        <w:t>d</w:t>
      </w:r>
      <w:r w:rsidRPr="00D34BCF">
        <w:rPr>
          <w:lang w:val="fr-CH"/>
        </w:rPr>
        <w:t xml:space="preserve">es propositions </w:t>
      </w:r>
      <w:r w:rsidR="00194FEE" w:rsidRPr="00D34BCF">
        <w:rPr>
          <w:lang w:val="fr-CH"/>
        </w:rPr>
        <w:t>d</w:t>
      </w:r>
      <w:r w:rsidR="00CC65BC">
        <w:rPr>
          <w:lang w:val="fr-CH"/>
        </w:rPr>
        <w:t>’</w:t>
      </w:r>
      <w:r w:rsidRPr="00D34BCF">
        <w:rPr>
          <w:lang w:val="fr-CH"/>
        </w:rPr>
        <w:t>établissement de nouvelles normes de l</w:t>
      </w:r>
      <w:r w:rsidR="00CC65BC">
        <w:rPr>
          <w:lang w:val="fr-CH"/>
        </w:rPr>
        <w:t>’</w:t>
      </w:r>
      <w:r w:rsidRPr="00D34BCF">
        <w:rPr>
          <w:lang w:val="fr-CH"/>
        </w:rPr>
        <w:t xml:space="preserve">OMPI </w:t>
      </w:r>
      <w:r w:rsidR="00194FEE" w:rsidRPr="00D34BCF">
        <w:rPr>
          <w:lang w:val="fr-CH"/>
        </w:rPr>
        <w:t xml:space="preserve">ou de </w:t>
      </w:r>
      <w:r w:rsidRPr="00D34BCF">
        <w:rPr>
          <w:lang w:val="fr-CH"/>
        </w:rPr>
        <w:t xml:space="preserve">révision de normes existantes pour répondre aux nouvelles exigences des offices de propriété </w:t>
      </w:r>
      <w:r w:rsidR="0084373C" w:rsidRPr="00D34BCF">
        <w:rPr>
          <w:lang w:val="fr-CH"/>
        </w:rPr>
        <w:t>intellectuelle</w:t>
      </w:r>
      <w:r w:rsidRPr="00D34BCF">
        <w:rPr>
          <w:lang w:val="fr-CH"/>
        </w:rPr>
        <w:t xml:space="preserve"> et des utilisateu</w:t>
      </w:r>
      <w:r w:rsidR="00F75182" w:rsidRPr="00D34BCF">
        <w:rPr>
          <w:lang w:val="fr-CH"/>
        </w:rPr>
        <w:t>rs</w:t>
      </w:r>
      <w:r w:rsidR="00F75182">
        <w:rPr>
          <w:lang w:val="fr-CH"/>
        </w:rPr>
        <w:t xml:space="preserve">.  </w:t>
      </w:r>
      <w:r w:rsidR="00F75182" w:rsidRPr="00D34BCF">
        <w:rPr>
          <w:lang w:val="fr-CH"/>
        </w:rPr>
        <w:t xml:space="preserve">À </w:t>
      </w:r>
      <w:r w:rsidRPr="00D34BCF">
        <w:rPr>
          <w:lang w:val="fr-CH"/>
        </w:rPr>
        <w:t>sa six</w:t>
      </w:r>
      <w:r w:rsidR="00CC65BC">
        <w:rPr>
          <w:lang w:val="fr-CH"/>
        </w:rPr>
        <w:t>ième session</w:t>
      </w:r>
      <w:r w:rsidRPr="00D34BCF">
        <w:rPr>
          <w:lang w:val="fr-CH"/>
        </w:rPr>
        <w:t xml:space="preserve">, </w:t>
      </w:r>
      <w:r w:rsidR="0084373C" w:rsidRPr="00D34BCF">
        <w:rPr>
          <w:lang w:val="fr-CH"/>
        </w:rPr>
        <w:t xml:space="preserve">le comité </w:t>
      </w:r>
      <w:r w:rsidRPr="00D34BCF">
        <w:rPr>
          <w:lang w:val="fr-CH"/>
        </w:rPr>
        <w:t>a adopté la norme</w:t>
      </w:r>
      <w:r w:rsidR="00550566" w:rsidRPr="00D34BCF">
        <w:rPr>
          <w:lang w:val="fr-CH"/>
        </w:rPr>
        <w:t> </w:t>
      </w:r>
      <w:r w:rsidRPr="00D34BCF">
        <w:rPr>
          <w:lang w:val="fr-CH"/>
        </w:rPr>
        <w:t>ST.87 de l</w:t>
      </w:r>
      <w:r w:rsidR="00CC65BC">
        <w:rPr>
          <w:lang w:val="fr-CH"/>
        </w:rPr>
        <w:t>’</w:t>
      </w:r>
      <w:r w:rsidRPr="00D34BCF">
        <w:rPr>
          <w:lang w:val="fr-CH"/>
        </w:rPr>
        <w:t>OMPI concernant l</w:t>
      </w:r>
      <w:r w:rsidR="00CC65BC">
        <w:rPr>
          <w:lang w:val="fr-CH"/>
        </w:rPr>
        <w:t>’</w:t>
      </w:r>
      <w:r w:rsidRPr="00D34BCF">
        <w:rPr>
          <w:lang w:val="fr-CH"/>
        </w:rPr>
        <w:t xml:space="preserve">échange de données sur la situation juridique des dessins et modèles industriels par les offices de propriété </w:t>
      </w:r>
      <w:r w:rsidR="0084373C" w:rsidRPr="00D34BCF">
        <w:rPr>
          <w:lang w:val="fr-CH"/>
        </w:rPr>
        <w:t>industriel</w:t>
      </w:r>
      <w:r w:rsidR="00F75182" w:rsidRPr="00D34BCF">
        <w:rPr>
          <w:lang w:val="fr-CH"/>
        </w:rPr>
        <w:t>le</w:t>
      </w:r>
      <w:r w:rsidR="00F75182">
        <w:rPr>
          <w:lang w:val="fr-CH"/>
        </w:rPr>
        <w:t xml:space="preserve">.  </w:t>
      </w:r>
      <w:r w:rsidR="00F75182" w:rsidRPr="00D34BCF">
        <w:rPr>
          <w:lang w:val="fr-CH"/>
        </w:rPr>
        <w:t>Gr</w:t>
      </w:r>
      <w:r w:rsidRPr="00D34BCF">
        <w:rPr>
          <w:lang w:val="fr-CH"/>
        </w:rPr>
        <w:t>âce à la norme</w:t>
      </w:r>
      <w:r w:rsidR="00550566" w:rsidRPr="00D34BCF">
        <w:rPr>
          <w:lang w:val="fr-CH"/>
        </w:rPr>
        <w:t> </w:t>
      </w:r>
      <w:r w:rsidRPr="00D34BCF">
        <w:rPr>
          <w:lang w:val="fr-CH"/>
        </w:rPr>
        <w:t>ST.87</w:t>
      </w:r>
      <w:r w:rsidR="0084373C" w:rsidRPr="00D34BCF">
        <w:rPr>
          <w:lang w:val="fr-CH"/>
        </w:rPr>
        <w:t xml:space="preserve"> de l</w:t>
      </w:r>
      <w:r w:rsidR="00CC65BC">
        <w:rPr>
          <w:lang w:val="fr-CH"/>
        </w:rPr>
        <w:t>’</w:t>
      </w:r>
      <w:r w:rsidR="0084373C" w:rsidRPr="00D34BCF">
        <w:rPr>
          <w:lang w:val="fr-CH"/>
        </w:rPr>
        <w:t>OMPI</w:t>
      </w:r>
      <w:r w:rsidRPr="00D34BCF">
        <w:rPr>
          <w:lang w:val="fr-CH"/>
        </w:rPr>
        <w:t>, les offices devraient pouvoir fournir des informations sur la situation juridique des dessins et modèles industriels</w:t>
      </w:r>
      <w:r w:rsidR="0084373C" w:rsidRPr="00D34BCF">
        <w:rPr>
          <w:lang w:val="fr-CH"/>
        </w:rPr>
        <w:t xml:space="preserve"> d</w:t>
      </w:r>
      <w:r w:rsidR="00CC65BC">
        <w:rPr>
          <w:lang w:val="fr-CH"/>
        </w:rPr>
        <w:t>’</w:t>
      </w:r>
      <w:r w:rsidR="0084373C" w:rsidRPr="00D34BCF">
        <w:rPr>
          <w:lang w:val="fr-CH"/>
        </w:rPr>
        <w:t>une</w:t>
      </w:r>
      <w:r w:rsidRPr="00D34BCF">
        <w:rPr>
          <w:lang w:val="fr-CH"/>
        </w:rPr>
        <w:t xml:space="preserve"> manière harmonisée et plus compréhensible, </w:t>
      </w:r>
      <w:r w:rsidR="00CC65BC">
        <w:rPr>
          <w:lang w:val="fr-CH"/>
        </w:rPr>
        <w:t>y compris</w:t>
      </w:r>
      <w:r w:rsidRPr="00D34BCF">
        <w:rPr>
          <w:lang w:val="fr-CH"/>
        </w:rPr>
        <w:t xml:space="preserve"> pour les utilisateurs qui ne connaissent pas très bien les différents systèmes d</w:t>
      </w:r>
      <w:r w:rsidR="00CC65BC">
        <w:rPr>
          <w:lang w:val="fr-CH"/>
        </w:rPr>
        <w:t>’</w:t>
      </w:r>
      <w:r w:rsidRPr="00D34BCF">
        <w:rPr>
          <w:lang w:val="fr-CH"/>
        </w:rPr>
        <w:t>instruction des demandes de dessins et modèles industriels en vigueur dans les différents pa</w:t>
      </w:r>
      <w:r w:rsidR="00F75182" w:rsidRPr="00D34BCF">
        <w:rPr>
          <w:lang w:val="fr-CH"/>
        </w:rPr>
        <w:t>ys</w:t>
      </w:r>
      <w:r w:rsidR="00F75182">
        <w:rPr>
          <w:lang w:val="fr-CH"/>
        </w:rPr>
        <w:t xml:space="preserve">.  </w:t>
      </w:r>
      <w:r w:rsidR="00F75182" w:rsidRPr="00D34BCF">
        <w:rPr>
          <w:lang w:val="fr-CH"/>
        </w:rPr>
        <w:t xml:space="preserve">À </w:t>
      </w:r>
      <w:r w:rsidR="00194FEE" w:rsidRPr="00D34BCF">
        <w:rPr>
          <w:lang w:val="fr-CH"/>
        </w:rPr>
        <w:t>s</w:t>
      </w:r>
      <w:r w:rsidRPr="00D34BCF">
        <w:rPr>
          <w:lang w:val="fr-CH"/>
        </w:rPr>
        <w:t>es deux</w:t>
      </w:r>
      <w:r w:rsidR="00390FF3">
        <w:rPr>
          <w:lang w:val="fr-CH"/>
        </w:rPr>
        <w:t> </w:t>
      </w:r>
      <w:r w:rsidRPr="00D34BCF">
        <w:rPr>
          <w:lang w:val="fr-CH"/>
        </w:rPr>
        <w:t>sessions,</w:t>
      </w:r>
      <w:r w:rsidR="00CC65BC" w:rsidRPr="00D34BCF">
        <w:rPr>
          <w:lang w:val="fr-CH"/>
        </w:rPr>
        <w:t xml:space="preserve"> le</w:t>
      </w:r>
      <w:r w:rsidR="00CC65BC">
        <w:rPr>
          <w:lang w:val="fr-CH"/>
        </w:rPr>
        <w:t> </w:t>
      </w:r>
      <w:r w:rsidR="00CC65BC" w:rsidRPr="00D34BCF">
        <w:rPr>
          <w:lang w:val="fr-CH"/>
        </w:rPr>
        <w:t>CWS</w:t>
      </w:r>
      <w:r w:rsidRPr="00D34BCF">
        <w:rPr>
          <w:lang w:val="fr-CH"/>
        </w:rPr>
        <w:t xml:space="preserve"> a approuvé l</w:t>
      </w:r>
      <w:r w:rsidR="00CC65BC">
        <w:rPr>
          <w:lang w:val="fr-CH"/>
        </w:rPr>
        <w:t>’</w:t>
      </w:r>
      <w:r w:rsidRPr="00D34BCF">
        <w:rPr>
          <w:lang w:val="fr-CH"/>
        </w:rPr>
        <w:t>établissement ou la révision des six</w:t>
      </w:r>
      <w:r w:rsidR="00390FF3">
        <w:rPr>
          <w:lang w:val="fr-CH"/>
        </w:rPr>
        <w:t> </w:t>
      </w:r>
      <w:r w:rsidRPr="00D34BCF">
        <w:rPr>
          <w:lang w:val="fr-CH"/>
        </w:rPr>
        <w:t>normes suivantes</w:t>
      </w:r>
      <w:r w:rsidR="00CC65BC">
        <w:rPr>
          <w:lang w:val="fr-CH"/>
        </w:rPr>
        <w:t> :</w:t>
      </w:r>
    </w:p>
    <w:p w:rsidR="00CC65BC" w:rsidRDefault="00754D40" w:rsidP="00D34BCF">
      <w:pPr>
        <w:pStyle w:val="ONUMFS"/>
        <w:numPr>
          <w:ilvl w:val="0"/>
          <w:numId w:val="15"/>
        </w:numPr>
        <w:ind w:left="1134" w:hanging="567"/>
        <w:rPr>
          <w:lang w:val="fr-CH"/>
        </w:rPr>
      </w:pPr>
      <w:r w:rsidRPr="00D34BCF">
        <w:rPr>
          <w:lang w:val="fr-CH"/>
        </w:rPr>
        <w:t>Norme ST.3 de l</w:t>
      </w:r>
      <w:r w:rsidR="00CC65BC">
        <w:rPr>
          <w:lang w:val="fr-CH"/>
        </w:rPr>
        <w:t>’</w:t>
      </w:r>
      <w:r w:rsidRPr="00D34BCF">
        <w:rPr>
          <w:lang w:val="fr-CH"/>
        </w:rPr>
        <w:t>OMPI (</w:t>
      </w:r>
      <w:r w:rsidR="00194FEE" w:rsidRPr="00D34BCF">
        <w:rPr>
          <w:lang w:val="fr-CH"/>
        </w:rPr>
        <w:t>c</w:t>
      </w:r>
      <w:r w:rsidRPr="00D34BCF">
        <w:rPr>
          <w:lang w:val="fr-CH"/>
        </w:rPr>
        <w:t>odes à deux</w:t>
      </w:r>
      <w:r w:rsidR="00390FF3">
        <w:rPr>
          <w:lang w:val="fr-CH"/>
        </w:rPr>
        <w:t> </w:t>
      </w:r>
      <w:r w:rsidRPr="00D34BCF">
        <w:rPr>
          <w:lang w:val="fr-CH"/>
        </w:rPr>
        <w:t>lettres pour la représentation des États, autres entités et organisations)</w:t>
      </w:r>
      <w:r w:rsidR="0084373C" w:rsidRPr="00D34BCF">
        <w:rPr>
          <w:lang w:val="fr-CH"/>
        </w:rPr>
        <w:t>;</w:t>
      </w:r>
    </w:p>
    <w:p w:rsidR="00AC5299" w:rsidRPr="00D34BCF" w:rsidRDefault="00754D40" w:rsidP="00D34BCF">
      <w:pPr>
        <w:pStyle w:val="ONUMFS"/>
        <w:numPr>
          <w:ilvl w:val="0"/>
          <w:numId w:val="15"/>
        </w:numPr>
        <w:ind w:left="1134" w:hanging="567"/>
        <w:rPr>
          <w:lang w:val="fr-CH"/>
        </w:rPr>
      </w:pPr>
      <w:r w:rsidRPr="00D34BCF">
        <w:rPr>
          <w:lang w:val="fr-CH"/>
        </w:rPr>
        <w:t>Norme</w:t>
      </w:r>
      <w:r w:rsidR="00550566" w:rsidRPr="00D34BCF">
        <w:rPr>
          <w:lang w:val="fr-CH"/>
        </w:rPr>
        <w:t> </w:t>
      </w:r>
      <w:r w:rsidRPr="00D34BCF">
        <w:rPr>
          <w:lang w:val="fr-CH"/>
        </w:rPr>
        <w:t>ST.26 de l</w:t>
      </w:r>
      <w:r w:rsidR="00CC65BC">
        <w:rPr>
          <w:lang w:val="fr-CH"/>
        </w:rPr>
        <w:t>’</w:t>
      </w:r>
      <w:r w:rsidRPr="00D34BCF">
        <w:rPr>
          <w:lang w:val="fr-CH"/>
        </w:rPr>
        <w:t>OMPI (listages des séquences de nucléotides et d</w:t>
      </w:r>
      <w:r w:rsidR="00CC65BC">
        <w:rPr>
          <w:lang w:val="fr-CH"/>
        </w:rPr>
        <w:t>’</w:t>
      </w:r>
      <w:r w:rsidRPr="00D34BCF">
        <w:rPr>
          <w:lang w:val="fr-CH"/>
        </w:rPr>
        <w:t xml:space="preserve">acides aminés </w:t>
      </w:r>
      <w:r w:rsidR="0084373C" w:rsidRPr="00D34BCF">
        <w:rPr>
          <w:lang w:val="fr-CH"/>
        </w:rPr>
        <w:t>au</w:t>
      </w:r>
      <w:r w:rsidRPr="00D34BCF">
        <w:rPr>
          <w:lang w:val="fr-CH"/>
        </w:rPr>
        <w:t xml:space="preserve"> format XML);</w:t>
      </w:r>
    </w:p>
    <w:p w:rsidR="00AC5299" w:rsidRPr="00D34BCF" w:rsidRDefault="00754D40" w:rsidP="00D34BCF">
      <w:pPr>
        <w:pStyle w:val="ONUMFS"/>
        <w:numPr>
          <w:ilvl w:val="0"/>
          <w:numId w:val="15"/>
        </w:numPr>
        <w:ind w:left="1134" w:hanging="567"/>
        <w:rPr>
          <w:lang w:val="fr-CH"/>
        </w:rPr>
      </w:pPr>
      <w:r w:rsidRPr="00D34BCF">
        <w:rPr>
          <w:lang w:val="fr-CH"/>
        </w:rPr>
        <w:t>Norme</w:t>
      </w:r>
      <w:r w:rsidR="00550566" w:rsidRPr="00D34BCF">
        <w:rPr>
          <w:lang w:val="fr-CH"/>
        </w:rPr>
        <w:t> </w:t>
      </w:r>
      <w:r w:rsidRPr="00D34BCF">
        <w:rPr>
          <w:lang w:val="fr-CH"/>
        </w:rPr>
        <w:t>ST.27 de l</w:t>
      </w:r>
      <w:r w:rsidR="00CC65BC">
        <w:rPr>
          <w:lang w:val="fr-CH"/>
        </w:rPr>
        <w:t>’</w:t>
      </w:r>
      <w:r w:rsidRPr="00D34BCF">
        <w:rPr>
          <w:lang w:val="fr-CH"/>
        </w:rPr>
        <w:t>OMPI (échange de données sur la situation juridique des brevets);</w:t>
      </w:r>
    </w:p>
    <w:p w:rsidR="00CC65BC" w:rsidRDefault="00754D40" w:rsidP="00D34BCF">
      <w:pPr>
        <w:pStyle w:val="ONUMFS"/>
        <w:numPr>
          <w:ilvl w:val="0"/>
          <w:numId w:val="15"/>
        </w:numPr>
        <w:ind w:left="1134" w:hanging="567"/>
        <w:rPr>
          <w:lang w:val="fr-CH"/>
        </w:rPr>
      </w:pPr>
      <w:r w:rsidRPr="00D34BCF">
        <w:rPr>
          <w:lang w:val="fr-CH"/>
        </w:rPr>
        <w:t>Norme</w:t>
      </w:r>
      <w:r w:rsidR="00550566" w:rsidRPr="00D34BCF">
        <w:rPr>
          <w:lang w:val="fr-CH"/>
        </w:rPr>
        <w:t> </w:t>
      </w:r>
      <w:r w:rsidRPr="00D34BCF">
        <w:rPr>
          <w:lang w:val="fr-CH"/>
        </w:rPr>
        <w:t>ST.37 de l</w:t>
      </w:r>
      <w:r w:rsidR="00CC65BC">
        <w:rPr>
          <w:lang w:val="fr-CH"/>
        </w:rPr>
        <w:t>’</w:t>
      </w:r>
      <w:r w:rsidRPr="00D34BCF">
        <w:rPr>
          <w:lang w:val="fr-CH"/>
        </w:rPr>
        <w:t>OMPI (fichier d</w:t>
      </w:r>
      <w:r w:rsidR="00CC65BC">
        <w:rPr>
          <w:lang w:val="fr-CH"/>
        </w:rPr>
        <w:t>’</w:t>
      </w:r>
      <w:r w:rsidRPr="00D34BCF">
        <w:rPr>
          <w:lang w:val="fr-CH"/>
        </w:rPr>
        <w:t>autorité des documents de brevet publiés);</w:t>
      </w:r>
    </w:p>
    <w:p w:rsidR="00AC5299" w:rsidRPr="00D34BCF" w:rsidRDefault="001E13EF" w:rsidP="00D34BCF">
      <w:pPr>
        <w:pStyle w:val="ONUMFS"/>
        <w:numPr>
          <w:ilvl w:val="0"/>
          <w:numId w:val="15"/>
        </w:numPr>
        <w:ind w:left="1134" w:hanging="567"/>
        <w:rPr>
          <w:lang w:val="fr-CH"/>
        </w:rPr>
      </w:pPr>
      <w:r w:rsidRPr="00D34BCF">
        <w:rPr>
          <w:lang w:val="fr-CH"/>
        </w:rPr>
        <w:t>Norme</w:t>
      </w:r>
      <w:r w:rsidR="00550566" w:rsidRPr="00D34BCF">
        <w:rPr>
          <w:lang w:val="fr-CH"/>
        </w:rPr>
        <w:t> </w:t>
      </w:r>
      <w:r w:rsidRPr="00D34BCF">
        <w:rPr>
          <w:lang w:val="fr-CH"/>
        </w:rPr>
        <w:t>ST.60 de l</w:t>
      </w:r>
      <w:r w:rsidR="00CC65BC">
        <w:rPr>
          <w:lang w:val="fr-CH"/>
        </w:rPr>
        <w:t>’</w:t>
      </w:r>
      <w:r w:rsidRPr="00D34BCF">
        <w:rPr>
          <w:lang w:val="fr-CH"/>
        </w:rPr>
        <w:t>OMPI (données bibliographiques concernant les marques</w:t>
      </w:r>
      <w:proofErr w:type="gramStart"/>
      <w:r w:rsidRPr="00D34BCF">
        <w:rPr>
          <w:lang w:val="fr-CH"/>
        </w:rPr>
        <w:t>);  et</w:t>
      </w:r>
      <w:proofErr w:type="gramEnd"/>
    </w:p>
    <w:p w:rsidR="00CC65BC" w:rsidRDefault="001E13EF" w:rsidP="00D34BCF">
      <w:pPr>
        <w:pStyle w:val="ONUMFS"/>
        <w:numPr>
          <w:ilvl w:val="0"/>
          <w:numId w:val="15"/>
        </w:numPr>
        <w:ind w:left="1134" w:hanging="567"/>
        <w:rPr>
          <w:lang w:val="fr-CH"/>
        </w:rPr>
      </w:pPr>
      <w:r w:rsidRPr="00D34BCF">
        <w:rPr>
          <w:lang w:val="fr-CH"/>
        </w:rPr>
        <w:t>Norme</w:t>
      </w:r>
      <w:r w:rsidR="00550566" w:rsidRPr="00D34BCF">
        <w:rPr>
          <w:lang w:val="fr-CH"/>
        </w:rPr>
        <w:t> </w:t>
      </w:r>
      <w:r w:rsidRPr="00D34BCF">
        <w:rPr>
          <w:lang w:val="fr-CH"/>
        </w:rPr>
        <w:t>ST.96 de l</w:t>
      </w:r>
      <w:r w:rsidR="00CC65BC">
        <w:rPr>
          <w:lang w:val="fr-CH"/>
        </w:rPr>
        <w:t>’</w:t>
      </w:r>
      <w:r w:rsidRPr="00D34BCF">
        <w:rPr>
          <w:lang w:val="fr-CH"/>
        </w:rPr>
        <w:t>OMPI (utilisation</w:t>
      </w:r>
      <w:r w:rsidR="00CC65BC" w:rsidRPr="00D34BCF">
        <w:rPr>
          <w:lang w:val="fr-CH"/>
        </w:rPr>
        <w:t xml:space="preserve"> du</w:t>
      </w:r>
      <w:r w:rsidR="00CC65BC">
        <w:rPr>
          <w:lang w:val="fr-CH"/>
        </w:rPr>
        <w:t> </w:t>
      </w:r>
      <w:r w:rsidR="00CC65BC" w:rsidRPr="00D34BCF">
        <w:rPr>
          <w:lang w:val="fr-CH"/>
        </w:rPr>
        <w:t>XML</w:t>
      </w:r>
      <w:r w:rsidRPr="00D34BCF">
        <w:rPr>
          <w:lang w:val="fr-CH"/>
        </w:rPr>
        <w:t xml:space="preserve"> (</w:t>
      </w:r>
      <w:proofErr w:type="spellStart"/>
      <w:r w:rsidRPr="00D34BCF">
        <w:rPr>
          <w:lang w:val="fr-CH"/>
        </w:rPr>
        <w:t>eXtensible</w:t>
      </w:r>
      <w:proofErr w:type="spellEnd"/>
      <w:r w:rsidRPr="00D34BCF">
        <w:rPr>
          <w:lang w:val="fr-CH"/>
        </w:rPr>
        <w:t xml:space="preserve"> </w:t>
      </w:r>
      <w:proofErr w:type="spellStart"/>
      <w:r w:rsidRPr="00D34BCF">
        <w:rPr>
          <w:lang w:val="fr-CH"/>
        </w:rPr>
        <w:t>Markup</w:t>
      </w:r>
      <w:proofErr w:type="spellEnd"/>
      <w:r w:rsidRPr="00D34BCF">
        <w:rPr>
          <w:lang w:val="fr-CH"/>
        </w:rPr>
        <w:t xml:space="preserve"> </w:t>
      </w:r>
      <w:proofErr w:type="spellStart"/>
      <w:r w:rsidRPr="00D34BCF">
        <w:rPr>
          <w:lang w:val="fr-CH"/>
        </w:rPr>
        <w:t>Language</w:t>
      </w:r>
      <w:proofErr w:type="spellEnd"/>
      <w:r w:rsidRPr="00D34BCF">
        <w:rPr>
          <w:lang w:val="fr-CH"/>
        </w:rPr>
        <w:t xml:space="preserve">) </w:t>
      </w:r>
      <w:r w:rsidR="0084373C" w:rsidRPr="00D34BCF">
        <w:rPr>
          <w:lang w:val="fr-CH"/>
        </w:rPr>
        <w:t>dans le traitement de l</w:t>
      </w:r>
      <w:r w:rsidR="00CC65BC">
        <w:rPr>
          <w:lang w:val="fr-CH"/>
        </w:rPr>
        <w:t>’</w:t>
      </w:r>
      <w:r w:rsidR="0084373C" w:rsidRPr="00D34BCF">
        <w:rPr>
          <w:lang w:val="fr-CH"/>
        </w:rPr>
        <w:t>information en matière</w:t>
      </w:r>
      <w:r w:rsidRPr="00D34BCF">
        <w:rPr>
          <w:lang w:val="fr-CH"/>
        </w:rPr>
        <w:t xml:space="preserve"> de propriété industrielle).</w:t>
      </w:r>
    </w:p>
    <w:p w:rsidR="00AC5299" w:rsidRPr="00D34BCF" w:rsidRDefault="008323D4" w:rsidP="00D34BCF">
      <w:pPr>
        <w:pStyle w:val="ONUMFS"/>
        <w:rPr>
          <w:lang w:val="fr-CH"/>
        </w:rPr>
      </w:pPr>
      <w:r w:rsidRPr="00D34BCF">
        <w:rPr>
          <w:lang w:val="fr-CH"/>
        </w:rPr>
        <w:t>L</w:t>
      </w:r>
      <w:r w:rsidR="00CC65BC">
        <w:rPr>
          <w:lang w:val="fr-CH"/>
        </w:rPr>
        <w:t>’</w:t>
      </w:r>
      <w:r w:rsidRPr="00D34BCF">
        <w:rPr>
          <w:lang w:val="fr-CH"/>
        </w:rPr>
        <w:t>élaboration d</w:t>
      </w:r>
      <w:r w:rsidR="00CC65BC">
        <w:rPr>
          <w:lang w:val="fr-CH"/>
        </w:rPr>
        <w:t>’</w:t>
      </w:r>
      <w:r w:rsidRPr="00D34BCF">
        <w:rPr>
          <w:lang w:val="fr-CH"/>
        </w:rPr>
        <w:t>une nouvelle norme de l</w:t>
      </w:r>
      <w:r w:rsidR="00CC65BC">
        <w:rPr>
          <w:lang w:val="fr-CH"/>
        </w:rPr>
        <w:t>’</w:t>
      </w:r>
      <w:r w:rsidRPr="00D34BCF">
        <w:rPr>
          <w:lang w:val="fr-CH"/>
        </w:rPr>
        <w:t>OMPI sur</w:t>
      </w:r>
      <w:r w:rsidR="00CC65BC" w:rsidRPr="00D34BCF">
        <w:rPr>
          <w:lang w:val="fr-CH"/>
        </w:rPr>
        <w:t xml:space="preserve"> les</w:t>
      </w:r>
      <w:r w:rsidR="00CC65BC">
        <w:rPr>
          <w:lang w:val="fr-CH"/>
        </w:rPr>
        <w:t> </w:t>
      </w:r>
      <w:r w:rsidR="00CC65BC" w:rsidRPr="00D34BCF">
        <w:rPr>
          <w:lang w:val="fr-CH"/>
        </w:rPr>
        <w:t>API</w:t>
      </w:r>
      <w:r w:rsidRPr="00D34BCF">
        <w:rPr>
          <w:lang w:val="fr-CH"/>
        </w:rPr>
        <w:t xml:space="preserve"> Web par l</w:t>
      </w:r>
      <w:r w:rsidR="00CC65BC">
        <w:rPr>
          <w:lang w:val="fr-CH"/>
        </w:rPr>
        <w:t>’</w:t>
      </w:r>
      <w:r w:rsidRPr="00D34BCF">
        <w:rPr>
          <w:lang w:val="fr-CH"/>
        </w:rPr>
        <w:t>Équipe d</w:t>
      </w:r>
      <w:r w:rsidR="00CC65BC">
        <w:rPr>
          <w:lang w:val="fr-CH"/>
        </w:rPr>
        <w:t>’</w:t>
      </w:r>
      <w:r w:rsidRPr="00D34BCF">
        <w:rPr>
          <w:lang w:val="fr-CH"/>
        </w:rPr>
        <w:t>experts chargée de la norme</w:t>
      </w:r>
      <w:r w:rsidR="00390FF3">
        <w:rPr>
          <w:lang w:val="fr-CH"/>
        </w:rPr>
        <w:t> </w:t>
      </w:r>
      <w:r w:rsidRPr="00D34BCF">
        <w:rPr>
          <w:lang w:val="fr-CH"/>
        </w:rPr>
        <w:t>XML4IP est en cou</w:t>
      </w:r>
      <w:r w:rsidR="00F75182" w:rsidRPr="00D34BCF">
        <w:rPr>
          <w:lang w:val="fr-CH"/>
        </w:rPr>
        <w:t>rs</w:t>
      </w:r>
      <w:r w:rsidR="00F75182">
        <w:rPr>
          <w:lang w:val="fr-CH"/>
        </w:rPr>
        <w:t xml:space="preserve">.  </w:t>
      </w:r>
      <w:r w:rsidR="00F75182" w:rsidRPr="00D34BCF">
        <w:rPr>
          <w:lang w:val="fr-CH"/>
        </w:rPr>
        <w:t>La</w:t>
      </w:r>
      <w:r w:rsidRPr="00D34BCF">
        <w:rPr>
          <w:lang w:val="fr-CH"/>
        </w:rPr>
        <w:t xml:space="preserve"> future norme de l</w:t>
      </w:r>
      <w:r w:rsidR="00CC65BC">
        <w:rPr>
          <w:lang w:val="fr-CH"/>
        </w:rPr>
        <w:t>’</w:t>
      </w:r>
      <w:r w:rsidRPr="00D34BCF">
        <w:rPr>
          <w:lang w:val="fr-CH"/>
        </w:rPr>
        <w:t xml:space="preserve">OMPI devrait faciliter considérablement le traitement des données </w:t>
      </w:r>
      <w:r w:rsidR="00332866" w:rsidRPr="00D34BCF">
        <w:rPr>
          <w:lang w:val="fr-CH"/>
        </w:rPr>
        <w:t xml:space="preserve">échangées </w:t>
      </w:r>
      <w:r w:rsidRPr="00D34BCF">
        <w:rPr>
          <w:lang w:val="fr-CH"/>
        </w:rPr>
        <w:t>entre offices de machine à machi</w:t>
      </w:r>
      <w:r w:rsidR="00F75182" w:rsidRPr="00D34BCF">
        <w:rPr>
          <w:lang w:val="fr-CH"/>
        </w:rPr>
        <w:t>ne</w:t>
      </w:r>
      <w:r w:rsidR="00F75182">
        <w:rPr>
          <w:lang w:val="fr-CH"/>
        </w:rPr>
        <w:t xml:space="preserve">.  </w:t>
      </w:r>
      <w:r w:rsidR="00F75182" w:rsidRPr="00D34BCF">
        <w:rPr>
          <w:lang w:val="fr-CH"/>
        </w:rPr>
        <w:t>L</w:t>
      </w:r>
      <w:r w:rsidR="00F75182">
        <w:rPr>
          <w:lang w:val="fr-CH"/>
        </w:rPr>
        <w:t>’</w:t>
      </w:r>
      <w:r w:rsidR="00F75182" w:rsidRPr="00D34BCF">
        <w:rPr>
          <w:lang w:val="fr-CH"/>
        </w:rPr>
        <w:t>é</w:t>
      </w:r>
      <w:r w:rsidR="00D513DB" w:rsidRPr="00D34BCF">
        <w:rPr>
          <w:lang w:val="fr-CH"/>
        </w:rPr>
        <w:t>quipe d</w:t>
      </w:r>
      <w:r w:rsidR="00CC65BC">
        <w:rPr>
          <w:lang w:val="fr-CH"/>
        </w:rPr>
        <w:t>’</w:t>
      </w:r>
      <w:r w:rsidR="00D513DB" w:rsidRPr="00D34BCF">
        <w:rPr>
          <w:lang w:val="fr-CH"/>
        </w:rPr>
        <w:t xml:space="preserve">experts élabore également de nouveaux éléments de schéma XML pour les indications géographiques et les </w:t>
      </w:r>
      <w:r w:rsidR="00D54A55" w:rsidRPr="00D34BCF">
        <w:rPr>
          <w:lang w:val="fr-CH"/>
        </w:rPr>
        <w:t>œuvres orph</w:t>
      </w:r>
      <w:r w:rsidR="00D513DB" w:rsidRPr="00D34BCF">
        <w:rPr>
          <w:lang w:val="fr-CH"/>
        </w:rPr>
        <w:t>elin</w:t>
      </w:r>
      <w:r w:rsidR="00F75182" w:rsidRPr="00D34BCF">
        <w:rPr>
          <w:lang w:val="fr-CH"/>
        </w:rPr>
        <w:t>es</w:t>
      </w:r>
      <w:r w:rsidR="00F75182">
        <w:rPr>
          <w:lang w:val="fr-CH"/>
        </w:rPr>
        <w:t xml:space="preserve">.  </w:t>
      </w:r>
      <w:r w:rsidR="00F75182" w:rsidRPr="00D34BCF">
        <w:rPr>
          <w:lang w:val="fr-CH"/>
        </w:rPr>
        <w:t>Pa</w:t>
      </w:r>
      <w:r w:rsidR="00E1173C" w:rsidRPr="00D34BCF">
        <w:rPr>
          <w:lang w:val="fr-CH"/>
        </w:rPr>
        <w:t>r ailleurs</w:t>
      </w:r>
      <w:r w:rsidR="00D513DB" w:rsidRPr="00D34BCF">
        <w:rPr>
          <w:lang w:val="fr-CH"/>
        </w:rPr>
        <w:t>,</w:t>
      </w:r>
      <w:r w:rsidR="00CC65BC" w:rsidRPr="00D34BCF">
        <w:rPr>
          <w:lang w:val="fr-CH"/>
        </w:rPr>
        <w:t xml:space="preserve"> le</w:t>
      </w:r>
      <w:r w:rsidR="00CC65BC">
        <w:rPr>
          <w:lang w:val="fr-CH"/>
        </w:rPr>
        <w:t> </w:t>
      </w:r>
      <w:r w:rsidR="00CC65BC" w:rsidRPr="00D34BCF">
        <w:rPr>
          <w:lang w:val="fr-CH"/>
        </w:rPr>
        <w:t>CWS</w:t>
      </w:r>
      <w:r w:rsidR="00D513DB" w:rsidRPr="00D34BCF">
        <w:rPr>
          <w:lang w:val="fr-CH"/>
        </w:rPr>
        <w:t xml:space="preserve"> a pris </w:t>
      </w:r>
      <w:r w:rsidR="009B4D35" w:rsidRPr="00D34BCF">
        <w:rPr>
          <w:lang w:val="fr-CH"/>
        </w:rPr>
        <w:t>acte</w:t>
      </w:r>
      <w:r w:rsidR="00D513DB" w:rsidRPr="00D34BCF">
        <w:rPr>
          <w:lang w:val="fr-CH"/>
        </w:rPr>
        <w:t xml:space="preserve"> de la nécessité d</w:t>
      </w:r>
      <w:r w:rsidR="00CC65BC">
        <w:rPr>
          <w:lang w:val="fr-CH"/>
        </w:rPr>
        <w:t>’</w:t>
      </w:r>
      <w:r w:rsidR="00D513DB" w:rsidRPr="00D34BCF">
        <w:rPr>
          <w:lang w:val="fr-CH"/>
        </w:rPr>
        <w:t>étendre le champ d</w:t>
      </w:r>
      <w:r w:rsidR="00CC65BC">
        <w:rPr>
          <w:lang w:val="fr-CH"/>
        </w:rPr>
        <w:t>’</w:t>
      </w:r>
      <w:r w:rsidR="00D513DB" w:rsidRPr="00D34BCF">
        <w:rPr>
          <w:lang w:val="fr-CH"/>
        </w:rPr>
        <w:t>application de la norme</w:t>
      </w:r>
      <w:r w:rsidR="00550566" w:rsidRPr="00D34BCF">
        <w:rPr>
          <w:lang w:val="fr-CH"/>
        </w:rPr>
        <w:t> </w:t>
      </w:r>
      <w:r w:rsidR="00D513DB" w:rsidRPr="00D34BCF">
        <w:rPr>
          <w:lang w:val="fr-CH"/>
        </w:rPr>
        <w:t xml:space="preserve">ST.96 à la “propriété intellectuelle” </w:t>
      </w:r>
      <w:r w:rsidR="00E1173C" w:rsidRPr="00D34BCF">
        <w:rPr>
          <w:lang w:val="fr-CH"/>
        </w:rPr>
        <w:t>au lieu de</w:t>
      </w:r>
      <w:r w:rsidR="00D513DB" w:rsidRPr="00D34BCF">
        <w:rPr>
          <w:lang w:val="fr-CH"/>
        </w:rPr>
        <w:t xml:space="preserve"> la seule “propriété industrielle”.</w:t>
      </w:r>
    </w:p>
    <w:p w:rsidR="00CC65BC" w:rsidRPr="007F5166" w:rsidRDefault="007F5166" w:rsidP="007F5166">
      <w:pPr>
        <w:pStyle w:val="Heading3"/>
        <w:rPr>
          <w:u w:val="single"/>
          <w:lang w:val="fr-CH"/>
        </w:rPr>
      </w:pPr>
      <w:r w:rsidRPr="007F5166">
        <w:rPr>
          <w:caps w:val="0"/>
          <w:u w:val="single"/>
          <w:lang w:val="fr-CH"/>
        </w:rPr>
        <w:t>Nouveaux projets et groupes d’experts</w:t>
      </w:r>
    </w:p>
    <w:p w:rsidR="00CC65BC" w:rsidRDefault="00194FEE" w:rsidP="00D34BCF">
      <w:pPr>
        <w:pStyle w:val="ONUMFS"/>
        <w:rPr>
          <w:lang w:val="fr-CH"/>
        </w:rPr>
      </w:pPr>
      <w:r w:rsidRPr="00D34BCF">
        <w:rPr>
          <w:lang w:val="fr-CH"/>
        </w:rPr>
        <w:t xml:space="preserve">Concernant </w:t>
      </w:r>
      <w:r w:rsidR="00D513DB" w:rsidRPr="00D34BCF">
        <w:rPr>
          <w:lang w:val="fr-CH"/>
        </w:rPr>
        <w:t>son programme de travail,</w:t>
      </w:r>
      <w:r w:rsidR="00CC65BC" w:rsidRPr="00D34BCF">
        <w:rPr>
          <w:lang w:val="fr-CH"/>
        </w:rPr>
        <w:t xml:space="preserve"> le</w:t>
      </w:r>
      <w:r w:rsidR="00CC65BC">
        <w:rPr>
          <w:lang w:val="fr-CH"/>
        </w:rPr>
        <w:t> </w:t>
      </w:r>
      <w:r w:rsidR="00CC65BC" w:rsidRPr="00D34BCF">
        <w:rPr>
          <w:lang w:val="fr-CH"/>
        </w:rPr>
        <w:t>CWS</w:t>
      </w:r>
      <w:r w:rsidR="00D513DB" w:rsidRPr="00D34BCF">
        <w:rPr>
          <w:lang w:val="fr-CH"/>
        </w:rPr>
        <w:t xml:space="preserve"> a créé à sa six</w:t>
      </w:r>
      <w:r w:rsidR="00CC65BC">
        <w:rPr>
          <w:lang w:val="fr-CH"/>
        </w:rPr>
        <w:t>ième session</w:t>
      </w:r>
      <w:r w:rsidR="00D513DB" w:rsidRPr="00D34BCF">
        <w:rPr>
          <w:lang w:val="fr-CH"/>
        </w:rPr>
        <w:t xml:space="preserve"> six</w:t>
      </w:r>
      <w:r w:rsidR="00390FF3">
        <w:rPr>
          <w:lang w:val="fr-CH"/>
        </w:rPr>
        <w:t> </w:t>
      </w:r>
      <w:r w:rsidR="00D513DB" w:rsidRPr="00D34BCF">
        <w:rPr>
          <w:lang w:val="fr-CH"/>
        </w:rPr>
        <w:t xml:space="preserve">nouvelles tâches </w:t>
      </w:r>
      <w:r w:rsidR="00E1173C" w:rsidRPr="00D34BCF">
        <w:rPr>
          <w:lang w:val="fr-CH"/>
        </w:rPr>
        <w:t xml:space="preserve">relatives à </w:t>
      </w:r>
      <w:r w:rsidR="00D513DB" w:rsidRPr="00D34BCF">
        <w:rPr>
          <w:lang w:val="fr-CH"/>
        </w:rPr>
        <w:t>l</w:t>
      </w:r>
      <w:r w:rsidR="00CC65BC">
        <w:rPr>
          <w:lang w:val="fr-CH"/>
        </w:rPr>
        <w:t>’</w:t>
      </w:r>
      <w:r w:rsidR="00D513DB" w:rsidRPr="00D34BCF">
        <w:rPr>
          <w:lang w:val="fr-CH"/>
        </w:rPr>
        <w:t>élaboration de nouvelles normes de l</w:t>
      </w:r>
      <w:r w:rsidR="00CC65BC">
        <w:rPr>
          <w:lang w:val="fr-CH"/>
        </w:rPr>
        <w:t>’</w:t>
      </w:r>
      <w:r w:rsidR="00D513DB" w:rsidRPr="00D34BCF">
        <w:rPr>
          <w:lang w:val="fr-CH"/>
        </w:rPr>
        <w:t>OMPI</w:t>
      </w:r>
      <w:r w:rsidR="009B4D35" w:rsidRPr="00D34BCF">
        <w:rPr>
          <w:lang w:val="fr-CH"/>
        </w:rPr>
        <w:t xml:space="preserve"> et </w:t>
      </w:r>
      <w:r w:rsidR="00E1173C" w:rsidRPr="00D34BCF">
        <w:rPr>
          <w:lang w:val="fr-CH"/>
        </w:rPr>
        <w:t xml:space="preserve">instauré </w:t>
      </w:r>
      <w:r w:rsidR="00D513DB" w:rsidRPr="00D34BCF">
        <w:rPr>
          <w:lang w:val="fr-CH"/>
        </w:rPr>
        <w:t xml:space="preserve">les </w:t>
      </w:r>
      <w:r w:rsidR="00E1173C" w:rsidRPr="00D34BCF">
        <w:rPr>
          <w:lang w:val="fr-CH"/>
        </w:rPr>
        <w:t xml:space="preserve">équipes </w:t>
      </w:r>
      <w:r w:rsidR="00D513DB" w:rsidRPr="00D34BCF">
        <w:rPr>
          <w:lang w:val="fr-CH"/>
        </w:rPr>
        <w:t>d</w:t>
      </w:r>
      <w:r w:rsidR="00CC65BC">
        <w:rPr>
          <w:lang w:val="fr-CH"/>
        </w:rPr>
        <w:t>’</w:t>
      </w:r>
      <w:r w:rsidR="00D513DB" w:rsidRPr="00D34BCF">
        <w:rPr>
          <w:lang w:val="fr-CH"/>
        </w:rPr>
        <w:t>experts correspondant</w:t>
      </w:r>
      <w:r w:rsidR="00E1173C" w:rsidRPr="00D34BCF">
        <w:rPr>
          <w:lang w:val="fr-CH"/>
        </w:rPr>
        <w:t>e</w:t>
      </w:r>
      <w:r w:rsidR="00D513DB" w:rsidRPr="00D34BCF">
        <w:rPr>
          <w:lang w:val="fr-CH"/>
        </w:rPr>
        <w:t>s</w:t>
      </w:r>
      <w:r w:rsidR="00CC65BC">
        <w:rPr>
          <w:lang w:val="fr-CH"/>
        </w:rPr>
        <w:t> :</w:t>
      </w:r>
    </w:p>
    <w:p w:rsidR="00AC5299" w:rsidRPr="00D34BCF" w:rsidRDefault="00B43C03" w:rsidP="00D34BCF">
      <w:pPr>
        <w:pStyle w:val="ONUMFS"/>
        <w:numPr>
          <w:ilvl w:val="0"/>
          <w:numId w:val="16"/>
        </w:numPr>
        <w:ind w:left="1134" w:hanging="567"/>
        <w:rPr>
          <w:lang w:val="fr-CH"/>
        </w:rPr>
      </w:pPr>
      <w:r w:rsidRPr="00D34BCF">
        <w:rPr>
          <w:lang w:val="fr-CH"/>
        </w:rPr>
        <w:t>Stratégies en matière de TIC et normes de l</w:t>
      </w:r>
      <w:r w:rsidR="00CC65BC">
        <w:rPr>
          <w:lang w:val="fr-CH"/>
        </w:rPr>
        <w:t>’</w:t>
      </w:r>
      <w:r w:rsidRPr="00D34BCF">
        <w:rPr>
          <w:lang w:val="fr-CH"/>
        </w:rPr>
        <w:t xml:space="preserve">OMPI </w:t>
      </w:r>
      <w:r w:rsidR="00E1173C" w:rsidRPr="00D34BCF">
        <w:rPr>
          <w:lang w:val="fr-CH"/>
        </w:rPr>
        <w:t xml:space="preserve">pour une production, un partage et une utilisation efficaces des </w:t>
      </w:r>
      <w:r w:rsidRPr="00D34BCF">
        <w:rPr>
          <w:lang w:val="fr-CH"/>
        </w:rPr>
        <w:t xml:space="preserve">données de propriété </w:t>
      </w:r>
      <w:r w:rsidR="00E1173C" w:rsidRPr="00D34BCF">
        <w:rPr>
          <w:lang w:val="fr-CH"/>
        </w:rPr>
        <w:t xml:space="preserve">intellectuelle par les milieux concernés </w:t>
      </w:r>
      <w:r w:rsidRPr="00D34BCF">
        <w:rPr>
          <w:lang w:val="fr-CH"/>
        </w:rPr>
        <w:t>(tâche n°</w:t>
      </w:r>
      <w:r w:rsidR="00550566" w:rsidRPr="00D34BCF">
        <w:rPr>
          <w:lang w:val="fr-CH"/>
        </w:rPr>
        <w:t> </w:t>
      </w:r>
      <w:r w:rsidRPr="00D34BCF">
        <w:rPr>
          <w:lang w:val="fr-CH"/>
        </w:rPr>
        <w:t>58);</w:t>
      </w:r>
    </w:p>
    <w:p w:rsidR="00CC65BC" w:rsidRDefault="0084373C" w:rsidP="00D34BCF">
      <w:pPr>
        <w:pStyle w:val="ONUMFS"/>
        <w:numPr>
          <w:ilvl w:val="0"/>
          <w:numId w:val="16"/>
        </w:numPr>
        <w:ind w:left="1134" w:hanging="567"/>
        <w:rPr>
          <w:lang w:val="fr-CH"/>
        </w:rPr>
      </w:pPr>
      <w:r w:rsidRPr="00D34BCF">
        <w:rPr>
          <w:lang w:val="fr-CH"/>
        </w:rPr>
        <w:t>Utilisation de</w:t>
      </w:r>
      <w:r w:rsidR="00E1173C" w:rsidRPr="00D34BCF">
        <w:rPr>
          <w:lang w:val="fr-CH"/>
        </w:rPr>
        <w:t>s</w:t>
      </w:r>
      <w:r w:rsidRPr="00D34BCF">
        <w:rPr>
          <w:lang w:val="fr-CH"/>
        </w:rPr>
        <w:t xml:space="preserve"> c</w:t>
      </w:r>
      <w:r w:rsidR="00B43C03" w:rsidRPr="00D34BCF">
        <w:rPr>
          <w:lang w:val="fr-CH"/>
        </w:rPr>
        <w:t>haîne</w:t>
      </w:r>
      <w:r w:rsidR="00E1173C" w:rsidRPr="00D34BCF">
        <w:rPr>
          <w:lang w:val="fr-CH"/>
        </w:rPr>
        <w:t>s</w:t>
      </w:r>
      <w:r w:rsidR="00B43C03" w:rsidRPr="00D34BCF">
        <w:rPr>
          <w:lang w:val="fr-CH"/>
        </w:rPr>
        <w:t xml:space="preserve"> de bloc</w:t>
      </w:r>
      <w:r w:rsidR="00194FEE" w:rsidRPr="00D34BCF">
        <w:rPr>
          <w:lang w:val="fr-CH"/>
        </w:rPr>
        <w:t>s</w:t>
      </w:r>
      <w:r w:rsidR="00B43C03" w:rsidRPr="00D34BCF">
        <w:rPr>
          <w:lang w:val="fr-CH"/>
        </w:rPr>
        <w:t xml:space="preserve"> </w:t>
      </w:r>
      <w:r w:rsidRPr="00D34BCF">
        <w:rPr>
          <w:lang w:val="fr-CH"/>
        </w:rPr>
        <w:t xml:space="preserve">pour </w:t>
      </w:r>
      <w:r w:rsidR="00B43C03" w:rsidRPr="00D34BCF">
        <w:rPr>
          <w:lang w:val="fr-CH"/>
        </w:rPr>
        <w:t xml:space="preserve">la protection des droits de propriété intellectuelle, le traitement de </w:t>
      </w:r>
      <w:r w:rsidR="00E1173C" w:rsidRPr="00D34BCF">
        <w:rPr>
          <w:lang w:val="fr-CH"/>
        </w:rPr>
        <w:t>l</w:t>
      </w:r>
      <w:r w:rsidR="00CC65BC">
        <w:rPr>
          <w:lang w:val="fr-CH"/>
        </w:rPr>
        <w:t>’</w:t>
      </w:r>
      <w:r w:rsidR="00B43C03" w:rsidRPr="00D34BCF">
        <w:rPr>
          <w:lang w:val="fr-CH"/>
        </w:rPr>
        <w:t>information concernant les objets de propriété intellectuelle et leur utilisation (tâche n° 59);</w:t>
      </w:r>
    </w:p>
    <w:p w:rsidR="00AC5299" w:rsidRPr="00D34BCF" w:rsidRDefault="00B43C03" w:rsidP="00D34BCF">
      <w:pPr>
        <w:pStyle w:val="ONUMFS"/>
        <w:numPr>
          <w:ilvl w:val="0"/>
          <w:numId w:val="16"/>
        </w:numPr>
        <w:ind w:left="1134" w:hanging="567"/>
        <w:rPr>
          <w:lang w:val="fr-CH"/>
        </w:rPr>
      </w:pPr>
      <w:r w:rsidRPr="00D34BCF">
        <w:rPr>
          <w:lang w:val="fr-CH"/>
        </w:rPr>
        <w:t>Codes d</w:t>
      </w:r>
      <w:r w:rsidR="00CC65BC">
        <w:rPr>
          <w:lang w:val="fr-CH"/>
        </w:rPr>
        <w:t>’</w:t>
      </w:r>
      <w:r w:rsidRPr="00D34BCF">
        <w:rPr>
          <w:lang w:val="fr-CH"/>
        </w:rPr>
        <w:t>identification numérique internationalement agréé</w:t>
      </w:r>
      <w:r w:rsidR="00194FEE" w:rsidRPr="00D34BCF">
        <w:rPr>
          <w:lang w:val="fr-CH"/>
        </w:rPr>
        <w:t>s</w:t>
      </w:r>
      <w:r w:rsidRPr="00D34BCF">
        <w:rPr>
          <w:lang w:val="fr-CH"/>
        </w:rPr>
        <w:t xml:space="preserve"> en matière de données bibliographiques (codes INID) pour les nouveaux types de marques (tâche n° 60);</w:t>
      </w:r>
    </w:p>
    <w:p w:rsidR="00CC65BC" w:rsidRDefault="00B43C03" w:rsidP="00D34BCF">
      <w:pPr>
        <w:pStyle w:val="ONUMFS"/>
        <w:numPr>
          <w:ilvl w:val="0"/>
          <w:numId w:val="16"/>
        </w:numPr>
        <w:ind w:left="1134" w:hanging="567"/>
        <w:rPr>
          <w:lang w:val="fr-CH"/>
        </w:rPr>
      </w:pPr>
      <w:r w:rsidRPr="00D34BCF">
        <w:rPr>
          <w:lang w:val="fr-CH"/>
        </w:rPr>
        <w:lastRenderedPageBreak/>
        <w:t>Modèles et images 3D pour les objets de propriété intellectuelle à utiliser dans les brevets, les marques et les dessins et modèles industriels (tâche n° 61);</w:t>
      </w:r>
    </w:p>
    <w:p w:rsidR="00AC5299" w:rsidRPr="00D34BCF" w:rsidRDefault="00FF586E" w:rsidP="00D34BCF">
      <w:pPr>
        <w:pStyle w:val="ONUMFS"/>
        <w:numPr>
          <w:ilvl w:val="0"/>
          <w:numId w:val="16"/>
        </w:numPr>
        <w:ind w:left="1134" w:hanging="567"/>
        <w:rPr>
          <w:lang w:val="fr-CH"/>
        </w:rPr>
      </w:pPr>
      <w:r w:rsidRPr="00D34BCF">
        <w:rPr>
          <w:lang w:val="fr-CH"/>
        </w:rPr>
        <w:t xml:space="preserve">Conversion </w:t>
      </w:r>
      <w:r w:rsidR="001A2CD6" w:rsidRPr="00D34BCF">
        <w:rPr>
          <w:lang w:val="fr-CH"/>
        </w:rPr>
        <w:t xml:space="preserve">numérique en vue de la publication </w:t>
      </w:r>
      <w:r w:rsidR="0084373C" w:rsidRPr="00D34BCF">
        <w:rPr>
          <w:lang w:val="fr-CH"/>
        </w:rPr>
        <w:t xml:space="preserve">par voie </w:t>
      </w:r>
      <w:r w:rsidR="001A2CD6" w:rsidRPr="00D34BCF">
        <w:rPr>
          <w:lang w:val="fr-CH"/>
        </w:rPr>
        <w:t xml:space="preserve">électronique des documents </w:t>
      </w:r>
      <w:r w:rsidRPr="00D34BCF">
        <w:rPr>
          <w:lang w:val="fr-CH"/>
        </w:rPr>
        <w:t>de</w:t>
      </w:r>
      <w:r w:rsidR="001A2CD6" w:rsidRPr="00D34BCF">
        <w:rPr>
          <w:lang w:val="fr-CH"/>
        </w:rPr>
        <w:t xml:space="preserve"> propriété intellectuelle (tâche n° 62</w:t>
      </w:r>
      <w:proofErr w:type="gramStart"/>
      <w:r w:rsidR="001A2CD6" w:rsidRPr="00D34BCF">
        <w:rPr>
          <w:lang w:val="fr-CH"/>
        </w:rPr>
        <w:t>);  et</w:t>
      </w:r>
      <w:proofErr w:type="gramEnd"/>
    </w:p>
    <w:p w:rsidR="00AC5299" w:rsidRPr="009A4A36" w:rsidRDefault="001A2CD6" w:rsidP="00D34BCF">
      <w:pPr>
        <w:pStyle w:val="ONUMFS"/>
        <w:numPr>
          <w:ilvl w:val="0"/>
          <w:numId w:val="16"/>
        </w:numPr>
        <w:ind w:left="1134" w:hanging="567"/>
        <w:rPr>
          <w:lang w:val="fr-CH"/>
        </w:rPr>
      </w:pPr>
      <w:r w:rsidRPr="009A4A36">
        <w:rPr>
          <w:lang w:val="fr-CH"/>
        </w:rPr>
        <w:t xml:space="preserve">Représentation visuelle des données XML </w:t>
      </w:r>
      <w:r w:rsidR="00FF586E" w:rsidRPr="009A4A36">
        <w:rPr>
          <w:lang w:val="fr-CH"/>
        </w:rPr>
        <w:t xml:space="preserve">sur la base </w:t>
      </w:r>
      <w:r w:rsidR="009A4A36" w:rsidRPr="009A4A36">
        <w:rPr>
          <w:lang w:val="fr-CH"/>
        </w:rPr>
        <w:t>des</w:t>
      </w:r>
      <w:r w:rsidR="00FF586E" w:rsidRPr="009A4A36">
        <w:rPr>
          <w:lang w:val="fr-CH"/>
        </w:rPr>
        <w:t xml:space="preserve"> normes </w:t>
      </w:r>
      <w:r w:rsidRPr="009A4A36">
        <w:rPr>
          <w:lang w:val="fr-CH"/>
        </w:rPr>
        <w:t>de l</w:t>
      </w:r>
      <w:r w:rsidR="00CC65BC" w:rsidRPr="009A4A36">
        <w:rPr>
          <w:lang w:val="fr-CH"/>
        </w:rPr>
        <w:t>’</w:t>
      </w:r>
      <w:r w:rsidRPr="009A4A36">
        <w:rPr>
          <w:lang w:val="fr-CH"/>
        </w:rPr>
        <w:t xml:space="preserve">OMPI </w:t>
      </w:r>
      <w:r w:rsidR="00FF586E" w:rsidRPr="009A4A36">
        <w:rPr>
          <w:lang w:val="fr-CH"/>
        </w:rPr>
        <w:t>relatives</w:t>
      </w:r>
      <w:r w:rsidR="00CC65BC" w:rsidRPr="009A4A36">
        <w:rPr>
          <w:lang w:val="fr-CH"/>
        </w:rPr>
        <w:t xml:space="preserve"> au XML</w:t>
      </w:r>
      <w:r w:rsidR="00FF586E" w:rsidRPr="009A4A36">
        <w:rPr>
          <w:lang w:val="fr-CH"/>
        </w:rPr>
        <w:t xml:space="preserve"> </w:t>
      </w:r>
      <w:r w:rsidRPr="009A4A36">
        <w:rPr>
          <w:lang w:val="fr-CH"/>
        </w:rPr>
        <w:t>(tâche n°</w:t>
      </w:r>
      <w:r w:rsidR="00550566" w:rsidRPr="009A4A36">
        <w:rPr>
          <w:lang w:val="fr-CH"/>
        </w:rPr>
        <w:t> </w:t>
      </w:r>
      <w:r w:rsidRPr="009A4A36">
        <w:rPr>
          <w:lang w:val="fr-CH"/>
        </w:rPr>
        <w:t>63).</w:t>
      </w:r>
    </w:p>
    <w:p w:rsidR="00AC5299" w:rsidRPr="00D34BCF" w:rsidRDefault="001A2CD6" w:rsidP="00D34BCF">
      <w:pPr>
        <w:pStyle w:val="ONUMFS"/>
        <w:rPr>
          <w:lang w:val="fr-CH"/>
        </w:rPr>
      </w:pPr>
      <w:r w:rsidRPr="00D34BCF">
        <w:rPr>
          <w:lang w:val="fr-CH"/>
        </w:rPr>
        <w:t>À sa sept</w:t>
      </w:r>
      <w:r w:rsidR="00CC65BC">
        <w:rPr>
          <w:lang w:val="fr-CH"/>
        </w:rPr>
        <w:t>ième session</w:t>
      </w:r>
      <w:r w:rsidRPr="00D34BCF">
        <w:rPr>
          <w:lang w:val="fr-CH"/>
        </w:rPr>
        <w:t>,</w:t>
      </w:r>
      <w:r w:rsidR="00CC65BC" w:rsidRPr="00D34BCF">
        <w:rPr>
          <w:lang w:val="fr-CH"/>
        </w:rPr>
        <w:t xml:space="preserve"> le</w:t>
      </w:r>
      <w:r w:rsidR="00CC65BC">
        <w:rPr>
          <w:lang w:val="fr-CH"/>
        </w:rPr>
        <w:t> </w:t>
      </w:r>
      <w:r w:rsidR="00CC65BC" w:rsidRPr="00D34BCF">
        <w:rPr>
          <w:lang w:val="fr-CH"/>
        </w:rPr>
        <w:t>CWS</w:t>
      </w:r>
      <w:r w:rsidRPr="00D34BCF">
        <w:rPr>
          <w:lang w:val="fr-CH"/>
        </w:rPr>
        <w:t xml:space="preserve"> a créé une nouvelle équipe d</w:t>
      </w:r>
      <w:r w:rsidR="00CC65BC">
        <w:rPr>
          <w:lang w:val="fr-CH"/>
        </w:rPr>
        <w:t>’</w:t>
      </w:r>
      <w:r w:rsidRPr="00D34BCF">
        <w:rPr>
          <w:lang w:val="fr-CH"/>
        </w:rPr>
        <w:t>experts</w:t>
      </w:r>
      <w:r w:rsidR="00194FEE" w:rsidRPr="00D34BCF">
        <w:rPr>
          <w:lang w:val="fr-CH"/>
        </w:rPr>
        <w:t>,</w:t>
      </w:r>
      <w:r w:rsidRPr="00D34BCF">
        <w:rPr>
          <w:lang w:val="fr-CH"/>
        </w:rPr>
        <w:t xml:space="preserve"> appelée “Équipe d</w:t>
      </w:r>
      <w:r w:rsidR="00CC65BC">
        <w:rPr>
          <w:lang w:val="fr-CH"/>
        </w:rPr>
        <w:t>’</w:t>
      </w:r>
      <w:r w:rsidRPr="00D34BCF">
        <w:rPr>
          <w:lang w:val="fr-CH"/>
        </w:rPr>
        <w:t>experts chargée</w:t>
      </w:r>
      <w:r w:rsidR="00CC65BC" w:rsidRPr="00D34BCF">
        <w:rPr>
          <w:lang w:val="fr-CH"/>
        </w:rPr>
        <w:t xml:space="preserve"> des</w:t>
      </w:r>
      <w:r w:rsidR="00CC65BC">
        <w:rPr>
          <w:lang w:val="fr-CH"/>
        </w:rPr>
        <w:t> </w:t>
      </w:r>
      <w:r w:rsidR="00CC65BC" w:rsidRPr="00D34BCF">
        <w:rPr>
          <w:lang w:val="fr-CH"/>
        </w:rPr>
        <w:t>API</w:t>
      </w:r>
      <w:r w:rsidRPr="00D34BCF">
        <w:rPr>
          <w:lang w:val="fr-CH"/>
        </w:rPr>
        <w:t>”</w:t>
      </w:r>
      <w:r w:rsidR="00194FEE" w:rsidRPr="00D34BCF">
        <w:rPr>
          <w:lang w:val="fr-CH"/>
        </w:rPr>
        <w:t>,</w:t>
      </w:r>
      <w:r w:rsidRPr="00D34BCF">
        <w:rPr>
          <w:lang w:val="fr-CH"/>
        </w:rPr>
        <w:t xml:space="preserve"> et une nouvelle tâche n°</w:t>
      </w:r>
      <w:r w:rsidR="00550566" w:rsidRPr="00D34BCF">
        <w:rPr>
          <w:lang w:val="fr-CH"/>
        </w:rPr>
        <w:t> </w:t>
      </w:r>
      <w:r w:rsidRPr="00D34BCF">
        <w:rPr>
          <w:lang w:val="fr-CH"/>
        </w:rPr>
        <w:t>64 pour l</w:t>
      </w:r>
      <w:r w:rsidR="00CC65BC">
        <w:rPr>
          <w:lang w:val="fr-CH"/>
        </w:rPr>
        <w:t>’</w:t>
      </w:r>
      <w:r w:rsidRPr="00D34BCF">
        <w:rPr>
          <w:lang w:val="fr-CH"/>
        </w:rPr>
        <w:t>élaboration d</w:t>
      </w:r>
      <w:r w:rsidR="00CC65BC">
        <w:rPr>
          <w:lang w:val="fr-CH"/>
        </w:rPr>
        <w:t>’</w:t>
      </w:r>
      <w:r w:rsidRPr="00D34BCF">
        <w:rPr>
          <w:lang w:val="fr-CH"/>
        </w:rPr>
        <w:t>une nouvelle norme de l</w:t>
      </w:r>
      <w:r w:rsidR="00CC65BC">
        <w:rPr>
          <w:lang w:val="fr-CH"/>
        </w:rPr>
        <w:t>’</w:t>
      </w:r>
      <w:r w:rsidRPr="00D34BCF">
        <w:rPr>
          <w:lang w:val="fr-CH"/>
        </w:rPr>
        <w:t>OMPI concernant les ressources en matière de propriété intellectuelle au format JavaScript Object Notation (JSON) à utiliser pour le dépôt, le traitement, la publication ou l</w:t>
      </w:r>
      <w:r w:rsidR="00CC65BC">
        <w:rPr>
          <w:lang w:val="fr-CH"/>
        </w:rPr>
        <w:t>’</w:t>
      </w:r>
      <w:r w:rsidRPr="00D34BCF">
        <w:rPr>
          <w:lang w:val="fr-CH"/>
        </w:rPr>
        <w:t>échange d</w:t>
      </w:r>
      <w:r w:rsidR="00CC65BC">
        <w:rPr>
          <w:lang w:val="fr-CH"/>
        </w:rPr>
        <w:t>’</w:t>
      </w:r>
      <w:r w:rsidRPr="00D34BCF">
        <w:rPr>
          <w:lang w:val="fr-CH"/>
        </w:rPr>
        <w:t>informatio</w:t>
      </w:r>
      <w:r w:rsidR="00F75182" w:rsidRPr="00D34BCF">
        <w:rPr>
          <w:lang w:val="fr-CH"/>
        </w:rPr>
        <w:t>ns</w:t>
      </w:r>
      <w:r w:rsidR="00F75182">
        <w:rPr>
          <w:lang w:val="fr-CH"/>
        </w:rPr>
        <w:t xml:space="preserve">.  </w:t>
      </w:r>
      <w:r w:rsidR="00F75182" w:rsidRPr="00D34BCF">
        <w:rPr>
          <w:lang w:val="fr-CH"/>
        </w:rPr>
        <w:t>Le</w:t>
      </w:r>
      <w:r w:rsidR="00CC65BC">
        <w:rPr>
          <w:lang w:val="fr-CH"/>
        </w:rPr>
        <w:t> </w:t>
      </w:r>
      <w:r w:rsidR="00CC65BC" w:rsidRPr="00D34BCF">
        <w:rPr>
          <w:lang w:val="fr-CH"/>
        </w:rPr>
        <w:t>CWS</w:t>
      </w:r>
      <w:r w:rsidR="0014359A" w:rsidRPr="00D34BCF">
        <w:rPr>
          <w:lang w:val="fr-CH"/>
        </w:rPr>
        <w:t xml:space="preserve"> est également convenu que l</w:t>
      </w:r>
      <w:r w:rsidR="00CC65BC">
        <w:rPr>
          <w:lang w:val="fr-CH"/>
        </w:rPr>
        <w:t>’</w:t>
      </w:r>
      <w:r w:rsidR="0014359A" w:rsidRPr="00D34BCF">
        <w:rPr>
          <w:lang w:val="fr-CH"/>
        </w:rPr>
        <w:t>Équipe d</w:t>
      </w:r>
      <w:r w:rsidR="00CC65BC">
        <w:rPr>
          <w:lang w:val="fr-CH"/>
        </w:rPr>
        <w:t>’</w:t>
      </w:r>
      <w:r w:rsidR="0014359A" w:rsidRPr="00D34BCF">
        <w:rPr>
          <w:lang w:val="fr-CH"/>
        </w:rPr>
        <w:t>experts chargée de la situation juridique donnerait la priorité à l</w:t>
      </w:r>
      <w:r w:rsidR="00CC65BC">
        <w:rPr>
          <w:lang w:val="fr-CH"/>
        </w:rPr>
        <w:t>’</w:t>
      </w:r>
      <w:r w:rsidR="0014359A" w:rsidRPr="00D34BCF">
        <w:rPr>
          <w:lang w:val="fr-CH"/>
        </w:rPr>
        <w:t>élaboration d</w:t>
      </w:r>
      <w:r w:rsidR="00CC65BC">
        <w:rPr>
          <w:lang w:val="fr-CH"/>
        </w:rPr>
        <w:t>’</w:t>
      </w:r>
      <w:r w:rsidR="0014359A" w:rsidRPr="00D34BCF">
        <w:rPr>
          <w:lang w:val="fr-CH"/>
        </w:rPr>
        <w:t>une nouvelle norme de l</w:t>
      </w:r>
      <w:r w:rsidR="00CC65BC">
        <w:rPr>
          <w:lang w:val="fr-CH"/>
        </w:rPr>
        <w:t>’</w:t>
      </w:r>
      <w:r w:rsidR="0014359A" w:rsidRPr="00D34BCF">
        <w:rPr>
          <w:lang w:val="fr-CH"/>
        </w:rPr>
        <w:t>OMPI concernant l</w:t>
      </w:r>
      <w:r w:rsidR="00CC65BC">
        <w:rPr>
          <w:lang w:val="fr-CH"/>
        </w:rPr>
        <w:t>’</w:t>
      </w:r>
      <w:r w:rsidR="0014359A" w:rsidRPr="00D34BCF">
        <w:rPr>
          <w:lang w:val="fr-CH"/>
        </w:rPr>
        <w:t xml:space="preserve">échange de données sur la situation juridique des marques par les offices de propriété </w:t>
      </w:r>
      <w:r w:rsidR="00194FEE" w:rsidRPr="00D34BCF">
        <w:rPr>
          <w:lang w:val="fr-CH"/>
        </w:rPr>
        <w:t>intellectuelle</w:t>
      </w:r>
      <w:r w:rsidR="0014359A" w:rsidRPr="00D34BCF">
        <w:rPr>
          <w:lang w:val="fr-CH"/>
        </w:rPr>
        <w:t>.</w:t>
      </w:r>
    </w:p>
    <w:p w:rsidR="00AC5299" w:rsidRPr="00D34BCF" w:rsidRDefault="007F5166" w:rsidP="007F5166">
      <w:pPr>
        <w:pStyle w:val="Heading2"/>
      </w:pPr>
      <w:r w:rsidRPr="00D34BCF">
        <w:t>ASSISTANCE POUR LA MISE EN ŒUVRE DES NORMES DE L</w:t>
      </w:r>
      <w:r>
        <w:t>’</w:t>
      </w:r>
      <w:r w:rsidRPr="00D34BCF">
        <w:t>OMPI</w:t>
      </w:r>
    </w:p>
    <w:p w:rsidR="00CC65BC" w:rsidRDefault="0014359A" w:rsidP="00D34BCF">
      <w:pPr>
        <w:pStyle w:val="ONUMFS"/>
        <w:rPr>
          <w:lang w:val="fr-CH"/>
        </w:rPr>
      </w:pPr>
      <w:r w:rsidRPr="00D34BCF">
        <w:rPr>
          <w:lang w:val="fr-CH"/>
        </w:rPr>
        <w:t>Le CWS a encouragé les offices de propriété intellectuelle à prendre part à l</w:t>
      </w:r>
      <w:r w:rsidR="00CC65BC">
        <w:rPr>
          <w:lang w:val="fr-CH"/>
        </w:rPr>
        <w:t>’</w:t>
      </w:r>
      <w:r w:rsidRPr="00D34BCF">
        <w:rPr>
          <w:lang w:val="fr-CH"/>
        </w:rPr>
        <w:t>enquête concernant l</w:t>
      </w:r>
      <w:r w:rsidR="00CC65BC">
        <w:rPr>
          <w:lang w:val="fr-CH"/>
        </w:rPr>
        <w:t>’</w:t>
      </w:r>
      <w:r w:rsidRPr="00D34BCF">
        <w:rPr>
          <w:lang w:val="fr-CH"/>
        </w:rPr>
        <w:t>utilisation des normes de l</w:t>
      </w:r>
      <w:r w:rsidR="00CC65BC">
        <w:rPr>
          <w:lang w:val="fr-CH"/>
        </w:rPr>
        <w:t>’</w:t>
      </w:r>
      <w:r w:rsidRPr="00D34BCF">
        <w:rPr>
          <w:lang w:val="fr-CH"/>
        </w:rPr>
        <w:t xml:space="preserve">OMPI afin que le Bureau international puisse </w:t>
      </w:r>
      <w:r w:rsidR="00194FEE" w:rsidRPr="00D34BCF">
        <w:rPr>
          <w:lang w:val="fr-CH"/>
        </w:rPr>
        <w:t>suivre</w:t>
      </w:r>
      <w:r w:rsidRPr="00D34BCF">
        <w:rPr>
          <w:lang w:val="fr-CH"/>
        </w:rPr>
        <w:t xml:space="preserve"> la mise en œuvre des normes de l</w:t>
      </w:r>
      <w:r w:rsidR="00CC65BC">
        <w:rPr>
          <w:lang w:val="fr-CH"/>
        </w:rPr>
        <w:t>’</w:t>
      </w:r>
      <w:r w:rsidRPr="00D34BCF">
        <w:rPr>
          <w:lang w:val="fr-CH"/>
        </w:rPr>
        <w:t xml:space="preserve">OMPI par les offices de propriété intellectuelle et recenser les besoins </w:t>
      </w:r>
      <w:r w:rsidR="00B6299F" w:rsidRPr="00D34BCF">
        <w:rPr>
          <w:lang w:val="fr-CH"/>
        </w:rPr>
        <w:t xml:space="preserve">en matière </w:t>
      </w:r>
      <w:r w:rsidRPr="00D34BCF">
        <w:rPr>
          <w:lang w:val="fr-CH"/>
        </w:rPr>
        <w:t>d</w:t>
      </w:r>
      <w:r w:rsidR="00CC65BC">
        <w:rPr>
          <w:lang w:val="fr-CH"/>
        </w:rPr>
        <w:t>’</w:t>
      </w:r>
      <w:r w:rsidRPr="00D34BCF">
        <w:rPr>
          <w:lang w:val="fr-CH"/>
        </w:rPr>
        <w:t>assistance technique et de renforcement des capacités.</w:t>
      </w:r>
    </w:p>
    <w:p w:rsidR="00CC65BC" w:rsidRDefault="0014359A" w:rsidP="00D34BCF">
      <w:pPr>
        <w:pStyle w:val="ONUMFS"/>
        <w:rPr>
          <w:lang w:val="fr-CH"/>
        </w:rPr>
      </w:pPr>
      <w:r w:rsidRPr="00D34BCF">
        <w:rPr>
          <w:lang w:val="fr-CH"/>
        </w:rPr>
        <w:t>Afin de</w:t>
      </w:r>
      <w:r w:rsidR="0059282E" w:rsidRPr="00D34BCF">
        <w:rPr>
          <w:lang w:val="fr-CH"/>
        </w:rPr>
        <w:t xml:space="preserve"> faciliter la mise en œuvre </w:t>
      </w:r>
      <w:r w:rsidR="00B30985" w:rsidRPr="00D34BCF">
        <w:rPr>
          <w:lang w:val="fr-CH"/>
        </w:rPr>
        <w:t xml:space="preserve">harmonisée </w:t>
      </w:r>
      <w:r w:rsidRPr="00D34BCF">
        <w:rPr>
          <w:lang w:val="fr-CH"/>
        </w:rPr>
        <w:t>de la norme</w:t>
      </w:r>
      <w:r w:rsidR="00550566" w:rsidRPr="00D34BCF">
        <w:rPr>
          <w:lang w:val="fr-CH"/>
        </w:rPr>
        <w:t> </w:t>
      </w:r>
      <w:r w:rsidRPr="00D34BCF">
        <w:rPr>
          <w:lang w:val="fr-CH"/>
        </w:rPr>
        <w:t>ST.26 de l</w:t>
      </w:r>
      <w:r w:rsidR="00CC65BC">
        <w:rPr>
          <w:lang w:val="fr-CH"/>
        </w:rPr>
        <w:t>’</w:t>
      </w:r>
      <w:r w:rsidRPr="00D34BCF">
        <w:rPr>
          <w:lang w:val="fr-CH"/>
        </w:rPr>
        <w:t>OMPI (listages des séquences de nucléotides et d</w:t>
      </w:r>
      <w:r w:rsidR="00CC65BC">
        <w:rPr>
          <w:lang w:val="fr-CH"/>
        </w:rPr>
        <w:t>’</w:t>
      </w:r>
      <w:r w:rsidRPr="00D34BCF">
        <w:rPr>
          <w:lang w:val="fr-CH"/>
        </w:rPr>
        <w:t xml:space="preserve">acides aminés </w:t>
      </w:r>
      <w:r w:rsidR="00194FEE" w:rsidRPr="00D34BCF">
        <w:rPr>
          <w:lang w:val="fr-CH"/>
        </w:rPr>
        <w:t>au</w:t>
      </w:r>
      <w:r w:rsidRPr="00D34BCF">
        <w:rPr>
          <w:lang w:val="fr-CH"/>
        </w:rPr>
        <w:t xml:space="preserve"> format XML) par les offices de propriété intellectuelle et les déposants </w:t>
      </w:r>
      <w:r w:rsidR="00B30985" w:rsidRPr="00D34BCF">
        <w:rPr>
          <w:lang w:val="fr-CH"/>
        </w:rPr>
        <w:t>du monde entier</w:t>
      </w:r>
      <w:r w:rsidRPr="00D34BCF">
        <w:rPr>
          <w:lang w:val="fr-CH"/>
        </w:rPr>
        <w:t xml:space="preserve"> en janvier</w:t>
      </w:r>
      <w:r w:rsidR="00550566" w:rsidRPr="00D34BCF">
        <w:rPr>
          <w:lang w:val="fr-CH"/>
        </w:rPr>
        <w:t> </w:t>
      </w:r>
      <w:r w:rsidRPr="00D34BCF">
        <w:rPr>
          <w:lang w:val="fr-CH"/>
        </w:rPr>
        <w:t xml:space="preserve">2022, le Bureau international met au point un logiciel </w:t>
      </w:r>
      <w:r w:rsidR="00B30985" w:rsidRPr="00D34BCF">
        <w:rPr>
          <w:lang w:val="fr-CH"/>
        </w:rPr>
        <w:t xml:space="preserve">dénommé </w:t>
      </w:r>
      <w:r w:rsidRPr="00D34BCF">
        <w:rPr>
          <w:lang w:val="fr-CH"/>
        </w:rPr>
        <w:t xml:space="preserve">“WIPO </w:t>
      </w:r>
      <w:proofErr w:type="spellStart"/>
      <w:r w:rsidRPr="00D34BCF">
        <w:rPr>
          <w:lang w:val="fr-CH"/>
        </w:rPr>
        <w:t>Sequence</w:t>
      </w:r>
      <w:proofErr w:type="spellEnd"/>
      <w:r w:rsidRPr="00D34BCF">
        <w:rPr>
          <w:lang w:val="fr-CH"/>
        </w:rPr>
        <w:t>” pour l</w:t>
      </w:r>
      <w:r w:rsidR="00CC65BC">
        <w:rPr>
          <w:lang w:val="fr-CH"/>
        </w:rPr>
        <w:t>’</w:t>
      </w:r>
      <w:r w:rsidRPr="00D34BCF">
        <w:rPr>
          <w:lang w:val="fr-CH"/>
        </w:rPr>
        <w:t>établissement et la validation des demandes de brevet contenant des listages de séquenc</w:t>
      </w:r>
      <w:r w:rsidR="00F75182" w:rsidRPr="00D34BCF">
        <w:rPr>
          <w:lang w:val="fr-CH"/>
        </w:rPr>
        <w:t>es</w:t>
      </w:r>
      <w:r w:rsidR="00F75182">
        <w:rPr>
          <w:lang w:val="fr-CH"/>
        </w:rPr>
        <w:t xml:space="preserve">.  </w:t>
      </w:r>
      <w:r w:rsidR="00F75182" w:rsidRPr="00D34BCF">
        <w:rPr>
          <w:lang w:val="fr-CH"/>
        </w:rPr>
        <w:t>Il</w:t>
      </w:r>
      <w:r w:rsidR="0084373C" w:rsidRPr="00D34BCF">
        <w:rPr>
          <w:lang w:val="fr-CH"/>
        </w:rPr>
        <w:t xml:space="preserve"> s</w:t>
      </w:r>
      <w:r w:rsidR="00CC65BC">
        <w:rPr>
          <w:lang w:val="fr-CH"/>
        </w:rPr>
        <w:t>’</w:t>
      </w:r>
      <w:r w:rsidR="0084373C" w:rsidRPr="00D34BCF">
        <w:rPr>
          <w:lang w:val="fr-CH"/>
        </w:rPr>
        <w:t>agit du</w:t>
      </w:r>
      <w:r w:rsidR="0059282E" w:rsidRPr="00D34BCF">
        <w:rPr>
          <w:lang w:val="fr-CH"/>
        </w:rPr>
        <w:t xml:space="preserve"> pre</w:t>
      </w:r>
      <w:r w:rsidR="00945ED7" w:rsidRPr="00D34BCF">
        <w:rPr>
          <w:lang w:val="fr-CH"/>
        </w:rPr>
        <w:t>mier projet de collaboration entre les offices de propriété intellectuelle et le Bureau international pour l</w:t>
      </w:r>
      <w:r w:rsidR="00CC65BC">
        <w:rPr>
          <w:lang w:val="fr-CH"/>
        </w:rPr>
        <w:t>’</w:t>
      </w:r>
      <w:r w:rsidR="00945ED7" w:rsidRPr="00D34BCF">
        <w:rPr>
          <w:lang w:val="fr-CH"/>
        </w:rPr>
        <w:t>élaboration d</w:t>
      </w:r>
      <w:r w:rsidR="00CC65BC">
        <w:rPr>
          <w:lang w:val="fr-CH"/>
        </w:rPr>
        <w:t>’</w:t>
      </w:r>
      <w:r w:rsidR="00945ED7" w:rsidRPr="00D34BCF">
        <w:rPr>
          <w:lang w:val="fr-CH"/>
        </w:rPr>
        <w:t>un outil commun bénéficiant à l</w:t>
      </w:r>
      <w:r w:rsidR="00CC65BC">
        <w:rPr>
          <w:lang w:val="fr-CH"/>
        </w:rPr>
        <w:t>’</w:t>
      </w:r>
      <w:r w:rsidR="00945ED7" w:rsidRPr="00D34BCF">
        <w:rPr>
          <w:lang w:val="fr-CH"/>
        </w:rPr>
        <w:t>ensemble des parties prenantes et des utilisateurs.</w:t>
      </w:r>
    </w:p>
    <w:p w:rsidR="00CC65BC" w:rsidRDefault="0084373C" w:rsidP="00D34BCF">
      <w:pPr>
        <w:pStyle w:val="ONUMFS"/>
        <w:rPr>
          <w:lang w:val="fr-CH"/>
        </w:rPr>
      </w:pPr>
      <w:r w:rsidRPr="00D34BCF">
        <w:rPr>
          <w:lang w:val="fr-CH"/>
        </w:rPr>
        <w:t>Concernant</w:t>
      </w:r>
      <w:r w:rsidR="00194FEE" w:rsidRPr="00D34BCF">
        <w:rPr>
          <w:lang w:val="fr-CH"/>
        </w:rPr>
        <w:t xml:space="preserve"> la norme</w:t>
      </w:r>
      <w:r w:rsidR="00F02B32" w:rsidRPr="00D34BCF">
        <w:rPr>
          <w:lang w:val="fr-CH"/>
        </w:rPr>
        <w:t> </w:t>
      </w:r>
      <w:r w:rsidR="00194FEE" w:rsidRPr="00D34BCF">
        <w:rPr>
          <w:lang w:val="fr-CH"/>
        </w:rPr>
        <w:t>ST.</w:t>
      </w:r>
      <w:r w:rsidR="00A9015A" w:rsidRPr="00D34BCF">
        <w:rPr>
          <w:lang w:val="fr-CH"/>
        </w:rPr>
        <w:t>27 de l</w:t>
      </w:r>
      <w:r w:rsidR="00CC65BC">
        <w:rPr>
          <w:lang w:val="fr-CH"/>
        </w:rPr>
        <w:t>’</w:t>
      </w:r>
      <w:r w:rsidR="00A9015A" w:rsidRPr="00D34BCF">
        <w:rPr>
          <w:lang w:val="fr-CH"/>
        </w:rPr>
        <w:t>OMPI (</w:t>
      </w:r>
      <w:r w:rsidRPr="00D34BCF">
        <w:rPr>
          <w:lang w:val="fr-CH"/>
        </w:rPr>
        <w:t>relative aux</w:t>
      </w:r>
      <w:r w:rsidR="00A9015A" w:rsidRPr="00D34BCF">
        <w:rPr>
          <w:lang w:val="fr-CH"/>
        </w:rPr>
        <w:t xml:space="preserve"> données sur la situation juridique des brevets), le Bureau international a indiqué que 12</w:t>
      </w:r>
      <w:r w:rsidR="00550566" w:rsidRPr="00D34BCF">
        <w:rPr>
          <w:lang w:val="fr-CH"/>
        </w:rPr>
        <w:t> </w:t>
      </w:r>
      <w:r w:rsidR="00A9015A" w:rsidRPr="00D34BCF">
        <w:rPr>
          <w:lang w:val="fr-CH"/>
        </w:rPr>
        <w:t>offices avaient fourni des table</w:t>
      </w:r>
      <w:r w:rsidR="00194FEE" w:rsidRPr="00D34BCF">
        <w:rPr>
          <w:lang w:val="fr-CH"/>
        </w:rPr>
        <w:t>aux de correspondance</w:t>
      </w:r>
      <w:r w:rsidR="001A7A1E" w:rsidRPr="00D34BCF">
        <w:rPr>
          <w:lang w:val="fr-CH"/>
        </w:rPr>
        <w:t xml:space="preserve"> </w:t>
      </w:r>
      <w:r w:rsidR="00A9015A" w:rsidRPr="00D34BCF">
        <w:rPr>
          <w:lang w:val="fr-CH"/>
        </w:rPr>
        <w:t xml:space="preserve">entre leurs événements nationaux ou régionaux relatifs à la situation juridique et </w:t>
      </w:r>
      <w:r w:rsidR="0059282E" w:rsidRPr="00D34BCF">
        <w:rPr>
          <w:lang w:val="fr-CH"/>
        </w:rPr>
        <w:t xml:space="preserve">les événements définis dans </w:t>
      </w:r>
      <w:r w:rsidR="00A9015A" w:rsidRPr="00D34BCF">
        <w:rPr>
          <w:lang w:val="fr-CH"/>
        </w:rPr>
        <w:t>la norme</w:t>
      </w:r>
      <w:r w:rsidR="00550566" w:rsidRPr="00D34BCF">
        <w:rPr>
          <w:lang w:val="fr-CH"/>
        </w:rPr>
        <w:t> </w:t>
      </w:r>
      <w:r w:rsidR="00A9015A" w:rsidRPr="00D34BCF">
        <w:rPr>
          <w:lang w:val="fr-CH"/>
        </w:rPr>
        <w:t>ST.27 de l</w:t>
      </w:r>
      <w:r w:rsidR="00CC65BC">
        <w:rPr>
          <w:lang w:val="fr-CH"/>
        </w:rPr>
        <w:t>’</w:t>
      </w:r>
      <w:r w:rsidR="00A9015A" w:rsidRPr="00D34BCF">
        <w:rPr>
          <w:lang w:val="fr-CH"/>
        </w:rPr>
        <w:t>OMPI</w:t>
      </w:r>
      <w:r w:rsidRPr="00D34BCF">
        <w:rPr>
          <w:lang w:val="fr-CH"/>
        </w:rPr>
        <w:t>,</w:t>
      </w:r>
      <w:r w:rsidR="00A9015A" w:rsidRPr="00D34BCF">
        <w:rPr>
          <w:lang w:val="fr-CH"/>
        </w:rPr>
        <w:t xml:space="preserve"> et qu</w:t>
      </w:r>
      <w:r w:rsidR="00CC65BC">
        <w:rPr>
          <w:lang w:val="fr-CH"/>
        </w:rPr>
        <w:t>’</w:t>
      </w:r>
      <w:r w:rsidR="009B4D35" w:rsidRPr="00D34BCF">
        <w:rPr>
          <w:lang w:val="fr-CH"/>
        </w:rPr>
        <w:t>ils</w:t>
      </w:r>
      <w:r w:rsidR="0059282E" w:rsidRPr="00D34BCF">
        <w:rPr>
          <w:lang w:val="fr-CH"/>
        </w:rPr>
        <w:t xml:space="preserve"> étaient dispo</w:t>
      </w:r>
      <w:r w:rsidR="00E209B8" w:rsidRPr="00D34BCF">
        <w:rPr>
          <w:lang w:val="fr-CH"/>
        </w:rPr>
        <w:t>nibles</w:t>
      </w:r>
      <w:r w:rsidR="00CE58A8" w:rsidRPr="00D34BCF">
        <w:rPr>
          <w:lang w:val="fr-CH"/>
        </w:rPr>
        <w:t xml:space="preserve"> sur le site</w:t>
      </w:r>
      <w:r w:rsidR="00390FF3">
        <w:rPr>
          <w:lang w:val="fr-CH"/>
        </w:rPr>
        <w:t> </w:t>
      </w:r>
      <w:r w:rsidR="00CE58A8" w:rsidRPr="00D34BCF">
        <w:rPr>
          <w:lang w:val="fr-CH"/>
        </w:rPr>
        <w:t>Web de l</w:t>
      </w:r>
      <w:r w:rsidR="00CC65BC">
        <w:rPr>
          <w:lang w:val="fr-CH"/>
        </w:rPr>
        <w:t>’</w:t>
      </w:r>
      <w:r w:rsidR="00CE58A8" w:rsidRPr="00D34BCF">
        <w:rPr>
          <w:lang w:val="fr-CH"/>
        </w:rPr>
        <w:t>OMPI</w:t>
      </w:r>
      <w:r w:rsidR="00CE58A8" w:rsidRPr="00D34BCF">
        <w:rPr>
          <w:rStyle w:val="FootnoteReference"/>
        </w:rPr>
        <w:footnoteReference w:id="4"/>
      </w:r>
      <w:r w:rsidR="00E209B8" w:rsidRPr="00D34BCF">
        <w:rPr>
          <w:lang w:val="fr-CH"/>
        </w:rPr>
        <w:t>.  L</w:t>
      </w:r>
      <w:r w:rsidR="00CC65BC">
        <w:rPr>
          <w:lang w:val="fr-CH"/>
        </w:rPr>
        <w:t>’</w:t>
      </w:r>
      <w:r w:rsidR="00E209B8" w:rsidRPr="00D34BCF">
        <w:rPr>
          <w:lang w:val="fr-CH"/>
        </w:rPr>
        <w:t>établissement d</w:t>
      </w:r>
      <w:r w:rsidR="00CC65BC">
        <w:rPr>
          <w:lang w:val="fr-CH"/>
        </w:rPr>
        <w:t>’</w:t>
      </w:r>
      <w:r w:rsidR="00E209B8" w:rsidRPr="00D34BCF">
        <w:rPr>
          <w:lang w:val="fr-CH"/>
        </w:rPr>
        <w:t>un tableau de correspondance est la première étape de la mise en œuvre de la norme</w:t>
      </w:r>
      <w:r w:rsidR="00550566" w:rsidRPr="00D34BCF">
        <w:rPr>
          <w:lang w:val="fr-CH"/>
        </w:rPr>
        <w:t> </w:t>
      </w:r>
      <w:r w:rsidR="00E209B8" w:rsidRPr="00D34BCF">
        <w:rPr>
          <w:lang w:val="fr-CH"/>
        </w:rPr>
        <w:t>ST.27 et pourrait aider les offices à mieux comprendre la nor</w:t>
      </w:r>
      <w:r w:rsidR="00F75182" w:rsidRPr="00D34BCF">
        <w:rPr>
          <w:lang w:val="fr-CH"/>
        </w:rPr>
        <w:t>me</w:t>
      </w:r>
      <w:r w:rsidR="00F75182">
        <w:rPr>
          <w:lang w:val="fr-CH"/>
        </w:rPr>
        <w:t xml:space="preserve">.  </w:t>
      </w:r>
      <w:r w:rsidR="00F75182" w:rsidRPr="00D34BCF">
        <w:rPr>
          <w:lang w:val="fr-CH"/>
        </w:rPr>
        <w:t>Le</w:t>
      </w:r>
      <w:r w:rsidR="00E209B8" w:rsidRPr="00D34BCF">
        <w:rPr>
          <w:lang w:val="fr-CH"/>
        </w:rPr>
        <w:t xml:space="preserve"> tableau aiderait également les utilisateurs à utiliser des événements normalisés </w:t>
      </w:r>
      <w:r w:rsidR="001A7A1E" w:rsidRPr="00D34BCF">
        <w:rPr>
          <w:lang w:val="fr-CH"/>
        </w:rPr>
        <w:t>relatifs à</w:t>
      </w:r>
      <w:r w:rsidR="00E209B8" w:rsidRPr="00D34BCF">
        <w:rPr>
          <w:lang w:val="fr-CH"/>
        </w:rPr>
        <w:t xml:space="preserve"> la situation juridique et à </w:t>
      </w:r>
      <w:r w:rsidRPr="00D34BCF">
        <w:rPr>
          <w:lang w:val="fr-CH"/>
        </w:rPr>
        <w:t>être informés</w:t>
      </w:r>
      <w:r w:rsidR="00E209B8" w:rsidRPr="00D34BCF">
        <w:rPr>
          <w:lang w:val="fr-CH"/>
        </w:rPr>
        <w:t xml:space="preserve"> des événements </w:t>
      </w:r>
      <w:r w:rsidR="00B30985" w:rsidRPr="00D34BCF">
        <w:rPr>
          <w:lang w:val="fr-CH"/>
        </w:rPr>
        <w:t>de référence correspondan</w:t>
      </w:r>
      <w:r w:rsidR="00F75182" w:rsidRPr="00D34BCF">
        <w:rPr>
          <w:lang w:val="fr-CH"/>
        </w:rPr>
        <w:t>ts</w:t>
      </w:r>
      <w:r w:rsidR="00F75182">
        <w:rPr>
          <w:lang w:val="fr-CH"/>
        </w:rPr>
        <w:t xml:space="preserve">.  </w:t>
      </w:r>
      <w:r w:rsidR="00F75182" w:rsidRPr="00D34BCF">
        <w:rPr>
          <w:lang w:val="fr-CH"/>
        </w:rPr>
        <w:t>Le</w:t>
      </w:r>
      <w:r w:rsidR="00CC65BC">
        <w:rPr>
          <w:lang w:val="fr-CH"/>
        </w:rPr>
        <w:t> </w:t>
      </w:r>
      <w:r w:rsidR="00CC65BC" w:rsidRPr="00D34BCF">
        <w:rPr>
          <w:lang w:val="fr-CH"/>
        </w:rPr>
        <w:t>CWS</w:t>
      </w:r>
      <w:r w:rsidR="001F02C8" w:rsidRPr="00D34BCF">
        <w:rPr>
          <w:lang w:val="fr-CH"/>
        </w:rPr>
        <w:t xml:space="preserve"> a également noté que </w:t>
      </w:r>
      <w:r w:rsidR="00B30985" w:rsidRPr="00D34BCF">
        <w:rPr>
          <w:lang w:val="fr-CH"/>
        </w:rPr>
        <w:t>d</w:t>
      </w:r>
      <w:r w:rsidR="001F02C8" w:rsidRPr="00D34BCF">
        <w:rPr>
          <w:lang w:val="fr-CH"/>
        </w:rPr>
        <w:t>es offices avaient fourni des tableaux de correspondance concernant les événements relatifs à la situation juridique des dessins et modèles industriels (ST.87) et demandé au Secrétariat de les publier sur le site</w:t>
      </w:r>
      <w:r w:rsidR="00390FF3">
        <w:rPr>
          <w:lang w:val="fr-CH"/>
        </w:rPr>
        <w:t> </w:t>
      </w:r>
      <w:r w:rsidR="001F02C8" w:rsidRPr="00D34BCF">
        <w:rPr>
          <w:lang w:val="fr-CH"/>
        </w:rPr>
        <w:t>Web de l</w:t>
      </w:r>
      <w:r w:rsidR="00CC65BC">
        <w:rPr>
          <w:lang w:val="fr-CH"/>
        </w:rPr>
        <w:t>’</w:t>
      </w:r>
      <w:r w:rsidR="001F02C8" w:rsidRPr="00D34BCF">
        <w:rPr>
          <w:lang w:val="fr-CH"/>
        </w:rPr>
        <w:t>OMPI.</w:t>
      </w:r>
    </w:p>
    <w:p w:rsidR="00AC5299" w:rsidRPr="00D34BCF" w:rsidRDefault="0084373C" w:rsidP="00D34BCF">
      <w:pPr>
        <w:pStyle w:val="ONUMFS"/>
        <w:rPr>
          <w:lang w:val="fr-CH"/>
        </w:rPr>
      </w:pPr>
      <w:r w:rsidRPr="00D34BCF">
        <w:rPr>
          <w:lang w:val="fr-CH"/>
        </w:rPr>
        <w:t xml:space="preserve">Concernant </w:t>
      </w:r>
      <w:r w:rsidR="00201DD6" w:rsidRPr="00D34BCF">
        <w:rPr>
          <w:lang w:val="fr-CH"/>
        </w:rPr>
        <w:t>la norme</w:t>
      </w:r>
      <w:r w:rsidR="00550566" w:rsidRPr="00D34BCF">
        <w:rPr>
          <w:lang w:val="fr-CH"/>
        </w:rPr>
        <w:t> </w:t>
      </w:r>
      <w:r w:rsidR="00201DD6" w:rsidRPr="00D34BCF">
        <w:rPr>
          <w:lang w:val="fr-CH"/>
        </w:rPr>
        <w:t>ST.37 de l</w:t>
      </w:r>
      <w:r w:rsidR="00CC65BC">
        <w:rPr>
          <w:lang w:val="fr-CH"/>
        </w:rPr>
        <w:t>’</w:t>
      </w:r>
      <w:r w:rsidR="00201DD6" w:rsidRPr="00D34BCF">
        <w:rPr>
          <w:lang w:val="fr-CH"/>
        </w:rPr>
        <w:t>OMPI (fichier d</w:t>
      </w:r>
      <w:r w:rsidR="00CC65BC">
        <w:rPr>
          <w:lang w:val="fr-CH"/>
        </w:rPr>
        <w:t>’</w:t>
      </w:r>
      <w:r w:rsidR="00201DD6" w:rsidRPr="00D34BCF">
        <w:rPr>
          <w:lang w:val="fr-CH"/>
        </w:rPr>
        <w:t>autorité des documents de brevet publiés),</w:t>
      </w:r>
      <w:r w:rsidR="00CC65BC" w:rsidRPr="00D34BCF">
        <w:rPr>
          <w:lang w:val="fr-CH"/>
        </w:rPr>
        <w:t xml:space="preserve"> le</w:t>
      </w:r>
      <w:r w:rsidR="00CC65BC">
        <w:rPr>
          <w:lang w:val="fr-CH"/>
        </w:rPr>
        <w:t> </w:t>
      </w:r>
      <w:r w:rsidR="00CC65BC" w:rsidRPr="00D34BCF">
        <w:rPr>
          <w:lang w:val="fr-CH"/>
        </w:rPr>
        <w:t>CWS</w:t>
      </w:r>
      <w:r w:rsidR="00201DD6" w:rsidRPr="00D34BCF">
        <w:rPr>
          <w:lang w:val="fr-CH"/>
        </w:rPr>
        <w:t xml:space="preserve"> a noté qu</w:t>
      </w:r>
      <w:r w:rsidR="00CC65BC">
        <w:rPr>
          <w:lang w:val="fr-CH"/>
        </w:rPr>
        <w:t>’</w:t>
      </w:r>
      <w:r w:rsidR="00201DD6" w:rsidRPr="00D34BCF">
        <w:rPr>
          <w:lang w:val="fr-CH"/>
        </w:rPr>
        <w:t>une vingtaine d</w:t>
      </w:r>
      <w:r w:rsidR="00CC65BC">
        <w:rPr>
          <w:lang w:val="fr-CH"/>
        </w:rPr>
        <w:t>’</w:t>
      </w:r>
      <w:r w:rsidR="00201DD6" w:rsidRPr="00D34BCF">
        <w:rPr>
          <w:lang w:val="fr-CH"/>
        </w:rPr>
        <w:t xml:space="preserve">offices </w:t>
      </w:r>
      <w:r w:rsidRPr="00D34BCF">
        <w:rPr>
          <w:lang w:val="fr-CH"/>
        </w:rPr>
        <w:t xml:space="preserve">avaient </w:t>
      </w:r>
      <w:r w:rsidR="0003209F" w:rsidRPr="00D34BCF">
        <w:rPr>
          <w:lang w:val="fr-CH"/>
        </w:rPr>
        <w:t xml:space="preserve">communiqué </w:t>
      </w:r>
      <w:r w:rsidR="00201DD6" w:rsidRPr="00D34BCF">
        <w:rPr>
          <w:lang w:val="fr-CH"/>
        </w:rPr>
        <w:t>leurs fichiers d</w:t>
      </w:r>
      <w:r w:rsidR="00CC65BC">
        <w:rPr>
          <w:lang w:val="fr-CH"/>
        </w:rPr>
        <w:t>’</w:t>
      </w:r>
      <w:r w:rsidR="00201DD6" w:rsidRPr="00D34BCF">
        <w:rPr>
          <w:lang w:val="fr-CH"/>
        </w:rPr>
        <w:t>autorité</w:t>
      </w:r>
      <w:r w:rsidR="009B4D35" w:rsidRPr="00D34BCF">
        <w:rPr>
          <w:lang w:val="fr-CH"/>
        </w:rPr>
        <w:t>, qui</w:t>
      </w:r>
      <w:r w:rsidR="00201DD6" w:rsidRPr="00D34BCF">
        <w:rPr>
          <w:lang w:val="fr-CH"/>
        </w:rPr>
        <w:t xml:space="preserve"> étaient disponibles sur le portail </w:t>
      </w:r>
      <w:r w:rsidR="0003209F" w:rsidRPr="00D34BCF">
        <w:rPr>
          <w:lang w:val="fr-CH"/>
        </w:rPr>
        <w:t>correspondant</w:t>
      </w:r>
      <w:r w:rsidR="00201DD6" w:rsidRPr="00D34BCF">
        <w:rPr>
          <w:lang w:val="fr-CH"/>
        </w:rPr>
        <w:t xml:space="preserve"> du site</w:t>
      </w:r>
      <w:r w:rsidR="00390FF3">
        <w:rPr>
          <w:lang w:val="fr-CH"/>
        </w:rPr>
        <w:t> </w:t>
      </w:r>
      <w:r w:rsidR="00201DD6" w:rsidRPr="00D34BCF">
        <w:rPr>
          <w:lang w:val="fr-CH"/>
        </w:rPr>
        <w:t>Web de l</w:t>
      </w:r>
      <w:r w:rsidR="00CC65BC">
        <w:rPr>
          <w:lang w:val="fr-CH"/>
        </w:rPr>
        <w:t>’</w:t>
      </w:r>
      <w:r w:rsidR="00201DD6" w:rsidRPr="00D34BCF">
        <w:rPr>
          <w:lang w:val="fr-CH"/>
        </w:rPr>
        <w:t>OMPI</w:t>
      </w:r>
      <w:r w:rsidR="00201DD6" w:rsidRPr="00D34BCF">
        <w:rPr>
          <w:rStyle w:val="FootnoteReference"/>
        </w:rPr>
        <w:footnoteReference w:id="5"/>
      </w:r>
      <w:r w:rsidR="00201DD6" w:rsidRPr="00D34BCF">
        <w:rPr>
          <w:lang w:val="fr-CH"/>
        </w:rPr>
        <w:t>.</w:t>
      </w:r>
      <w:r w:rsidR="00E729A3" w:rsidRPr="00D34BCF">
        <w:rPr>
          <w:lang w:val="fr-CH"/>
        </w:rPr>
        <w:t xml:space="preserve">  </w:t>
      </w:r>
      <w:r w:rsidR="00201DD6" w:rsidRPr="00D34BCF">
        <w:rPr>
          <w:lang w:val="fr-CH"/>
        </w:rPr>
        <w:t>Ce portail pou</w:t>
      </w:r>
      <w:r w:rsidR="009B4D35" w:rsidRPr="00D34BCF">
        <w:rPr>
          <w:lang w:val="fr-CH"/>
        </w:rPr>
        <w:t>v</w:t>
      </w:r>
      <w:r w:rsidR="00201DD6" w:rsidRPr="00D34BCF">
        <w:rPr>
          <w:lang w:val="fr-CH"/>
        </w:rPr>
        <w:t xml:space="preserve">ait </w:t>
      </w:r>
      <w:r w:rsidRPr="00D34BCF">
        <w:rPr>
          <w:lang w:val="fr-CH"/>
        </w:rPr>
        <w:lastRenderedPageBreak/>
        <w:t>donner</w:t>
      </w:r>
      <w:r w:rsidR="00201DD6" w:rsidRPr="00D34BCF">
        <w:rPr>
          <w:lang w:val="fr-CH"/>
        </w:rPr>
        <w:t xml:space="preserve"> aux autres offices et </w:t>
      </w:r>
      <w:r w:rsidR="0003209F" w:rsidRPr="00D34BCF">
        <w:rPr>
          <w:lang w:val="fr-CH"/>
        </w:rPr>
        <w:t xml:space="preserve">aux </w:t>
      </w:r>
      <w:r w:rsidR="00201DD6" w:rsidRPr="00D34BCF">
        <w:rPr>
          <w:lang w:val="fr-CH"/>
        </w:rPr>
        <w:t>utilisateurs un</w:t>
      </w:r>
      <w:r w:rsidRPr="00D34BCF">
        <w:rPr>
          <w:lang w:val="fr-CH"/>
        </w:rPr>
        <w:t>e vision plus complète</w:t>
      </w:r>
      <w:r w:rsidR="00201DD6" w:rsidRPr="00D34BCF">
        <w:rPr>
          <w:lang w:val="fr-CH"/>
        </w:rPr>
        <w:t xml:space="preserve"> des documents de brevet publiés.</w:t>
      </w:r>
    </w:p>
    <w:p w:rsidR="00CC65BC" w:rsidRDefault="00194FEE" w:rsidP="00D34BCF">
      <w:pPr>
        <w:pStyle w:val="ONUMFS"/>
        <w:rPr>
          <w:lang w:val="fr-CH"/>
        </w:rPr>
      </w:pPr>
      <w:r w:rsidRPr="00D34BCF">
        <w:rPr>
          <w:lang w:val="fr-CH"/>
        </w:rPr>
        <w:t xml:space="preserve">Concernant </w:t>
      </w:r>
      <w:r w:rsidR="00201DD6" w:rsidRPr="00D34BCF">
        <w:rPr>
          <w:lang w:val="fr-CH"/>
        </w:rPr>
        <w:t>la norme</w:t>
      </w:r>
      <w:r w:rsidR="00550566" w:rsidRPr="00D34BCF">
        <w:rPr>
          <w:lang w:val="fr-CH"/>
        </w:rPr>
        <w:t> </w:t>
      </w:r>
      <w:r w:rsidR="00201DD6" w:rsidRPr="00D34BCF">
        <w:rPr>
          <w:lang w:val="fr-CH"/>
        </w:rPr>
        <w:t>ST.96 (utilisation</w:t>
      </w:r>
      <w:r w:rsidR="00CC65BC" w:rsidRPr="00D34BCF">
        <w:rPr>
          <w:lang w:val="fr-CH"/>
        </w:rPr>
        <w:t xml:space="preserve"> du</w:t>
      </w:r>
      <w:r w:rsidR="00CC65BC">
        <w:rPr>
          <w:lang w:val="fr-CH"/>
        </w:rPr>
        <w:t> </w:t>
      </w:r>
      <w:r w:rsidR="00CC65BC" w:rsidRPr="00D34BCF">
        <w:rPr>
          <w:lang w:val="fr-CH"/>
        </w:rPr>
        <w:t>XML</w:t>
      </w:r>
      <w:r w:rsidR="00201DD6" w:rsidRPr="00D34BCF">
        <w:rPr>
          <w:lang w:val="fr-CH"/>
        </w:rPr>
        <w:t xml:space="preserve"> (</w:t>
      </w:r>
      <w:proofErr w:type="spellStart"/>
      <w:r w:rsidR="00201DD6" w:rsidRPr="00D34BCF">
        <w:rPr>
          <w:lang w:val="fr-CH"/>
        </w:rPr>
        <w:t>eXtensible</w:t>
      </w:r>
      <w:proofErr w:type="spellEnd"/>
      <w:r w:rsidR="00201DD6" w:rsidRPr="00D34BCF">
        <w:rPr>
          <w:lang w:val="fr-CH"/>
        </w:rPr>
        <w:t xml:space="preserve"> </w:t>
      </w:r>
      <w:proofErr w:type="spellStart"/>
      <w:r w:rsidR="00201DD6" w:rsidRPr="00D34BCF">
        <w:rPr>
          <w:lang w:val="fr-CH"/>
        </w:rPr>
        <w:t>Markup</w:t>
      </w:r>
      <w:proofErr w:type="spellEnd"/>
      <w:r w:rsidR="00201DD6" w:rsidRPr="00D34BCF">
        <w:rPr>
          <w:lang w:val="fr-CH"/>
        </w:rPr>
        <w:t xml:space="preserve"> </w:t>
      </w:r>
      <w:proofErr w:type="spellStart"/>
      <w:r w:rsidR="00201DD6" w:rsidRPr="00D34BCF">
        <w:rPr>
          <w:lang w:val="fr-CH"/>
        </w:rPr>
        <w:t>Language</w:t>
      </w:r>
      <w:proofErr w:type="spellEnd"/>
      <w:r w:rsidR="00201DD6" w:rsidRPr="00D34BCF">
        <w:rPr>
          <w:lang w:val="fr-CH"/>
        </w:rPr>
        <w:t xml:space="preserve">) dans le traitement des données de propriété </w:t>
      </w:r>
      <w:r w:rsidRPr="00D34BCF">
        <w:rPr>
          <w:lang w:val="fr-CH"/>
        </w:rPr>
        <w:t>intellectuelle</w:t>
      </w:r>
      <w:r w:rsidR="00201DD6" w:rsidRPr="00D34BCF">
        <w:rPr>
          <w:lang w:val="fr-CH"/>
        </w:rPr>
        <w:t>),</w:t>
      </w:r>
      <w:r w:rsidR="00CC65BC" w:rsidRPr="00D34BCF">
        <w:rPr>
          <w:lang w:val="fr-CH"/>
        </w:rPr>
        <w:t xml:space="preserve"> le</w:t>
      </w:r>
      <w:r w:rsidR="00CC65BC">
        <w:rPr>
          <w:lang w:val="fr-CH"/>
        </w:rPr>
        <w:t> </w:t>
      </w:r>
      <w:r w:rsidR="00CC65BC" w:rsidRPr="00D34BCF">
        <w:rPr>
          <w:lang w:val="fr-CH"/>
        </w:rPr>
        <w:t>CWS</w:t>
      </w:r>
      <w:r w:rsidR="00201DD6" w:rsidRPr="00D34BCF">
        <w:rPr>
          <w:lang w:val="fr-CH"/>
        </w:rPr>
        <w:t xml:space="preserve"> a </w:t>
      </w:r>
      <w:r w:rsidR="0003209F" w:rsidRPr="00D34BCF">
        <w:rPr>
          <w:lang w:val="fr-CH"/>
        </w:rPr>
        <w:t xml:space="preserve">souligné </w:t>
      </w:r>
      <w:r w:rsidR="00201DD6" w:rsidRPr="00D34BCF">
        <w:rPr>
          <w:lang w:val="fr-CH"/>
        </w:rPr>
        <w:t>l</w:t>
      </w:r>
      <w:r w:rsidR="00CC65BC">
        <w:rPr>
          <w:lang w:val="fr-CH"/>
        </w:rPr>
        <w:t>’</w:t>
      </w:r>
      <w:r w:rsidR="00201DD6" w:rsidRPr="00D34BCF">
        <w:rPr>
          <w:lang w:val="fr-CH"/>
        </w:rPr>
        <w:t>importance de la mise en œuvre interopérable de la norme</w:t>
      </w:r>
      <w:r w:rsidR="00550566" w:rsidRPr="00D34BCF">
        <w:rPr>
          <w:lang w:val="fr-CH"/>
        </w:rPr>
        <w:t> </w:t>
      </w:r>
      <w:r w:rsidR="00201DD6" w:rsidRPr="00D34BCF">
        <w:rPr>
          <w:lang w:val="fr-CH"/>
        </w:rPr>
        <w:t xml:space="preserve">ST.96 par les offices de propriété intellectuelle et il est convenu que le Bureau international hébergerait </w:t>
      </w:r>
      <w:r w:rsidR="0003209F" w:rsidRPr="00D34BCF">
        <w:rPr>
          <w:lang w:val="fr-CH"/>
        </w:rPr>
        <w:t>répertoire</w:t>
      </w:r>
      <w:r w:rsidR="00201DD6" w:rsidRPr="00D34BCF">
        <w:rPr>
          <w:lang w:val="fr-CH"/>
        </w:rPr>
        <w:t xml:space="preserve"> central </w:t>
      </w:r>
      <w:r w:rsidR="0003209F" w:rsidRPr="00D34BCF">
        <w:rPr>
          <w:lang w:val="fr-CH"/>
        </w:rPr>
        <w:t>d</w:t>
      </w:r>
      <w:r w:rsidR="00201DD6" w:rsidRPr="00D34BCF">
        <w:rPr>
          <w:lang w:val="fr-CH"/>
        </w:rPr>
        <w:t>es données relatives à la mise en œuvre de la norme</w:t>
      </w:r>
      <w:r w:rsidR="00550566" w:rsidRPr="00D34BCF">
        <w:rPr>
          <w:lang w:val="fr-CH"/>
        </w:rPr>
        <w:t> </w:t>
      </w:r>
      <w:r w:rsidR="00201DD6" w:rsidRPr="00D34BCF">
        <w:rPr>
          <w:lang w:val="fr-CH"/>
        </w:rPr>
        <w:t>ST.96 par les offices.</w:t>
      </w:r>
    </w:p>
    <w:p w:rsidR="00AC5299" w:rsidRPr="00D34BCF" w:rsidRDefault="00201DD6" w:rsidP="00D34BCF">
      <w:pPr>
        <w:pStyle w:val="ONUMFS"/>
        <w:rPr>
          <w:lang w:val="fr-CH"/>
        </w:rPr>
      </w:pPr>
      <w:r w:rsidRPr="00D34BCF">
        <w:rPr>
          <w:lang w:val="fr-CH"/>
        </w:rPr>
        <w:t>Le Bureau international a informé</w:t>
      </w:r>
      <w:r w:rsidR="00CC65BC" w:rsidRPr="00D34BCF">
        <w:rPr>
          <w:lang w:val="fr-CH"/>
        </w:rPr>
        <w:t xml:space="preserve"> le</w:t>
      </w:r>
      <w:r w:rsidR="00CC65BC">
        <w:rPr>
          <w:lang w:val="fr-CH"/>
        </w:rPr>
        <w:t> </w:t>
      </w:r>
      <w:r w:rsidR="00CC65BC" w:rsidRPr="00D34BCF">
        <w:rPr>
          <w:lang w:val="fr-CH"/>
        </w:rPr>
        <w:t>CWS</w:t>
      </w:r>
      <w:r w:rsidRPr="00D34BCF">
        <w:rPr>
          <w:lang w:val="fr-CH"/>
        </w:rPr>
        <w:t xml:space="preserve"> qu</w:t>
      </w:r>
      <w:r w:rsidR="00CC65BC">
        <w:rPr>
          <w:lang w:val="fr-CH"/>
        </w:rPr>
        <w:t>’</w:t>
      </w:r>
      <w:r w:rsidRPr="00D34BCF">
        <w:rPr>
          <w:lang w:val="fr-CH"/>
        </w:rPr>
        <w:t>il contin</w:t>
      </w:r>
      <w:r w:rsidR="007748DA" w:rsidRPr="00D34BCF">
        <w:rPr>
          <w:lang w:val="fr-CH"/>
        </w:rPr>
        <w:t>u</w:t>
      </w:r>
      <w:r w:rsidRPr="00D34BCF">
        <w:rPr>
          <w:lang w:val="fr-CH"/>
        </w:rPr>
        <w:t>ait d</w:t>
      </w:r>
      <w:r w:rsidR="00CC65BC">
        <w:rPr>
          <w:lang w:val="fr-CH"/>
        </w:rPr>
        <w:t>’</w:t>
      </w:r>
      <w:r w:rsidRPr="00D34BCF">
        <w:rPr>
          <w:lang w:val="fr-CH"/>
        </w:rPr>
        <w:t>appliquer les normes de l</w:t>
      </w:r>
      <w:r w:rsidR="00CC65BC">
        <w:rPr>
          <w:lang w:val="fr-CH"/>
        </w:rPr>
        <w:t>’</w:t>
      </w:r>
      <w:r w:rsidRPr="00D34BCF">
        <w:rPr>
          <w:lang w:val="fr-CH"/>
        </w:rPr>
        <w:t>OMPI aux produits et services de l</w:t>
      </w:r>
      <w:r w:rsidR="00CC65BC">
        <w:rPr>
          <w:lang w:val="fr-CH"/>
        </w:rPr>
        <w:t>’</w:t>
      </w:r>
      <w:r w:rsidRPr="00D34BCF">
        <w:rPr>
          <w:lang w:val="fr-CH"/>
        </w:rPr>
        <w:t xml:space="preserve">Organisation, </w:t>
      </w:r>
      <w:r w:rsidR="00194FEE" w:rsidRPr="00D34BCF">
        <w:rPr>
          <w:lang w:val="fr-CH"/>
        </w:rPr>
        <w:t>par exemple</w:t>
      </w:r>
      <w:r w:rsidRPr="00D34BCF">
        <w:rPr>
          <w:lang w:val="fr-CH"/>
        </w:rPr>
        <w:t xml:space="preserve"> les normes</w:t>
      </w:r>
      <w:r w:rsidR="00550566" w:rsidRPr="00D34BCF">
        <w:rPr>
          <w:lang w:val="fr-CH"/>
        </w:rPr>
        <w:t> </w:t>
      </w:r>
      <w:r w:rsidRPr="00D34BCF">
        <w:rPr>
          <w:lang w:val="fr-CH"/>
        </w:rPr>
        <w:t xml:space="preserve">ST.27 et ST.96 au système administratif </w:t>
      </w:r>
      <w:r w:rsidR="00856F67" w:rsidRPr="00D34BCF">
        <w:rPr>
          <w:lang w:val="fr-CH"/>
        </w:rPr>
        <w:t>d</w:t>
      </w:r>
      <w:r w:rsidR="00CC65BC">
        <w:rPr>
          <w:lang w:val="fr-CH"/>
        </w:rPr>
        <w:t>’</w:t>
      </w:r>
      <w:r w:rsidR="00856F67" w:rsidRPr="00D34BCF">
        <w:rPr>
          <w:lang w:val="fr-CH"/>
        </w:rPr>
        <w:t>automatisation des offices de</w:t>
      </w:r>
      <w:r w:rsidRPr="00D34BCF">
        <w:rPr>
          <w:lang w:val="fr-CH"/>
        </w:rPr>
        <w:t xml:space="preserve"> propriété intellectuelle (IPAS) et la norme</w:t>
      </w:r>
      <w:r w:rsidR="00550566" w:rsidRPr="00D34BCF">
        <w:rPr>
          <w:lang w:val="fr-CH"/>
        </w:rPr>
        <w:t> </w:t>
      </w:r>
      <w:r w:rsidRPr="00D34BCF">
        <w:rPr>
          <w:lang w:val="fr-CH"/>
        </w:rPr>
        <w:t xml:space="preserve">ST.96 aux systèmes de Madrid et de </w:t>
      </w:r>
      <w:r w:rsidR="00CC65BC">
        <w:rPr>
          <w:lang w:val="fr-CH"/>
        </w:rPr>
        <w:t>La Haye</w:t>
      </w:r>
      <w:r w:rsidRPr="00D34BCF">
        <w:rPr>
          <w:lang w:val="fr-CH"/>
        </w:rPr>
        <w:t>.</w:t>
      </w:r>
    </w:p>
    <w:p w:rsidR="00AC5299" w:rsidRPr="00D34BCF" w:rsidRDefault="00F53062" w:rsidP="00D34BCF">
      <w:pPr>
        <w:pStyle w:val="ONUMFS"/>
        <w:rPr>
          <w:lang w:val="fr-CH"/>
        </w:rPr>
      </w:pPr>
      <w:r w:rsidRPr="00D34BCF">
        <w:rPr>
          <w:lang w:val="fr-CH"/>
        </w:rPr>
        <w:t>Le CWS a noté que les normes de l</w:t>
      </w:r>
      <w:r w:rsidR="00CC65BC">
        <w:rPr>
          <w:lang w:val="fr-CH"/>
        </w:rPr>
        <w:t>’</w:t>
      </w:r>
      <w:r w:rsidRPr="00D34BCF">
        <w:rPr>
          <w:lang w:val="fr-CH"/>
        </w:rPr>
        <w:t xml:space="preserve">OMPI </w:t>
      </w:r>
      <w:r w:rsidR="00856F67" w:rsidRPr="00D34BCF">
        <w:rPr>
          <w:lang w:val="fr-CH"/>
        </w:rPr>
        <w:t>étaient</w:t>
      </w:r>
      <w:r w:rsidRPr="00D34BCF">
        <w:rPr>
          <w:lang w:val="fr-CH"/>
        </w:rPr>
        <w:t xml:space="preserve"> progressivement appliquées par les concepteurs de systèmes informatiqu</w:t>
      </w:r>
      <w:r w:rsidR="00F75182" w:rsidRPr="00D34BCF">
        <w:rPr>
          <w:lang w:val="fr-CH"/>
        </w:rPr>
        <w:t>es</w:t>
      </w:r>
      <w:r w:rsidR="00F75182">
        <w:rPr>
          <w:lang w:val="fr-CH"/>
        </w:rPr>
        <w:t xml:space="preserve">.  </w:t>
      </w:r>
      <w:r w:rsidR="00F75182" w:rsidRPr="00D34BCF">
        <w:rPr>
          <w:lang w:val="fr-CH"/>
        </w:rPr>
        <w:t>Il</w:t>
      </w:r>
      <w:r w:rsidR="00194FEE" w:rsidRPr="00D34BCF">
        <w:rPr>
          <w:lang w:val="fr-CH"/>
        </w:rPr>
        <w:t xml:space="preserve"> </w:t>
      </w:r>
      <w:r w:rsidRPr="00D34BCF">
        <w:rPr>
          <w:lang w:val="fr-CH"/>
        </w:rPr>
        <w:t>est donc convenu de créer un nouveau forum des développeurs afin qu</w:t>
      </w:r>
      <w:r w:rsidR="00CC65BC">
        <w:rPr>
          <w:lang w:val="fr-CH"/>
        </w:rPr>
        <w:t>’</w:t>
      </w:r>
      <w:r w:rsidRPr="00D34BCF">
        <w:rPr>
          <w:lang w:val="fr-CH"/>
        </w:rPr>
        <w:t>ils puissent fournir un retour d</w:t>
      </w:r>
      <w:r w:rsidR="00CC65BC">
        <w:rPr>
          <w:lang w:val="fr-CH"/>
        </w:rPr>
        <w:t>’</w:t>
      </w:r>
      <w:r w:rsidRPr="00D34BCF">
        <w:rPr>
          <w:lang w:val="fr-CH"/>
        </w:rPr>
        <w:t>information direct sur les normes de l</w:t>
      </w:r>
      <w:r w:rsidR="00CC65BC">
        <w:rPr>
          <w:lang w:val="fr-CH"/>
        </w:rPr>
        <w:t>’</w:t>
      </w:r>
      <w:r w:rsidRPr="00D34BCF">
        <w:rPr>
          <w:lang w:val="fr-CH"/>
        </w:rPr>
        <w:t>OMPI pertinentes.</w:t>
      </w:r>
    </w:p>
    <w:p w:rsidR="00AC5299" w:rsidRPr="00D34BCF" w:rsidRDefault="007F5166" w:rsidP="007F5166">
      <w:pPr>
        <w:pStyle w:val="Heading2"/>
      </w:pPr>
      <w:r w:rsidRPr="00D34BCF">
        <w:t>AUTRES ACTIVITÉS</w:t>
      </w:r>
    </w:p>
    <w:p w:rsidR="00AC5299" w:rsidRPr="007F5166" w:rsidRDefault="007F5166" w:rsidP="007F5166">
      <w:pPr>
        <w:pStyle w:val="Heading3"/>
        <w:rPr>
          <w:u w:val="single"/>
          <w:lang w:val="fr-CH"/>
        </w:rPr>
      </w:pPr>
      <w:r w:rsidRPr="007F5166">
        <w:rPr>
          <w:caps w:val="0"/>
          <w:u w:val="single"/>
          <w:lang w:val="fr-CH"/>
        </w:rPr>
        <w:t>Ateliers sur les normes de l’OMPI</w:t>
      </w:r>
    </w:p>
    <w:p w:rsidR="00CC65BC" w:rsidRDefault="007748DA" w:rsidP="00D34BCF">
      <w:pPr>
        <w:pStyle w:val="ONUMFS"/>
        <w:rPr>
          <w:lang w:val="fr-CH"/>
        </w:rPr>
      </w:pPr>
      <w:r w:rsidRPr="00D34BCF">
        <w:rPr>
          <w:lang w:val="fr-CH"/>
        </w:rPr>
        <w:t xml:space="preserve">Dans le cadre </w:t>
      </w:r>
      <w:r w:rsidR="000B0FDB" w:rsidRPr="00D34BCF">
        <w:rPr>
          <w:lang w:val="fr-CH"/>
        </w:rPr>
        <w:t xml:space="preserve">des activités </w:t>
      </w:r>
      <w:r w:rsidRPr="00D34BCF">
        <w:rPr>
          <w:lang w:val="fr-CH"/>
        </w:rPr>
        <w:t>de l</w:t>
      </w:r>
      <w:r w:rsidR="00CC65BC">
        <w:rPr>
          <w:lang w:val="fr-CH"/>
        </w:rPr>
        <w:t>’</w:t>
      </w:r>
      <w:r w:rsidRPr="00D34BCF">
        <w:rPr>
          <w:lang w:val="fr-CH"/>
        </w:rPr>
        <w:t>Équipe d</w:t>
      </w:r>
      <w:r w:rsidR="00CC65BC">
        <w:rPr>
          <w:lang w:val="fr-CH"/>
        </w:rPr>
        <w:t>’</w:t>
      </w:r>
      <w:r w:rsidRPr="00D34BCF">
        <w:rPr>
          <w:lang w:val="fr-CH"/>
        </w:rPr>
        <w:t>experts</w:t>
      </w:r>
      <w:r w:rsidR="00CC65BC" w:rsidRPr="00D34BCF">
        <w:rPr>
          <w:lang w:val="fr-CH"/>
        </w:rPr>
        <w:t xml:space="preserve"> du</w:t>
      </w:r>
      <w:r w:rsidR="00CC65BC">
        <w:rPr>
          <w:lang w:val="fr-CH"/>
        </w:rPr>
        <w:t> </w:t>
      </w:r>
      <w:r w:rsidR="00CC65BC" w:rsidRPr="00D34BCF">
        <w:rPr>
          <w:lang w:val="fr-CH"/>
        </w:rPr>
        <w:t>CWS</w:t>
      </w:r>
      <w:r w:rsidR="00856F67" w:rsidRPr="00D34BCF">
        <w:rPr>
          <w:lang w:val="fr-CH"/>
        </w:rPr>
        <w:t xml:space="preserve"> </w:t>
      </w:r>
      <w:r w:rsidRPr="00D34BCF">
        <w:rPr>
          <w:lang w:val="fr-CH"/>
        </w:rPr>
        <w:t xml:space="preserve">chargée de la chaîne de blocs, </w:t>
      </w:r>
      <w:r w:rsidR="00856F67" w:rsidRPr="00D34BCF">
        <w:rPr>
          <w:lang w:val="fr-CH"/>
        </w:rPr>
        <w:t xml:space="preserve">un </w:t>
      </w:r>
      <w:r w:rsidRPr="00D34BCF">
        <w:rPr>
          <w:lang w:val="fr-CH"/>
        </w:rPr>
        <w:t>atelier sur la chaîne de bloc</w:t>
      </w:r>
      <w:r w:rsidR="0084373C" w:rsidRPr="00D34BCF">
        <w:rPr>
          <w:lang w:val="fr-CH"/>
        </w:rPr>
        <w:t>s</w:t>
      </w:r>
      <w:r w:rsidRPr="00D34BCF">
        <w:rPr>
          <w:lang w:val="fr-CH"/>
        </w:rPr>
        <w:t xml:space="preserve"> s</w:t>
      </w:r>
      <w:r w:rsidR="00CC65BC">
        <w:rPr>
          <w:lang w:val="fr-CH"/>
        </w:rPr>
        <w:t>’</w:t>
      </w:r>
      <w:r w:rsidRPr="00D34BCF">
        <w:rPr>
          <w:lang w:val="fr-CH"/>
        </w:rPr>
        <w:t>est tenu les 29 et 30</w:t>
      </w:r>
      <w:r w:rsidR="00550566" w:rsidRPr="00D34BCF">
        <w:rPr>
          <w:lang w:val="fr-CH"/>
        </w:rPr>
        <w:t> </w:t>
      </w:r>
      <w:r w:rsidRPr="00D34BCF">
        <w:rPr>
          <w:lang w:val="fr-CH"/>
        </w:rPr>
        <w:t>avril</w:t>
      </w:r>
      <w:r w:rsidR="00550566" w:rsidRPr="00D34BCF">
        <w:rPr>
          <w:lang w:val="fr-CH"/>
        </w:rPr>
        <w:t> </w:t>
      </w:r>
      <w:r w:rsidRPr="00D34BCF">
        <w:rPr>
          <w:lang w:val="fr-CH"/>
        </w:rPr>
        <w:t>2019 (vidéo sur demande d</w:t>
      </w:r>
      <w:r w:rsidR="000B0FDB" w:rsidRPr="00D34BCF">
        <w:rPr>
          <w:lang w:val="fr-CH"/>
        </w:rPr>
        <w:t>isponible)</w:t>
      </w:r>
      <w:r w:rsidR="00117804" w:rsidRPr="00D34BCF">
        <w:rPr>
          <w:rStyle w:val="FootnoteReference"/>
        </w:rPr>
        <w:footnoteReference w:id="6"/>
      </w:r>
      <w:r w:rsidR="000B0FDB" w:rsidRPr="00D34BCF">
        <w:rPr>
          <w:lang w:val="fr-CH"/>
        </w:rPr>
        <w:t xml:space="preserve">.  </w:t>
      </w:r>
      <w:r w:rsidR="00194FEE" w:rsidRPr="00D34BCF">
        <w:rPr>
          <w:lang w:val="fr-CH"/>
        </w:rPr>
        <w:t>Il</w:t>
      </w:r>
      <w:r w:rsidR="000B0FDB" w:rsidRPr="00D34BCF">
        <w:rPr>
          <w:lang w:val="fr-CH"/>
        </w:rPr>
        <w:t xml:space="preserve"> était consacré à </w:t>
      </w:r>
      <w:r w:rsidR="00856F67" w:rsidRPr="00D34BCF">
        <w:rPr>
          <w:lang w:val="fr-CH"/>
        </w:rPr>
        <w:t>l</w:t>
      </w:r>
      <w:r w:rsidR="00CC65BC">
        <w:rPr>
          <w:lang w:val="fr-CH"/>
        </w:rPr>
        <w:t>’</w:t>
      </w:r>
      <w:r w:rsidR="000B0FDB" w:rsidRPr="00D34BCF">
        <w:rPr>
          <w:lang w:val="fr-CH"/>
        </w:rPr>
        <w:t xml:space="preserve">application </w:t>
      </w:r>
      <w:r w:rsidR="00856F67" w:rsidRPr="00D34BCF">
        <w:rPr>
          <w:lang w:val="fr-CH"/>
        </w:rPr>
        <w:t xml:space="preserve">de cette technologie </w:t>
      </w:r>
      <w:r w:rsidR="000B0FDB" w:rsidRPr="00D34BCF">
        <w:rPr>
          <w:lang w:val="fr-CH"/>
        </w:rPr>
        <w:t>à l</w:t>
      </w:r>
      <w:r w:rsidR="00CC65BC">
        <w:rPr>
          <w:lang w:val="fr-CH"/>
        </w:rPr>
        <w:t>’</w:t>
      </w:r>
      <w:r w:rsidR="000B0FDB" w:rsidRPr="00D34BCF">
        <w:rPr>
          <w:lang w:val="fr-CH"/>
        </w:rPr>
        <w:t xml:space="preserve">écosystème de la propriété intellectuelle et à la collaboration possible entre les </w:t>
      </w:r>
      <w:r w:rsidR="00AA6C97" w:rsidRPr="00D34BCF">
        <w:rPr>
          <w:lang w:val="fr-CH"/>
        </w:rPr>
        <w:t xml:space="preserve">milieux </w:t>
      </w:r>
      <w:r w:rsidR="000B0FDB" w:rsidRPr="00D34BCF">
        <w:rPr>
          <w:lang w:val="fr-CH"/>
        </w:rPr>
        <w:t xml:space="preserve">de la propriété intellectuelle et </w:t>
      </w:r>
      <w:r w:rsidR="00AA6C97" w:rsidRPr="00D34BCF">
        <w:rPr>
          <w:lang w:val="fr-CH"/>
        </w:rPr>
        <w:t xml:space="preserve">les spécialistes </w:t>
      </w:r>
      <w:r w:rsidR="000B0FDB" w:rsidRPr="00D34BCF">
        <w:rPr>
          <w:lang w:val="fr-CH"/>
        </w:rPr>
        <w:t>de la chaîne de blocs</w:t>
      </w:r>
      <w:r w:rsidR="00194FEE" w:rsidRPr="00D34BCF">
        <w:rPr>
          <w:lang w:val="fr-CH"/>
        </w:rPr>
        <w:t>,</w:t>
      </w:r>
      <w:r w:rsidR="000B0FDB" w:rsidRPr="00D34BCF">
        <w:rPr>
          <w:lang w:val="fr-CH"/>
        </w:rPr>
        <w:t xml:space="preserve"> avec la participation notamment d</w:t>
      </w:r>
      <w:r w:rsidR="00CC65BC">
        <w:rPr>
          <w:lang w:val="fr-CH"/>
        </w:rPr>
        <w:t>’</w:t>
      </w:r>
      <w:r w:rsidR="000B0FDB" w:rsidRPr="00D34BCF">
        <w:rPr>
          <w:lang w:val="fr-CH"/>
        </w:rPr>
        <w:t xml:space="preserve">experts de </w:t>
      </w:r>
      <w:r w:rsidR="00AA6C97" w:rsidRPr="00D34BCF">
        <w:rPr>
          <w:lang w:val="fr-CH"/>
        </w:rPr>
        <w:t>cette technologie et</w:t>
      </w:r>
      <w:r w:rsidR="000B0FDB" w:rsidRPr="00D34BCF">
        <w:rPr>
          <w:lang w:val="fr-CH"/>
        </w:rPr>
        <w:t xml:space="preserve"> d</w:t>
      </w:r>
      <w:r w:rsidR="00CC65BC">
        <w:rPr>
          <w:lang w:val="fr-CH"/>
        </w:rPr>
        <w:t>’</w:t>
      </w:r>
      <w:r w:rsidR="000B0FDB" w:rsidRPr="00D34BCF">
        <w:rPr>
          <w:lang w:val="fr-CH"/>
        </w:rPr>
        <w:t>experts de la propriété intellectuelle issus du secteur privé, d</w:t>
      </w:r>
      <w:r w:rsidR="00CC65BC">
        <w:rPr>
          <w:lang w:val="fr-CH"/>
        </w:rPr>
        <w:t>’</w:t>
      </w:r>
      <w:r w:rsidR="000B0FDB" w:rsidRPr="00D34BCF">
        <w:rPr>
          <w:lang w:val="fr-CH"/>
        </w:rPr>
        <w:t>offices de propriété intellectuelle, d</w:t>
      </w:r>
      <w:r w:rsidR="00CC65BC">
        <w:rPr>
          <w:lang w:val="fr-CH"/>
        </w:rPr>
        <w:t>’</w:t>
      </w:r>
      <w:r w:rsidR="000B0FDB" w:rsidRPr="00D34BCF">
        <w:rPr>
          <w:lang w:val="fr-CH"/>
        </w:rPr>
        <w:t>universités, d</w:t>
      </w:r>
      <w:r w:rsidR="00CC65BC">
        <w:rPr>
          <w:lang w:val="fr-CH"/>
        </w:rPr>
        <w:t>’</w:t>
      </w:r>
      <w:r w:rsidR="000B0FDB" w:rsidRPr="00D34BCF">
        <w:rPr>
          <w:lang w:val="fr-CH"/>
        </w:rPr>
        <w:t xml:space="preserve">organismes du système des </w:t>
      </w:r>
      <w:r w:rsidR="00CC65BC">
        <w:rPr>
          <w:lang w:val="fr-CH"/>
        </w:rPr>
        <w:t>Nations Unies</w:t>
      </w:r>
      <w:r w:rsidR="000B0FDB" w:rsidRPr="00D34BCF">
        <w:rPr>
          <w:lang w:val="fr-CH"/>
        </w:rPr>
        <w:t xml:space="preserve"> et d</w:t>
      </w:r>
      <w:r w:rsidR="00CC65BC">
        <w:rPr>
          <w:lang w:val="fr-CH"/>
        </w:rPr>
        <w:t>’</w:t>
      </w:r>
      <w:r w:rsidR="000B0FDB" w:rsidRPr="00D34BCF">
        <w:rPr>
          <w:lang w:val="fr-CH"/>
        </w:rPr>
        <w:t>organisations intergouvernemental</w:t>
      </w:r>
      <w:r w:rsidR="00F75182" w:rsidRPr="00D34BCF">
        <w:rPr>
          <w:lang w:val="fr-CH"/>
        </w:rPr>
        <w:t>es</w:t>
      </w:r>
      <w:r w:rsidR="00F75182">
        <w:rPr>
          <w:lang w:val="fr-CH"/>
        </w:rPr>
        <w:t xml:space="preserve">.  </w:t>
      </w:r>
      <w:r w:rsidR="00F75182" w:rsidRPr="00D34BCF">
        <w:rPr>
          <w:lang w:val="fr-CH"/>
        </w:rPr>
        <w:t>Ce</w:t>
      </w:r>
      <w:r w:rsidR="00AC5299" w:rsidRPr="00D34BCF">
        <w:rPr>
          <w:lang w:val="fr-CH"/>
        </w:rPr>
        <w:t xml:space="preserve">t atelier a donné une vision globale de cette </w:t>
      </w:r>
      <w:r w:rsidR="0084373C" w:rsidRPr="00D34BCF">
        <w:rPr>
          <w:lang w:val="fr-CH"/>
        </w:rPr>
        <w:t xml:space="preserve">nouvelle </w:t>
      </w:r>
      <w:r w:rsidR="00AC5299" w:rsidRPr="00D34BCF">
        <w:rPr>
          <w:lang w:val="fr-CH"/>
        </w:rPr>
        <w:t xml:space="preserve">technologie </w:t>
      </w:r>
      <w:r w:rsidR="009B4D35" w:rsidRPr="00D34BCF">
        <w:rPr>
          <w:lang w:val="fr-CH"/>
        </w:rPr>
        <w:t>et</w:t>
      </w:r>
      <w:r w:rsidR="00AC5299" w:rsidRPr="00D34BCF">
        <w:rPr>
          <w:lang w:val="fr-CH"/>
        </w:rPr>
        <w:t xml:space="preserve"> permis aux États membres </w:t>
      </w:r>
      <w:r w:rsidR="0084373C" w:rsidRPr="00D34BCF">
        <w:rPr>
          <w:lang w:val="fr-CH"/>
        </w:rPr>
        <w:t xml:space="preserve">du monde entier </w:t>
      </w:r>
      <w:r w:rsidR="00AC5299" w:rsidRPr="00D34BCF">
        <w:rPr>
          <w:lang w:val="fr-CH"/>
        </w:rPr>
        <w:t>d</w:t>
      </w:r>
      <w:r w:rsidR="00CC65BC">
        <w:rPr>
          <w:lang w:val="fr-CH"/>
        </w:rPr>
        <w:t>’</w:t>
      </w:r>
      <w:r w:rsidR="00AC5299" w:rsidRPr="00D34BCF">
        <w:rPr>
          <w:lang w:val="fr-CH"/>
        </w:rPr>
        <w:t xml:space="preserve">approfondir leurs connaissances. </w:t>
      </w:r>
      <w:r w:rsidR="00595DCF" w:rsidRPr="00D34BCF">
        <w:rPr>
          <w:lang w:val="fr-CH"/>
        </w:rPr>
        <w:t xml:space="preserve"> </w:t>
      </w:r>
      <w:r w:rsidR="004B2563" w:rsidRPr="00D34BCF">
        <w:rPr>
          <w:lang w:val="fr-CH"/>
        </w:rPr>
        <w:t>L</w:t>
      </w:r>
      <w:r w:rsidR="00CC65BC">
        <w:rPr>
          <w:lang w:val="fr-CH"/>
        </w:rPr>
        <w:t>’</w:t>
      </w:r>
      <w:r w:rsidR="004B2563" w:rsidRPr="00D34BCF">
        <w:rPr>
          <w:lang w:val="fr-CH"/>
        </w:rPr>
        <w:t>Équipe d</w:t>
      </w:r>
      <w:r w:rsidR="00CC65BC">
        <w:rPr>
          <w:lang w:val="fr-CH"/>
        </w:rPr>
        <w:t>’</w:t>
      </w:r>
      <w:r w:rsidR="004B2563" w:rsidRPr="00D34BCF">
        <w:rPr>
          <w:lang w:val="fr-CH"/>
        </w:rPr>
        <w:t>experts chargée de la chaîne de blocs</w:t>
      </w:r>
      <w:r w:rsidR="00CC65BC" w:rsidRPr="00D34BCF">
        <w:rPr>
          <w:lang w:val="fr-CH"/>
        </w:rPr>
        <w:t xml:space="preserve"> du</w:t>
      </w:r>
      <w:r w:rsidR="00CC65BC">
        <w:rPr>
          <w:lang w:val="fr-CH"/>
        </w:rPr>
        <w:t> </w:t>
      </w:r>
      <w:r w:rsidR="00CC65BC" w:rsidRPr="00D34BCF">
        <w:rPr>
          <w:lang w:val="fr-CH"/>
        </w:rPr>
        <w:t>CWS</w:t>
      </w:r>
      <w:r w:rsidR="004B2563" w:rsidRPr="00D34BCF">
        <w:rPr>
          <w:lang w:val="fr-CH"/>
        </w:rPr>
        <w:t xml:space="preserve"> s</w:t>
      </w:r>
      <w:r w:rsidR="00CC65BC">
        <w:rPr>
          <w:lang w:val="fr-CH"/>
        </w:rPr>
        <w:t>’</w:t>
      </w:r>
      <w:r w:rsidR="004B2563" w:rsidRPr="00D34BCF">
        <w:rPr>
          <w:lang w:val="fr-CH"/>
        </w:rPr>
        <w:t>efforcera de déterminer l</w:t>
      </w:r>
      <w:r w:rsidR="00CC65BC">
        <w:rPr>
          <w:lang w:val="fr-CH"/>
        </w:rPr>
        <w:t>’</w:t>
      </w:r>
      <w:r w:rsidR="004B2563" w:rsidRPr="00D34BCF">
        <w:rPr>
          <w:lang w:val="fr-CH"/>
        </w:rPr>
        <w:t xml:space="preserve">utilisation la plus efficace de cette technologie dans le domaine de la propriété intellectuelle et </w:t>
      </w:r>
      <w:r w:rsidR="0084373C" w:rsidRPr="00D34BCF">
        <w:rPr>
          <w:lang w:val="fr-CH"/>
        </w:rPr>
        <w:t xml:space="preserve">la </w:t>
      </w:r>
      <w:r w:rsidR="004B2563" w:rsidRPr="00D34BCF">
        <w:rPr>
          <w:lang w:val="fr-CH"/>
        </w:rPr>
        <w:t xml:space="preserve">mesure </w:t>
      </w:r>
      <w:r w:rsidR="0084373C" w:rsidRPr="00D34BCF">
        <w:rPr>
          <w:lang w:val="fr-CH"/>
        </w:rPr>
        <w:t xml:space="preserve">dans laquelle </w:t>
      </w:r>
      <w:r w:rsidR="00AA6C97" w:rsidRPr="00D34BCF">
        <w:rPr>
          <w:lang w:val="fr-CH"/>
        </w:rPr>
        <w:t xml:space="preserve">une </w:t>
      </w:r>
      <w:r w:rsidR="004B2563" w:rsidRPr="00D34BCF">
        <w:rPr>
          <w:lang w:val="fr-CH"/>
        </w:rPr>
        <w:t xml:space="preserve">normalisation </w:t>
      </w:r>
      <w:r w:rsidR="00AA6C97" w:rsidRPr="00D34BCF">
        <w:rPr>
          <w:lang w:val="fr-CH"/>
        </w:rPr>
        <w:t>s</w:t>
      </w:r>
      <w:r w:rsidR="00CC65BC">
        <w:rPr>
          <w:lang w:val="fr-CH"/>
        </w:rPr>
        <w:t>’</w:t>
      </w:r>
      <w:r w:rsidR="00AA6C97" w:rsidRPr="00D34BCF">
        <w:rPr>
          <w:lang w:val="fr-CH"/>
        </w:rPr>
        <w:t>impose</w:t>
      </w:r>
      <w:r w:rsidR="004B2563" w:rsidRPr="00D34BCF">
        <w:rPr>
          <w:lang w:val="fr-CH"/>
        </w:rPr>
        <w:t>.</w:t>
      </w:r>
    </w:p>
    <w:p w:rsidR="00AC5299" w:rsidRPr="00D34BCF" w:rsidRDefault="004B2563" w:rsidP="00D34BCF">
      <w:pPr>
        <w:pStyle w:val="ONUMFS"/>
        <w:rPr>
          <w:lang w:val="fr-CH"/>
        </w:rPr>
      </w:pPr>
      <w:r w:rsidRPr="00D34BCF">
        <w:rPr>
          <w:lang w:val="fr-CH"/>
        </w:rPr>
        <w:t>Dans le cadre des activités de l</w:t>
      </w:r>
      <w:r w:rsidR="00CC65BC">
        <w:rPr>
          <w:lang w:val="fr-CH"/>
        </w:rPr>
        <w:t>’</w:t>
      </w:r>
      <w:r w:rsidRPr="00D34BCF">
        <w:rPr>
          <w:lang w:val="fr-CH"/>
        </w:rPr>
        <w:t>Équipe d</w:t>
      </w:r>
      <w:r w:rsidR="00CC65BC">
        <w:rPr>
          <w:lang w:val="fr-CH"/>
        </w:rPr>
        <w:t>’</w:t>
      </w:r>
      <w:r w:rsidRPr="00D34BCF">
        <w:rPr>
          <w:lang w:val="fr-CH"/>
        </w:rPr>
        <w:t>experts chargée de la normalisation des noms</w:t>
      </w:r>
      <w:r w:rsidR="00CC65BC" w:rsidRPr="00D34BCF">
        <w:rPr>
          <w:lang w:val="fr-CH"/>
        </w:rPr>
        <w:t xml:space="preserve"> du</w:t>
      </w:r>
      <w:r w:rsidR="00CC65BC">
        <w:rPr>
          <w:lang w:val="fr-CH"/>
        </w:rPr>
        <w:t> </w:t>
      </w:r>
      <w:r w:rsidR="00CC65BC" w:rsidRPr="00D34BCF">
        <w:rPr>
          <w:lang w:val="fr-CH"/>
        </w:rPr>
        <w:t>CWS</w:t>
      </w:r>
      <w:r w:rsidRPr="00D34BCF">
        <w:rPr>
          <w:lang w:val="fr-CH"/>
        </w:rPr>
        <w:t>, l</w:t>
      </w:r>
      <w:r w:rsidR="00CC65BC">
        <w:rPr>
          <w:lang w:val="fr-CH"/>
        </w:rPr>
        <w:t>’</w:t>
      </w:r>
      <w:r w:rsidRPr="00D34BCF">
        <w:rPr>
          <w:lang w:val="fr-CH"/>
        </w:rPr>
        <w:t>atelier sur la normalisation des noms s</w:t>
      </w:r>
      <w:r w:rsidR="00CC65BC">
        <w:rPr>
          <w:lang w:val="fr-CH"/>
        </w:rPr>
        <w:t>’</w:t>
      </w:r>
      <w:r w:rsidRPr="00D34BCF">
        <w:rPr>
          <w:lang w:val="fr-CH"/>
        </w:rPr>
        <w:t>est tenu les 2 et 3</w:t>
      </w:r>
      <w:r w:rsidR="00550566" w:rsidRPr="00D34BCF">
        <w:rPr>
          <w:lang w:val="fr-CH"/>
        </w:rPr>
        <w:t> </w:t>
      </w:r>
      <w:r w:rsidRPr="00D34BCF">
        <w:rPr>
          <w:lang w:val="fr-CH"/>
        </w:rPr>
        <w:t>mai</w:t>
      </w:r>
      <w:r w:rsidR="00550566" w:rsidRPr="00D34BCF">
        <w:rPr>
          <w:lang w:val="fr-CH"/>
        </w:rPr>
        <w:t> </w:t>
      </w:r>
      <w:r w:rsidRPr="00D34BCF">
        <w:rPr>
          <w:lang w:val="fr-CH"/>
        </w:rPr>
        <w:t>2019</w:t>
      </w:r>
      <w:r w:rsidRPr="00D34BCF">
        <w:rPr>
          <w:rStyle w:val="FootnoteReference"/>
        </w:rPr>
        <w:footnoteReference w:id="7"/>
      </w:r>
      <w:r w:rsidRPr="00D34BCF">
        <w:rPr>
          <w:lang w:val="fr-CH"/>
        </w:rPr>
        <w:t>.</w:t>
      </w:r>
      <w:r w:rsidR="00595DCF" w:rsidRPr="00D34BCF">
        <w:rPr>
          <w:lang w:val="fr-CH"/>
        </w:rPr>
        <w:t xml:space="preserve">  </w:t>
      </w:r>
      <w:r w:rsidRPr="00D34BCF">
        <w:rPr>
          <w:lang w:val="fr-CH"/>
        </w:rPr>
        <w:t xml:space="preserve">Les participants, notamment des experts </w:t>
      </w:r>
      <w:r w:rsidR="00194FEE" w:rsidRPr="00D34BCF">
        <w:rPr>
          <w:lang w:val="fr-CH"/>
        </w:rPr>
        <w:t xml:space="preserve">issus </w:t>
      </w:r>
      <w:r w:rsidRPr="00D34BCF">
        <w:rPr>
          <w:lang w:val="fr-CH"/>
        </w:rPr>
        <w:t>d</w:t>
      </w:r>
      <w:r w:rsidR="00CC65BC">
        <w:rPr>
          <w:lang w:val="fr-CH"/>
        </w:rPr>
        <w:t>’</w:t>
      </w:r>
      <w:r w:rsidRPr="00D34BCF">
        <w:rPr>
          <w:lang w:val="fr-CH"/>
        </w:rPr>
        <w:t>offices de pro</w:t>
      </w:r>
      <w:r w:rsidR="00117804" w:rsidRPr="00D34BCF">
        <w:rPr>
          <w:lang w:val="fr-CH"/>
        </w:rPr>
        <w:t>priété intellectuelle, d</w:t>
      </w:r>
      <w:r w:rsidR="00CC65BC">
        <w:rPr>
          <w:lang w:val="fr-CH"/>
        </w:rPr>
        <w:t>’</w:t>
      </w:r>
      <w:r w:rsidR="00117804" w:rsidRPr="00D34BCF">
        <w:rPr>
          <w:lang w:val="fr-CH"/>
        </w:rPr>
        <w:t>organ</w:t>
      </w:r>
      <w:r w:rsidRPr="00D34BCF">
        <w:rPr>
          <w:lang w:val="fr-CH"/>
        </w:rPr>
        <w:t xml:space="preserve">ismes de normalisation </w:t>
      </w:r>
      <w:r w:rsidR="0084373C" w:rsidRPr="00D34BCF">
        <w:rPr>
          <w:lang w:val="fr-CH"/>
        </w:rPr>
        <w:t>du secteur privé</w:t>
      </w:r>
      <w:r w:rsidRPr="00D34BCF">
        <w:rPr>
          <w:lang w:val="fr-CH"/>
        </w:rPr>
        <w:t>, d</w:t>
      </w:r>
      <w:r w:rsidR="00CC65BC">
        <w:rPr>
          <w:lang w:val="fr-CH"/>
        </w:rPr>
        <w:t>’</w:t>
      </w:r>
      <w:r w:rsidRPr="00D34BCF">
        <w:rPr>
          <w:lang w:val="fr-CH"/>
        </w:rPr>
        <w:t>universités, de fournisseurs de données et de groupes d</w:t>
      </w:r>
      <w:r w:rsidR="00CC65BC">
        <w:rPr>
          <w:lang w:val="fr-CH"/>
        </w:rPr>
        <w:t>’</w:t>
      </w:r>
      <w:r w:rsidRPr="00D34BCF">
        <w:rPr>
          <w:lang w:val="fr-CH"/>
        </w:rPr>
        <w:t xml:space="preserve">utilisateurs, ont examiné les solutions et les activités de collaboration possibles, </w:t>
      </w:r>
      <w:r w:rsidR="00CC65BC">
        <w:rPr>
          <w:lang w:val="fr-CH"/>
        </w:rPr>
        <w:t>y compris</w:t>
      </w:r>
      <w:r w:rsidRPr="00D34BCF">
        <w:rPr>
          <w:lang w:val="fr-CH"/>
        </w:rPr>
        <w:t xml:space="preserve"> l</w:t>
      </w:r>
      <w:r w:rsidR="00CC65BC">
        <w:rPr>
          <w:lang w:val="fr-CH"/>
        </w:rPr>
        <w:t>’</w:t>
      </w:r>
      <w:r w:rsidRPr="00D34BCF">
        <w:rPr>
          <w:lang w:val="fr-CH"/>
        </w:rPr>
        <w:t>utilisation d</w:t>
      </w:r>
      <w:r w:rsidR="00CC65BC">
        <w:rPr>
          <w:lang w:val="fr-CH"/>
        </w:rPr>
        <w:t>’</w:t>
      </w:r>
      <w:r w:rsidRPr="00D34BCF">
        <w:rPr>
          <w:lang w:val="fr-CH"/>
        </w:rPr>
        <w:t>identificateurs pour les titulaires de titres de propriété intellectuelle et les déposan</w:t>
      </w:r>
      <w:r w:rsidR="00F75182" w:rsidRPr="00D34BCF">
        <w:rPr>
          <w:lang w:val="fr-CH"/>
        </w:rPr>
        <w:t>ts</w:t>
      </w:r>
      <w:r w:rsidR="00F75182">
        <w:rPr>
          <w:lang w:val="fr-CH"/>
        </w:rPr>
        <w:t xml:space="preserve">.  </w:t>
      </w:r>
      <w:r w:rsidR="00F75182" w:rsidRPr="00D34BCF">
        <w:rPr>
          <w:lang w:val="fr-CH"/>
        </w:rPr>
        <w:t>Le</w:t>
      </w:r>
      <w:r w:rsidRPr="00D34BCF">
        <w:rPr>
          <w:lang w:val="fr-CH"/>
        </w:rPr>
        <w:t>s participants de l</w:t>
      </w:r>
      <w:r w:rsidR="00CC65BC">
        <w:rPr>
          <w:lang w:val="fr-CH"/>
        </w:rPr>
        <w:t>’</w:t>
      </w:r>
      <w:r w:rsidRPr="00D34BCF">
        <w:rPr>
          <w:lang w:val="fr-CH"/>
        </w:rPr>
        <w:t>atelier ont noté qu</w:t>
      </w:r>
      <w:r w:rsidR="00CC65BC">
        <w:rPr>
          <w:lang w:val="fr-CH"/>
        </w:rPr>
        <w:t>’</w:t>
      </w:r>
      <w:r w:rsidRPr="00D34BCF">
        <w:rPr>
          <w:lang w:val="fr-CH"/>
        </w:rPr>
        <w:t>une collaboration plus étroite était nécessaire entre les offices de propriété intellectuelle</w:t>
      </w:r>
      <w:r w:rsidR="0084373C" w:rsidRPr="00D34BCF">
        <w:rPr>
          <w:lang w:val="fr-CH"/>
        </w:rPr>
        <w:t xml:space="preserve"> et </w:t>
      </w:r>
      <w:r w:rsidRPr="00D34BCF">
        <w:rPr>
          <w:lang w:val="fr-CH"/>
        </w:rPr>
        <w:t xml:space="preserve">avec le secteur privé </w:t>
      </w:r>
      <w:r w:rsidR="0084373C" w:rsidRPr="00D34BCF">
        <w:rPr>
          <w:lang w:val="fr-CH"/>
        </w:rPr>
        <w:t>aux fins de</w:t>
      </w:r>
      <w:r w:rsidRPr="00D34BCF">
        <w:rPr>
          <w:lang w:val="fr-CH"/>
        </w:rPr>
        <w:t xml:space="preserve"> la normalisation des noms.</w:t>
      </w:r>
    </w:p>
    <w:p w:rsidR="00AC5299" w:rsidRPr="007F5166" w:rsidRDefault="007F5166" w:rsidP="007F5166">
      <w:pPr>
        <w:pStyle w:val="Heading3"/>
        <w:rPr>
          <w:u w:val="single"/>
        </w:rPr>
      </w:pPr>
      <w:r w:rsidRPr="007F5166">
        <w:rPr>
          <w:caps w:val="0"/>
          <w:u w:val="single"/>
        </w:rPr>
        <w:t>Enquêtes sur les pratiques des offices de propriété intellectuelle</w:t>
      </w:r>
    </w:p>
    <w:p w:rsidR="00CC65BC" w:rsidRDefault="00522B31" w:rsidP="00D34BCF">
      <w:pPr>
        <w:pStyle w:val="ONUMFS"/>
        <w:rPr>
          <w:lang w:val="fr-CH"/>
        </w:rPr>
      </w:pPr>
      <w:r w:rsidRPr="00D34BCF">
        <w:rPr>
          <w:lang w:val="fr-CH"/>
        </w:rPr>
        <w:t xml:space="preserve">Le CWS a examiné </w:t>
      </w:r>
      <w:r w:rsidR="00194FEE" w:rsidRPr="00D34BCF">
        <w:rPr>
          <w:lang w:val="fr-CH"/>
        </w:rPr>
        <w:t xml:space="preserve">et approuvé </w:t>
      </w:r>
      <w:r w:rsidRPr="00D34BCF">
        <w:rPr>
          <w:lang w:val="fr-CH"/>
        </w:rPr>
        <w:t xml:space="preserve">les </w:t>
      </w:r>
      <w:r w:rsidR="009B4D35" w:rsidRPr="00D34BCF">
        <w:rPr>
          <w:lang w:val="fr-CH"/>
        </w:rPr>
        <w:t>réponses à</w:t>
      </w:r>
      <w:r w:rsidRPr="00D34BCF">
        <w:rPr>
          <w:lang w:val="fr-CH"/>
        </w:rPr>
        <w:t xml:space="preserve"> trois</w:t>
      </w:r>
      <w:r w:rsidR="00390FF3">
        <w:rPr>
          <w:lang w:val="fr-CH"/>
        </w:rPr>
        <w:t> </w:t>
      </w:r>
      <w:r w:rsidR="009B4D35" w:rsidRPr="00D34BCF">
        <w:rPr>
          <w:lang w:val="fr-CH"/>
        </w:rPr>
        <w:t xml:space="preserve">questionnaires </w:t>
      </w:r>
      <w:r w:rsidRPr="00D34BCF">
        <w:rPr>
          <w:lang w:val="fr-CH"/>
        </w:rPr>
        <w:t>sur les pratiques des offices de propriété intellectuel</w:t>
      </w:r>
      <w:r w:rsidR="00117804" w:rsidRPr="00D34BCF">
        <w:rPr>
          <w:lang w:val="fr-CH"/>
        </w:rPr>
        <w:t xml:space="preserve">le concernant la mise en œuvre </w:t>
      </w:r>
      <w:r w:rsidRPr="00D34BCF">
        <w:rPr>
          <w:lang w:val="fr-CH"/>
        </w:rPr>
        <w:t>des normes de l</w:t>
      </w:r>
      <w:r w:rsidR="00CC65BC">
        <w:rPr>
          <w:lang w:val="fr-CH"/>
        </w:rPr>
        <w:t>’</w:t>
      </w:r>
      <w:r w:rsidRPr="00D34BCF">
        <w:rPr>
          <w:lang w:val="fr-CH"/>
        </w:rPr>
        <w:t xml:space="preserve">OMPI et </w:t>
      </w:r>
      <w:proofErr w:type="gramStart"/>
      <w:r w:rsidRPr="00D34BCF">
        <w:rPr>
          <w:lang w:val="fr-CH"/>
        </w:rPr>
        <w:lastRenderedPageBreak/>
        <w:t>d</w:t>
      </w:r>
      <w:r w:rsidR="00CC65BC">
        <w:rPr>
          <w:lang w:val="fr-CH"/>
        </w:rPr>
        <w:t>’</w:t>
      </w:r>
      <w:r w:rsidRPr="00D34BCF">
        <w:rPr>
          <w:lang w:val="fr-CH"/>
        </w:rPr>
        <w:t>autres</w:t>
      </w:r>
      <w:proofErr w:type="gramEnd"/>
      <w:r w:rsidRPr="00D34BCF">
        <w:rPr>
          <w:lang w:val="fr-CH"/>
        </w:rPr>
        <w:t xml:space="preserve"> activités connexes, notamment </w:t>
      </w:r>
      <w:r w:rsidR="009B4D35" w:rsidRPr="00D34BCF">
        <w:rPr>
          <w:lang w:val="fr-CH"/>
        </w:rPr>
        <w:t>l</w:t>
      </w:r>
      <w:r w:rsidR="00CC65BC">
        <w:rPr>
          <w:lang w:val="fr-CH"/>
        </w:rPr>
        <w:t>’</w:t>
      </w:r>
      <w:r w:rsidR="009B4D35" w:rsidRPr="00D34BCF">
        <w:rPr>
          <w:lang w:val="fr-CH"/>
        </w:rPr>
        <w:t>enquête</w:t>
      </w:r>
      <w:r w:rsidRPr="00D34BCF">
        <w:rPr>
          <w:lang w:val="fr-CH"/>
        </w:rPr>
        <w:t xml:space="preserve"> sur les certificats complémentaires de protection (CCP) et les extensions de la durée de validité des brevets.</w:t>
      </w:r>
    </w:p>
    <w:p w:rsidR="00AC5299" w:rsidRPr="00D34BCF" w:rsidRDefault="00522B31" w:rsidP="00D34BCF">
      <w:pPr>
        <w:pStyle w:val="ONUMFS"/>
        <w:rPr>
          <w:lang w:val="fr-CH"/>
        </w:rPr>
      </w:pPr>
      <w:r w:rsidRPr="00D34BCF">
        <w:rPr>
          <w:lang w:val="fr-CH"/>
        </w:rPr>
        <w:t>À sa sept</w:t>
      </w:r>
      <w:r w:rsidR="00CC65BC">
        <w:rPr>
          <w:lang w:val="fr-CH"/>
        </w:rPr>
        <w:t>ième session</w:t>
      </w:r>
      <w:r w:rsidRPr="00D34BCF">
        <w:rPr>
          <w:lang w:val="fr-CH"/>
        </w:rPr>
        <w:t>,</w:t>
      </w:r>
      <w:r w:rsidR="00CC65BC" w:rsidRPr="00D34BCF">
        <w:rPr>
          <w:lang w:val="fr-CH"/>
        </w:rPr>
        <w:t xml:space="preserve"> le</w:t>
      </w:r>
      <w:r w:rsidR="00CC65BC">
        <w:rPr>
          <w:lang w:val="fr-CH"/>
        </w:rPr>
        <w:t> </w:t>
      </w:r>
      <w:r w:rsidR="00CC65BC" w:rsidRPr="00D34BCF">
        <w:rPr>
          <w:lang w:val="fr-CH"/>
        </w:rPr>
        <w:t>CWS</w:t>
      </w:r>
      <w:r w:rsidRPr="00D34BCF">
        <w:rPr>
          <w:lang w:val="fr-CH"/>
        </w:rPr>
        <w:t xml:space="preserve"> a examiné les résultats des enquêtes et approuvé leur publication sur le site</w:t>
      </w:r>
      <w:r w:rsidR="00390FF3">
        <w:rPr>
          <w:lang w:val="fr-CH"/>
        </w:rPr>
        <w:t> </w:t>
      </w:r>
      <w:r w:rsidRPr="00D34BCF">
        <w:rPr>
          <w:lang w:val="fr-CH"/>
        </w:rPr>
        <w:t>Web de l</w:t>
      </w:r>
      <w:r w:rsidR="00CC65BC">
        <w:rPr>
          <w:lang w:val="fr-CH"/>
        </w:rPr>
        <w:t>’</w:t>
      </w:r>
      <w:r w:rsidRPr="00D34BCF">
        <w:rPr>
          <w:lang w:val="fr-CH"/>
        </w:rPr>
        <w:t>O</w:t>
      </w:r>
      <w:r w:rsidR="00F75182" w:rsidRPr="00D34BCF">
        <w:rPr>
          <w:lang w:val="fr-CH"/>
        </w:rPr>
        <w:t>MPI</w:t>
      </w:r>
      <w:r w:rsidR="00F75182">
        <w:rPr>
          <w:lang w:val="fr-CH"/>
        </w:rPr>
        <w:t xml:space="preserve">.  </w:t>
      </w:r>
      <w:r w:rsidR="00F75182" w:rsidRPr="00D34BCF">
        <w:rPr>
          <w:lang w:val="fr-CH"/>
        </w:rPr>
        <w:t>Il</w:t>
      </w:r>
      <w:r w:rsidR="00296045" w:rsidRPr="00D34BCF">
        <w:rPr>
          <w:lang w:val="fr-CH"/>
        </w:rPr>
        <w:t xml:space="preserve"> a également approuvé trois</w:t>
      </w:r>
      <w:r w:rsidR="00390FF3">
        <w:rPr>
          <w:lang w:val="fr-CH"/>
        </w:rPr>
        <w:t> </w:t>
      </w:r>
      <w:r w:rsidR="00296045" w:rsidRPr="00D34BCF">
        <w:rPr>
          <w:lang w:val="fr-CH"/>
        </w:rPr>
        <w:t>nouveaux questionnaires, notamment sur l</w:t>
      </w:r>
      <w:r w:rsidR="00CC65BC">
        <w:rPr>
          <w:lang w:val="fr-CH"/>
        </w:rPr>
        <w:t>’</w:t>
      </w:r>
      <w:r w:rsidR="00296045" w:rsidRPr="00D34BCF">
        <w:rPr>
          <w:lang w:val="fr-CH"/>
        </w:rPr>
        <w:t>utilisation de modèl</w:t>
      </w:r>
      <w:r w:rsidR="00117804" w:rsidRPr="00D34BCF">
        <w:rPr>
          <w:lang w:val="fr-CH"/>
        </w:rPr>
        <w:t>e</w:t>
      </w:r>
      <w:r w:rsidR="00296045" w:rsidRPr="00D34BCF">
        <w:rPr>
          <w:lang w:val="fr-CH"/>
        </w:rPr>
        <w:t>s et d</w:t>
      </w:r>
      <w:r w:rsidR="00CC65BC">
        <w:rPr>
          <w:lang w:val="fr-CH"/>
        </w:rPr>
        <w:t>’</w:t>
      </w:r>
      <w:r w:rsidR="00296045" w:rsidRPr="00D34BCF">
        <w:rPr>
          <w:lang w:val="fr-CH"/>
        </w:rPr>
        <w:t xml:space="preserve">images 3D dans les données et documents </w:t>
      </w:r>
      <w:r w:rsidR="00AA6C97" w:rsidRPr="00D34BCF">
        <w:rPr>
          <w:lang w:val="fr-CH"/>
        </w:rPr>
        <w:t>de</w:t>
      </w:r>
      <w:r w:rsidR="00296045" w:rsidRPr="00D34BCF">
        <w:rPr>
          <w:lang w:val="fr-CH"/>
        </w:rPr>
        <w:t xml:space="preserve"> propriété intellectuelle.</w:t>
      </w:r>
    </w:p>
    <w:p w:rsidR="00CC65BC" w:rsidRPr="007F5166" w:rsidRDefault="007F5166" w:rsidP="007F5166">
      <w:pPr>
        <w:pStyle w:val="Heading3"/>
        <w:rPr>
          <w:u w:val="single"/>
          <w:lang w:val="fr-CH"/>
        </w:rPr>
      </w:pPr>
      <w:r w:rsidRPr="007F5166">
        <w:rPr>
          <w:caps w:val="0"/>
          <w:u w:val="single"/>
          <w:lang w:val="fr-CH"/>
        </w:rPr>
        <w:t>Services consultatifs et d’assistance technique aux fins du renforcement des capacités</w:t>
      </w:r>
    </w:p>
    <w:p w:rsidR="00CC65BC" w:rsidRDefault="00296045" w:rsidP="00D34BCF">
      <w:pPr>
        <w:pStyle w:val="ONUMFS"/>
        <w:rPr>
          <w:lang w:val="fr-CH"/>
        </w:rPr>
      </w:pPr>
      <w:r w:rsidRPr="00D34BCF">
        <w:rPr>
          <w:lang w:val="fr-CH"/>
        </w:rPr>
        <w:t>Concernant la prestation de services consultatifs et d</w:t>
      </w:r>
      <w:r w:rsidR="00CC65BC">
        <w:rPr>
          <w:lang w:val="fr-CH"/>
        </w:rPr>
        <w:t>’</w:t>
      </w:r>
      <w:r w:rsidRPr="00D34BCF">
        <w:rPr>
          <w:lang w:val="fr-CH"/>
        </w:rPr>
        <w:t>assistance technique aux fins du renforcement des capacités des offices de propriété industrielle en rapport avec les normes de l</w:t>
      </w:r>
      <w:r w:rsidR="00CC65BC">
        <w:rPr>
          <w:lang w:val="fr-CH"/>
        </w:rPr>
        <w:t>’</w:t>
      </w:r>
      <w:r w:rsidRPr="00D34BCF">
        <w:rPr>
          <w:lang w:val="fr-CH"/>
        </w:rPr>
        <w:t>OMPI,</w:t>
      </w:r>
      <w:r w:rsidR="00CC65BC" w:rsidRPr="00D34BCF">
        <w:rPr>
          <w:lang w:val="fr-CH"/>
        </w:rPr>
        <w:t xml:space="preserve"> le</w:t>
      </w:r>
      <w:r w:rsidR="00CC65BC">
        <w:rPr>
          <w:lang w:val="fr-CH"/>
        </w:rPr>
        <w:t> </w:t>
      </w:r>
      <w:r w:rsidR="00CC65BC" w:rsidRPr="00D34BCF">
        <w:rPr>
          <w:lang w:val="fr-CH"/>
        </w:rPr>
        <w:t>CWS</w:t>
      </w:r>
      <w:r w:rsidRPr="00D34BCF">
        <w:rPr>
          <w:lang w:val="fr-CH"/>
        </w:rPr>
        <w:t xml:space="preserve"> a pris note de deux</w:t>
      </w:r>
      <w:r w:rsidR="00390FF3">
        <w:rPr>
          <w:lang w:val="fr-CH"/>
        </w:rPr>
        <w:t> </w:t>
      </w:r>
      <w:r w:rsidRPr="00D34BCF">
        <w:rPr>
          <w:lang w:val="fr-CH"/>
        </w:rPr>
        <w:t xml:space="preserve">rapports (voir les </w:t>
      </w:r>
      <w:r w:rsidR="00CC65BC" w:rsidRPr="00D34BCF">
        <w:rPr>
          <w:lang w:val="fr-CH"/>
        </w:rPr>
        <w:t>documents</w:t>
      </w:r>
      <w:r w:rsidR="00CC65BC">
        <w:rPr>
          <w:lang w:val="fr-CH"/>
        </w:rPr>
        <w:t xml:space="preserve"> </w:t>
      </w:r>
      <w:r w:rsidR="00CC65BC" w:rsidRPr="00D34BCF">
        <w:rPr>
          <w:lang w:val="fr-CH"/>
        </w:rPr>
        <w:t>CW</w:t>
      </w:r>
      <w:r w:rsidRPr="00D34BCF">
        <w:rPr>
          <w:lang w:val="fr-CH"/>
        </w:rPr>
        <w:t xml:space="preserve">S/6/31 et CWS/7/26) sur les activités menées par le Bureau international </w:t>
      </w:r>
      <w:r w:rsidR="00CC65BC" w:rsidRPr="00D34BCF">
        <w:rPr>
          <w:lang w:val="fr-CH"/>
        </w:rPr>
        <w:t>en</w:t>
      </w:r>
      <w:r w:rsidR="00CC65BC">
        <w:rPr>
          <w:lang w:val="fr-CH"/>
        </w:rPr>
        <w:t> </w:t>
      </w:r>
      <w:r w:rsidR="00CC65BC" w:rsidRPr="00D34BCF">
        <w:rPr>
          <w:lang w:val="fr-CH"/>
        </w:rPr>
        <w:t>2017</w:t>
      </w:r>
      <w:r w:rsidRPr="00D34BCF">
        <w:rPr>
          <w:lang w:val="fr-CH"/>
        </w:rPr>
        <w:t xml:space="preserve"> et 2018, comme l</w:t>
      </w:r>
      <w:r w:rsidR="00CC65BC">
        <w:rPr>
          <w:lang w:val="fr-CH"/>
        </w:rPr>
        <w:t>’</w:t>
      </w:r>
      <w:r w:rsidRPr="00D34BCF">
        <w:rPr>
          <w:lang w:val="fr-CH"/>
        </w:rPr>
        <w:t>avait demandé l</w:t>
      </w:r>
      <w:r w:rsidR="00CC65BC">
        <w:rPr>
          <w:lang w:val="fr-CH"/>
        </w:rPr>
        <w:t>’</w:t>
      </w:r>
      <w:r w:rsidRPr="00D34BCF">
        <w:rPr>
          <w:lang w:val="fr-CH"/>
        </w:rPr>
        <w:t>Assemblée générale de l</w:t>
      </w:r>
      <w:r w:rsidR="00CC65BC">
        <w:rPr>
          <w:lang w:val="fr-CH"/>
        </w:rPr>
        <w:t>’</w:t>
      </w:r>
      <w:r w:rsidRPr="00D34BCF">
        <w:rPr>
          <w:lang w:val="fr-CH"/>
        </w:rPr>
        <w:t>OMPI à sa quarant</w:t>
      </w:r>
      <w:r w:rsidR="00CC65BC">
        <w:rPr>
          <w:lang w:val="fr-CH"/>
        </w:rPr>
        <w:t>ième session</w:t>
      </w:r>
      <w:r w:rsidRPr="00D34BCF">
        <w:rPr>
          <w:lang w:val="fr-CH"/>
        </w:rPr>
        <w:t>, tenue en octobre</w:t>
      </w:r>
      <w:r w:rsidR="00550566" w:rsidRPr="00D34BCF">
        <w:rPr>
          <w:lang w:val="fr-CH"/>
        </w:rPr>
        <w:t> </w:t>
      </w:r>
      <w:r w:rsidRPr="00D34BCF">
        <w:rPr>
          <w:lang w:val="fr-CH"/>
        </w:rPr>
        <w:t>2011.</w:t>
      </w:r>
    </w:p>
    <w:p w:rsidR="00AC5299" w:rsidRPr="00D34BCF" w:rsidRDefault="00296045" w:rsidP="00D34BCF">
      <w:pPr>
        <w:pStyle w:val="ONUMFS"/>
        <w:rPr>
          <w:lang w:val="fr-CH"/>
        </w:rPr>
      </w:pPr>
      <w:r w:rsidRPr="00D34BCF">
        <w:rPr>
          <w:lang w:val="fr-CH"/>
        </w:rPr>
        <w:t>Quatorze délégations de pays de la catégorie des moins avancés ou de pays en développement ont reçu un financement pour participer aux deux</w:t>
      </w:r>
      <w:r w:rsidR="00390FF3">
        <w:rPr>
          <w:lang w:val="fr-CH"/>
        </w:rPr>
        <w:t> </w:t>
      </w:r>
      <w:r w:rsidRPr="00D34BCF">
        <w:rPr>
          <w:lang w:val="fr-CH"/>
        </w:rPr>
        <w:t>sessions, conformément à la décision prise par l</w:t>
      </w:r>
      <w:r w:rsidR="00CC65BC">
        <w:rPr>
          <w:lang w:val="fr-CH"/>
        </w:rPr>
        <w:t>’</w:t>
      </w:r>
      <w:r w:rsidRPr="00D34BCF">
        <w:rPr>
          <w:lang w:val="fr-CH"/>
        </w:rPr>
        <w:t>Assemblée générale de l</w:t>
      </w:r>
      <w:r w:rsidR="00CC65BC">
        <w:rPr>
          <w:lang w:val="fr-CH"/>
        </w:rPr>
        <w:t>’</w:t>
      </w:r>
      <w:r w:rsidRPr="00D34BCF">
        <w:rPr>
          <w:lang w:val="fr-CH"/>
        </w:rPr>
        <w:t xml:space="preserve">OMPI </w:t>
      </w:r>
      <w:r w:rsidR="00CC65BC" w:rsidRPr="00D34BCF">
        <w:rPr>
          <w:lang w:val="fr-CH"/>
        </w:rPr>
        <w:t>en</w:t>
      </w:r>
      <w:r w:rsidR="00CC65BC">
        <w:rPr>
          <w:lang w:val="fr-CH"/>
        </w:rPr>
        <w:t> </w:t>
      </w:r>
      <w:r w:rsidR="00CC65BC" w:rsidRPr="00D34BCF">
        <w:rPr>
          <w:lang w:val="fr-CH"/>
        </w:rPr>
        <w:t>2011</w:t>
      </w:r>
      <w:r w:rsidRPr="00D34BCF">
        <w:rPr>
          <w:lang w:val="fr-CH"/>
        </w:rPr>
        <w:t>.</w:t>
      </w:r>
    </w:p>
    <w:p w:rsidR="00AC5299" w:rsidRPr="00D34BCF" w:rsidRDefault="007F5166" w:rsidP="007F5166">
      <w:pPr>
        <w:pStyle w:val="Heading2"/>
      </w:pPr>
      <w:r w:rsidRPr="00D34BCF">
        <w:t>CONCLUSIONS</w:t>
      </w:r>
    </w:p>
    <w:p w:rsidR="00AC5299" w:rsidRPr="00D34BCF" w:rsidRDefault="00296045" w:rsidP="00D34BCF">
      <w:pPr>
        <w:pStyle w:val="ONUMFS"/>
        <w:rPr>
          <w:lang w:val="fr-CH"/>
        </w:rPr>
      </w:pPr>
      <w:r w:rsidRPr="00D34BCF">
        <w:rPr>
          <w:lang w:val="fr-CH"/>
        </w:rPr>
        <w:t xml:space="preserve">En conclusion, </w:t>
      </w:r>
      <w:proofErr w:type="gramStart"/>
      <w:r w:rsidR="00AA6C97" w:rsidRPr="00D34BCF">
        <w:rPr>
          <w:lang w:val="fr-CH"/>
        </w:rPr>
        <w:t>les</w:t>
      </w:r>
      <w:r w:rsidRPr="00D34BCF">
        <w:rPr>
          <w:lang w:val="fr-CH"/>
        </w:rPr>
        <w:t xml:space="preserve"> sixième et sept</w:t>
      </w:r>
      <w:r w:rsidR="00CC65BC">
        <w:rPr>
          <w:lang w:val="fr-CH"/>
        </w:rPr>
        <w:t>ième session</w:t>
      </w:r>
      <w:r w:rsidRPr="00D34BCF">
        <w:rPr>
          <w:lang w:val="fr-CH"/>
        </w:rPr>
        <w:t>s</w:t>
      </w:r>
      <w:proofErr w:type="gramEnd"/>
      <w:r w:rsidRPr="00D34BCF">
        <w:rPr>
          <w:lang w:val="fr-CH"/>
        </w:rPr>
        <w:t xml:space="preserve"> </w:t>
      </w:r>
      <w:r w:rsidR="00AA6C97" w:rsidRPr="00D34BCF">
        <w:rPr>
          <w:lang w:val="fr-CH"/>
        </w:rPr>
        <w:t xml:space="preserve">ont débouché sur des progrès significatifs </w:t>
      </w:r>
      <w:r w:rsidR="00194FEE" w:rsidRPr="00D34BCF">
        <w:rPr>
          <w:lang w:val="fr-CH"/>
        </w:rPr>
        <w:t>avec l</w:t>
      </w:r>
      <w:r w:rsidR="00CC65BC">
        <w:rPr>
          <w:lang w:val="fr-CH"/>
        </w:rPr>
        <w:t>’</w:t>
      </w:r>
      <w:r w:rsidR="00194FEE" w:rsidRPr="00D34BCF">
        <w:rPr>
          <w:lang w:val="fr-CH"/>
        </w:rPr>
        <w:t xml:space="preserve">adoption et la révision de </w:t>
      </w:r>
      <w:r w:rsidRPr="00D34BCF">
        <w:rPr>
          <w:lang w:val="fr-CH"/>
        </w:rPr>
        <w:t>normes de l</w:t>
      </w:r>
      <w:r w:rsidR="00CC65BC">
        <w:rPr>
          <w:lang w:val="fr-CH"/>
        </w:rPr>
        <w:t>’</w:t>
      </w:r>
      <w:r w:rsidRPr="00D34BCF">
        <w:rPr>
          <w:lang w:val="fr-CH"/>
        </w:rPr>
        <w:t>OMPI</w:t>
      </w:r>
      <w:r w:rsidR="0084373C" w:rsidRPr="00D34BCF">
        <w:rPr>
          <w:lang w:val="fr-CH"/>
        </w:rPr>
        <w:t xml:space="preserve"> qui</w:t>
      </w:r>
      <w:r w:rsidRPr="00D34BCF">
        <w:rPr>
          <w:lang w:val="fr-CH"/>
        </w:rPr>
        <w:t xml:space="preserve"> contribu</w:t>
      </w:r>
      <w:r w:rsidR="0084373C" w:rsidRPr="00D34BCF">
        <w:rPr>
          <w:lang w:val="fr-CH"/>
        </w:rPr>
        <w:t>eron</w:t>
      </w:r>
      <w:r w:rsidRPr="00D34BCF">
        <w:rPr>
          <w:lang w:val="fr-CH"/>
        </w:rPr>
        <w:t>t à la diffusion de l</w:t>
      </w:r>
      <w:r w:rsidR="00CC65BC">
        <w:rPr>
          <w:lang w:val="fr-CH"/>
        </w:rPr>
        <w:t>’</w:t>
      </w:r>
      <w:r w:rsidRPr="00D34BCF">
        <w:rPr>
          <w:lang w:val="fr-CH"/>
        </w:rPr>
        <w:t>information en mati</w:t>
      </w:r>
      <w:r w:rsidR="0084373C" w:rsidRPr="00D34BCF">
        <w:rPr>
          <w:lang w:val="fr-CH"/>
        </w:rPr>
        <w:t>ère de propriété intellectuelle</w:t>
      </w:r>
      <w:r w:rsidRPr="00D34BCF">
        <w:rPr>
          <w:lang w:val="fr-CH"/>
        </w:rPr>
        <w:t xml:space="preserve"> et </w:t>
      </w:r>
      <w:r w:rsidR="00194FEE" w:rsidRPr="00D34BCF">
        <w:rPr>
          <w:lang w:val="fr-CH"/>
        </w:rPr>
        <w:t>la reconnaissance</w:t>
      </w:r>
      <w:r w:rsidR="0084373C" w:rsidRPr="00D34BCF">
        <w:rPr>
          <w:lang w:val="fr-CH"/>
        </w:rPr>
        <w:t xml:space="preserve"> partagée</w:t>
      </w:r>
      <w:r w:rsidR="00194FEE" w:rsidRPr="00D34BCF">
        <w:rPr>
          <w:lang w:val="fr-CH"/>
        </w:rPr>
        <w:t xml:space="preserve"> de </w:t>
      </w:r>
      <w:r w:rsidRPr="00D34BCF">
        <w:rPr>
          <w:lang w:val="fr-CH"/>
        </w:rPr>
        <w:t>la nécessité de poursuivre et d</w:t>
      </w:r>
      <w:r w:rsidR="00CC65BC">
        <w:rPr>
          <w:lang w:val="fr-CH"/>
        </w:rPr>
        <w:t>’</w:t>
      </w:r>
      <w:r w:rsidRPr="00D34BCF">
        <w:rPr>
          <w:lang w:val="fr-CH"/>
        </w:rPr>
        <w:t>intensifier les efforts en matière de sensibilisation et de fourniture d</w:t>
      </w:r>
      <w:r w:rsidR="00CC65BC">
        <w:rPr>
          <w:lang w:val="fr-CH"/>
        </w:rPr>
        <w:t>’</w:t>
      </w:r>
      <w:r w:rsidRPr="00D34BCF">
        <w:rPr>
          <w:lang w:val="fr-CH"/>
        </w:rPr>
        <w:t>une assistance technique aux offices de propriété industrielle, sur demande et en fonction des ressources disponibl</w:t>
      </w:r>
      <w:r w:rsidR="00F75182" w:rsidRPr="00D34BCF">
        <w:rPr>
          <w:lang w:val="fr-CH"/>
        </w:rPr>
        <w:t>es</w:t>
      </w:r>
      <w:r w:rsidR="00F75182">
        <w:rPr>
          <w:lang w:val="fr-CH"/>
        </w:rPr>
        <w:t xml:space="preserve">.  </w:t>
      </w:r>
      <w:r w:rsidR="00F75182" w:rsidRPr="00D34BCF">
        <w:rPr>
          <w:lang w:val="fr-CH"/>
        </w:rPr>
        <w:t>Ce</w:t>
      </w:r>
      <w:r w:rsidR="0084373C" w:rsidRPr="00D34BCF">
        <w:rPr>
          <w:lang w:val="fr-CH"/>
        </w:rPr>
        <w:t>s deux</w:t>
      </w:r>
      <w:r w:rsidR="00390FF3">
        <w:rPr>
          <w:lang w:val="fr-CH"/>
        </w:rPr>
        <w:t> </w:t>
      </w:r>
      <w:r w:rsidR="0084373C" w:rsidRPr="00D34BCF">
        <w:rPr>
          <w:lang w:val="fr-CH"/>
        </w:rPr>
        <w:t>sessions</w:t>
      </w:r>
      <w:r w:rsidR="00CD5202" w:rsidRPr="00D34BCF">
        <w:rPr>
          <w:lang w:val="fr-CH"/>
        </w:rPr>
        <w:t xml:space="preserve"> ont également </w:t>
      </w:r>
      <w:r w:rsidR="0084373C" w:rsidRPr="00D34BCF">
        <w:rPr>
          <w:lang w:val="fr-CH"/>
        </w:rPr>
        <w:t>permis d</w:t>
      </w:r>
      <w:r w:rsidR="00CC65BC">
        <w:rPr>
          <w:lang w:val="fr-CH"/>
        </w:rPr>
        <w:t>’</w:t>
      </w:r>
      <w:r w:rsidR="00CD5202" w:rsidRPr="00D34BCF">
        <w:rPr>
          <w:lang w:val="fr-CH"/>
        </w:rPr>
        <w:t>établi</w:t>
      </w:r>
      <w:r w:rsidR="0084373C" w:rsidRPr="00D34BCF">
        <w:rPr>
          <w:lang w:val="fr-CH"/>
        </w:rPr>
        <w:t>r</w:t>
      </w:r>
      <w:r w:rsidR="00CD5202" w:rsidRPr="00D34BCF">
        <w:rPr>
          <w:lang w:val="fr-CH"/>
        </w:rPr>
        <w:t xml:space="preserve"> le programme de travail futur</w:t>
      </w:r>
      <w:r w:rsidR="00194FEE" w:rsidRPr="00D34BCF">
        <w:rPr>
          <w:lang w:val="fr-CH"/>
        </w:rPr>
        <w:t>,</w:t>
      </w:r>
      <w:r w:rsidR="00CD5202" w:rsidRPr="00D34BCF">
        <w:rPr>
          <w:lang w:val="fr-CH"/>
        </w:rPr>
        <w:t xml:space="preserve"> qui pourrait répondre </w:t>
      </w:r>
      <w:r w:rsidR="009B4D35" w:rsidRPr="00D34BCF">
        <w:rPr>
          <w:lang w:val="fr-CH"/>
        </w:rPr>
        <w:t xml:space="preserve">de manière plus satisfaisante </w:t>
      </w:r>
      <w:r w:rsidR="00CD5202" w:rsidRPr="00D34BCF">
        <w:rPr>
          <w:lang w:val="fr-CH"/>
        </w:rPr>
        <w:t xml:space="preserve">aux exigences </w:t>
      </w:r>
      <w:r w:rsidR="00194FEE" w:rsidRPr="00D34BCF">
        <w:rPr>
          <w:lang w:val="fr-CH"/>
        </w:rPr>
        <w:t>d</w:t>
      </w:r>
      <w:r w:rsidR="00CC65BC">
        <w:rPr>
          <w:lang w:val="fr-CH"/>
        </w:rPr>
        <w:t>’</w:t>
      </w:r>
      <w:r w:rsidR="00194FEE" w:rsidRPr="00D34BCF">
        <w:rPr>
          <w:lang w:val="fr-CH"/>
        </w:rPr>
        <w:t xml:space="preserve">une époque </w:t>
      </w:r>
      <w:r w:rsidR="00AA6C97" w:rsidRPr="00D34BCF">
        <w:rPr>
          <w:lang w:val="fr-CH"/>
        </w:rPr>
        <w:t>marquée par des bouleversements technologiques</w:t>
      </w:r>
      <w:r w:rsidR="00CD5202" w:rsidRPr="00D34BCF">
        <w:rPr>
          <w:lang w:val="fr-CH"/>
        </w:rPr>
        <w:t>.</w:t>
      </w:r>
    </w:p>
    <w:p w:rsidR="00AC5299" w:rsidRPr="00D34BCF" w:rsidRDefault="00CD5202" w:rsidP="00D34BCF">
      <w:pPr>
        <w:pStyle w:val="ONUMFS"/>
        <w:ind w:left="5533"/>
        <w:rPr>
          <w:i/>
          <w:lang w:val="fr-CH"/>
        </w:rPr>
      </w:pPr>
      <w:r w:rsidRPr="00D34BCF">
        <w:rPr>
          <w:i/>
          <w:lang w:val="fr-CH"/>
        </w:rPr>
        <w:t>L</w:t>
      </w:r>
      <w:r w:rsidR="00CC65BC">
        <w:rPr>
          <w:i/>
          <w:lang w:val="fr-CH"/>
        </w:rPr>
        <w:t>’</w:t>
      </w:r>
      <w:r w:rsidRPr="00D34BCF">
        <w:rPr>
          <w:i/>
          <w:lang w:val="fr-CH"/>
        </w:rPr>
        <w:t>Assemblée générale de l</w:t>
      </w:r>
      <w:r w:rsidR="00CC65BC">
        <w:rPr>
          <w:i/>
          <w:lang w:val="fr-CH"/>
        </w:rPr>
        <w:t>’</w:t>
      </w:r>
      <w:r w:rsidRPr="00D34BCF">
        <w:rPr>
          <w:i/>
          <w:lang w:val="fr-CH"/>
        </w:rPr>
        <w:t>OMPI est invitée à prendre note du “Rapport sur le Comité des normes de l</w:t>
      </w:r>
      <w:r w:rsidR="00CC65BC">
        <w:rPr>
          <w:i/>
          <w:lang w:val="fr-CH"/>
        </w:rPr>
        <w:t>’</w:t>
      </w:r>
      <w:r w:rsidRPr="00D34BCF">
        <w:rPr>
          <w:i/>
          <w:lang w:val="fr-CH"/>
        </w:rPr>
        <w:t>OMPI” (</w:t>
      </w:r>
      <w:r w:rsidR="00CC65BC" w:rsidRPr="00D34BCF">
        <w:rPr>
          <w:i/>
          <w:lang w:val="fr-CH"/>
        </w:rPr>
        <w:t>document</w:t>
      </w:r>
      <w:r w:rsidR="00CC65BC">
        <w:rPr>
          <w:i/>
          <w:lang w:val="fr-CH"/>
        </w:rPr>
        <w:t xml:space="preserve"> </w:t>
      </w:r>
      <w:r w:rsidR="00CC65BC" w:rsidRPr="00D34BCF">
        <w:rPr>
          <w:i/>
          <w:lang w:val="fr-CH"/>
        </w:rPr>
        <w:t>WO</w:t>
      </w:r>
      <w:r w:rsidRPr="00D34BCF">
        <w:rPr>
          <w:i/>
          <w:lang w:val="fr-CH"/>
        </w:rPr>
        <w:t>/GA/51/13).</w:t>
      </w:r>
    </w:p>
    <w:p w:rsidR="00AC5299" w:rsidRDefault="00CD5202" w:rsidP="00D34BCF">
      <w:pPr>
        <w:pStyle w:val="Endofdocument-Annex"/>
        <w:rPr>
          <w:lang w:val="fr-CH"/>
        </w:rPr>
      </w:pPr>
      <w:r w:rsidRPr="00D34BCF">
        <w:rPr>
          <w:lang w:val="fr-CH"/>
        </w:rPr>
        <w:t xml:space="preserve">[Les </w:t>
      </w:r>
      <w:r w:rsidR="00CC65BC" w:rsidRPr="00D34BCF">
        <w:t>documents</w:t>
      </w:r>
      <w:r w:rsidR="00CC65BC">
        <w:t xml:space="preserve"> </w:t>
      </w:r>
      <w:r w:rsidR="00CC65BC" w:rsidRPr="00D34BCF">
        <w:rPr>
          <w:lang w:val="fr-CH"/>
        </w:rPr>
        <w:t>CW</w:t>
      </w:r>
      <w:r w:rsidRPr="00D34BCF">
        <w:rPr>
          <w:lang w:val="fr-CH"/>
        </w:rPr>
        <w:t>S/6/31 et</w:t>
      </w:r>
      <w:r w:rsidR="00D34BCF">
        <w:rPr>
          <w:lang w:val="fr-CH"/>
        </w:rPr>
        <w:t> </w:t>
      </w:r>
      <w:r w:rsidRPr="00D34BCF">
        <w:rPr>
          <w:lang w:val="fr-CH"/>
        </w:rPr>
        <w:t>CWS/7/26 suivent]</w:t>
      </w:r>
    </w:p>
    <w:p w:rsidR="00AC5299" w:rsidRPr="00D34BCF" w:rsidRDefault="00AC5299" w:rsidP="00D34BCF">
      <w:pPr>
        <w:pStyle w:val="Endofdocument"/>
        <w:ind w:left="0"/>
        <w:rPr>
          <w:sz w:val="22"/>
          <w:szCs w:val="22"/>
          <w:lang w:val="fr-CH"/>
        </w:rPr>
      </w:pPr>
    </w:p>
    <w:p w:rsidR="00595DCF" w:rsidRPr="00D34BCF" w:rsidRDefault="00595DCF" w:rsidP="00595DCF">
      <w:pPr>
        <w:pStyle w:val="Endofdocument"/>
        <w:rPr>
          <w:sz w:val="22"/>
          <w:szCs w:val="22"/>
          <w:lang w:val="fr-CH"/>
        </w:rPr>
        <w:sectPr w:rsidR="00595DCF" w:rsidRPr="00D34BCF" w:rsidSect="00D34BC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7" w:left="1417" w:header="510" w:footer="1020" w:gutter="0"/>
          <w:pgNumType w:start="1"/>
          <w:cols w:space="720"/>
          <w:titlePg/>
          <w:docGrid w:linePitch="299"/>
        </w:sectPr>
      </w:pPr>
    </w:p>
    <w:p w:rsidR="00D34BCF" w:rsidRPr="00123893" w:rsidRDefault="00D34BCF" w:rsidP="00D34BCF">
      <w:pPr>
        <w:widowControl w:val="0"/>
        <w:jc w:val="right"/>
        <w:rPr>
          <w:b/>
          <w:sz w:val="2"/>
          <w:szCs w:val="40"/>
        </w:rPr>
      </w:pPr>
      <w:r>
        <w:rPr>
          <w:b/>
          <w:sz w:val="40"/>
          <w:szCs w:val="40"/>
        </w:rPr>
        <w:lastRenderedPageBreak/>
        <w:t>F</w:t>
      </w:r>
    </w:p>
    <w:p w:rsidR="00D34BCF" w:rsidRDefault="00D34BCF" w:rsidP="00D34BCF">
      <w:pPr>
        <w:spacing w:line="360" w:lineRule="auto"/>
        <w:ind w:left="4592"/>
        <w:rPr>
          <w:rFonts w:ascii="Arial Black" w:hAnsi="Arial Black"/>
          <w:caps/>
          <w:sz w:val="15"/>
        </w:rPr>
      </w:pPr>
      <w:r>
        <w:rPr>
          <w:noProof/>
          <w:lang w:val="en-US" w:eastAsia="en-US"/>
        </w:rPr>
        <w:drawing>
          <wp:inline distT="0" distB="0" distL="0" distR="0" wp14:anchorId="6366908E" wp14:editId="70C4813B">
            <wp:extent cx="1857375" cy="1323975"/>
            <wp:effectExtent l="0" t="0" r="9525" b="9525"/>
            <wp:docPr id="2" name="Picture 2"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D34BCF" w:rsidRPr="007378AD" w:rsidRDefault="00D34BCF" w:rsidP="00D34BCF">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CWS/6/31</w:t>
      </w:r>
    </w:p>
    <w:p w:rsidR="00D34BCF" w:rsidRPr="007378AD" w:rsidRDefault="00D34BCF" w:rsidP="00D34BCF">
      <w:pPr>
        <w:jc w:val="right"/>
        <w:rPr>
          <w:rFonts w:ascii="Arial Black" w:hAnsi="Arial Black"/>
          <w:b/>
          <w:caps/>
          <w:sz w:val="15"/>
          <w:lang w:val="fr-CH"/>
        </w:rPr>
      </w:pPr>
      <w:r w:rsidRPr="007378AD">
        <w:rPr>
          <w:rFonts w:ascii="Arial Black" w:hAnsi="Arial Black"/>
          <w:b/>
          <w:caps/>
          <w:sz w:val="15"/>
          <w:lang w:val="fr-CH"/>
        </w:rPr>
        <w:t>ORIGINAL</w:t>
      </w:r>
      <w:r w:rsidR="00CC65BC">
        <w:rPr>
          <w:rFonts w:ascii="Arial Black" w:hAnsi="Arial Black"/>
          <w:b/>
          <w:caps/>
          <w:sz w:val="15"/>
          <w:lang w:val="fr-CH"/>
        </w:rPr>
        <w:t> :</w:t>
      </w:r>
      <w:r>
        <w:rPr>
          <w:rFonts w:ascii="Arial Black" w:hAnsi="Arial Black"/>
          <w:b/>
          <w:caps/>
          <w:sz w:val="15"/>
          <w:lang w:val="fr-CH"/>
        </w:rPr>
        <w:t xml:space="preserve"> anglais</w:t>
      </w:r>
    </w:p>
    <w:p w:rsidR="00D34BCF" w:rsidRPr="007378AD" w:rsidRDefault="00D34BCF" w:rsidP="00D34BCF">
      <w:pPr>
        <w:spacing w:line="1680" w:lineRule="auto"/>
        <w:jc w:val="right"/>
        <w:rPr>
          <w:rFonts w:ascii="Arial Black" w:hAnsi="Arial Black"/>
          <w:b/>
          <w:caps/>
          <w:sz w:val="15"/>
          <w:lang w:val="fr-CH"/>
        </w:rPr>
      </w:pPr>
      <w:r w:rsidRPr="007378AD">
        <w:rPr>
          <w:rFonts w:ascii="Arial Black" w:hAnsi="Arial Black"/>
          <w:b/>
          <w:caps/>
          <w:sz w:val="15"/>
          <w:lang w:val="fr-CH"/>
        </w:rPr>
        <w:t>DATE</w:t>
      </w:r>
      <w:r w:rsidR="00CC65BC">
        <w:rPr>
          <w:rFonts w:ascii="Arial Black" w:hAnsi="Arial Black"/>
          <w:b/>
          <w:caps/>
          <w:sz w:val="15"/>
          <w:lang w:val="fr-CH"/>
        </w:rPr>
        <w:t> :</w:t>
      </w:r>
      <w:r>
        <w:rPr>
          <w:rFonts w:ascii="Arial Black" w:hAnsi="Arial Black"/>
          <w:b/>
          <w:caps/>
          <w:sz w:val="15"/>
          <w:lang w:val="fr-CH"/>
        </w:rPr>
        <w:t xml:space="preserve"> 1</w:t>
      </w:r>
      <w:r w:rsidR="00CC65BC">
        <w:rPr>
          <w:rFonts w:ascii="Arial Black" w:hAnsi="Arial Black"/>
          <w:b/>
          <w:caps/>
          <w:sz w:val="15"/>
          <w:lang w:val="fr-CH"/>
        </w:rPr>
        <w:t>8 septembre 20</w:t>
      </w:r>
      <w:r>
        <w:rPr>
          <w:rFonts w:ascii="Arial Black" w:hAnsi="Arial Black"/>
          <w:b/>
          <w:caps/>
          <w:sz w:val="15"/>
          <w:lang w:val="fr-CH"/>
        </w:rPr>
        <w:t>18</w:t>
      </w:r>
    </w:p>
    <w:p w:rsidR="00D34BCF" w:rsidRPr="00217165" w:rsidRDefault="00D34BCF" w:rsidP="00D34BCF">
      <w:pPr>
        <w:pStyle w:val="Heading1"/>
        <w:rPr>
          <w:lang w:val="fr-CH"/>
        </w:rPr>
      </w:pPr>
      <w:r w:rsidRPr="00895EE5">
        <w:rPr>
          <w:lang w:val="fr-CH"/>
        </w:rPr>
        <w:t>Comité des normes de l</w:t>
      </w:r>
      <w:r w:rsidR="00CC65BC">
        <w:rPr>
          <w:lang w:val="fr-CH"/>
        </w:rPr>
        <w:t>’</w:t>
      </w:r>
      <w:r w:rsidRPr="00895EE5">
        <w:rPr>
          <w:lang w:val="fr-CH"/>
        </w:rPr>
        <w:t>OMPI (CWS)</w:t>
      </w:r>
    </w:p>
    <w:p w:rsidR="00D34BCF" w:rsidRPr="00217165" w:rsidRDefault="00D34BCF" w:rsidP="00626E6B">
      <w:pPr>
        <w:spacing w:after="600"/>
        <w:rPr>
          <w:b/>
          <w:sz w:val="24"/>
          <w:lang w:val="fr-CH"/>
        </w:rPr>
      </w:pPr>
      <w:r w:rsidRPr="00895EE5">
        <w:rPr>
          <w:b/>
          <w:sz w:val="24"/>
          <w:lang w:val="fr-CH"/>
        </w:rPr>
        <w:t>Six</w:t>
      </w:r>
      <w:r w:rsidR="00CC65BC">
        <w:rPr>
          <w:b/>
          <w:sz w:val="24"/>
          <w:lang w:val="fr-CH"/>
        </w:rPr>
        <w:t>ième session</w:t>
      </w:r>
      <w:r w:rsidRPr="00217165">
        <w:rPr>
          <w:b/>
          <w:sz w:val="24"/>
          <w:lang w:val="fr-CH"/>
        </w:rPr>
        <w:br/>
      </w:r>
      <w:r w:rsidRPr="00583FF9">
        <w:rPr>
          <w:b/>
          <w:sz w:val="24"/>
          <w:lang w:val="fr-CH"/>
        </w:rPr>
        <w:t xml:space="preserve">Genève, </w:t>
      </w:r>
      <w:r>
        <w:rPr>
          <w:b/>
          <w:sz w:val="24"/>
          <w:lang w:val="fr-CH"/>
        </w:rPr>
        <w:t>15 – 1</w:t>
      </w:r>
      <w:r w:rsidR="00CC65BC">
        <w:rPr>
          <w:b/>
          <w:sz w:val="24"/>
          <w:lang w:val="fr-CH"/>
        </w:rPr>
        <w:t>9 octobre 20</w:t>
      </w:r>
      <w:r>
        <w:rPr>
          <w:b/>
          <w:sz w:val="24"/>
          <w:lang w:val="fr-CH"/>
        </w:rPr>
        <w:t>18</w:t>
      </w:r>
    </w:p>
    <w:p w:rsidR="00D34BCF" w:rsidRPr="00895EE5" w:rsidRDefault="00D34BCF" w:rsidP="00D34BCF">
      <w:pPr>
        <w:spacing w:after="360"/>
        <w:rPr>
          <w:caps/>
          <w:sz w:val="24"/>
          <w:lang w:val="fr-CH"/>
        </w:rPr>
      </w:pPr>
      <w:r w:rsidRPr="00895EE5">
        <w:rPr>
          <w:caps/>
          <w:sz w:val="24"/>
          <w:szCs w:val="24"/>
        </w:rPr>
        <w:t>Rapport sur la prestation de services consultatifs et d</w:t>
      </w:r>
      <w:r w:rsidR="00CC65BC">
        <w:rPr>
          <w:caps/>
          <w:sz w:val="24"/>
          <w:szCs w:val="24"/>
        </w:rPr>
        <w:t>’</w:t>
      </w:r>
      <w:r w:rsidRPr="00895EE5">
        <w:rPr>
          <w:caps/>
          <w:sz w:val="24"/>
          <w:szCs w:val="24"/>
        </w:rPr>
        <w:t>assistance technique aux fins du renforcement des capacités des offices de propriété industrielle en rapport avec le mandat du CWS</w:t>
      </w:r>
    </w:p>
    <w:p w:rsidR="00D34BCF" w:rsidRPr="00217165" w:rsidRDefault="00D34BCF" w:rsidP="00626E6B">
      <w:pPr>
        <w:spacing w:after="600"/>
        <w:rPr>
          <w:i/>
          <w:lang w:val="fr-CH"/>
        </w:rPr>
      </w:pPr>
      <w:r>
        <w:rPr>
          <w:i/>
          <w:lang w:val="fr-CH"/>
        </w:rPr>
        <w:t xml:space="preserve">Document établi par le </w:t>
      </w:r>
      <w:r w:rsidRPr="00895EE5">
        <w:rPr>
          <w:i/>
        </w:rPr>
        <w:t>Secrétariat</w:t>
      </w:r>
    </w:p>
    <w:p w:rsidR="000B7D89" w:rsidRPr="00D34BCF" w:rsidRDefault="00D16B3F" w:rsidP="00D16B3F">
      <w:pPr>
        <w:pStyle w:val="Heading2"/>
      </w:pPr>
      <w:r w:rsidRPr="00D34BCF">
        <w:t>INTRODUCTION</w:t>
      </w:r>
    </w:p>
    <w:p w:rsidR="000B7D89" w:rsidRPr="00D34BCF" w:rsidRDefault="000B7D89" w:rsidP="00D34BCF">
      <w:pPr>
        <w:pStyle w:val="ONUMFS"/>
        <w:numPr>
          <w:ilvl w:val="0"/>
          <w:numId w:val="17"/>
        </w:numPr>
        <w:rPr>
          <w:lang w:eastAsia="en-US"/>
        </w:rPr>
      </w:pPr>
      <w:r w:rsidRPr="00D34BCF">
        <w:rPr>
          <w:lang w:eastAsia="en-US"/>
        </w:rPr>
        <w:t>Le présent rapport vise à mettre en œuvre la décision prise par l</w:t>
      </w:r>
      <w:r w:rsidR="00CC65BC">
        <w:rPr>
          <w:lang w:eastAsia="en-US"/>
        </w:rPr>
        <w:t>’</w:t>
      </w:r>
      <w:r w:rsidRPr="00D34BCF">
        <w:rPr>
          <w:lang w:eastAsia="en-US"/>
        </w:rPr>
        <w:t>Assemblée générale en 2011 eu égard au mandat du Comité des normes de l</w:t>
      </w:r>
      <w:r w:rsidR="00CC65BC">
        <w:rPr>
          <w:lang w:eastAsia="en-US"/>
        </w:rPr>
        <w:t>’</w:t>
      </w:r>
      <w:r w:rsidRPr="00D34BCF">
        <w:rPr>
          <w:lang w:eastAsia="en-US"/>
        </w:rPr>
        <w:t>OMPI (CWS) et à la soumission régulière de rapports écrits sur le détail des activités menées en 2017 dans le cadre desquelles le Secrétariat ou le Bureau international de l</w:t>
      </w:r>
      <w:r w:rsidR="00CC65BC">
        <w:rPr>
          <w:lang w:eastAsia="en-US"/>
        </w:rPr>
        <w:t>’</w:t>
      </w:r>
      <w:r w:rsidRPr="00D34BCF">
        <w:rPr>
          <w:lang w:eastAsia="en-US"/>
        </w:rPr>
        <w:t>OMPI s</w:t>
      </w:r>
      <w:r w:rsidR="00CC65BC">
        <w:rPr>
          <w:lang w:eastAsia="en-US"/>
        </w:rPr>
        <w:t>’</w:t>
      </w:r>
      <w:r w:rsidRPr="00D34BCF">
        <w:rPr>
          <w:lang w:eastAsia="en-US"/>
        </w:rPr>
        <w:t>est efforcé “de fournir des services consultatifs et d</w:t>
      </w:r>
      <w:r w:rsidR="00CC65BC">
        <w:rPr>
          <w:lang w:eastAsia="en-US"/>
        </w:rPr>
        <w:t>’</w:t>
      </w:r>
      <w:r w:rsidRPr="00D34BCF">
        <w:rPr>
          <w:lang w:eastAsia="en-US"/>
        </w:rPr>
        <w:t>assistance technique aux fins du renforcement des capacités aux offices de propriété [industrielle] en entreprenant des projets relatifs à la diffusion de l</w:t>
      </w:r>
      <w:r w:rsidR="00CC65BC">
        <w:rPr>
          <w:lang w:eastAsia="en-US"/>
        </w:rPr>
        <w:t>’</w:t>
      </w:r>
      <w:r w:rsidRPr="00D34BCF">
        <w:rPr>
          <w:lang w:eastAsia="en-US"/>
        </w:rPr>
        <w:t xml:space="preserve">information en </w:t>
      </w:r>
      <w:proofErr w:type="gramStart"/>
      <w:r w:rsidRPr="00D34BCF">
        <w:rPr>
          <w:lang w:eastAsia="en-US"/>
        </w:rPr>
        <w:t>matière</w:t>
      </w:r>
      <w:proofErr w:type="gramEnd"/>
      <w:r w:rsidRPr="00D34BCF">
        <w:rPr>
          <w:lang w:eastAsia="en-US"/>
        </w:rPr>
        <w:t xml:space="preserve"> de normes de propriété intellectuelle” (voir le paragraphe 190 du </w:t>
      </w:r>
      <w:r w:rsidR="00CC65BC" w:rsidRPr="00D34BCF">
        <w:rPr>
          <w:lang w:eastAsia="en-US"/>
        </w:rPr>
        <w:t>document</w:t>
      </w:r>
      <w:r w:rsidR="00CC65BC">
        <w:rPr>
          <w:lang w:eastAsia="en-US"/>
        </w:rPr>
        <w:t xml:space="preserve"> </w:t>
      </w:r>
      <w:r w:rsidR="00CC65BC" w:rsidRPr="00D34BCF">
        <w:rPr>
          <w:lang w:eastAsia="en-US"/>
        </w:rPr>
        <w:t>WO</w:t>
      </w:r>
      <w:r w:rsidRPr="00D34BCF">
        <w:rPr>
          <w:lang w:eastAsia="en-US"/>
        </w:rPr>
        <w:t>/GA/40/19).  La liste complète de ces activités figure dans la base de données relative à l</w:t>
      </w:r>
      <w:r w:rsidR="00CC65BC">
        <w:rPr>
          <w:lang w:eastAsia="en-US"/>
        </w:rPr>
        <w:t>’</w:t>
      </w:r>
      <w:r w:rsidRPr="00D34BCF">
        <w:rPr>
          <w:lang w:eastAsia="en-US"/>
        </w:rPr>
        <w:t>assistance technique (</w:t>
      </w:r>
      <w:hyperlink r:id="rId15" w:history="1">
        <w:r w:rsidR="00F75182" w:rsidRPr="00F75182">
          <w:rPr>
            <w:rStyle w:val="Hyperlink"/>
            <w:lang w:eastAsia="en-US"/>
          </w:rPr>
          <w:t>http://www.wipo.int/tad/fr/index.jsp</w:t>
        </w:r>
      </w:hyperlink>
      <w:r w:rsidRPr="00D34BCF">
        <w:rPr>
          <w:lang w:eastAsia="en-US"/>
        </w:rPr>
        <w:t>).</w:t>
      </w:r>
    </w:p>
    <w:p w:rsidR="000B7D89" w:rsidRPr="00D34BCF" w:rsidRDefault="000B7D89" w:rsidP="000B7D89">
      <w:pPr>
        <w:pStyle w:val="ONUMFS"/>
        <w:rPr>
          <w:lang w:eastAsia="en-US"/>
        </w:rPr>
      </w:pPr>
      <w:r w:rsidRPr="00D34BCF">
        <w:rPr>
          <w:lang w:eastAsia="en-US"/>
        </w:rPr>
        <w:t>À sa cinqu</w:t>
      </w:r>
      <w:r w:rsidR="00CC65BC">
        <w:rPr>
          <w:lang w:eastAsia="en-US"/>
        </w:rPr>
        <w:t>ième session</w:t>
      </w:r>
      <w:r w:rsidRPr="00D34BCF">
        <w:rPr>
          <w:lang w:eastAsia="en-US"/>
        </w:rPr>
        <w:t>, le CWS a relevé que le Secrétariat fournirait une assistance technique et dispenserait des formations concernant les normes de l</w:t>
      </w:r>
      <w:r w:rsidR="00CC65BC">
        <w:rPr>
          <w:lang w:eastAsia="en-US"/>
        </w:rPr>
        <w:t>’</w:t>
      </w:r>
      <w:r w:rsidRPr="00D34BCF">
        <w:rPr>
          <w:lang w:eastAsia="en-US"/>
        </w:rPr>
        <w:t>OMPI à la demande et en</w:t>
      </w:r>
      <w:r w:rsidRPr="00D34BCF">
        <w:t> </w:t>
      </w:r>
      <w:r w:rsidRPr="00D34BCF">
        <w:rPr>
          <w:lang w:eastAsia="en-US"/>
        </w:rPr>
        <w:t>fonction de la disponibilité des ressources, et que le Secrétariat présenterait une proposition concernant les cours de formation en ligne sur les normes de l</w:t>
      </w:r>
      <w:r w:rsidR="00CC65BC">
        <w:rPr>
          <w:lang w:eastAsia="en-US"/>
        </w:rPr>
        <w:t>’</w:t>
      </w:r>
      <w:r w:rsidRPr="00D34BCF">
        <w:rPr>
          <w:lang w:eastAsia="en-US"/>
        </w:rPr>
        <w:t>OMPI pour examen par le CWS à sa six</w:t>
      </w:r>
      <w:r w:rsidR="00CC65BC">
        <w:rPr>
          <w:lang w:eastAsia="en-US"/>
        </w:rPr>
        <w:t>ième session</w:t>
      </w:r>
      <w:r w:rsidRPr="00D34BCF">
        <w:rPr>
          <w:lang w:eastAsia="en-US"/>
        </w:rPr>
        <w:t xml:space="preserve"> (voir le paragraphe 112 du </w:t>
      </w:r>
      <w:r w:rsidR="00CC65BC" w:rsidRPr="00D34BCF">
        <w:rPr>
          <w:lang w:eastAsia="en-US"/>
        </w:rPr>
        <w:t>document</w:t>
      </w:r>
      <w:r w:rsidR="00CC65BC">
        <w:rPr>
          <w:lang w:eastAsia="en-US"/>
        </w:rPr>
        <w:t xml:space="preserve"> </w:t>
      </w:r>
      <w:r w:rsidR="00CC65BC" w:rsidRPr="00D34BCF">
        <w:rPr>
          <w:lang w:eastAsia="en-US"/>
        </w:rPr>
        <w:t>CW</w:t>
      </w:r>
      <w:r w:rsidRPr="00D34BCF">
        <w:rPr>
          <w:lang w:eastAsia="en-US"/>
        </w:rPr>
        <w:t>S/5/22).</w:t>
      </w:r>
    </w:p>
    <w:p w:rsidR="000B7D89" w:rsidRPr="00D34BCF" w:rsidRDefault="000B7D89" w:rsidP="00626E6B">
      <w:pPr>
        <w:pStyle w:val="ONUMFS"/>
        <w:rPr>
          <w:lang w:eastAsia="en-US"/>
        </w:rPr>
      </w:pPr>
      <w:r w:rsidRPr="00D34BCF">
        <w:rPr>
          <w:lang w:eastAsia="en-US"/>
        </w:rPr>
        <w:t>Les normes de l</w:t>
      </w:r>
      <w:r w:rsidR="00CC65BC">
        <w:rPr>
          <w:lang w:eastAsia="en-US"/>
        </w:rPr>
        <w:t>’</w:t>
      </w:r>
      <w:r w:rsidRPr="00D34BCF">
        <w:rPr>
          <w:lang w:eastAsia="en-US"/>
        </w:rPr>
        <w:t>OMPI étant appliquées dans divers systèmes et outils de l</w:t>
      </w:r>
      <w:r w:rsidR="00CC65BC">
        <w:rPr>
          <w:lang w:eastAsia="en-US"/>
        </w:rPr>
        <w:t>’</w:t>
      </w:r>
      <w:r w:rsidRPr="00D34BCF">
        <w:rPr>
          <w:lang w:eastAsia="en-US"/>
        </w:rPr>
        <w:t>Organisation, tels que les solutions opérationnelles de l</w:t>
      </w:r>
      <w:r w:rsidR="00CC65BC">
        <w:rPr>
          <w:lang w:eastAsia="en-US"/>
        </w:rPr>
        <w:t>’</w:t>
      </w:r>
      <w:r w:rsidRPr="00D34BCF">
        <w:rPr>
          <w:lang w:eastAsia="en-US"/>
        </w:rPr>
        <w:t>OMPI, les activités indiquées ci</w:t>
      </w:r>
      <w:r w:rsidR="00BD1A19">
        <w:rPr>
          <w:lang w:eastAsia="en-US"/>
        </w:rPr>
        <w:noBreakHyphen/>
      </w:r>
      <w:r w:rsidRPr="00D34BCF">
        <w:rPr>
          <w:lang w:eastAsia="en-US"/>
        </w:rPr>
        <w:t xml:space="preserve">après portent aussi </w:t>
      </w:r>
      <w:r w:rsidRPr="00D34BCF">
        <w:rPr>
          <w:lang w:eastAsia="en-US"/>
        </w:rPr>
        <w:lastRenderedPageBreak/>
        <w:t>implicitement sur la diffusion d</w:t>
      </w:r>
      <w:r w:rsidR="00CC65BC">
        <w:rPr>
          <w:lang w:eastAsia="en-US"/>
        </w:rPr>
        <w:t>’</w:t>
      </w:r>
      <w:r w:rsidRPr="00D34BCF">
        <w:rPr>
          <w:lang w:eastAsia="en-US"/>
        </w:rPr>
        <w:t>informations pertinentes en matière de normes de propriété intellectuelle.</w:t>
      </w:r>
    </w:p>
    <w:p w:rsidR="000B7D89" w:rsidRPr="00D34BCF" w:rsidRDefault="000B7D89" w:rsidP="00D34BCF">
      <w:pPr>
        <w:pStyle w:val="Heading3"/>
      </w:pPr>
      <w:r w:rsidRPr="00D34BCF">
        <w:t>Formation à l</w:t>
      </w:r>
      <w:r w:rsidR="00CC65BC">
        <w:t>’</w:t>
      </w:r>
      <w:r w:rsidRPr="00D34BCF">
        <w:t>utilisation des normes de l</w:t>
      </w:r>
      <w:r w:rsidR="00CC65BC">
        <w:t>’</w:t>
      </w:r>
      <w:r w:rsidRPr="00D34BCF">
        <w:t>OMPI et services consultatifs connexes</w:t>
      </w:r>
    </w:p>
    <w:p w:rsidR="000B7D89" w:rsidRPr="00D34BCF" w:rsidRDefault="000B7D89" w:rsidP="000B7D89">
      <w:pPr>
        <w:pStyle w:val="ONUMFS"/>
      </w:pPr>
      <w:r w:rsidRPr="00D34BCF">
        <w:t>En 2017, le Bureau international a fourni des services consultatifs à plusieurs offices de propriété industrielle afin d</w:t>
      </w:r>
      <w:r w:rsidR="00CC65BC">
        <w:t>’</w:t>
      </w:r>
      <w:r w:rsidRPr="00D34BCF">
        <w:t>aider ces derniers et leurs utilisateurs à utiliser les normes de l</w:t>
      </w:r>
      <w:r w:rsidR="00CC65BC">
        <w:t>’</w:t>
      </w:r>
      <w:r w:rsidRPr="00D34BCF">
        <w:t>OMPI, cela au moyen de courriers électroniques ou lors de conférences en ligne ou de réunions en présentiel.</w:t>
      </w:r>
    </w:p>
    <w:p w:rsidR="000B7D89" w:rsidRPr="00D34BCF" w:rsidRDefault="000B7D89" w:rsidP="000B7D89">
      <w:pPr>
        <w:pStyle w:val="ONUMFS"/>
      </w:pPr>
      <w:r w:rsidRPr="00D34BCF">
        <w:t>Le Secrétariat n</w:t>
      </w:r>
      <w:r w:rsidR="00CC65BC">
        <w:t>’</w:t>
      </w:r>
      <w:r w:rsidRPr="00D34BCF">
        <w:t>a pas reçu de demande d</w:t>
      </w:r>
      <w:r w:rsidR="00CC65BC">
        <w:t>’</w:t>
      </w:r>
      <w:r w:rsidRPr="00D34BCF">
        <w:t>assistance technique et de formation concernant les normes de l</w:t>
      </w:r>
      <w:r w:rsidR="00CC65BC">
        <w:t>’</w:t>
      </w:r>
      <w:r w:rsidRPr="00D34BCF">
        <w:t>OMPI depuis la dernière session du </w:t>
      </w:r>
      <w:r w:rsidR="00F75182" w:rsidRPr="00D34BCF">
        <w:t>CWS</w:t>
      </w:r>
      <w:r w:rsidR="00F75182">
        <w:t xml:space="preserve">.  </w:t>
      </w:r>
      <w:r w:rsidR="00F75182" w:rsidRPr="00D34BCF">
        <w:t>Le</w:t>
      </w:r>
      <w:r w:rsidRPr="00D34BCF">
        <w:t xml:space="preserve"> Secrétariat fournira une assistance technique et dispensera des formations concernant les normes de l</w:t>
      </w:r>
      <w:r w:rsidR="00CC65BC">
        <w:t>’</w:t>
      </w:r>
      <w:r w:rsidRPr="00D34BCF">
        <w:t>OMPI à la demande et en fonction de la disponibilité des ressources.</w:t>
      </w:r>
    </w:p>
    <w:p w:rsidR="000B7D89" w:rsidRPr="00D34BCF" w:rsidRDefault="000B7D89" w:rsidP="000B7D89">
      <w:pPr>
        <w:pStyle w:val="ONUMFS"/>
      </w:pPr>
      <w:r w:rsidRPr="00D34BCF">
        <w:t>Afin de donner suite aux débats relatifs aux cours de formation en ligne sur les normes de l</w:t>
      </w:r>
      <w:r w:rsidR="00CC65BC">
        <w:t>’</w:t>
      </w:r>
      <w:r w:rsidRPr="00D34BCF">
        <w:t>OMPI tenus à la cinqu</w:t>
      </w:r>
      <w:r w:rsidR="00CC65BC">
        <w:t>ième session</w:t>
      </w:r>
      <w:r w:rsidRPr="00D34BCF">
        <w:t xml:space="preserve"> du CWS, le Secrétariat prévoit d</w:t>
      </w:r>
      <w:r w:rsidR="00CC65BC">
        <w:t>’</w:t>
      </w:r>
      <w:r w:rsidRPr="00D34BCF">
        <w:t>organiser deux séminaires sur le Web, l</w:t>
      </w:r>
      <w:r w:rsidR="00CC65BC">
        <w:t>’</w:t>
      </w:r>
      <w:r w:rsidRPr="00D34BCF">
        <w:t>un au cours du second semestre de 2018 et l</w:t>
      </w:r>
      <w:r w:rsidR="00CC65BC">
        <w:t>’</w:t>
      </w:r>
      <w:r w:rsidRPr="00D34BCF">
        <w:t>autre au cours du premier semestre de 2019.  Le Secrétariat examine également la possibilité de créer un cours d</w:t>
      </w:r>
      <w:r w:rsidR="00CC65BC">
        <w:t>’</w:t>
      </w:r>
      <w:r w:rsidRPr="00D34BCF">
        <w:t>enseignement à distance sur les normes de l</w:t>
      </w:r>
      <w:r w:rsidR="00CC65BC">
        <w:t>’</w:t>
      </w:r>
      <w:r w:rsidRPr="00D34BCF">
        <w:t>OMPI, en collaboration avec l</w:t>
      </w:r>
      <w:r w:rsidR="00CC65BC">
        <w:t>’</w:t>
      </w:r>
      <w:r w:rsidRPr="00D34BCF">
        <w:t>Académie de l</w:t>
      </w:r>
      <w:r w:rsidR="00CC65BC">
        <w:t>’</w:t>
      </w:r>
      <w:r w:rsidRPr="00D34BCF">
        <w:t>OMPI, à l</w:t>
      </w:r>
      <w:r w:rsidR="00CC65BC">
        <w:t>’</w:t>
      </w:r>
      <w:r w:rsidRPr="00D34BCF">
        <w:t>intention des fonctionnaires des offices de propriété industrielle, des utilisateurs de l</w:t>
      </w:r>
      <w:r w:rsidR="00CC65BC">
        <w:t>’</w:t>
      </w:r>
      <w:r w:rsidRPr="00D34BCF">
        <w:t>information en matière de propriété intellectuelle et des étudiants universitaires.</w:t>
      </w:r>
    </w:p>
    <w:p w:rsidR="000B7D89" w:rsidRPr="00D34BCF" w:rsidRDefault="000B7D89" w:rsidP="00D34BCF">
      <w:pPr>
        <w:pStyle w:val="Heading3"/>
      </w:pPr>
      <w:r w:rsidRPr="00D34BCF">
        <w:t>Assistance technique aux fins du renforcement des infrastructures des institutions de propriété industrielle utilisant les normes de l</w:t>
      </w:r>
      <w:r w:rsidR="00CC65BC">
        <w:t>’</w:t>
      </w:r>
      <w:r w:rsidRPr="00D34BCF">
        <w:t>OMPI</w:t>
      </w:r>
    </w:p>
    <w:p w:rsidR="000B7D89" w:rsidRPr="00D34BCF" w:rsidRDefault="000B7D89" w:rsidP="000B7D89">
      <w:pPr>
        <w:pStyle w:val="ONUMFS"/>
        <w:rPr>
          <w:lang w:eastAsia="ja-JP"/>
        </w:rPr>
      </w:pPr>
      <w:r w:rsidRPr="00D34BCF">
        <w:rPr>
          <w:lang w:eastAsia="ja-JP"/>
        </w:rPr>
        <w:t>Le programme 15 a pour objectif de renforcer les systèmes de traitement et les infrastructures techniques des offices de propriété industrielle nationaux et régionaux afin qu</w:t>
      </w:r>
      <w:r w:rsidR="00CC65BC">
        <w:rPr>
          <w:lang w:eastAsia="ja-JP"/>
        </w:rPr>
        <w:t>’</w:t>
      </w:r>
      <w:r w:rsidRPr="00D34BCF">
        <w:rPr>
          <w:lang w:eastAsia="ja-JP"/>
        </w:rPr>
        <w:t>ils puissent assurer des services offrant un meilleur rapport coût/efficacité et de plus grande qualité à leurs parties prenant</w:t>
      </w:r>
      <w:r w:rsidR="00F75182" w:rsidRPr="00D34BCF">
        <w:rPr>
          <w:lang w:eastAsia="ja-JP"/>
        </w:rPr>
        <w:t>es</w:t>
      </w:r>
      <w:r w:rsidR="00F75182">
        <w:rPr>
          <w:lang w:eastAsia="ja-JP"/>
        </w:rPr>
        <w:t xml:space="preserve">.  </w:t>
      </w:r>
      <w:r w:rsidR="00F75182" w:rsidRPr="00D34BCF">
        <w:rPr>
          <w:lang w:eastAsia="ja-JP"/>
        </w:rPr>
        <w:t>L</w:t>
      </w:r>
      <w:r w:rsidR="00F75182">
        <w:rPr>
          <w:lang w:eastAsia="ja-JP"/>
        </w:rPr>
        <w:t>’</w:t>
      </w:r>
      <w:r w:rsidR="00F75182" w:rsidRPr="00D34BCF">
        <w:rPr>
          <w:lang w:eastAsia="ja-JP"/>
        </w:rPr>
        <w:t>a</w:t>
      </w:r>
      <w:r w:rsidRPr="00D34BCF">
        <w:rPr>
          <w:lang w:eastAsia="ja-JP"/>
        </w:rPr>
        <w:t>ssistance fournie est conforme aux recommandations du Plan d</w:t>
      </w:r>
      <w:r w:rsidR="00CC65BC">
        <w:rPr>
          <w:lang w:eastAsia="ja-JP"/>
        </w:rPr>
        <w:t>’</w:t>
      </w:r>
      <w:r w:rsidRPr="00D34BCF">
        <w:rPr>
          <w:lang w:eastAsia="ja-JP"/>
        </w:rPr>
        <w:t>action pour le développement visant à renforcer les infrastructures institutionnelles et techniques des offices et des institutions de propriété industriel</w:t>
      </w:r>
      <w:r w:rsidR="00F75182" w:rsidRPr="00D34BCF">
        <w:rPr>
          <w:lang w:eastAsia="ja-JP"/>
        </w:rPr>
        <w:t>le</w:t>
      </w:r>
      <w:r w:rsidR="00F75182">
        <w:rPr>
          <w:lang w:eastAsia="ja-JP"/>
        </w:rPr>
        <w:t xml:space="preserve">.  </w:t>
      </w:r>
      <w:r w:rsidR="00F75182" w:rsidRPr="00D34BCF">
        <w:rPr>
          <w:lang w:eastAsia="ja-JP"/>
        </w:rPr>
        <w:t>Le</w:t>
      </w:r>
      <w:r w:rsidRPr="00D34BCF">
        <w:rPr>
          <w:lang w:eastAsia="ja-JP"/>
        </w:rPr>
        <w:t>s services prévus par le programme comprennent notamment la fourniture de conseils techniques, l</w:t>
      </w:r>
      <w:r w:rsidR="00CC65BC">
        <w:rPr>
          <w:lang w:eastAsia="ja-JP"/>
        </w:rPr>
        <w:t>’</w:t>
      </w:r>
      <w:r w:rsidRPr="00D34BCF">
        <w:rPr>
          <w:lang w:eastAsia="ja-JP"/>
        </w:rPr>
        <w:t>évaluation des besoins opérationnels, la définition de la portée et la planification des projets, l</w:t>
      </w:r>
      <w:r w:rsidR="00CC65BC">
        <w:rPr>
          <w:lang w:eastAsia="ja-JP"/>
        </w:rPr>
        <w:t>’</w:t>
      </w:r>
      <w:r w:rsidRPr="00D34BCF">
        <w:rPr>
          <w:lang w:eastAsia="ja-JP"/>
        </w:rPr>
        <w:t>analyse du processus opérationnel, le développement et le déploiement continus des solutions opérationnelles spécialement adaptées à l</w:t>
      </w:r>
      <w:r w:rsidR="00CC65BC">
        <w:rPr>
          <w:lang w:eastAsia="ja-JP"/>
        </w:rPr>
        <w:t>’</w:t>
      </w:r>
      <w:r w:rsidRPr="00D34BCF">
        <w:rPr>
          <w:lang w:eastAsia="ja-JP"/>
        </w:rPr>
        <w:t>administration des droits de propriété intellectuelle et à l</w:t>
      </w:r>
      <w:r w:rsidR="00CC65BC">
        <w:rPr>
          <w:lang w:eastAsia="ja-JP"/>
        </w:rPr>
        <w:t>’</w:t>
      </w:r>
      <w:r w:rsidRPr="00D34BCF">
        <w:rPr>
          <w:lang w:eastAsia="ja-JP"/>
        </w:rPr>
        <w:t>échange des documents de priorité et des résultats des recherches et des examens, l</w:t>
      </w:r>
      <w:r w:rsidR="00CC65BC">
        <w:rPr>
          <w:lang w:eastAsia="ja-JP"/>
        </w:rPr>
        <w:t>’</w:t>
      </w:r>
      <w:r w:rsidRPr="00D34BCF">
        <w:rPr>
          <w:lang w:eastAsia="ja-JP"/>
        </w:rPr>
        <w:t>établissement de bases de données sur la propriété intellectuelle, l</w:t>
      </w:r>
      <w:r w:rsidR="00CC65BC">
        <w:rPr>
          <w:lang w:eastAsia="ja-JP"/>
        </w:rPr>
        <w:t>’</w:t>
      </w:r>
      <w:r w:rsidRPr="00D34BCF">
        <w:rPr>
          <w:lang w:eastAsia="ja-JP"/>
        </w:rPr>
        <w:t>assistance à la numérisation des dossiers de propriété intellectuelle et à la préparation des données pour la publication en ligne et l</w:t>
      </w:r>
      <w:r w:rsidR="00CC65BC">
        <w:rPr>
          <w:lang w:eastAsia="ja-JP"/>
        </w:rPr>
        <w:t>’</w:t>
      </w:r>
      <w:r w:rsidRPr="00D34BCF">
        <w:rPr>
          <w:lang w:eastAsia="ja-JP"/>
        </w:rPr>
        <w:t>échange électronique des données, la formation et le transfert de connaissances au personnel des institutions de propriété industrielle, et l</w:t>
      </w:r>
      <w:r w:rsidR="00CC65BC">
        <w:rPr>
          <w:lang w:eastAsia="ja-JP"/>
        </w:rPr>
        <w:t>’</w:t>
      </w:r>
      <w:r w:rsidRPr="00D34BCF">
        <w:rPr>
          <w:lang w:eastAsia="ja-JP"/>
        </w:rPr>
        <w:t>appui aux systèmes fournis par l</w:t>
      </w:r>
      <w:r w:rsidR="00CC65BC">
        <w:rPr>
          <w:lang w:eastAsia="ja-JP"/>
        </w:rPr>
        <w:t>’</w:t>
      </w:r>
      <w:r w:rsidRPr="00D34BCF">
        <w:rPr>
          <w:lang w:eastAsia="ja-JP"/>
        </w:rPr>
        <w:t>O</w:t>
      </w:r>
      <w:r w:rsidR="00F75182" w:rsidRPr="00D34BCF">
        <w:rPr>
          <w:lang w:eastAsia="ja-JP"/>
        </w:rPr>
        <w:t>MPI</w:t>
      </w:r>
      <w:r w:rsidR="00F75182">
        <w:rPr>
          <w:lang w:eastAsia="ja-JP"/>
        </w:rPr>
        <w:t xml:space="preserve">.  </w:t>
      </w:r>
      <w:r w:rsidR="00F75182" w:rsidRPr="00D34BCF">
        <w:rPr>
          <w:lang w:eastAsia="ja-JP"/>
        </w:rPr>
        <w:t>Le</w:t>
      </w:r>
      <w:r w:rsidRPr="00D34BCF">
        <w:rPr>
          <w:lang w:eastAsia="ja-JP"/>
        </w:rPr>
        <w:t xml:space="preserve"> cas échéant, l</w:t>
      </w:r>
      <w:r w:rsidR="00CC65BC">
        <w:rPr>
          <w:lang w:eastAsia="ja-JP"/>
        </w:rPr>
        <w:t>’</w:t>
      </w:r>
      <w:r w:rsidRPr="00D34BCF">
        <w:rPr>
          <w:lang w:eastAsia="ja-JP"/>
        </w:rPr>
        <w:t>assistance porte sur les normes de l</w:t>
      </w:r>
      <w:r w:rsidR="00CC65BC">
        <w:rPr>
          <w:lang w:eastAsia="ja-JP"/>
        </w:rPr>
        <w:t>’</w:t>
      </w:r>
      <w:r w:rsidRPr="00D34BCF">
        <w:rPr>
          <w:lang w:eastAsia="ja-JP"/>
        </w:rPr>
        <w:t>OMPI sur les données et l</w:t>
      </w:r>
      <w:r w:rsidR="00CC65BC">
        <w:rPr>
          <w:lang w:eastAsia="ja-JP"/>
        </w:rPr>
        <w:t>’</w:t>
      </w:r>
      <w:r w:rsidRPr="00D34BCF">
        <w:rPr>
          <w:lang w:eastAsia="ja-JP"/>
        </w:rPr>
        <w:t>information en matière de propriété intellectuel</w:t>
      </w:r>
      <w:r w:rsidR="00F75182" w:rsidRPr="00D34BCF">
        <w:rPr>
          <w:lang w:eastAsia="ja-JP"/>
        </w:rPr>
        <w:t>le</w:t>
      </w:r>
      <w:r w:rsidR="00F75182">
        <w:rPr>
          <w:lang w:eastAsia="ja-JP"/>
        </w:rPr>
        <w:t xml:space="preserve">.  </w:t>
      </w:r>
      <w:r w:rsidR="00F75182" w:rsidRPr="00D34BCF">
        <w:rPr>
          <w:lang w:eastAsia="ja-JP"/>
        </w:rPr>
        <w:t>Le</w:t>
      </w:r>
      <w:r w:rsidRPr="00D34BCF">
        <w:rPr>
          <w:lang w:eastAsia="ja-JP"/>
        </w:rPr>
        <w:t>s formations sur le terrain, le parrainage et les ateliers régionaux de formation représentent une partie significative des travaux du programme et jouent un rôle essentiel dans l</w:t>
      </w:r>
      <w:r w:rsidR="00CC65BC">
        <w:rPr>
          <w:lang w:eastAsia="ja-JP"/>
        </w:rPr>
        <w:t>’</w:t>
      </w:r>
      <w:r w:rsidRPr="00D34BCF">
        <w:rPr>
          <w:lang w:eastAsia="ja-JP"/>
        </w:rPr>
        <w:t>obtention des résultats escomptés.</w:t>
      </w:r>
    </w:p>
    <w:p w:rsidR="000B7D89" w:rsidRPr="00D34BCF" w:rsidRDefault="000B7D89" w:rsidP="000B7D89">
      <w:pPr>
        <w:pStyle w:val="ONUMFS"/>
      </w:pPr>
      <w:r w:rsidRPr="00D34BCF">
        <w:rPr>
          <w:lang w:eastAsia="ja-JP"/>
        </w:rPr>
        <w:t xml:space="preserve">Dans le cadre de ce programme, des activités ont été entreprises en 2017 avec 58 offices de propriété industrielle, notamment 14 ateliers de formation régionaux ou </w:t>
      </w:r>
      <w:proofErr w:type="spellStart"/>
      <w:r w:rsidRPr="00D34BCF">
        <w:rPr>
          <w:lang w:eastAsia="ja-JP"/>
        </w:rPr>
        <w:t>sous</w:t>
      </w:r>
      <w:r w:rsidR="00BD1A19">
        <w:rPr>
          <w:lang w:eastAsia="ja-JP"/>
        </w:rPr>
        <w:noBreakHyphen/>
      </w:r>
      <w:r w:rsidRPr="00D34BCF">
        <w:rPr>
          <w:lang w:eastAsia="ja-JP"/>
        </w:rPr>
        <w:t>régionaux</w:t>
      </w:r>
      <w:proofErr w:type="spellEnd"/>
      <w:r w:rsidRPr="00D34BCF">
        <w:rPr>
          <w:lang w:eastAsia="ja-JP"/>
        </w:rPr>
        <w:t>.  À la fin de l</w:t>
      </w:r>
      <w:r w:rsidR="00CC65BC">
        <w:rPr>
          <w:lang w:eastAsia="ja-JP"/>
        </w:rPr>
        <w:t>’</w:t>
      </w:r>
      <w:r w:rsidRPr="00D34BCF">
        <w:rPr>
          <w:lang w:eastAsia="ja-JP"/>
        </w:rPr>
        <w:t>année 2017, 84 offices de pays en développement du monde entier utilisaient activement les solutions opérationnelles de l</w:t>
      </w:r>
      <w:r w:rsidR="00CC65BC">
        <w:rPr>
          <w:lang w:eastAsia="ja-JP"/>
        </w:rPr>
        <w:t>’</w:t>
      </w:r>
      <w:r w:rsidRPr="00D34BCF">
        <w:rPr>
          <w:lang w:eastAsia="ja-JP"/>
        </w:rPr>
        <w:t>Organisation, qui intègrent les normes de l</w:t>
      </w:r>
      <w:r w:rsidR="00CC65BC">
        <w:rPr>
          <w:lang w:eastAsia="ja-JP"/>
        </w:rPr>
        <w:t>’</w:t>
      </w:r>
      <w:r w:rsidRPr="00D34BCF">
        <w:rPr>
          <w:lang w:eastAsia="ja-JP"/>
        </w:rPr>
        <w:t>OMPI, pour l</w:t>
      </w:r>
      <w:r w:rsidR="00CC65BC">
        <w:rPr>
          <w:lang w:eastAsia="ja-JP"/>
        </w:rPr>
        <w:t>’</w:t>
      </w:r>
      <w:r w:rsidRPr="00D34BCF">
        <w:rPr>
          <w:lang w:eastAsia="ja-JP"/>
        </w:rPr>
        <w:t>administration de leurs droits de propriété intellectuel</w:t>
      </w:r>
      <w:r w:rsidR="00F75182" w:rsidRPr="00D34BCF">
        <w:rPr>
          <w:lang w:eastAsia="ja-JP"/>
        </w:rPr>
        <w:t>le</w:t>
      </w:r>
      <w:r w:rsidR="00F75182">
        <w:rPr>
          <w:lang w:eastAsia="ja-JP"/>
        </w:rPr>
        <w:t xml:space="preserve">.  </w:t>
      </w:r>
      <w:r w:rsidR="00F75182" w:rsidRPr="00D34BCF">
        <w:rPr>
          <w:lang w:eastAsia="ja-JP"/>
        </w:rPr>
        <w:t>Un</w:t>
      </w:r>
      <w:r w:rsidRPr="00D34BCF">
        <w:rPr>
          <w:lang w:eastAsia="ja-JP"/>
        </w:rPr>
        <w:t xml:space="preserve"> élément essentiel du programme pour l</w:t>
      </w:r>
      <w:r w:rsidR="00CC65BC">
        <w:rPr>
          <w:lang w:eastAsia="ja-JP"/>
        </w:rPr>
        <w:t>’</w:t>
      </w:r>
      <w:r w:rsidRPr="00D34BCF">
        <w:rPr>
          <w:lang w:eastAsia="ja-JP"/>
        </w:rPr>
        <w:t>exercice en cours consiste à améliorer le niveau de service des offices en les aidant à proposer davantage de services en ligne pour le dépôt des demandes et la diffusion de l</w:t>
      </w:r>
      <w:r w:rsidR="00CC65BC">
        <w:rPr>
          <w:lang w:eastAsia="ja-JP"/>
        </w:rPr>
        <w:t>’</w:t>
      </w:r>
      <w:r w:rsidRPr="00D34BCF">
        <w:rPr>
          <w:lang w:eastAsia="ja-JP"/>
        </w:rPr>
        <w:t>information en matière de propriété intellectuel</w:t>
      </w:r>
      <w:r w:rsidR="00F75182" w:rsidRPr="00D34BCF">
        <w:rPr>
          <w:lang w:eastAsia="ja-JP"/>
        </w:rPr>
        <w:t>le</w:t>
      </w:r>
      <w:r w:rsidR="00F75182">
        <w:rPr>
          <w:lang w:eastAsia="ja-JP"/>
        </w:rPr>
        <w:t xml:space="preserve">.  </w:t>
      </w:r>
      <w:r w:rsidR="00F75182" w:rsidRPr="00D34BCF">
        <w:rPr>
          <w:lang w:eastAsia="ja-JP"/>
        </w:rPr>
        <w:t>On</w:t>
      </w:r>
      <w:r w:rsidRPr="00D34BCF">
        <w:rPr>
          <w:lang w:eastAsia="ja-JP"/>
        </w:rPr>
        <w:t xml:space="preserve"> trouvera davantage d</w:t>
      </w:r>
      <w:r w:rsidR="00CC65BC">
        <w:rPr>
          <w:lang w:eastAsia="ja-JP"/>
        </w:rPr>
        <w:t>’</w:t>
      </w:r>
      <w:r w:rsidRPr="00D34BCF">
        <w:rPr>
          <w:lang w:eastAsia="ja-JP"/>
        </w:rPr>
        <w:t xml:space="preserve">informations sur le </w:t>
      </w:r>
      <w:r w:rsidRPr="00D34BCF">
        <w:rPr>
          <w:lang w:eastAsia="ja-JP"/>
        </w:rPr>
        <w:lastRenderedPageBreak/>
        <w:t>site Web du programme d</w:t>
      </w:r>
      <w:r w:rsidR="00CC65BC">
        <w:rPr>
          <w:lang w:eastAsia="ja-JP"/>
        </w:rPr>
        <w:t>’</w:t>
      </w:r>
      <w:r w:rsidRPr="00D34BCF">
        <w:rPr>
          <w:lang w:eastAsia="ja-JP"/>
        </w:rPr>
        <w:t>assistance technique de l</w:t>
      </w:r>
      <w:r w:rsidR="00CC65BC">
        <w:rPr>
          <w:lang w:eastAsia="ja-JP"/>
        </w:rPr>
        <w:t>’</w:t>
      </w:r>
      <w:r w:rsidRPr="00D34BCF">
        <w:rPr>
          <w:lang w:eastAsia="ja-JP"/>
        </w:rPr>
        <w:t>OMPI à l</w:t>
      </w:r>
      <w:r w:rsidR="00CC65BC">
        <w:rPr>
          <w:lang w:eastAsia="ja-JP"/>
        </w:rPr>
        <w:t>’</w:t>
      </w:r>
      <w:r w:rsidRPr="00D34BCF">
        <w:rPr>
          <w:lang w:eastAsia="ja-JP"/>
        </w:rPr>
        <w:t>intention des offices de propriété industrielle à l</w:t>
      </w:r>
      <w:r w:rsidR="00CC65BC">
        <w:rPr>
          <w:lang w:eastAsia="ja-JP"/>
        </w:rPr>
        <w:t>’</w:t>
      </w:r>
      <w:r w:rsidRPr="00D34BCF">
        <w:rPr>
          <w:lang w:eastAsia="ja-JP"/>
        </w:rPr>
        <w:t>adresse</w:t>
      </w:r>
      <w:r w:rsidR="00F75182">
        <w:rPr>
          <w:lang w:eastAsia="ja-JP"/>
        </w:rPr>
        <w:t xml:space="preserve"> </w:t>
      </w:r>
      <w:hyperlink r:id="rId16" w:history="1">
        <w:r w:rsidR="00F75182">
          <w:rPr>
            <w:rStyle w:val="Hyperlink"/>
          </w:rPr>
          <w:t>https://www.wipo.int/cooperation/fr/technical_assistance/index.html</w:t>
        </w:r>
      </w:hyperlink>
      <w:r w:rsidRPr="00D34BCF">
        <w:rPr>
          <w:lang w:eastAsia="ja-JP"/>
        </w:rPr>
        <w:t>.</w:t>
      </w:r>
    </w:p>
    <w:p w:rsidR="000B7D89" w:rsidRPr="00D34BCF" w:rsidRDefault="000B7D89" w:rsidP="00D34BCF">
      <w:pPr>
        <w:pStyle w:val="Heading3"/>
      </w:pPr>
      <w:r w:rsidRPr="00D34BCF">
        <w:t>Renforcement des capacités des agents des offices de propriété industrielle et des examinateurs aux fins de l</w:t>
      </w:r>
      <w:r w:rsidR="00CC65BC">
        <w:t>’</w:t>
      </w:r>
      <w:r w:rsidRPr="00D34BCF">
        <w:t>utilisation des instruments internationaux</w:t>
      </w:r>
    </w:p>
    <w:p w:rsidR="000B7D89" w:rsidRPr="00D34BCF" w:rsidRDefault="000B7D89" w:rsidP="000B7D89">
      <w:pPr>
        <w:pStyle w:val="ONUMFS"/>
        <w:rPr>
          <w:lang w:eastAsia="ja-JP"/>
        </w:rPr>
      </w:pPr>
      <w:r w:rsidRPr="00D34BCF">
        <w:rPr>
          <w:lang w:eastAsia="ja-JP"/>
        </w:rPr>
        <w:t>Sur demande, le Bureau international développe un outil logiciel commun qui permettra aux déposants de demandes de brevet de préparer un listage des séquences de nucléotides et d</w:t>
      </w:r>
      <w:r w:rsidR="00CC65BC">
        <w:rPr>
          <w:lang w:eastAsia="ja-JP"/>
        </w:rPr>
        <w:t>’</w:t>
      </w:r>
      <w:r w:rsidRPr="00D34BCF">
        <w:rPr>
          <w:lang w:eastAsia="ja-JP"/>
        </w:rPr>
        <w:t>acides aminés conformément à la norme ST.26 de l</w:t>
      </w:r>
      <w:r w:rsidR="00CC65BC">
        <w:rPr>
          <w:lang w:eastAsia="ja-JP"/>
        </w:rPr>
        <w:t>’</w:t>
      </w:r>
      <w:r w:rsidRPr="00D34BCF">
        <w:rPr>
          <w:lang w:eastAsia="ja-JP"/>
        </w:rPr>
        <w:t>OMPI et aidera les offices de propriété industrielle à traiter et à examiner les listages de séquenc</w:t>
      </w:r>
      <w:r w:rsidR="00F75182" w:rsidRPr="00D34BCF">
        <w:rPr>
          <w:lang w:eastAsia="ja-JP"/>
        </w:rPr>
        <w:t>es</w:t>
      </w:r>
      <w:r w:rsidR="00F75182">
        <w:rPr>
          <w:lang w:eastAsia="ja-JP"/>
        </w:rPr>
        <w:t xml:space="preserve">.  </w:t>
      </w:r>
      <w:r w:rsidR="00F75182" w:rsidRPr="00D34BCF">
        <w:rPr>
          <w:lang w:eastAsia="ja-JP"/>
        </w:rPr>
        <w:t>Ce</w:t>
      </w:r>
      <w:r w:rsidRPr="00D34BCF">
        <w:rPr>
          <w:lang w:eastAsia="ja-JP"/>
        </w:rPr>
        <w:t>t outil devrait être mis en place au cours du second semestre de 2019.</w:t>
      </w:r>
    </w:p>
    <w:p w:rsidR="000B7D89" w:rsidRPr="00D34BCF" w:rsidRDefault="000B7D89" w:rsidP="00D34BCF">
      <w:pPr>
        <w:pStyle w:val="Heading3"/>
      </w:pPr>
      <w:r w:rsidRPr="00D34BCF">
        <w:t>Faire mieux connaître les normes de L</w:t>
      </w:r>
      <w:r w:rsidR="00CC65BC">
        <w:t>’</w:t>
      </w:r>
      <w:r w:rsidRPr="00D34BCF">
        <w:t>OMPI</w:t>
      </w:r>
    </w:p>
    <w:p w:rsidR="000B7D89" w:rsidRPr="00D34BCF" w:rsidRDefault="000B7D89" w:rsidP="000B7D89">
      <w:pPr>
        <w:pStyle w:val="ONUMFS"/>
        <w:rPr>
          <w:lang w:eastAsia="en-US"/>
        </w:rPr>
      </w:pPr>
      <w:r w:rsidRPr="00D34BCF">
        <w:rPr>
          <w:lang w:eastAsia="en-US"/>
        </w:rPr>
        <w:t>Afin de faire mieux connaître les normes de l</w:t>
      </w:r>
      <w:r w:rsidR="00CC65BC">
        <w:rPr>
          <w:lang w:eastAsia="en-US"/>
        </w:rPr>
        <w:t>’</w:t>
      </w:r>
      <w:r w:rsidRPr="00D34BCF">
        <w:rPr>
          <w:lang w:eastAsia="en-US"/>
        </w:rPr>
        <w:t>OMPI dans les pays en développement et de faciliter la participation physique d</w:t>
      </w:r>
      <w:r w:rsidR="00CC65BC">
        <w:rPr>
          <w:lang w:eastAsia="en-US"/>
        </w:rPr>
        <w:t>’</w:t>
      </w:r>
      <w:r w:rsidRPr="00D34BCF">
        <w:rPr>
          <w:lang w:eastAsia="en-US"/>
        </w:rPr>
        <w:t>un plus grand nombre de ces pays à l</w:t>
      </w:r>
      <w:r w:rsidR="00CC65BC">
        <w:rPr>
          <w:lang w:eastAsia="en-US"/>
        </w:rPr>
        <w:t>’</w:t>
      </w:r>
      <w:r w:rsidRPr="00D34BCF">
        <w:rPr>
          <w:lang w:eastAsia="en-US"/>
        </w:rPr>
        <w:t>élaboration d</w:t>
      </w:r>
      <w:r w:rsidR="00CC65BC">
        <w:rPr>
          <w:lang w:eastAsia="en-US"/>
        </w:rPr>
        <w:t>’</w:t>
      </w:r>
      <w:r w:rsidRPr="00D34BCF">
        <w:rPr>
          <w:lang w:eastAsia="en-US"/>
        </w:rPr>
        <w:t>une norme de l</w:t>
      </w:r>
      <w:r w:rsidR="00CC65BC">
        <w:rPr>
          <w:lang w:eastAsia="en-US"/>
        </w:rPr>
        <w:t>’</w:t>
      </w:r>
      <w:r w:rsidRPr="00D34BCF">
        <w:rPr>
          <w:lang w:eastAsia="en-US"/>
        </w:rPr>
        <w:t>OMPI nouvelle ou révisée, comme suite à la décision prise par l</w:t>
      </w:r>
      <w:r w:rsidR="00CC65BC">
        <w:rPr>
          <w:lang w:eastAsia="en-US"/>
        </w:rPr>
        <w:t>’</w:t>
      </w:r>
      <w:r w:rsidRPr="00D34BCF">
        <w:rPr>
          <w:lang w:eastAsia="en-US"/>
        </w:rPr>
        <w:t>Assemblée générale en octobre 2011, la participation à la cinqu</w:t>
      </w:r>
      <w:r w:rsidR="00CC65BC">
        <w:rPr>
          <w:lang w:eastAsia="en-US"/>
        </w:rPr>
        <w:t>ième session</w:t>
      </w:r>
      <w:r w:rsidRPr="00D34BCF">
        <w:rPr>
          <w:lang w:eastAsia="en-US"/>
        </w:rPr>
        <w:t xml:space="preserve"> du CWS de sept pays en développement ou parmi les moins avancés (PMA) a été financée par le Bureau international.</w:t>
      </w:r>
    </w:p>
    <w:p w:rsidR="000B7D89" w:rsidRPr="00D34BCF" w:rsidRDefault="000B7D89" w:rsidP="00D34BCF">
      <w:pPr>
        <w:pStyle w:val="Heading3"/>
      </w:pPr>
      <w:r w:rsidRPr="00D34BCF">
        <w:t>Échange de données en matière de propriété intellectuelle</w:t>
      </w:r>
    </w:p>
    <w:p w:rsidR="000B7D89" w:rsidRPr="00626E6B" w:rsidRDefault="000B7D89" w:rsidP="000B7D89">
      <w:pPr>
        <w:pStyle w:val="ONUMFS"/>
        <w:rPr>
          <w:lang w:eastAsia="en-US"/>
        </w:rPr>
      </w:pPr>
      <w:r w:rsidRPr="00626E6B">
        <w:rPr>
          <w:lang w:eastAsia="en-US"/>
        </w:rPr>
        <w:t>Le Bureau international a collaboré avec de nombreux offices de propriété industrielle, notamment dans certains groupes de pays en développement, pour promouvoir l</w:t>
      </w:r>
      <w:r w:rsidR="00CC65BC">
        <w:rPr>
          <w:lang w:eastAsia="en-US"/>
        </w:rPr>
        <w:t>’</w:t>
      </w:r>
      <w:r w:rsidRPr="00626E6B">
        <w:rPr>
          <w:lang w:eastAsia="en-US"/>
        </w:rPr>
        <w:t>échange de données en matière de propriété intellectuelle en vue d</w:t>
      </w:r>
      <w:r w:rsidR="00CC65BC">
        <w:rPr>
          <w:lang w:eastAsia="en-US"/>
        </w:rPr>
        <w:t>’</w:t>
      </w:r>
      <w:r w:rsidRPr="00626E6B">
        <w:rPr>
          <w:lang w:eastAsia="en-US"/>
        </w:rPr>
        <w:t>améliorer l</w:t>
      </w:r>
      <w:r w:rsidR="00CC65BC">
        <w:rPr>
          <w:lang w:eastAsia="en-US"/>
        </w:rPr>
        <w:t>’</w:t>
      </w:r>
      <w:r w:rsidRPr="00626E6B">
        <w:rPr>
          <w:lang w:eastAsia="en-US"/>
        </w:rPr>
        <w:t>accès des utilisateurs de ces pays à l</w:t>
      </w:r>
      <w:r w:rsidR="00CC65BC">
        <w:rPr>
          <w:lang w:eastAsia="en-US"/>
        </w:rPr>
        <w:t>’</w:t>
      </w:r>
      <w:r w:rsidRPr="00626E6B">
        <w:rPr>
          <w:lang w:eastAsia="en-US"/>
        </w:rPr>
        <w:t>information en matière de propriété intellectuelle provenant de ces offic</w:t>
      </w:r>
      <w:r w:rsidR="00F75182" w:rsidRPr="00626E6B">
        <w:rPr>
          <w:lang w:eastAsia="en-US"/>
        </w:rPr>
        <w:t>es</w:t>
      </w:r>
      <w:r w:rsidR="00F75182">
        <w:rPr>
          <w:lang w:eastAsia="en-US"/>
        </w:rPr>
        <w:t xml:space="preserve">.  </w:t>
      </w:r>
      <w:r w:rsidR="00F75182" w:rsidRPr="00626E6B">
        <w:rPr>
          <w:lang w:eastAsia="en-US"/>
        </w:rPr>
        <w:t>L</w:t>
      </w:r>
      <w:r w:rsidR="00F75182">
        <w:rPr>
          <w:lang w:eastAsia="en-US"/>
        </w:rPr>
        <w:t>’</w:t>
      </w:r>
      <w:r w:rsidR="00F75182" w:rsidRPr="00626E6B">
        <w:rPr>
          <w:lang w:eastAsia="en-US"/>
        </w:rPr>
        <w:t>é</w:t>
      </w:r>
      <w:r w:rsidRPr="00626E6B">
        <w:rPr>
          <w:lang w:eastAsia="en-US"/>
        </w:rPr>
        <w:t>change de données en matière de propriété intellectuelle a été organisé conformément aux normes applicables de l</w:t>
      </w:r>
      <w:r w:rsidR="00CC65BC">
        <w:rPr>
          <w:lang w:eastAsia="en-US"/>
        </w:rPr>
        <w:t>’</w:t>
      </w:r>
      <w:r w:rsidRPr="00626E6B">
        <w:rPr>
          <w:lang w:eastAsia="en-US"/>
        </w:rPr>
        <w:t>O</w:t>
      </w:r>
      <w:r w:rsidR="00F75182" w:rsidRPr="00626E6B">
        <w:rPr>
          <w:lang w:eastAsia="en-US"/>
        </w:rPr>
        <w:t>MPI</w:t>
      </w:r>
      <w:r w:rsidR="00F75182">
        <w:rPr>
          <w:lang w:eastAsia="en-US"/>
        </w:rPr>
        <w:t xml:space="preserve">.  </w:t>
      </w:r>
      <w:r w:rsidR="00F75182" w:rsidRPr="00626E6B">
        <w:rPr>
          <w:lang w:eastAsia="en-US"/>
        </w:rPr>
        <w:t>Le</w:t>
      </w:r>
      <w:r w:rsidRPr="00626E6B">
        <w:rPr>
          <w:lang w:eastAsia="en-US"/>
        </w:rPr>
        <w:t>s collections de marques des pays ci</w:t>
      </w:r>
      <w:r w:rsidR="00BD1A19">
        <w:rPr>
          <w:lang w:eastAsia="en-US"/>
        </w:rPr>
        <w:noBreakHyphen/>
      </w:r>
      <w:r w:rsidRPr="00626E6B">
        <w:rPr>
          <w:lang w:eastAsia="en-US"/>
        </w:rPr>
        <w:t xml:space="preserve">après ont été intégrées à la </w:t>
      </w:r>
      <w:r w:rsidR="00390FF3">
        <w:rPr>
          <w:lang w:eastAsia="en-US"/>
        </w:rPr>
        <w:t>Base</w:t>
      </w:r>
      <w:r w:rsidRPr="00626E6B">
        <w:rPr>
          <w:lang w:eastAsia="en-US"/>
        </w:rPr>
        <w:t xml:space="preserve"> de données mondiale sur les marques au cours de l</w:t>
      </w:r>
      <w:r w:rsidR="00CC65BC">
        <w:rPr>
          <w:lang w:eastAsia="en-US"/>
        </w:rPr>
        <w:t>’</w:t>
      </w:r>
      <w:r w:rsidRPr="00626E6B">
        <w:rPr>
          <w:lang w:eastAsia="en-US"/>
        </w:rPr>
        <w:t>année 2017</w:t>
      </w:r>
      <w:r w:rsidR="00CC65BC">
        <w:rPr>
          <w:lang w:eastAsia="en-US"/>
        </w:rPr>
        <w:t> :</w:t>
      </w:r>
      <w:r w:rsidRPr="00626E6B">
        <w:rPr>
          <w:lang w:eastAsia="en-US"/>
        </w:rPr>
        <w:t xml:space="preserve"> Chili, France, Islande, Thaïlande et Viet </w:t>
      </w:r>
      <w:proofErr w:type="gramStart"/>
      <w:r w:rsidRPr="00626E6B">
        <w:rPr>
          <w:lang w:eastAsia="en-US"/>
        </w:rPr>
        <w:t>Nam;  les</w:t>
      </w:r>
      <w:proofErr w:type="gramEnd"/>
      <w:r w:rsidRPr="00626E6B">
        <w:rPr>
          <w:lang w:eastAsia="en-US"/>
        </w:rPr>
        <w:t xml:space="preserve"> collections de brevets des pays ci</w:t>
      </w:r>
      <w:r w:rsidR="00BD1A19">
        <w:rPr>
          <w:lang w:eastAsia="en-US"/>
        </w:rPr>
        <w:noBreakHyphen/>
      </w:r>
      <w:r w:rsidRPr="00626E6B">
        <w:rPr>
          <w:lang w:eastAsia="en-US"/>
        </w:rPr>
        <w:t>après ont été intégrées dans la base de données PATENTSCOPE au cours de l</w:t>
      </w:r>
      <w:r w:rsidR="00CC65BC">
        <w:rPr>
          <w:lang w:eastAsia="en-US"/>
        </w:rPr>
        <w:t>’</w:t>
      </w:r>
      <w:r w:rsidRPr="00626E6B">
        <w:rPr>
          <w:lang w:eastAsia="en-US"/>
        </w:rPr>
        <w:t>année 2017</w:t>
      </w:r>
      <w:r w:rsidR="00CC65BC">
        <w:rPr>
          <w:lang w:eastAsia="en-US"/>
        </w:rPr>
        <w:t> :</w:t>
      </w:r>
      <w:r w:rsidRPr="00626E6B">
        <w:rPr>
          <w:lang w:eastAsia="en-US"/>
        </w:rPr>
        <w:t xml:space="preserve"> </w:t>
      </w:r>
      <w:r w:rsidR="00CC65BC">
        <w:rPr>
          <w:lang w:eastAsia="en-US"/>
        </w:rPr>
        <w:t>Arabie saoudite</w:t>
      </w:r>
      <w:r w:rsidRPr="00626E6B">
        <w:rPr>
          <w:lang w:eastAsia="en-US"/>
        </w:rPr>
        <w:t xml:space="preserve">, Australie, </w:t>
      </w:r>
      <w:proofErr w:type="spellStart"/>
      <w:r w:rsidRPr="00626E6B">
        <w:rPr>
          <w:lang w:eastAsia="en-US"/>
        </w:rPr>
        <w:t>Brunéi</w:t>
      </w:r>
      <w:proofErr w:type="spellEnd"/>
      <w:r w:rsidRPr="00626E6B">
        <w:rPr>
          <w:lang w:eastAsia="en-US"/>
        </w:rPr>
        <w:t xml:space="preserve"> Darussalam, Cambodge, Danemark, France, Indonésie, Malaisie, Philippines et Thaïlande.</w:t>
      </w:r>
    </w:p>
    <w:p w:rsidR="000B7D89" w:rsidRPr="00626E6B" w:rsidRDefault="000B7D89" w:rsidP="00626E6B">
      <w:pPr>
        <w:pStyle w:val="ONUMFS"/>
        <w:ind w:left="5533"/>
        <w:rPr>
          <w:i/>
          <w:lang w:eastAsia="en-US"/>
        </w:rPr>
      </w:pPr>
      <w:r w:rsidRPr="00626E6B">
        <w:rPr>
          <w:i/>
          <w:lang w:eastAsia="en-US"/>
        </w:rPr>
        <w:t>Le CWS est invité à prendre note des activités menées par le Bureau international en 2017 en ce qui concerne la prestation de services consultatifs et d</w:t>
      </w:r>
      <w:r w:rsidR="00CC65BC">
        <w:rPr>
          <w:i/>
          <w:lang w:eastAsia="en-US"/>
        </w:rPr>
        <w:t>’</w:t>
      </w:r>
      <w:r w:rsidRPr="00626E6B">
        <w:rPr>
          <w:i/>
          <w:lang w:eastAsia="en-US"/>
        </w:rPr>
        <w:t>assistance technique aux fins du renforcement des capacités des offices de propriété industrielle portant sur la diffusion de l</w:t>
      </w:r>
      <w:r w:rsidR="00CC65BC">
        <w:rPr>
          <w:i/>
          <w:lang w:eastAsia="en-US"/>
        </w:rPr>
        <w:t>’</w:t>
      </w:r>
      <w:r w:rsidRPr="00626E6B">
        <w:rPr>
          <w:i/>
          <w:lang w:eastAsia="en-US"/>
        </w:rPr>
        <w:t>information en matière de normes de propriété intellectuel</w:t>
      </w:r>
      <w:r w:rsidR="00F75182" w:rsidRPr="00626E6B">
        <w:rPr>
          <w:i/>
          <w:lang w:eastAsia="en-US"/>
        </w:rPr>
        <w:t>le</w:t>
      </w:r>
      <w:r w:rsidR="00F75182">
        <w:rPr>
          <w:i/>
          <w:lang w:eastAsia="en-US"/>
        </w:rPr>
        <w:t xml:space="preserve">.  </w:t>
      </w:r>
      <w:r w:rsidR="00F75182" w:rsidRPr="00626E6B">
        <w:rPr>
          <w:i/>
          <w:lang w:eastAsia="en-US"/>
        </w:rPr>
        <w:t>Le</w:t>
      </w:r>
      <w:r w:rsidRPr="00626E6B">
        <w:rPr>
          <w:i/>
          <w:lang w:eastAsia="en-US"/>
        </w:rPr>
        <w:t xml:space="preserve"> présent document servira de base au rapport qui sera présenté à l</w:t>
      </w:r>
      <w:r w:rsidR="00CC65BC">
        <w:rPr>
          <w:i/>
          <w:lang w:eastAsia="en-US"/>
        </w:rPr>
        <w:t>’</w:t>
      </w:r>
      <w:r w:rsidRPr="00626E6B">
        <w:rPr>
          <w:i/>
          <w:lang w:eastAsia="en-US"/>
        </w:rPr>
        <w:t>Assemblée générale de l</w:t>
      </w:r>
      <w:r w:rsidR="00CC65BC">
        <w:rPr>
          <w:i/>
          <w:lang w:eastAsia="en-US"/>
        </w:rPr>
        <w:t>’</w:t>
      </w:r>
      <w:r w:rsidRPr="00626E6B">
        <w:rPr>
          <w:i/>
          <w:lang w:eastAsia="en-US"/>
        </w:rPr>
        <w:t>OMPI à sa session de 2019, conformément à la demande formulée par cette dernière à sa quarant</w:t>
      </w:r>
      <w:r w:rsidR="00CC65BC">
        <w:rPr>
          <w:i/>
          <w:lang w:eastAsia="en-US"/>
        </w:rPr>
        <w:t>ième session</w:t>
      </w:r>
      <w:r w:rsidRPr="00626E6B">
        <w:rPr>
          <w:i/>
          <w:lang w:eastAsia="en-US"/>
        </w:rPr>
        <w:t xml:space="preserve"> tenue en octobre 2011 (voir le paragraphe 190 du </w:t>
      </w:r>
      <w:r w:rsidR="00CC65BC" w:rsidRPr="00626E6B">
        <w:rPr>
          <w:i/>
          <w:lang w:eastAsia="en-US"/>
        </w:rPr>
        <w:t>document</w:t>
      </w:r>
      <w:r w:rsidR="00CC65BC">
        <w:rPr>
          <w:i/>
          <w:lang w:eastAsia="en-US"/>
        </w:rPr>
        <w:t xml:space="preserve"> </w:t>
      </w:r>
      <w:r w:rsidR="00CC65BC" w:rsidRPr="00626E6B">
        <w:rPr>
          <w:i/>
          <w:lang w:eastAsia="en-US"/>
        </w:rPr>
        <w:t>WO</w:t>
      </w:r>
      <w:r w:rsidRPr="00626E6B">
        <w:rPr>
          <w:i/>
          <w:lang w:eastAsia="en-US"/>
        </w:rPr>
        <w:t>/GA/40/19).</w:t>
      </w:r>
    </w:p>
    <w:p w:rsidR="00AC5299" w:rsidRPr="00D34BCF" w:rsidRDefault="000B7D89" w:rsidP="00D34BCF">
      <w:pPr>
        <w:pStyle w:val="Endofdocument-Annex"/>
        <w:rPr>
          <w:lang w:val="fr-CH"/>
        </w:rPr>
      </w:pPr>
      <w:r w:rsidRPr="00D34BCF">
        <w:lastRenderedPageBreak/>
        <w:t xml:space="preserve">[Le </w:t>
      </w:r>
      <w:r w:rsidR="00CC65BC" w:rsidRPr="00D34BCF">
        <w:t>d</w:t>
      </w:r>
      <w:proofErr w:type="spellStart"/>
      <w:r w:rsidR="00CC65BC" w:rsidRPr="00D34BCF">
        <w:rPr>
          <w:lang w:val="fr-CH"/>
        </w:rPr>
        <w:t>ocument</w:t>
      </w:r>
      <w:proofErr w:type="spellEnd"/>
      <w:r w:rsidR="00CC65BC">
        <w:t xml:space="preserve"> </w:t>
      </w:r>
      <w:r w:rsidR="00CC65BC" w:rsidRPr="00D34BCF">
        <w:rPr>
          <w:lang w:val="fr-CH"/>
        </w:rPr>
        <w:t>CW</w:t>
      </w:r>
      <w:r w:rsidR="00595DCF" w:rsidRPr="00D34BCF">
        <w:rPr>
          <w:lang w:val="fr-CH"/>
        </w:rPr>
        <w:t>S/7/26 </w:t>
      </w:r>
      <w:r w:rsidRPr="00D34BCF">
        <w:rPr>
          <w:lang w:val="fr-CH"/>
        </w:rPr>
        <w:t>suit</w:t>
      </w:r>
      <w:r w:rsidR="00595DCF" w:rsidRPr="00D34BCF">
        <w:rPr>
          <w:lang w:val="fr-CH"/>
        </w:rPr>
        <w:t>]</w:t>
      </w:r>
    </w:p>
    <w:p w:rsidR="00595DCF" w:rsidRPr="00D34BCF" w:rsidRDefault="00595DCF" w:rsidP="00D34BCF">
      <w:pPr>
        <w:pStyle w:val="Endofdocument-Annex"/>
        <w:rPr>
          <w:szCs w:val="22"/>
          <w:lang w:val="fr-CH"/>
        </w:rPr>
        <w:sectPr w:rsidR="00595DCF" w:rsidRPr="00D34BCF" w:rsidSect="00D34BCF">
          <w:headerReference w:type="default" r:id="rId17"/>
          <w:endnotePr>
            <w:numFmt w:val="decimal"/>
          </w:endnotePr>
          <w:pgSz w:w="11907" w:h="16840" w:code="9"/>
          <w:pgMar w:top="567" w:right="1134" w:bottom="1417" w:left="1417" w:header="510" w:footer="1020" w:gutter="0"/>
          <w:pgNumType w:start="1"/>
          <w:cols w:space="720"/>
          <w:titlePg/>
          <w:docGrid w:linePitch="299"/>
        </w:sectPr>
      </w:pPr>
    </w:p>
    <w:p w:rsidR="00626E6B" w:rsidRPr="00123893" w:rsidRDefault="00626E6B" w:rsidP="00626E6B">
      <w:pPr>
        <w:widowControl w:val="0"/>
        <w:jc w:val="right"/>
        <w:rPr>
          <w:b/>
          <w:sz w:val="2"/>
          <w:szCs w:val="40"/>
        </w:rPr>
      </w:pPr>
      <w:r>
        <w:rPr>
          <w:b/>
          <w:sz w:val="40"/>
          <w:szCs w:val="40"/>
        </w:rPr>
        <w:lastRenderedPageBreak/>
        <w:t>F</w:t>
      </w:r>
    </w:p>
    <w:p w:rsidR="00626E6B" w:rsidRDefault="00626E6B" w:rsidP="00626E6B">
      <w:pPr>
        <w:spacing w:line="360" w:lineRule="auto"/>
        <w:ind w:left="4592"/>
        <w:rPr>
          <w:rFonts w:ascii="Arial Black" w:hAnsi="Arial Black"/>
          <w:caps/>
          <w:sz w:val="15"/>
        </w:rPr>
      </w:pPr>
      <w:r>
        <w:rPr>
          <w:noProof/>
          <w:lang w:val="en-US" w:eastAsia="en-US"/>
        </w:rPr>
        <w:drawing>
          <wp:inline distT="0" distB="0" distL="0" distR="0" wp14:anchorId="2050A4DB" wp14:editId="50D13A27">
            <wp:extent cx="1857375" cy="1323975"/>
            <wp:effectExtent l="0" t="0" r="9525" b="9525"/>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26E6B" w:rsidRPr="007378AD" w:rsidRDefault="00626E6B" w:rsidP="00626E6B">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CWS/7/26</w:t>
      </w:r>
    </w:p>
    <w:p w:rsidR="00626E6B" w:rsidRPr="007378AD" w:rsidRDefault="00626E6B" w:rsidP="00626E6B">
      <w:pPr>
        <w:jc w:val="right"/>
        <w:rPr>
          <w:rFonts w:ascii="Arial Black" w:hAnsi="Arial Black"/>
          <w:b/>
          <w:caps/>
          <w:sz w:val="15"/>
          <w:lang w:val="fr-CH"/>
        </w:rPr>
      </w:pPr>
      <w:r w:rsidRPr="007378AD">
        <w:rPr>
          <w:rFonts w:ascii="Arial Black" w:hAnsi="Arial Black"/>
          <w:b/>
          <w:caps/>
          <w:sz w:val="15"/>
          <w:lang w:val="fr-CH"/>
        </w:rPr>
        <w:t>ORIGINAL</w:t>
      </w:r>
      <w:r w:rsidR="00CC65BC">
        <w:rPr>
          <w:rFonts w:ascii="Arial Black" w:hAnsi="Arial Black"/>
          <w:b/>
          <w:caps/>
          <w:sz w:val="15"/>
          <w:lang w:val="fr-CH"/>
        </w:rPr>
        <w:t> :</w:t>
      </w:r>
      <w:r>
        <w:rPr>
          <w:rFonts w:ascii="Arial Black" w:hAnsi="Arial Black"/>
          <w:b/>
          <w:caps/>
          <w:sz w:val="15"/>
          <w:lang w:val="fr-CH"/>
        </w:rPr>
        <w:t xml:space="preserve"> anglais</w:t>
      </w:r>
    </w:p>
    <w:p w:rsidR="00626E6B" w:rsidRPr="007378AD" w:rsidRDefault="00626E6B" w:rsidP="00626E6B">
      <w:pPr>
        <w:spacing w:line="1680" w:lineRule="auto"/>
        <w:jc w:val="right"/>
        <w:rPr>
          <w:rFonts w:ascii="Arial Black" w:hAnsi="Arial Black"/>
          <w:b/>
          <w:caps/>
          <w:sz w:val="15"/>
          <w:lang w:val="fr-CH"/>
        </w:rPr>
      </w:pPr>
      <w:r w:rsidRPr="007378AD">
        <w:rPr>
          <w:rFonts w:ascii="Arial Black" w:hAnsi="Arial Black"/>
          <w:b/>
          <w:caps/>
          <w:sz w:val="15"/>
          <w:lang w:val="fr-CH"/>
        </w:rPr>
        <w:t>DATE</w:t>
      </w:r>
      <w:r w:rsidR="00CC65BC">
        <w:rPr>
          <w:rFonts w:ascii="Arial Black" w:hAnsi="Arial Black"/>
          <w:b/>
          <w:caps/>
          <w:sz w:val="15"/>
          <w:lang w:val="fr-CH"/>
        </w:rPr>
        <w:t> :</w:t>
      </w:r>
      <w:r>
        <w:rPr>
          <w:rFonts w:ascii="Arial Black" w:hAnsi="Arial Black"/>
          <w:b/>
          <w:caps/>
          <w:sz w:val="15"/>
          <w:lang w:val="fr-CH"/>
        </w:rPr>
        <w:t xml:space="preserve"> 1</w:t>
      </w:r>
      <w:r w:rsidR="00CC65BC">
        <w:rPr>
          <w:rFonts w:ascii="Arial Black" w:hAnsi="Arial Black"/>
          <w:b/>
          <w:caps/>
          <w:sz w:val="15"/>
          <w:lang w:val="fr-CH"/>
        </w:rPr>
        <w:t>4 mai 20</w:t>
      </w:r>
      <w:r>
        <w:rPr>
          <w:rFonts w:ascii="Arial Black" w:hAnsi="Arial Black"/>
          <w:b/>
          <w:caps/>
          <w:sz w:val="15"/>
          <w:lang w:val="fr-CH"/>
        </w:rPr>
        <w:t>19</w:t>
      </w:r>
    </w:p>
    <w:p w:rsidR="00626E6B" w:rsidRPr="00217165" w:rsidRDefault="00626E6B" w:rsidP="00626E6B">
      <w:pPr>
        <w:pStyle w:val="Heading1"/>
        <w:rPr>
          <w:lang w:val="fr-CH"/>
        </w:rPr>
      </w:pPr>
      <w:r w:rsidRPr="00895EE5">
        <w:rPr>
          <w:lang w:val="fr-CH"/>
        </w:rPr>
        <w:t>Comité des normes de l</w:t>
      </w:r>
      <w:r w:rsidR="00CC65BC">
        <w:rPr>
          <w:lang w:val="fr-CH"/>
        </w:rPr>
        <w:t>’</w:t>
      </w:r>
      <w:r w:rsidRPr="00895EE5">
        <w:rPr>
          <w:lang w:val="fr-CH"/>
        </w:rPr>
        <w:t>OMPI (CWS)</w:t>
      </w:r>
    </w:p>
    <w:p w:rsidR="00626E6B" w:rsidRPr="00217165" w:rsidRDefault="00626E6B" w:rsidP="00626E6B">
      <w:pPr>
        <w:spacing w:after="720"/>
        <w:rPr>
          <w:b/>
          <w:sz w:val="24"/>
          <w:lang w:val="fr-CH"/>
        </w:rPr>
      </w:pPr>
      <w:r>
        <w:rPr>
          <w:b/>
          <w:sz w:val="24"/>
          <w:lang w:val="fr-CH"/>
        </w:rPr>
        <w:t>Sept</w:t>
      </w:r>
      <w:r w:rsidR="00CC65BC">
        <w:rPr>
          <w:b/>
          <w:sz w:val="24"/>
          <w:lang w:val="fr-CH"/>
        </w:rPr>
        <w:t>ième session</w:t>
      </w:r>
      <w:r w:rsidRPr="00217165">
        <w:rPr>
          <w:b/>
          <w:sz w:val="24"/>
          <w:lang w:val="fr-CH"/>
        </w:rPr>
        <w:br/>
      </w:r>
      <w:r w:rsidRPr="00D34BCF">
        <w:rPr>
          <w:b/>
          <w:sz w:val="24"/>
          <w:szCs w:val="24"/>
          <w:lang w:val="fr-CH"/>
        </w:rPr>
        <w:t>Genève,</w:t>
      </w:r>
      <w:r w:rsidR="00CC65BC">
        <w:rPr>
          <w:b/>
          <w:sz w:val="24"/>
          <w:szCs w:val="24"/>
          <w:lang w:val="fr-CH"/>
        </w:rPr>
        <w:t xml:space="preserve"> 1</w:t>
      </w:r>
      <w:r w:rsidR="00CC65BC" w:rsidRPr="00CC65BC">
        <w:rPr>
          <w:b/>
          <w:sz w:val="24"/>
          <w:szCs w:val="24"/>
          <w:vertAlign w:val="superscript"/>
          <w:lang w:val="fr-CH"/>
        </w:rPr>
        <w:t>er</w:t>
      </w:r>
      <w:r w:rsidR="00CC65BC">
        <w:rPr>
          <w:b/>
          <w:sz w:val="24"/>
          <w:szCs w:val="24"/>
          <w:lang w:val="fr-CH"/>
        </w:rPr>
        <w:t> </w:t>
      </w:r>
      <w:r w:rsidRPr="00D34BCF">
        <w:rPr>
          <w:b/>
          <w:sz w:val="24"/>
          <w:szCs w:val="24"/>
          <w:lang w:val="fr-CH"/>
        </w:rPr>
        <w:t>– 5 juillet 2019</w:t>
      </w:r>
    </w:p>
    <w:p w:rsidR="00626E6B" w:rsidRPr="00ED3C07" w:rsidRDefault="00626E6B" w:rsidP="00626E6B">
      <w:pPr>
        <w:spacing w:after="360"/>
        <w:rPr>
          <w:caps/>
          <w:sz w:val="24"/>
          <w:lang w:val="fr-CH"/>
        </w:rPr>
      </w:pPr>
      <w:r w:rsidRPr="00ED3C07">
        <w:rPr>
          <w:caps/>
          <w:sz w:val="24"/>
          <w:szCs w:val="24"/>
          <w:lang w:val="fr-CH"/>
        </w:rPr>
        <w:t>Rapport sur la prestation de services consultatifs et d</w:t>
      </w:r>
      <w:r w:rsidR="00CC65BC">
        <w:rPr>
          <w:caps/>
          <w:sz w:val="24"/>
          <w:szCs w:val="24"/>
          <w:lang w:val="fr-CH"/>
        </w:rPr>
        <w:t>’</w:t>
      </w:r>
      <w:r w:rsidRPr="00ED3C07">
        <w:rPr>
          <w:caps/>
          <w:sz w:val="24"/>
          <w:szCs w:val="24"/>
          <w:lang w:val="fr-CH"/>
        </w:rPr>
        <w:t>assistance technique aux fins du renforcement des capacités des offices de propriété industrielle en rapport avec le mandat du CWS</w:t>
      </w:r>
    </w:p>
    <w:p w:rsidR="00626E6B" w:rsidRPr="00217165" w:rsidRDefault="00626E6B" w:rsidP="00626E6B">
      <w:pPr>
        <w:spacing w:after="960"/>
        <w:rPr>
          <w:i/>
          <w:lang w:val="fr-CH"/>
        </w:rPr>
      </w:pPr>
      <w:r>
        <w:rPr>
          <w:i/>
          <w:lang w:val="fr-CH"/>
        </w:rPr>
        <w:t xml:space="preserve">Document établi par le </w:t>
      </w:r>
      <w:r w:rsidRPr="00ED3C07">
        <w:rPr>
          <w:i/>
        </w:rPr>
        <w:t>Bureau international</w:t>
      </w:r>
    </w:p>
    <w:p w:rsidR="000E7910" w:rsidRPr="00D34BCF" w:rsidRDefault="000E7910" w:rsidP="00626E6B">
      <w:pPr>
        <w:pStyle w:val="Heading3"/>
      </w:pPr>
      <w:r w:rsidRPr="00D34BCF">
        <w:t>INTRODUCTION</w:t>
      </w:r>
    </w:p>
    <w:p w:rsidR="000E7910" w:rsidRPr="00D34BCF" w:rsidRDefault="000E7910" w:rsidP="00695FAA">
      <w:pPr>
        <w:pStyle w:val="ONUMFS"/>
        <w:numPr>
          <w:ilvl w:val="0"/>
          <w:numId w:val="11"/>
        </w:numPr>
        <w:rPr>
          <w:lang w:val="fr-CH" w:eastAsia="en-US"/>
        </w:rPr>
      </w:pPr>
      <w:r w:rsidRPr="00D34BCF">
        <w:rPr>
          <w:lang w:val="fr-CH" w:eastAsia="en-US"/>
        </w:rPr>
        <w:t>Le présent rapport vise à mettre en œuvre la décision prise par l</w:t>
      </w:r>
      <w:r w:rsidR="00CC65BC">
        <w:rPr>
          <w:lang w:val="fr-CH" w:eastAsia="en-US"/>
        </w:rPr>
        <w:t>’</w:t>
      </w:r>
      <w:r w:rsidRPr="00D34BCF">
        <w:rPr>
          <w:lang w:val="fr-CH" w:eastAsia="en-US"/>
        </w:rPr>
        <w:t>Assemblée générale en 2011 eu égard au mandat du Comité des normes de l</w:t>
      </w:r>
      <w:r w:rsidR="00CC65BC">
        <w:rPr>
          <w:lang w:val="fr-CH" w:eastAsia="en-US"/>
        </w:rPr>
        <w:t>’</w:t>
      </w:r>
      <w:r w:rsidRPr="00D34BCF">
        <w:rPr>
          <w:lang w:val="fr-CH" w:eastAsia="en-US"/>
        </w:rPr>
        <w:t>OMPI (CWS) et à la soumission régulière de rapports écrits sur le détail des activités menées en 2018 dans le cadre desquelles le Secrétariat ou le Bureau international de l</w:t>
      </w:r>
      <w:r w:rsidR="00CC65BC">
        <w:rPr>
          <w:lang w:val="fr-CH" w:eastAsia="en-US"/>
        </w:rPr>
        <w:t>’</w:t>
      </w:r>
      <w:r w:rsidRPr="00D34BCF">
        <w:rPr>
          <w:lang w:val="fr-CH" w:eastAsia="en-US"/>
        </w:rPr>
        <w:t>OMPI s</w:t>
      </w:r>
      <w:r w:rsidR="00CC65BC">
        <w:rPr>
          <w:lang w:val="fr-CH" w:eastAsia="en-US"/>
        </w:rPr>
        <w:t>’</w:t>
      </w:r>
      <w:r w:rsidRPr="00D34BCF">
        <w:rPr>
          <w:lang w:val="fr-CH" w:eastAsia="en-US"/>
        </w:rPr>
        <w:t>est efforcé “de fournir des services consultatifs et d</w:t>
      </w:r>
      <w:r w:rsidR="00CC65BC">
        <w:rPr>
          <w:lang w:val="fr-CH" w:eastAsia="en-US"/>
        </w:rPr>
        <w:t>’</w:t>
      </w:r>
      <w:r w:rsidRPr="00D34BCF">
        <w:rPr>
          <w:lang w:val="fr-CH" w:eastAsia="en-US"/>
        </w:rPr>
        <w:t>assistance technique aux fins du renforcement des capacités aux offices de propriété [industrielle] en entreprenant des projets relatifs à la diffusion de l</w:t>
      </w:r>
      <w:r w:rsidR="00CC65BC">
        <w:rPr>
          <w:lang w:val="fr-CH" w:eastAsia="en-US"/>
        </w:rPr>
        <w:t>’</w:t>
      </w:r>
      <w:r w:rsidRPr="00D34BCF">
        <w:rPr>
          <w:lang w:val="fr-CH" w:eastAsia="en-US"/>
        </w:rPr>
        <w:t xml:space="preserve">information en matière de normes de propriété intellectuelle” (voir le paragraphe 190 du </w:t>
      </w:r>
      <w:r w:rsidR="00CC65BC" w:rsidRPr="00D34BCF">
        <w:rPr>
          <w:lang w:val="fr-CH" w:eastAsia="en-US"/>
        </w:rPr>
        <w:t>document</w:t>
      </w:r>
      <w:r w:rsidR="00CC65BC">
        <w:rPr>
          <w:lang w:val="fr-CH" w:eastAsia="en-US"/>
        </w:rPr>
        <w:t xml:space="preserve"> </w:t>
      </w:r>
      <w:r w:rsidR="00CC65BC" w:rsidRPr="00D34BCF">
        <w:rPr>
          <w:lang w:val="fr-CH" w:eastAsia="en-US"/>
        </w:rPr>
        <w:t>WO</w:t>
      </w:r>
      <w:r w:rsidRPr="00D34BCF">
        <w:rPr>
          <w:lang w:val="fr-CH" w:eastAsia="en-US"/>
        </w:rPr>
        <w:t>/GA/40/19).  La liste complète de ces activités figure dans la base de données relative à l</w:t>
      </w:r>
      <w:r w:rsidR="00CC65BC">
        <w:rPr>
          <w:lang w:val="fr-CH" w:eastAsia="en-US"/>
        </w:rPr>
        <w:t>’</w:t>
      </w:r>
      <w:r w:rsidRPr="00D34BCF">
        <w:rPr>
          <w:lang w:val="fr-CH" w:eastAsia="en-US"/>
        </w:rPr>
        <w:t>assistance technique (</w:t>
      </w:r>
      <w:hyperlink r:id="rId18" w:history="1">
        <w:r w:rsidR="00F75182" w:rsidRPr="00D648C1">
          <w:rPr>
            <w:rStyle w:val="Hyperlink"/>
          </w:rPr>
          <w:t>www.wipo.int/tad/fr/index.jsp</w:t>
        </w:r>
      </w:hyperlink>
      <w:r w:rsidRPr="00D34BCF">
        <w:rPr>
          <w:lang w:val="fr-CH" w:eastAsia="en-US"/>
        </w:rPr>
        <w:t>).</w:t>
      </w:r>
    </w:p>
    <w:p w:rsidR="000E7910" w:rsidRPr="00D34BCF" w:rsidRDefault="000E7910" w:rsidP="000E7910">
      <w:pPr>
        <w:pStyle w:val="ONUMFS"/>
        <w:rPr>
          <w:lang w:val="fr-CH" w:eastAsia="en-US"/>
        </w:rPr>
      </w:pPr>
      <w:r w:rsidRPr="00D34BCF">
        <w:rPr>
          <w:lang w:val="fr-CH" w:eastAsia="en-US"/>
        </w:rPr>
        <w:t>Les normes de l</w:t>
      </w:r>
      <w:r w:rsidR="00CC65BC">
        <w:rPr>
          <w:lang w:val="fr-CH" w:eastAsia="en-US"/>
        </w:rPr>
        <w:t>’</w:t>
      </w:r>
      <w:r w:rsidRPr="00D34BCF">
        <w:rPr>
          <w:lang w:val="fr-CH" w:eastAsia="en-US"/>
        </w:rPr>
        <w:t>OMPI étant appliquées dans divers systèmes et outils de l</w:t>
      </w:r>
      <w:r w:rsidR="00CC65BC">
        <w:rPr>
          <w:lang w:val="fr-CH" w:eastAsia="en-US"/>
        </w:rPr>
        <w:t>’</w:t>
      </w:r>
      <w:r w:rsidRPr="00D34BCF">
        <w:rPr>
          <w:lang w:val="fr-CH" w:eastAsia="en-US"/>
        </w:rPr>
        <w:t>Organisation, tels que les solutions opérationnelles de l</w:t>
      </w:r>
      <w:r w:rsidR="00CC65BC">
        <w:rPr>
          <w:lang w:val="fr-CH" w:eastAsia="en-US"/>
        </w:rPr>
        <w:t>’</w:t>
      </w:r>
      <w:r w:rsidRPr="00D34BCF">
        <w:rPr>
          <w:lang w:val="fr-CH" w:eastAsia="en-US"/>
        </w:rPr>
        <w:t>OMPI, les activités indiquées ci</w:t>
      </w:r>
      <w:r w:rsidR="00BD1A19">
        <w:rPr>
          <w:lang w:val="fr-CH" w:eastAsia="en-US"/>
        </w:rPr>
        <w:noBreakHyphen/>
      </w:r>
      <w:r w:rsidRPr="00D34BCF">
        <w:rPr>
          <w:lang w:val="fr-CH" w:eastAsia="en-US"/>
        </w:rPr>
        <w:t>après portent aussi implicitement sur la diffusion d</w:t>
      </w:r>
      <w:r w:rsidR="00CC65BC">
        <w:rPr>
          <w:lang w:val="fr-CH" w:eastAsia="en-US"/>
        </w:rPr>
        <w:t>’</w:t>
      </w:r>
      <w:r w:rsidRPr="00D34BCF">
        <w:rPr>
          <w:lang w:val="fr-CH" w:eastAsia="en-US"/>
        </w:rPr>
        <w:t>informations pertinentes en matière de normes de propriété intellectuelle.</w:t>
      </w:r>
    </w:p>
    <w:p w:rsidR="000E7910" w:rsidRPr="00D34BCF" w:rsidRDefault="000E7910" w:rsidP="00626E6B">
      <w:pPr>
        <w:pStyle w:val="Heading3"/>
        <w:rPr>
          <w:lang w:val="fr-CH"/>
        </w:rPr>
      </w:pPr>
      <w:r w:rsidRPr="00D34BCF">
        <w:rPr>
          <w:lang w:val="fr-CH"/>
        </w:rPr>
        <w:lastRenderedPageBreak/>
        <w:t>Formation à l</w:t>
      </w:r>
      <w:r w:rsidR="00CC65BC">
        <w:rPr>
          <w:lang w:val="fr-CH"/>
        </w:rPr>
        <w:t>’</w:t>
      </w:r>
      <w:r w:rsidRPr="00D34BCF">
        <w:rPr>
          <w:lang w:val="fr-CH"/>
        </w:rPr>
        <w:t>utilisation des normes de l</w:t>
      </w:r>
      <w:r w:rsidR="00CC65BC">
        <w:rPr>
          <w:lang w:val="fr-CH"/>
        </w:rPr>
        <w:t>’</w:t>
      </w:r>
      <w:r w:rsidRPr="00D34BCF">
        <w:rPr>
          <w:lang w:val="fr-CH"/>
        </w:rPr>
        <w:t>OMPI et services consultatifs connexes</w:t>
      </w:r>
    </w:p>
    <w:p w:rsidR="000E7910" w:rsidRPr="00D34BCF" w:rsidRDefault="000E7910" w:rsidP="000E7910">
      <w:pPr>
        <w:pStyle w:val="ONUMFS"/>
        <w:keepNext/>
        <w:keepLines/>
        <w:rPr>
          <w:lang w:val="fr-CH"/>
        </w:rPr>
      </w:pPr>
      <w:r w:rsidRPr="00D34BCF">
        <w:rPr>
          <w:lang w:val="fr-CH"/>
        </w:rPr>
        <w:t>En 2018, le Bureau international a fourni des services consultatifs à plusieurs offices de propriété industrielle afin d</w:t>
      </w:r>
      <w:r w:rsidR="00CC65BC">
        <w:rPr>
          <w:lang w:val="fr-CH"/>
        </w:rPr>
        <w:t>’</w:t>
      </w:r>
      <w:r w:rsidRPr="00D34BCF">
        <w:rPr>
          <w:lang w:val="fr-CH"/>
        </w:rPr>
        <w:t>aider ces derniers et leurs utilisateurs à utiliser les normes de l</w:t>
      </w:r>
      <w:r w:rsidR="00CC65BC">
        <w:rPr>
          <w:lang w:val="fr-CH"/>
        </w:rPr>
        <w:t>’</w:t>
      </w:r>
      <w:r w:rsidRPr="00D34BCF">
        <w:rPr>
          <w:lang w:val="fr-CH"/>
        </w:rPr>
        <w:t>OMPI, cela au moyen de courriers électroniques ou lors de conférences en ligne ou de réunions en présentiel.</w:t>
      </w:r>
    </w:p>
    <w:p w:rsidR="000E7910" w:rsidRPr="00D34BCF" w:rsidRDefault="000E7910" w:rsidP="000E7910">
      <w:pPr>
        <w:pStyle w:val="ONUMFS"/>
        <w:rPr>
          <w:lang w:val="fr-CH"/>
        </w:rPr>
      </w:pPr>
      <w:r w:rsidRPr="00D34BCF">
        <w:rPr>
          <w:lang w:val="fr-CH"/>
        </w:rPr>
        <w:t>Le Secrétariat n</w:t>
      </w:r>
      <w:r w:rsidR="00CC65BC">
        <w:rPr>
          <w:lang w:val="fr-CH"/>
        </w:rPr>
        <w:t>’</w:t>
      </w:r>
      <w:r w:rsidRPr="00D34BCF">
        <w:rPr>
          <w:lang w:val="fr-CH"/>
        </w:rPr>
        <w:t>a pas reçu de demande d</w:t>
      </w:r>
      <w:r w:rsidR="00CC65BC">
        <w:rPr>
          <w:lang w:val="fr-CH"/>
        </w:rPr>
        <w:t>’</w:t>
      </w:r>
      <w:r w:rsidRPr="00D34BCF">
        <w:rPr>
          <w:lang w:val="fr-CH"/>
        </w:rPr>
        <w:t>assistance technique et de formation concernant les normes de l</w:t>
      </w:r>
      <w:r w:rsidR="00CC65BC">
        <w:rPr>
          <w:lang w:val="fr-CH"/>
        </w:rPr>
        <w:t>’</w:t>
      </w:r>
      <w:r w:rsidRPr="00D34BCF">
        <w:rPr>
          <w:lang w:val="fr-CH"/>
        </w:rPr>
        <w:t>OMPI depuis la dernière session du </w:t>
      </w:r>
      <w:r w:rsidR="00F75182" w:rsidRPr="00D34BCF">
        <w:rPr>
          <w:lang w:val="fr-CH"/>
        </w:rPr>
        <w:t>CWS</w:t>
      </w:r>
      <w:r w:rsidR="00F75182">
        <w:rPr>
          <w:lang w:val="fr-CH"/>
        </w:rPr>
        <w:t xml:space="preserve">.  </w:t>
      </w:r>
      <w:r w:rsidR="00F75182" w:rsidRPr="00D34BCF">
        <w:rPr>
          <w:lang w:val="fr-CH"/>
        </w:rPr>
        <w:t>Le</w:t>
      </w:r>
      <w:r w:rsidRPr="00D34BCF">
        <w:rPr>
          <w:lang w:val="fr-CH"/>
        </w:rPr>
        <w:t xml:space="preserve"> Secrétariat fournira une assistance technique et dispensera des formations concernant les normes de l</w:t>
      </w:r>
      <w:r w:rsidR="00CC65BC">
        <w:rPr>
          <w:lang w:val="fr-CH"/>
        </w:rPr>
        <w:t>’</w:t>
      </w:r>
      <w:r w:rsidRPr="00D34BCF">
        <w:rPr>
          <w:lang w:val="fr-CH"/>
        </w:rPr>
        <w:t>OMPI à la demande et en fonction de la disponibilité des ressources.</w:t>
      </w:r>
    </w:p>
    <w:p w:rsidR="000E7910" w:rsidRPr="00D34BCF" w:rsidRDefault="000E7910" w:rsidP="00626E6B">
      <w:pPr>
        <w:pStyle w:val="Heading3"/>
        <w:rPr>
          <w:lang w:val="fr-CH"/>
        </w:rPr>
      </w:pPr>
      <w:r w:rsidRPr="00D34BCF">
        <w:rPr>
          <w:lang w:val="fr-CH"/>
        </w:rPr>
        <w:t>Assistance technique aux fins du renforcement des infrastructures des institutions de propriété industrielle utilisant les normes de l</w:t>
      </w:r>
      <w:r w:rsidR="00CC65BC">
        <w:rPr>
          <w:lang w:val="fr-CH"/>
        </w:rPr>
        <w:t>’</w:t>
      </w:r>
      <w:r w:rsidRPr="00D34BCF">
        <w:rPr>
          <w:lang w:val="fr-CH"/>
        </w:rPr>
        <w:t>OMPI</w:t>
      </w:r>
    </w:p>
    <w:p w:rsidR="000E7910" w:rsidRPr="00D34BCF" w:rsidRDefault="000E7910" w:rsidP="000E7910">
      <w:pPr>
        <w:pStyle w:val="ONUMFS"/>
        <w:rPr>
          <w:lang w:val="fr-CH" w:eastAsia="ja-JP"/>
        </w:rPr>
      </w:pPr>
      <w:r w:rsidRPr="00D34BCF">
        <w:rPr>
          <w:lang w:val="fr-CH" w:eastAsia="ja-JP"/>
        </w:rPr>
        <w:t>Le programme 15 a pour objectif de renforcer les systèmes de traitement et les infrastructures techniques des offices de propriété industrielle nationaux et régionaux afin qu</w:t>
      </w:r>
      <w:r w:rsidR="00CC65BC">
        <w:rPr>
          <w:lang w:val="fr-CH" w:eastAsia="ja-JP"/>
        </w:rPr>
        <w:t>’</w:t>
      </w:r>
      <w:r w:rsidRPr="00D34BCF">
        <w:rPr>
          <w:lang w:val="fr-CH" w:eastAsia="ja-JP"/>
        </w:rPr>
        <w:t>ils puissent assurer des services offrant un meilleur rapport coût/efficacité et de plus grande qualité à leurs parties prenant</w:t>
      </w:r>
      <w:r w:rsidR="00F75182" w:rsidRPr="00D34BCF">
        <w:rPr>
          <w:lang w:val="fr-CH" w:eastAsia="ja-JP"/>
        </w:rPr>
        <w:t>es</w:t>
      </w:r>
      <w:r w:rsidR="00F75182">
        <w:rPr>
          <w:lang w:val="fr-CH" w:eastAsia="ja-JP"/>
        </w:rPr>
        <w:t xml:space="preserve">.  </w:t>
      </w:r>
      <w:r w:rsidR="00F75182" w:rsidRPr="00D34BCF">
        <w:rPr>
          <w:lang w:val="fr-CH" w:eastAsia="ja-JP"/>
        </w:rPr>
        <w:t>L</w:t>
      </w:r>
      <w:r w:rsidR="00F75182">
        <w:rPr>
          <w:lang w:val="fr-CH" w:eastAsia="ja-JP"/>
        </w:rPr>
        <w:t>’</w:t>
      </w:r>
      <w:r w:rsidR="00F75182" w:rsidRPr="00D34BCF">
        <w:rPr>
          <w:lang w:val="fr-CH" w:eastAsia="ja-JP"/>
        </w:rPr>
        <w:t>a</w:t>
      </w:r>
      <w:r w:rsidRPr="00D34BCF">
        <w:rPr>
          <w:lang w:val="fr-CH" w:eastAsia="ja-JP"/>
        </w:rPr>
        <w:t>ssistance fournie est conforme aux recommandations du Plan d</w:t>
      </w:r>
      <w:r w:rsidR="00CC65BC">
        <w:rPr>
          <w:lang w:val="fr-CH" w:eastAsia="ja-JP"/>
        </w:rPr>
        <w:t>’</w:t>
      </w:r>
      <w:r w:rsidRPr="00D34BCF">
        <w:rPr>
          <w:lang w:val="fr-CH" w:eastAsia="ja-JP"/>
        </w:rPr>
        <w:t>action pour le développement visant à renforcer les infrastructures institutionnelles et techniques des offices et des institutions de propriété industriel</w:t>
      </w:r>
      <w:r w:rsidR="00F75182" w:rsidRPr="00D34BCF">
        <w:rPr>
          <w:lang w:val="fr-CH" w:eastAsia="ja-JP"/>
        </w:rPr>
        <w:t>le</w:t>
      </w:r>
      <w:r w:rsidR="00F75182">
        <w:rPr>
          <w:lang w:val="fr-CH" w:eastAsia="ja-JP"/>
        </w:rPr>
        <w:t xml:space="preserve">.  </w:t>
      </w:r>
      <w:r w:rsidR="00F75182" w:rsidRPr="00D34BCF">
        <w:rPr>
          <w:lang w:val="fr-CH" w:eastAsia="ja-JP"/>
        </w:rPr>
        <w:t>Le</w:t>
      </w:r>
      <w:r w:rsidRPr="00D34BCF">
        <w:rPr>
          <w:lang w:val="fr-CH" w:eastAsia="ja-JP"/>
        </w:rPr>
        <w:t>s services prévus par le programme comprennent notamment la fourniture de conseils techniques, l</w:t>
      </w:r>
      <w:r w:rsidR="00CC65BC">
        <w:rPr>
          <w:lang w:val="fr-CH" w:eastAsia="ja-JP"/>
        </w:rPr>
        <w:t>’</w:t>
      </w:r>
      <w:r w:rsidRPr="00D34BCF">
        <w:rPr>
          <w:lang w:val="fr-CH" w:eastAsia="ja-JP"/>
        </w:rPr>
        <w:t>évaluation des besoins opérationnels, la définition de la portée et la planification des projets, l</w:t>
      </w:r>
      <w:r w:rsidR="00CC65BC">
        <w:rPr>
          <w:lang w:val="fr-CH" w:eastAsia="ja-JP"/>
        </w:rPr>
        <w:t>’</w:t>
      </w:r>
      <w:r w:rsidRPr="00D34BCF">
        <w:rPr>
          <w:lang w:val="fr-CH" w:eastAsia="ja-JP"/>
        </w:rPr>
        <w:t>analyse du processus opérationnel, le développement et le déploiement continus des solutions opérationnelles spécialement adaptées à l</w:t>
      </w:r>
      <w:r w:rsidR="00CC65BC">
        <w:rPr>
          <w:lang w:val="fr-CH" w:eastAsia="ja-JP"/>
        </w:rPr>
        <w:t>’</w:t>
      </w:r>
      <w:r w:rsidRPr="00D34BCF">
        <w:rPr>
          <w:lang w:val="fr-CH" w:eastAsia="ja-JP"/>
        </w:rPr>
        <w:t>administration des droits de propriété intellectuelle et à l</w:t>
      </w:r>
      <w:r w:rsidR="00CC65BC">
        <w:rPr>
          <w:lang w:val="fr-CH" w:eastAsia="ja-JP"/>
        </w:rPr>
        <w:t>’</w:t>
      </w:r>
      <w:r w:rsidRPr="00D34BCF">
        <w:rPr>
          <w:lang w:val="fr-CH" w:eastAsia="ja-JP"/>
        </w:rPr>
        <w:t>échange des documents de priorité et des résultats des recherches et des examens, l</w:t>
      </w:r>
      <w:r w:rsidR="00CC65BC">
        <w:rPr>
          <w:lang w:val="fr-CH" w:eastAsia="ja-JP"/>
        </w:rPr>
        <w:t>’</w:t>
      </w:r>
      <w:r w:rsidRPr="00D34BCF">
        <w:rPr>
          <w:lang w:val="fr-CH" w:eastAsia="ja-JP"/>
        </w:rPr>
        <w:t>établissement de bases de données sur la propriété intellectuelle, l</w:t>
      </w:r>
      <w:r w:rsidR="00CC65BC">
        <w:rPr>
          <w:lang w:val="fr-CH" w:eastAsia="ja-JP"/>
        </w:rPr>
        <w:t>’</w:t>
      </w:r>
      <w:r w:rsidRPr="00D34BCF">
        <w:rPr>
          <w:lang w:val="fr-CH" w:eastAsia="ja-JP"/>
        </w:rPr>
        <w:t>assistance à la numérisation des dossiers de propriété intellectuelle et à la préparation des données pour la publication en ligne et l</w:t>
      </w:r>
      <w:r w:rsidR="00CC65BC">
        <w:rPr>
          <w:lang w:val="fr-CH" w:eastAsia="ja-JP"/>
        </w:rPr>
        <w:t>’</w:t>
      </w:r>
      <w:r w:rsidRPr="00D34BCF">
        <w:rPr>
          <w:lang w:val="fr-CH" w:eastAsia="ja-JP"/>
        </w:rPr>
        <w:t>échange électronique des données, la formation et le transfert de connaissances au personnel des institutions de propriété industrielle, et l</w:t>
      </w:r>
      <w:r w:rsidR="00CC65BC">
        <w:rPr>
          <w:lang w:val="fr-CH" w:eastAsia="ja-JP"/>
        </w:rPr>
        <w:t>’</w:t>
      </w:r>
      <w:r w:rsidRPr="00D34BCF">
        <w:rPr>
          <w:lang w:val="fr-CH" w:eastAsia="ja-JP"/>
        </w:rPr>
        <w:t>appui aux systèmes fournis par l</w:t>
      </w:r>
      <w:r w:rsidR="00CC65BC">
        <w:rPr>
          <w:lang w:val="fr-CH" w:eastAsia="ja-JP"/>
        </w:rPr>
        <w:t>’</w:t>
      </w:r>
      <w:r w:rsidRPr="00D34BCF">
        <w:rPr>
          <w:lang w:val="fr-CH" w:eastAsia="ja-JP"/>
        </w:rPr>
        <w:t>O</w:t>
      </w:r>
      <w:r w:rsidR="00F75182" w:rsidRPr="00D34BCF">
        <w:rPr>
          <w:lang w:val="fr-CH" w:eastAsia="ja-JP"/>
        </w:rPr>
        <w:t>MPI</w:t>
      </w:r>
      <w:r w:rsidR="00F75182">
        <w:rPr>
          <w:lang w:val="fr-CH" w:eastAsia="ja-JP"/>
        </w:rPr>
        <w:t xml:space="preserve">.  </w:t>
      </w:r>
      <w:r w:rsidR="00F75182" w:rsidRPr="00D34BCF">
        <w:rPr>
          <w:lang w:val="fr-CH" w:eastAsia="ja-JP"/>
        </w:rPr>
        <w:t>Le</w:t>
      </w:r>
      <w:r w:rsidRPr="00D34BCF">
        <w:rPr>
          <w:lang w:val="fr-CH" w:eastAsia="ja-JP"/>
        </w:rPr>
        <w:t xml:space="preserve"> cas échéant, l</w:t>
      </w:r>
      <w:r w:rsidR="00CC65BC">
        <w:rPr>
          <w:lang w:val="fr-CH" w:eastAsia="ja-JP"/>
        </w:rPr>
        <w:t>’</w:t>
      </w:r>
      <w:r w:rsidRPr="00D34BCF">
        <w:rPr>
          <w:lang w:val="fr-CH" w:eastAsia="ja-JP"/>
        </w:rPr>
        <w:t>assistance porte sur les normes de l</w:t>
      </w:r>
      <w:r w:rsidR="00CC65BC">
        <w:rPr>
          <w:lang w:val="fr-CH" w:eastAsia="ja-JP"/>
        </w:rPr>
        <w:t>’</w:t>
      </w:r>
      <w:r w:rsidRPr="00D34BCF">
        <w:rPr>
          <w:lang w:val="fr-CH" w:eastAsia="ja-JP"/>
        </w:rPr>
        <w:t>OMPI sur les données et l</w:t>
      </w:r>
      <w:r w:rsidR="00CC65BC">
        <w:rPr>
          <w:lang w:val="fr-CH" w:eastAsia="ja-JP"/>
        </w:rPr>
        <w:t>’</w:t>
      </w:r>
      <w:r w:rsidRPr="00D34BCF">
        <w:rPr>
          <w:lang w:val="fr-CH" w:eastAsia="ja-JP"/>
        </w:rPr>
        <w:t>information en matière de propriété intellectuel</w:t>
      </w:r>
      <w:r w:rsidR="00F75182" w:rsidRPr="00D34BCF">
        <w:rPr>
          <w:lang w:val="fr-CH" w:eastAsia="ja-JP"/>
        </w:rPr>
        <w:t>le</w:t>
      </w:r>
      <w:r w:rsidR="00F75182">
        <w:rPr>
          <w:lang w:val="fr-CH" w:eastAsia="ja-JP"/>
        </w:rPr>
        <w:t xml:space="preserve">.  </w:t>
      </w:r>
      <w:r w:rsidR="00F75182" w:rsidRPr="00D34BCF">
        <w:rPr>
          <w:lang w:val="fr-CH" w:eastAsia="ja-JP"/>
        </w:rPr>
        <w:t>Le</w:t>
      </w:r>
      <w:r w:rsidRPr="00D34BCF">
        <w:rPr>
          <w:lang w:val="fr-CH" w:eastAsia="ja-JP"/>
        </w:rPr>
        <w:t>s formations sur le terrain, le parrainage et les ateliers régionaux de formation représentent une partie significative des travaux du programme et jouent un rôle essentiel dans l</w:t>
      </w:r>
      <w:r w:rsidR="00CC65BC">
        <w:rPr>
          <w:lang w:val="fr-CH" w:eastAsia="ja-JP"/>
        </w:rPr>
        <w:t>’</w:t>
      </w:r>
      <w:r w:rsidRPr="00D34BCF">
        <w:rPr>
          <w:lang w:val="fr-CH" w:eastAsia="ja-JP"/>
        </w:rPr>
        <w:t>obtention des résultats escomptés.</w:t>
      </w:r>
    </w:p>
    <w:p w:rsidR="000E7910" w:rsidRPr="00D34BCF" w:rsidRDefault="000E7910" w:rsidP="000E7910">
      <w:pPr>
        <w:pStyle w:val="ONUMFS"/>
        <w:rPr>
          <w:lang w:val="fr-CH"/>
        </w:rPr>
      </w:pPr>
      <w:r w:rsidRPr="00D34BCF">
        <w:rPr>
          <w:lang w:val="fr-CH" w:eastAsia="ja-JP"/>
        </w:rPr>
        <w:t>Dans le cadre de ce programme, des activités ont été entreprises en 2018 avec 42</w:t>
      </w:r>
      <w:r w:rsidR="00550566" w:rsidRPr="00D34BCF">
        <w:rPr>
          <w:lang w:val="fr-CH" w:eastAsia="ja-JP"/>
        </w:rPr>
        <w:t> </w:t>
      </w:r>
      <w:r w:rsidRPr="00D34BCF">
        <w:rPr>
          <w:lang w:val="fr-CH" w:eastAsia="ja-JP"/>
        </w:rPr>
        <w:t>offices de propriété industrielle, notamment 12</w:t>
      </w:r>
      <w:r w:rsidR="00550566" w:rsidRPr="00D34BCF">
        <w:rPr>
          <w:lang w:val="fr-CH" w:eastAsia="ja-JP"/>
        </w:rPr>
        <w:t> </w:t>
      </w:r>
      <w:r w:rsidRPr="00D34BCF">
        <w:rPr>
          <w:lang w:val="fr-CH" w:eastAsia="ja-JP"/>
        </w:rPr>
        <w:t xml:space="preserve">ateliers de formation régionaux ou </w:t>
      </w:r>
      <w:proofErr w:type="spellStart"/>
      <w:r w:rsidRPr="00D34BCF">
        <w:rPr>
          <w:lang w:val="fr-CH" w:eastAsia="ja-JP"/>
        </w:rPr>
        <w:t>sous</w:t>
      </w:r>
      <w:r w:rsidR="00BD1A19">
        <w:rPr>
          <w:lang w:val="fr-CH" w:eastAsia="ja-JP"/>
        </w:rPr>
        <w:noBreakHyphen/>
      </w:r>
      <w:r w:rsidRPr="00D34BCF">
        <w:rPr>
          <w:lang w:val="fr-CH" w:eastAsia="ja-JP"/>
        </w:rPr>
        <w:t>régiona</w:t>
      </w:r>
      <w:r w:rsidR="00F75182" w:rsidRPr="00D34BCF">
        <w:rPr>
          <w:lang w:val="fr-CH" w:eastAsia="ja-JP"/>
        </w:rPr>
        <w:t>ux</w:t>
      </w:r>
      <w:proofErr w:type="spellEnd"/>
      <w:r w:rsidR="00F75182">
        <w:rPr>
          <w:lang w:val="fr-CH" w:eastAsia="ja-JP"/>
        </w:rPr>
        <w:t xml:space="preserve">.  </w:t>
      </w:r>
      <w:r w:rsidR="00F75182" w:rsidRPr="00D34BCF">
        <w:rPr>
          <w:lang w:val="fr-CH" w:eastAsia="ja-JP"/>
        </w:rPr>
        <w:t xml:space="preserve">À </w:t>
      </w:r>
      <w:r w:rsidRPr="00D34BCF">
        <w:rPr>
          <w:lang w:val="fr-CH" w:eastAsia="ja-JP"/>
        </w:rPr>
        <w:t>la fin de l</w:t>
      </w:r>
      <w:r w:rsidR="00CC65BC">
        <w:rPr>
          <w:lang w:val="fr-CH" w:eastAsia="ja-JP"/>
        </w:rPr>
        <w:t>’</w:t>
      </w:r>
      <w:r w:rsidRPr="00D34BCF">
        <w:rPr>
          <w:lang w:val="fr-CH" w:eastAsia="ja-JP"/>
        </w:rPr>
        <w:t>année 2018, 84</w:t>
      </w:r>
      <w:r w:rsidR="00550566" w:rsidRPr="00D34BCF">
        <w:rPr>
          <w:lang w:val="fr-CH" w:eastAsia="ja-JP"/>
        </w:rPr>
        <w:t> </w:t>
      </w:r>
      <w:r w:rsidRPr="00D34BCF">
        <w:rPr>
          <w:lang w:val="fr-CH" w:eastAsia="ja-JP"/>
        </w:rPr>
        <w:t>offices de pays en développement du monde entier utilisaient activement les solutions opérationnelles de l</w:t>
      </w:r>
      <w:r w:rsidR="00CC65BC">
        <w:rPr>
          <w:lang w:val="fr-CH" w:eastAsia="ja-JP"/>
        </w:rPr>
        <w:t>’</w:t>
      </w:r>
      <w:r w:rsidRPr="00D34BCF">
        <w:rPr>
          <w:lang w:val="fr-CH" w:eastAsia="ja-JP"/>
        </w:rPr>
        <w:t>Organisation, qui intègrent les normes de l</w:t>
      </w:r>
      <w:r w:rsidR="00CC65BC">
        <w:rPr>
          <w:lang w:val="fr-CH" w:eastAsia="ja-JP"/>
        </w:rPr>
        <w:t>’</w:t>
      </w:r>
      <w:r w:rsidRPr="00D34BCF">
        <w:rPr>
          <w:lang w:val="fr-CH" w:eastAsia="ja-JP"/>
        </w:rPr>
        <w:t>OMPI, pour l</w:t>
      </w:r>
      <w:r w:rsidR="00CC65BC">
        <w:rPr>
          <w:lang w:val="fr-CH" w:eastAsia="ja-JP"/>
        </w:rPr>
        <w:t>’</w:t>
      </w:r>
      <w:r w:rsidRPr="00D34BCF">
        <w:rPr>
          <w:lang w:val="fr-CH" w:eastAsia="ja-JP"/>
        </w:rPr>
        <w:t>administration de leurs droits de propriété intellectuel</w:t>
      </w:r>
      <w:r w:rsidR="00F75182" w:rsidRPr="00D34BCF">
        <w:rPr>
          <w:lang w:val="fr-CH" w:eastAsia="ja-JP"/>
        </w:rPr>
        <w:t>le</w:t>
      </w:r>
      <w:r w:rsidR="00F75182">
        <w:rPr>
          <w:lang w:val="fr-CH" w:eastAsia="ja-JP"/>
        </w:rPr>
        <w:t xml:space="preserve">.  </w:t>
      </w:r>
      <w:r w:rsidR="00F75182" w:rsidRPr="00D34BCF">
        <w:rPr>
          <w:lang w:val="fr-CH" w:eastAsia="ja-JP"/>
        </w:rPr>
        <w:t>Un</w:t>
      </w:r>
      <w:r w:rsidRPr="00D34BCF">
        <w:rPr>
          <w:lang w:val="fr-CH" w:eastAsia="ja-JP"/>
        </w:rPr>
        <w:t xml:space="preserve"> élément essentiel du programme pour l</w:t>
      </w:r>
      <w:r w:rsidR="00CC65BC">
        <w:rPr>
          <w:lang w:val="fr-CH" w:eastAsia="ja-JP"/>
        </w:rPr>
        <w:t>’</w:t>
      </w:r>
      <w:r w:rsidRPr="00D34BCF">
        <w:rPr>
          <w:lang w:val="fr-CH" w:eastAsia="ja-JP"/>
        </w:rPr>
        <w:t>exercice en cours consiste à améliorer le niveau de service des offices en les aidant à proposer davantage de services en ligne pour le dépôt des demandes et la diffusion de l</w:t>
      </w:r>
      <w:r w:rsidR="00CC65BC">
        <w:rPr>
          <w:lang w:val="fr-CH" w:eastAsia="ja-JP"/>
        </w:rPr>
        <w:t>’</w:t>
      </w:r>
      <w:r w:rsidRPr="00D34BCF">
        <w:rPr>
          <w:lang w:val="fr-CH" w:eastAsia="ja-JP"/>
        </w:rPr>
        <w:t>information en matière de propriété intellectuel</w:t>
      </w:r>
      <w:r w:rsidR="00F75182" w:rsidRPr="00D34BCF">
        <w:rPr>
          <w:lang w:val="fr-CH" w:eastAsia="ja-JP"/>
        </w:rPr>
        <w:t>le</w:t>
      </w:r>
      <w:r w:rsidR="00F75182">
        <w:rPr>
          <w:lang w:val="fr-CH" w:eastAsia="ja-JP"/>
        </w:rPr>
        <w:t xml:space="preserve">.  </w:t>
      </w:r>
      <w:r w:rsidR="00F75182" w:rsidRPr="00D34BCF">
        <w:rPr>
          <w:lang w:val="fr-CH" w:eastAsia="ja-JP"/>
        </w:rPr>
        <w:t>On</w:t>
      </w:r>
      <w:r w:rsidRPr="00D34BCF">
        <w:rPr>
          <w:lang w:val="fr-CH" w:eastAsia="ja-JP"/>
        </w:rPr>
        <w:t xml:space="preserve"> trouvera davantage d</w:t>
      </w:r>
      <w:r w:rsidR="00CC65BC">
        <w:rPr>
          <w:lang w:val="fr-CH" w:eastAsia="ja-JP"/>
        </w:rPr>
        <w:t>’</w:t>
      </w:r>
      <w:r w:rsidRPr="00D34BCF">
        <w:rPr>
          <w:lang w:val="fr-CH" w:eastAsia="ja-JP"/>
        </w:rPr>
        <w:t>informations sur le site Web du programme d</w:t>
      </w:r>
      <w:r w:rsidR="00CC65BC">
        <w:rPr>
          <w:lang w:val="fr-CH" w:eastAsia="ja-JP"/>
        </w:rPr>
        <w:t>’</w:t>
      </w:r>
      <w:r w:rsidRPr="00D34BCF">
        <w:rPr>
          <w:lang w:val="fr-CH" w:eastAsia="ja-JP"/>
        </w:rPr>
        <w:t>assistance technique de l</w:t>
      </w:r>
      <w:r w:rsidR="00CC65BC">
        <w:rPr>
          <w:lang w:val="fr-CH" w:eastAsia="ja-JP"/>
        </w:rPr>
        <w:t>’</w:t>
      </w:r>
      <w:r w:rsidRPr="00D34BCF">
        <w:rPr>
          <w:lang w:val="fr-CH" w:eastAsia="ja-JP"/>
        </w:rPr>
        <w:t>OMPI à l</w:t>
      </w:r>
      <w:r w:rsidR="00CC65BC">
        <w:rPr>
          <w:lang w:val="fr-CH" w:eastAsia="ja-JP"/>
        </w:rPr>
        <w:t>’</w:t>
      </w:r>
      <w:r w:rsidRPr="00D34BCF">
        <w:rPr>
          <w:lang w:val="fr-CH" w:eastAsia="ja-JP"/>
        </w:rPr>
        <w:t>intention des offices de propriété industrielle à l</w:t>
      </w:r>
      <w:r w:rsidR="00CC65BC">
        <w:rPr>
          <w:lang w:val="fr-CH" w:eastAsia="ja-JP"/>
        </w:rPr>
        <w:t>’</w:t>
      </w:r>
      <w:r w:rsidRPr="00D34BCF">
        <w:rPr>
          <w:lang w:val="fr-CH" w:eastAsia="ja-JP"/>
        </w:rPr>
        <w:t>adresse</w:t>
      </w:r>
      <w:r w:rsidR="00F75182">
        <w:rPr>
          <w:lang w:val="fr-CH" w:eastAsia="ja-JP"/>
        </w:rPr>
        <w:t xml:space="preserve"> </w:t>
      </w:r>
      <w:hyperlink r:id="rId19" w:history="1">
        <w:r w:rsidR="00F75182">
          <w:rPr>
            <w:rStyle w:val="Hyperlink"/>
          </w:rPr>
          <w:t>https://www.wipo.int/cooperation/fr/technical_assistance/index.html</w:t>
        </w:r>
      </w:hyperlink>
      <w:r w:rsidRPr="00D34BCF">
        <w:rPr>
          <w:lang w:val="fr-CH" w:eastAsia="ja-JP"/>
        </w:rPr>
        <w:t>.</w:t>
      </w:r>
    </w:p>
    <w:p w:rsidR="000E7910" w:rsidRPr="00D34BCF" w:rsidRDefault="000E7910" w:rsidP="00626E6B">
      <w:pPr>
        <w:pStyle w:val="Heading3"/>
        <w:rPr>
          <w:lang w:val="fr-CH"/>
        </w:rPr>
      </w:pPr>
      <w:r w:rsidRPr="00D34BCF">
        <w:rPr>
          <w:lang w:val="fr-CH"/>
        </w:rPr>
        <w:t>Renforcement des capacités des agents des offices de propriété industrielle et des examinateurs aux fins de l</w:t>
      </w:r>
      <w:r w:rsidR="00CC65BC">
        <w:rPr>
          <w:lang w:val="fr-CH"/>
        </w:rPr>
        <w:t>’</w:t>
      </w:r>
      <w:r w:rsidRPr="00D34BCF">
        <w:rPr>
          <w:lang w:val="fr-CH"/>
        </w:rPr>
        <w:t>utilisation des instruments internationaux</w:t>
      </w:r>
    </w:p>
    <w:p w:rsidR="000E7910" w:rsidRPr="00D34BCF" w:rsidRDefault="000E7910" w:rsidP="000E7910">
      <w:pPr>
        <w:pStyle w:val="ONUMFS"/>
        <w:rPr>
          <w:lang w:val="fr-CH" w:eastAsia="ja-JP"/>
        </w:rPr>
      </w:pPr>
      <w:r w:rsidRPr="00D34BCF">
        <w:rPr>
          <w:lang w:val="fr-CH" w:eastAsia="ja-JP"/>
        </w:rPr>
        <w:t xml:space="preserve">Sur demande, le Bureau international développe un outil logiciel commun, WIPO </w:t>
      </w:r>
      <w:proofErr w:type="spellStart"/>
      <w:r w:rsidRPr="00D34BCF">
        <w:rPr>
          <w:lang w:val="fr-CH" w:eastAsia="ja-JP"/>
        </w:rPr>
        <w:t>Sequence</w:t>
      </w:r>
      <w:proofErr w:type="spellEnd"/>
      <w:r w:rsidRPr="00D34BCF">
        <w:rPr>
          <w:lang w:val="fr-CH" w:eastAsia="ja-JP"/>
        </w:rPr>
        <w:t>, qui permettra aux déposants de demandes de brevet de préparer un listage des séquences de nucléotides et d</w:t>
      </w:r>
      <w:r w:rsidR="00CC65BC">
        <w:rPr>
          <w:lang w:val="fr-CH" w:eastAsia="ja-JP"/>
        </w:rPr>
        <w:t>’</w:t>
      </w:r>
      <w:r w:rsidRPr="00D34BCF">
        <w:rPr>
          <w:lang w:val="fr-CH" w:eastAsia="ja-JP"/>
        </w:rPr>
        <w:t>acides aminés conformément à la norme ST.26 de l</w:t>
      </w:r>
      <w:r w:rsidR="00CC65BC">
        <w:rPr>
          <w:lang w:val="fr-CH" w:eastAsia="ja-JP"/>
        </w:rPr>
        <w:t>’</w:t>
      </w:r>
      <w:r w:rsidRPr="00D34BCF">
        <w:rPr>
          <w:lang w:val="fr-CH" w:eastAsia="ja-JP"/>
        </w:rPr>
        <w:t xml:space="preserve">OMPI et </w:t>
      </w:r>
      <w:r w:rsidRPr="00D34BCF">
        <w:rPr>
          <w:lang w:val="fr-CH" w:eastAsia="ja-JP"/>
        </w:rPr>
        <w:lastRenderedPageBreak/>
        <w:t>aidera les offices de propriété industrielle à traiter et à examiner les listages de séquenc</w:t>
      </w:r>
      <w:r w:rsidR="00F75182" w:rsidRPr="00D34BCF">
        <w:rPr>
          <w:lang w:val="fr-CH" w:eastAsia="ja-JP"/>
        </w:rPr>
        <w:t>es</w:t>
      </w:r>
      <w:r w:rsidR="00F75182">
        <w:rPr>
          <w:lang w:val="fr-CH" w:eastAsia="ja-JP"/>
        </w:rPr>
        <w:t xml:space="preserve">.  </w:t>
      </w:r>
      <w:r w:rsidR="00F75182" w:rsidRPr="00D34BCF">
        <w:rPr>
          <w:lang w:val="fr-CH" w:eastAsia="ja-JP"/>
        </w:rPr>
        <w:t>L</w:t>
      </w:r>
      <w:r w:rsidR="00F75182">
        <w:rPr>
          <w:lang w:val="fr-CH" w:eastAsia="ja-JP"/>
        </w:rPr>
        <w:t>’</w:t>
      </w:r>
      <w:r w:rsidR="00F75182" w:rsidRPr="00D34BCF">
        <w:rPr>
          <w:lang w:val="fr-CH" w:eastAsia="ja-JP"/>
        </w:rPr>
        <w:t>o</w:t>
      </w:r>
      <w:r w:rsidRPr="00D34BCF">
        <w:rPr>
          <w:lang w:val="fr-CH" w:eastAsia="ja-JP"/>
        </w:rPr>
        <w:t xml:space="preserve">util WIPO </w:t>
      </w:r>
      <w:proofErr w:type="spellStart"/>
      <w:r w:rsidRPr="00D34BCF">
        <w:rPr>
          <w:lang w:val="fr-CH" w:eastAsia="ja-JP"/>
        </w:rPr>
        <w:t>Sequence</w:t>
      </w:r>
      <w:proofErr w:type="spellEnd"/>
      <w:r w:rsidRPr="00D34BCF">
        <w:rPr>
          <w:lang w:val="fr-CH" w:eastAsia="ja-JP"/>
        </w:rPr>
        <w:t xml:space="preserve"> devrait être mis en place au cours du second semestre de 2019.</w:t>
      </w:r>
    </w:p>
    <w:p w:rsidR="000E7910" w:rsidRPr="00626E6B" w:rsidRDefault="00626E6B" w:rsidP="00626E6B">
      <w:pPr>
        <w:pStyle w:val="Heading3"/>
        <w:rPr>
          <w:lang w:val="fr-CH"/>
        </w:rPr>
      </w:pPr>
      <w:r w:rsidRPr="00626E6B">
        <w:rPr>
          <w:lang w:val="fr-CH"/>
        </w:rPr>
        <w:t>Faire mieux connaître les normes de l</w:t>
      </w:r>
      <w:r w:rsidR="00CC65BC">
        <w:rPr>
          <w:lang w:val="fr-CH"/>
        </w:rPr>
        <w:t>’</w:t>
      </w:r>
      <w:r w:rsidRPr="00626E6B">
        <w:rPr>
          <w:lang w:val="fr-CH"/>
        </w:rPr>
        <w:t>OMPI</w:t>
      </w:r>
    </w:p>
    <w:p w:rsidR="000E7910" w:rsidRPr="00D34BCF" w:rsidRDefault="000E7910" w:rsidP="000E7910">
      <w:pPr>
        <w:pStyle w:val="ONUMFS"/>
        <w:rPr>
          <w:lang w:val="fr-CH" w:eastAsia="en-US"/>
        </w:rPr>
      </w:pPr>
      <w:r w:rsidRPr="00D34BCF">
        <w:rPr>
          <w:lang w:val="fr-CH" w:eastAsia="en-US"/>
        </w:rPr>
        <w:t>Afin de faire mieux connaître les normes de l</w:t>
      </w:r>
      <w:r w:rsidR="00CC65BC">
        <w:rPr>
          <w:lang w:val="fr-CH" w:eastAsia="en-US"/>
        </w:rPr>
        <w:t>’</w:t>
      </w:r>
      <w:r w:rsidRPr="00D34BCF">
        <w:rPr>
          <w:lang w:val="fr-CH" w:eastAsia="en-US"/>
        </w:rPr>
        <w:t>OMPI dans les pays en développement et de faciliter la participation physique d</w:t>
      </w:r>
      <w:r w:rsidR="00CC65BC">
        <w:rPr>
          <w:lang w:val="fr-CH" w:eastAsia="en-US"/>
        </w:rPr>
        <w:t>’</w:t>
      </w:r>
      <w:r w:rsidRPr="00D34BCF">
        <w:rPr>
          <w:lang w:val="fr-CH" w:eastAsia="en-US"/>
        </w:rPr>
        <w:t>un plus grand nombre de ces pays à l</w:t>
      </w:r>
      <w:r w:rsidR="00CC65BC">
        <w:rPr>
          <w:lang w:val="fr-CH" w:eastAsia="en-US"/>
        </w:rPr>
        <w:t>’</w:t>
      </w:r>
      <w:r w:rsidRPr="00D34BCF">
        <w:rPr>
          <w:lang w:val="fr-CH" w:eastAsia="en-US"/>
        </w:rPr>
        <w:t>élaboration d</w:t>
      </w:r>
      <w:r w:rsidR="00CC65BC">
        <w:rPr>
          <w:lang w:val="fr-CH" w:eastAsia="en-US"/>
        </w:rPr>
        <w:t>’</w:t>
      </w:r>
      <w:r w:rsidRPr="00D34BCF">
        <w:rPr>
          <w:lang w:val="fr-CH" w:eastAsia="en-US"/>
        </w:rPr>
        <w:t>une norme de l</w:t>
      </w:r>
      <w:r w:rsidR="00CC65BC">
        <w:rPr>
          <w:lang w:val="fr-CH" w:eastAsia="en-US"/>
        </w:rPr>
        <w:t>’</w:t>
      </w:r>
      <w:r w:rsidRPr="00D34BCF">
        <w:rPr>
          <w:lang w:val="fr-CH" w:eastAsia="en-US"/>
        </w:rPr>
        <w:t>OMPI nouvelle ou révisée, comme suite à la décision prise par l</w:t>
      </w:r>
      <w:r w:rsidR="00CC65BC">
        <w:rPr>
          <w:lang w:val="fr-CH" w:eastAsia="en-US"/>
        </w:rPr>
        <w:t>’</w:t>
      </w:r>
      <w:r w:rsidRPr="00D34BCF">
        <w:rPr>
          <w:lang w:val="fr-CH" w:eastAsia="en-US"/>
        </w:rPr>
        <w:t>Assemblée générale en octobre 2011, la participation à la six</w:t>
      </w:r>
      <w:r w:rsidR="00CC65BC">
        <w:rPr>
          <w:lang w:val="fr-CH" w:eastAsia="en-US"/>
        </w:rPr>
        <w:t>ième session</w:t>
      </w:r>
      <w:r w:rsidRPr="00D34BCF">
        <w:rPr>
          <w:lang w:val="fr-CH" w:eastAsia="en-US"/>
        </w:rPr>
        <w:t xml:space="preserve"> du CWS de sept pays en développement ou parmi les moins avancés (PMA) a été financée par le Bureau international.</w:t>
      </w:r>
    </w:p>
    <w:p w:rsidR="000E7910" w:rsidRPr="00D34BCF" w:rsidRDefault="000E7910" w:rsidP="00626E6B">
      <w:pPr>
        <w:pStyle w:val="Heading3"/>
        <w:rPr>
          <w:lang w:val="fr-CH"/>
        </w:rPr>
      </w:pPr>
      <w:r w:rsidRPr="00D34BCF">
        <w:rPr>
          <w:lang w:val="fr-CH"/>
        </w:rPr>
        <w:t>Échange de données en matière de propriété intellectuelle</w:t>
      </w:r>
    </w:p>
    <w:p w:rsidR="000E7910" w:rsidRPr="00D34BCF" w:rsidRDefault="000E7910" w:rsidP="000E7910">
      <w:pPr>
        <w:pStyle w:val="ONUMFS"/>
        <w:rPr>
          <w:lang w:val="fr-CH" w:eastAsia="en-US"/>
        </w:rPr>
      </w:pPr>
      <w:r w:rsidRPr="00D34BCF">
        <w:rPr>
          <w:lang w:val="fr-CH" w:eastAsia="en-US"/>
        </w:rPr>
        <w:t>Le Bureau international a collaboré avec de nombreux offices de propriété industrielle, notamment dans certains groupes de pays en développement, pour promouvoir l</w:t>
      </w:r>
      <w:r w:rsidR="00CC65BC">
        <w:rPr>
          <w:lang w:val="fr-CH" w:eastAsia="en-US"/>
        </w:rPr>
        <w:t>’</w:t>
      </w:r>
      <w:r w:rsidRPr="00D34BCF">
        <w:rPr>
          <w:lang w:val="fr-CH" w:eastAsia="en-US"/>
        </w:rPr>
        <w:t>échange de données en matière de propriété intellectuelle en vue d</w:t>
      </w:r>
      <w:r w:rsidR="00CC65BC">
        <w:rPr>
          <w:lang w:val="fr-CH" w:eastAsia="en-US"/>
        </w:rPr>
        <w:t>’</w:t>
      </w:r>
      <w:r w:rsidRPr="00D34BCF">
        <w:rPr>
          <w:lang w:val="fr-CH" w:eastAsia="en-US"/>
        </w:rPr>
        <w:t>améliorer l</w:t>
      </w:r>
      <w:r w:rsidR="00CC65BC">
        <w:rPr>
          <w:lang w:val="fr-CH" w:eastAsia="en-US"/>
        </w:rPr>
        <w:t>’</w:t>
      </w:r>
      <w:r w:rsidRPr="00D34BCF">
        <w:rPr>
          <w:lang w:val="fr-CH" w:eastAsia="en-US"/>
        </w:rPr>
        <w:t>accès des utilisateurs de ces pays à l</w:t>
      </w:r>
      <w:r w:rsidR="00CC65BC">
        <w:rPr>
          <w:lang w:val="fr-CH" w:eastAsia="en-US"/>
        </w:rPr>
        <w:t>’</w:t>
      </w:r>
      <w:r w:rsidRPr="00D34BCF">
        <w:rPr>
          <w:lang w:val="fr-CH" w:eastAsia="en-US"/>
        </w:rPr>
        <w:t>information en matière de propriété intellectuelle provenant de ces offic</w:t>
      </w:r>
      <w:r w:rsidR="00F75182" w:rsidRPr="00D34BCF">
        <w:rPr>
          <w:lang w:val="fr-CH" w:eastAsia="en-US"/>
        </w:rPr>
        <w:t>es</w:t>
      </w:r>
      <w:r w:rsidR="00F75182">
        <w:rPr>
          <w:lang w:val="fr-CH" w:eastAsia="en-US"/>
        </w:rPr>
        <w:t xml:space="preserve">.  </w:t>
      </w:r>
      <w:r w:rsidR="00F75182" w:rsidRPr="00D34BCF">
        <w:rPr>
          <w:lang w:val="fr-CH" w:eastAsia="en-US"/>
        </w:rPr>
        <w:t>L</w:t>
      </w:r>
      <w:r w:rsidR="00F75182">
        <w:rPr>
          <w:lang w:val="fr-CH" w:eastAsia="en-US"/>
        </w:rPr>
        <w:t>’</w:t>
      </w:r>
      <w:r w:rsidR="00F75182" w:rsidRPr="00D34BCF">
        <w:rPr>
          <w:lang w:val="fr-CH" w:eastAsia="en-US"/>
        </w:rPr>
        <w:t>é</w:t>
      </w:r>
      <w:r w:rsidRPr="00D34BCF">
        <w:rPr>
          <w:lang w:val="fr-CH" w:eastAsia="en-US"/>
        </w:rPr>
        <w:t>change de données en matière de propriété intellectuelle a été organisé conformément aux normes applicables de l</w:t>
      </w:r>
      <w:r w:rsidR="00CC65BC">
        <w:rPr>
          <w:lang w:val="fr-CH" w:eastAsia="en-US"/>
        </w:rPr>
        <w:t>’</w:t>
      </w:r>
      <w:r w:rsidRPr="00D34BCF">
        <w:rPr>
          <w:lang w:val="fr-CH" w:eastAsia="en-US"/>
        </w:rPr>
        <w:t>O</w:t>
      </w:r>
      <w:r w:rsidR="00F75182" w:rsidRPr="00D34BCF">
        <w:rPr>
          <w:lang w:val="fr-CH" w:eastAsia="en-US"/>
        </w:rPr>
        <w:t>MPI</w:t>
      </w:r>
      <w:r w:rsidR="00F75182">
        <w:rPr>
          <w:lang w:val="fr-CH" w:eastAsia="en-US"/>
        </w:rPr>
        <w:t xml:space="preserve">.  </w:t>
      </w:r>
      <w:r w:rsidR="00F75182" w:rsidRPr="00D34BCF">
        <w:rPr>
          <w:lang w:val="fr-CH" w:eastAsia="en-US"/>
        </w:rPr>
        <w:t>Le</w:t>
      </w:r>
      <w:r w:rsidRPr="00D34BCF">
        <w:rPr>
          <w:lang w:val="fr-CH" w:eastAsia="en-US"/>
        </w:rPr>
        <w:t>s collections de marques des pays ci</w:t>
      </w:r>
      <w:r w:rsidR="00BD1A19">
        <w:rPr>
          <w:lang w:val="fr-CH" w:eastAsia="en-US"/>
        </w:rPr>
        <w:noBreakHyphen/>
      </w:r>
      <w:r w:rsidRPr="00D34BCF">
        <w:rPr>
          <w:lang w:val="fr-CH" w:eastAsia="en-US"/>
        </w:rPr>
        <w:t>après ont été intégrées à la Base de données mondiale sur les marques au cours de l</w:t>
      </w:r>
      <w:r w:rsidR="00CC65BC">
        <w:rPr>
          <w:lang w:val="fr-CH" w:eastAsia="en-US"/>
        </w:rPr>
        <w:t>’</w:t>
      </w:r>
      <w:r w:rsidRPr="00D34BCF">
        <w:rPr>
          <w:lang w:val="fr-CH" w:eastAsia="en-US"/>
        </w:rPr>
        <w:t>année 2018</w:t>
      </w:r>
      <w:r w:rsidR="00CC65BC">
        <w:rPr>
          <w:lang w:val="fr-CH" w:eastAsia="en-US"/>
        </w:rPr>
        <w:t> :</w:t>
      </w:r>
      <w:r w:rsidRPr="00D34BCF">
        <w:rPr>
          <w:lang w:val="fr-CH" w:eastAsia="en-US"/>
        </w:rPr>
        <w:t xml:space="preserve"> Bahreïn, Émirats arabes unis, Italie, Koweït, République de Macédoine du Nord, Samoa, Soudan et </w:t>
      </w:r>
      <w:proofErr w:type="gramStart"/>
      <w:r w:rsidRPr="00D34BCF">
        <w:rPr>
          <w:lang w:val="fr-CH" w:eastAsia="en-US"/>
        </w:rPr>
        <w:t>Tunisie;  les</w:t>
      </w:r>
      <w:proofErr w:type="gramEnd"/>
      <w:r w:rsidRPr="00D34BCF">
        <w:rPr>
          <w:lang w:val="fr-CH" w:eastAsia="en-US"/>
        </w:rPr>
        <w:t xml:space="preserve"> collections de brevets des pays ci</w:t>
      </w:r>
      <w:r w:rsidR="00BD1A19">
        <w:rPr>
          <w:lang w:val="fr-CH" w:eastAsia="en-US"/>
        </w:rPr>
        <w:noBreakHyphen/>
      </w:r>
      <w:r w:rsidRPr="00D34BCF">
        <w:rPr>
          <w:lang w:val="fr-CH" w:eastAsia="en-US"/>
        </w:rPr>
        <w:t>après ont été intégrées dans la base de données PATENTSCOPE au cours de l</w:t>
      </w:r>
      <w:r w:rsidR="00CC65BC">
        <w:rPr>
          <w:lang w:val="fr-CH" w:eastAsia="en-US"/>
        </w:rPr>
        <w:t>’</w:t>
      </w:r>
      <w:r w:rsidRPr="00D34BCF">
        <w:rPr>
          <w:lang w:val="fr-CH" w:eastAsia="en-US"/>
        </w:rPr>
        <w:t>année 2018</w:t>
      </w:r>
      <w:r w:rsidR="00CC65BC">
        <w:rPr>
          <w:lang w:val="fr-CH" w:eastAsia="en-US"/>
        </w:rPr>
        <w:t> :</w:t>
      </w:r>
      <w:r w:rsidRPr="00D34BCF">
        <w:rPr>
          <w:lang w:val="fr-CH" w:eastAsia="en-US"/>
        </w:rPr>
        <w:t xml:space="preserve"> Bulgarie, Géorgie, Inde, Italie, Laos et Rouman</w:t>
      </w:r>
      <w:r w:rsidR="00F75182" w:rsidRPr="00D34BCF">
        <w:rPr>
          <w:lang w:val="fr-CH" w:eastAsia="en-US"/>
        </w:rPr>
        <w:t>ie</w:t>
      </w:r>
      <w:r w:rsidR="00F75182">
        <w:rPr>
          <w:lang w:val="fr-CH" w:eastAsia="en-US"/>
        </w:rPr>
        <w:t xml:space="preserve">.  </w:t>
      </w:r>
      <w:r w:rsidR="00F75182" w:rsidRPr="00D34BCF">
        <w:rPr>
          <w:lang w:val="fr-CH" w:eastAsia="en-US"/>
        </w:rPr>
        <w:t>Le</w:t>
      </w:r>
      <w:r w:rsidRPr="00D34BCF">
        <w:rPr>
          <w:lang w:val="fr-CH" w:eastAsia="en-US"/>
        </w:rPr>
        <w:t>s collections de dessins ou modèles industriels de l</w:t>
      </w:r>
      <w:r w:rsidR="00CC65BC">
        <w:rPr>
          <w:lang w:val="fr-CH" w:eastAsia="en-US"/>
        </w:rPr>
        <w:t>’</w:t>
      </w:r>
      <w:r w:rsidRPr="00D34BCF">
        <w:rPr>
          <w:lang w:val="fr-CH" w:eastAsia="en-US"/>
        </w:rPr>
        <w:t>Allemagne, de la France, de la Géorgie, de la Jordanie, de la Mongolie, de l</w:t>
      </w:r>
      <w:r w:rsidR="00CC65BC">
        <w:rPr>
          <w:lang w:val="fr-CH" w:eastAsia="en-US"/>
        </w:rPr>
        <w:t>’</w:t>
      </w:r>
      <w:r w:rsidRPr="00D34BCF">
        <w:rPr>
          <w:lang w:val="fr-CH" w:eastAsia="en-US"/>
        </w:rPr>
        <w:t>Office de l</w:t>
      </w:r>
      <w:r w:rsidR="00CC65BC">
        <w:rPr>
          <w:lang w:val="fr-CH" w:eastAsia="en-US"/>
        </w:rPr>
        <w:t>’</w:t>
      </w:r>
      <w:r w:rsidRPr="00D34BCF">
        <w:rPr>
          <w:lang w:val="fr-CH" w:eastAsia="en-US"/>
        </w:rPr>
        <w:t>Union européenne pour la propriété intellectuelle, de la République de Macédoine du Nord et de la République de Moldova ainsi que les enregistrements internationaux effectués entre 1985 et 1998 ont également été intégrés à la Base de données mondiale sur les dessins et modèles de l</w:t>
      </w:r>
      <w:r w:rsidR="00CC65BC">
        <w:rPr>
          <w:lang w:val="fr-CH" w:eastAsia="en-US"/>
        </w:rPr>
        <w:t>’</w:t>
      </w:r>
      <w:r w:rsidRPr="00D34BCF">
        <w:rPr>
          <w:lang w:val="fr-CH" w:eastAsia="en-US"/>
        </w:rPr>
        <w:t>OMPI en 2018.</w:t>
      </w:r>
    </w:p>
    <w:p w:rsidR="000E7910" w:rsidRPr="00D34BCF" w:rsidRDefault="000E7910" w:rsidP="000E7910">
      <w:pPr>
        <w:pStyle w:val="ONUMFS"/>
        <w:spacing w:after="0"/>
        <w:ind w:left="5533"/>
        <w:rPr>
          <w:i/>
          <w:lang w:val="fr-CH" w:eastAsia="en-US"/>
        </w:rPr>
      </w:pPr>
      <w:r w:rsidRPr="00D34BCF">
        <w:rPr>
          <w:i/>
          <w:lang w:val="fr-CH" w:eastAsia="en-US"/>
        </w:rPr>
        <w:t>Le CWS est invité à prendre note des activités menées par le Bureau international en 2018 en ce qui concerne la prestation de services consultatifs et d</w:t>
      </w:r>
      <w:r w:rsidR="00CC65BC">
        <w:rPr>
          <w:i/>
          <w:lang w:val="fr-CH" w:eastAsia="en-US"/>
        </w:rPr>
        <w:t>’</w:t>
      </w:r>
      <w:r w:rsidRPr="00D34BCF">
        <w:rPr>
          <w:i/>
          <w:lang w:val="fr-CH" w:eastAsia="en-US"/>
        </w:rPr>
        <w:t>assistance technique aux fins du renforcement des capacités des offices de propriété industrielle portant sur la diffusion de l</w:t>
      </w:r>
      <w:r w:rsidR="00CC65BC">
        <w:rPr>
          <w:i/>
          <w:lang w:val="fr-CH" w:eastAsia="en-US"/>
        </w:rPr>
        <w:t>’</w:t>
      </w:r>
      <w:r w:rsidRPr="00D34BCF">
        <w:rPr>
          <w:i/>
          <w:lang w:val="fr-CH" w:eastAsia="en-US"/>
        </w:rPr>
        <w:t>information en matière de normes de propriété intellectuel</w:t>
      </w:r>
      <w:r w:rsidR="00F75182" w:rsidRPr="00D34BCF">
        <w:rPr>
          <w:i/>
          <w:lang w:val="fr-CH" w:eastAsia="en-US"/>
        </w:rPr>
        <w:t>le</w:t>
      </w:r>
      <w:r w:rsidR="00F75182">
        <w:rPr>
          <w:i/>
          <w:lang w:val="fr-CH" w:eastAsia="en-US"/>
        </w:rPr>
        <w:t xml:space="preserve">.  </w:t>
      </w:r>
      <w:r w:rsidR="00F75182" w:rsidRPr="00D34BCF">
        <w:rPr>
          <w:i/>
          <w:lang w:val="fr-CH" w:eastAsia="en-US"/>
        </w:rPr>
        <w:t>Le</w:t>
      </w:r>
      <w:r w:rsidRPr="00D34BCF">
        <w:rPr>
          <w:i/>
          <w:lang w:val="fr-CH" w:eastAsia="en-US"/>
        </w:rPr>
        <w:t xml:space="preserve"> présent document servira de base au rapport qui sera présenté à l</w:t>
      </w:r>
      <w:r w:rsidR="00CC65BC">
        <w:rPr>
          <w:i/>
          <w:lang w:val="fr-CH" w:eastAsia="en-US"/>
        </w:rPr>
        <w:t>’</w:t>
      </w:r>
      <w:r w:rsidRPr="00D34BCF">
        <w:rPr>
          <w:i/>
          <w:lang w:val="fr-CH" w:eastAsia="en-US"/>
        </w:rPr>
        <w:t>Assemblée générale de l</w:t>
      </w:r>
      <w:r w:rsidR="00CC65BC">
        <w:rPr>
          <w:i/>
          <w:lang w:val="fr-CH" w:eastAsia="en-US"/>
        </w:rPr>
        <w:t>’</w:t>
      </w:r>
      <w:r w:rsidRPr="00D34BCF">
        <w:rPr>
          <w:i/>
          <w:lang w:val="fr-CH" w:eastAsia="en-US"/>
        </w:rPr>
        <w:t>OMPI à sa session de 2019, conformément à la demande formulée par cette dernière à sa quarant</w:t>
      </w:r>
      <w:r w:rsidR="00CC65BC">
        <w:rPr>
          <w:i/>
          <w:lang w:val="fr-CH" w:eastAsia="en-US"/>
        </w:rPr>
        <w:t>ième session</w:t>
      </w:r>
      <w:r w:rsidRPr="00D34BCF">
        <w:rPr>
          <w:i/>
          <w:lang w:val="fr-CH" w:eastAsia="en-US"/>
        </w:rPr>
        <w:t xml:space="preserve"> tenue en octobre 2011 (voir le paragraphe 190 du </w:t>
      </w:r>
      <w:r w:rsidR="00CC65BC" w:rsidRPr="00D34BCF">
        <w:rPr>
          <w:i/>
          <w:lang w:val="fr-CH" w:eastAsia="en-US"/>
        </w:rPr>
        <w:t>document</w:t>
      </w:r>
      <w:r w:rsidR="00CC65BC">
        <w:rPr>
          <w:i/>
          <w:lang w:val="fr-CH" w:eastAsia="en-US"/>
        </w:rPr>
        <w:t xml:space="preserve"> </w:t>
      </w:r>
      <w:r w:rsidR="00CC65BC" w:rsidRPr="00D34BCF">
        <w:rPr>
          <w:i/>
          <w:lang w:val="fr-CH" w:eastAsia="en-US"/>
        </w:rPr>
        <w:t>WO</w:t>
      </w:r>
      <w:r w:rsidRPr="00D34BCF">
        <w:rPr>
          <w:i/>
          <w:lang w:val="fr-CH" w:eastAsia="en-US"/>
        </w:rPr>
        <w:t>/GA/40/19).</w:t>
      </w:r>
    </w:p>
    <w:p w:rsidR="000E7910" w:rsidRPr="00D34BCF" w:rsidRDefault="000E7910" w:rsidP="00626E6B">
      <w:pPr>
        <w:pStyle w:val="Endofdocument-Annex"/>
      </w:pPr>
      <w:r w:rsidRPr="00D34BCF">
        <w:t>[Fin du document]</w:t>
      </w:r>
    </w:p>
    <w:sectPr w:rsidR="000E7910" w:rsidRPr="00D34BCF" w:rsidSect="00D34BCF">
      <w:headerReference w:type="default" r:id="rId20"/>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DCF" w:rsidRDefault="00595DCF">
      <w:r>
        <w:separator/>
      </w:r>
    </w:p>
  </w:endnote>
  <w:endnote w:type="continuationSeparator" w:id="0">
    <w:p w:rsidR="00595DCF" w:rsidRDefault="00595DCF" w:rsidP="003B38C1">
      <w:r>
        <w:separator/>
      </w:r>
    </w:p>
    <w:p w:rsidR="00595DCF" w:rsidRPr="003B38C1" w:rsidRDefault="00595DCF"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595DCF" w:rsidRPr="003B38C1" w:rsidRDefault="00595DCF"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A36" w:rsidRDefault="009A4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A36" w:rsidRDefault="009A4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A36" w:rsidRDefault="009A4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DCF" w:rsidRDefault="00595DCF">
      <w:r>
        <w:separator/>
      </w:r>
    </w:p>
  </w:footnote>
  <w:footnote w:type="continuationSeparator" w:id="0">
    <w:p w:rsidR="00595DCF" w:rsidRDefault="00595DCF" w:rsidP="008B60B2">
      <w:r>
        <w:separator/>
      </w:r>
    </w:p>
    <w:p w:rsidR="00595DCF" w:rsidRPr="00ED77FB" w:rsidRDefault="00595DCF"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595DCF" w:rsidRPr="00ED77FB" w:rsidRDefault="00595DCF"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rsidR="008B180D" w:rsidRPr="00D34BCF" w:rsidRDefault="008B180D" w:rsidP="00873924">
      <w:pPr>
        <w:pStyle w:val="FootnoteText"/>
        <w:rPr>
          <w:szCs w:val="18"/>
          <w:lang w:val="fr-CH"/>
        </w:rPr>
      </w:pPr>
      <w:r w:rsidRPr="00D34BCF">
        <w:rPr>
          <w:rStyle w:val="FootnoteReference"/>
          <w:szCs w:val="18"/>
        </w:rPr>
        <w:footnoteRef/>
      </w:r>
      <w:r w:rsidRPr="00D34BCF">
        <w:rPr>
          <w:szCs w:val="18"/>
        </w:rPr>
        <w:t xml:space="preserve"> </w:t>
      </w:r>
      <w:r w:rsidR="00D34BCF" w:rsidRPr="00D34BCF">
        <w:rPr>
          <w:szCs w:val="18"/>
        </w:rPr>
        <w:tab/>
      </w:r>
      <w:hyperlink r:id="rId1" w:history="1">
        <w:r w:rsidR="00873924" w:rsidRPr="00D34BCF">
          <w:rPr>
            <w:rStyle w:val="Hyperlink"/>
            <w:szCs w:val="18"/>
          </w:rPr>
          <w:t>https://www.wipo.int/meetings/fr/doc_details.jsp?doc_id=422823</w:t>
        </w:r>
      </w:hyperlink>
      <w:r w:rsidR="00D34BCF" w:rsidRPr="00D34BCF">
        <w:rPr>
          <w:szCs w:val="18"/>
        </w:rPr>
        <w:t>.</w:t>
      </w:r>
    </w:p>
  </w:footnote>
  <w:footnote w:id="3">
    <w:p w:rsidR="008B180D" w:rsidRPr="00D34BCF" w:rsidRDefault="008B180D" w:rsidP="00873924">
      <w:pPr>
        <w:pStyle w:val="FootnoteText"/>
        <w:rPr>
          <w:szCs w:val="18"/>
          <w:lang w:val="fr-CH"/>
        </w:rPr>
      </w:pPr>
      <w:r w:rsidRPr="00D34BCF">
        <w:rPr>
          <w:rStyle w:val="FootnoteReference"/>
          <w:szCs w:val="18"/>
        </w:rPr>
        <w:footnoteRef/>
      </w:r>
      <w:r w:rsidRPr="00D34BCF">
        <w:rPr>
          <w:szCs w:val="18"/>
          <w:lang w:val="fr-CH"/>
        </w:rPr>
        <w:t xml:space="preserve"> </w:t>
      </w:r>
      <w:r w:rsidR="00D34BCF" w:rsidRPr="00D34BCF">
        <w:rPr>
          <w:szCs w:val="18"/>
          <w:lang w:val="fr-CH"/>
        </w:rPr>
        <w:tab/>
      </w:r>
      <w:hyperlink r:id="rId2" w:history="1">
        <w:r w:rsidR="00873924" w:rsidRPr="00D34BCF">
          <w:rPr>
            <w:rStyle w:val="Hyperlink"/>
            <w:szCs w:val="18"/>
            <w:lang w:val="fr-CH"/>
          </w:rPr>
          <w:t>https://www.wipo.int/meetings/fr/doc_details.jsp?doc_id=440982</w:t>
        </w:r>
      </w:hyperlink>
      <w:r w:rsidR="00D34BCF" w:rsidRPr="00D34BCF">
        <w:rPr>
          <w:szCs w:val="18"/>
        </w:rPr>
        <w:t>.</w:t>
      </w:r>
    </w:p>
  </w:footnote>
  <w:footnote w:id="4">
    <w:p w:rsidR="00CE58A8" w:rsidRPr="00D34BCF" w:rsidRDefault="00CE58A8" w:rsidP="00CE58A8">
      <w:pPr>
        <w:rPr>
          <w:sz w:val="18"/>
          <w:szCs w:val="18"/>
          <w:lang w:val="fr-CH"/>
        </w:rPr>
      </w:pPr>
      <w:r w:rsidRPr="00D34BCF">
        <w:rPr>
          <w:rStyle w:val="FootnoteReference"/>
          <w:sz w:val="18"/>
          <w:szCs w:val="18"/>
        </w:rPr>
        <w:footnoteRef/>
      </w:r>
      <w:r w:rsidRPr="00D34BCF">
        <w:rPr>
          <w:sz w:val="18"/>
          <w:szCs w:val="18"/>
          <w:lang w:val="fr-CH"/>
        </w:rPr>
        <w:t xml:space="preserve"> </w:t>
      </w:r>
      <w:r w:rsidR="00D34BCF" w:rsidRPr="00D34BCF">
        <w:rPr>
          <w:sz w:val="18"/>
          <w:szCs w:val="18"/>
          <w:lang w:val="fr-CH"/>
        </w:rPr>
        <w:tab/>
      </w:r>
      <w:hyperlink r:id="rId3" w:history="1">
        <w:r w:rsidR="00117804" w:rsidRPr="00D34BCF">
          <w:rPr>
            <w:rStyle w:val="Hyperlink"/>
            <w:sz w:val="18"/>
            <w:szCs w:val="18"/>
            <w:lang w:val="fr-CH"/>
          </w:rPr>
          <w:t>https://www.wipo.int/standards/fr/part_07.html</w:t>
        </w:r>
      </w:hyperlink>
      <w:r w:rsidRPr="00D34BCF">
        <w:rPr>
          <w:rStyle w:val="Hyperlink"/>
          <w:sz w:val="18"/>
          <w:szCs w:val="18"/>
          <w:u w:val="none"/>
          <w:lang w:val="fr-CH"/>
        </w:rPr>
        <w:t xml:space="preserve"> </w:t>
      </w:r>
      <w:r w:rsidRPr="00D34BCF">
        <w:rPr>
          <w:sz w:val="18"/>
          <w:szCs w:val="18"/>
          <w:lang w:val="fr-CH"/>
        </w:rPr>
        <w:t>(Part</w:t>
      </w:r>
      <w:r w:rsidR="00117804" w:rsidRPr="00D34BCF">
        <w:rPr>
          <w:sz w:val="18"/>
          <w:szCs w:val="18"/>
          <w:lang w:val="fr-CH"/>
        </w:rPr>
        <w:t>ie</w:t>
      </w:r>
      <w:r w:rsidR="00550566" w:rsidRPr="00D34BCF">
        <w:rPr>
          <w:sz w:val="18"/>
          <w:szCs w:val="18"/>
          <w:lang w:val="fr-CH"/>
        </w:rPr>
        <w:t> </w:t>
      </w:r>
      <w:r w:rsidRPr="00D34BCF">
        <w:rPr>
          <w:sz w:val="18"/>
          <w:szCs w:val="18"/>
          <w:lang w:val="fr-CH"/>
        </w:rPr>
        <w:t>7.13</w:t>
      </w:r>
      <w:r w:rsidR="0040691F">
        <w:rPr>
          <w:sz w:val="18"/>
          <w:szCs w:val="18"/>
          <w:lang w:val="fr-CH"/>
        </w:rPr>
        <w:t> :</w:t>
      </w:r>
      <w:r w:rsidR="00F02B32" w:rsidRPr="00D34BCF">
        <w:rPr>
          <w:sz w:val="18"/>
          <w:szCs w:val="18"/>
          <w:lang w:val="fr-CH"/>
        </w:rPr>
        <w:t xml:space="preserve"> </w:t>
      </w:r>
      <w:r w:rsidR="00117804" w:rsidRPr="00D34BCF">
        <w:rPr>
          <w:sz w:val="18"/>
          <w:szCs w:val="18"/>
          <w:lang w:val="fr-CH"/>
        </w:rPr>
        <w:t>Table</w:t>
      </w:r>
      <w:r w:rsidR="00194FEE" w:rsidRPr="00D34BCF">
        <w:rPr>
          <w:sz w:val="18"/>
          <w:szCs w:val="18"/>
          <w:lang w:val="fr-CH"/>
        </w:rPr>
        <w:t>aux</w:t>
      </w:r>
      <w:r w:rsidR="00117804" w:rsidRPr="00D34BCF">
        <w:rPr>
          <w:sz w:val="18"/>
          <w:szCs w:val="18"/>
          <w:lang w:val="fr-CH"/>
        </w:rPr>
        <w:t xml:space="preserve"> de correspondance entre les événements nationaux ou régionaux influant sur la situation juridique des </w:t>
      </w:r>
      <w:r w:rsidR="00194FEE" w:rsidRPr="00D34BCF">
        <w:rPr>
          <w:sz w:val="18"/>
          <w:szCs w:val="18"/>
          <w:lang w:val="fr-CH"/>
        </w:rPr>
        <w:t xml:space="preserve">brevets </w:t>
      </w:r>
      <w:r w:rsidR="00117804" w:rsidRPr="00D34BCF">
        <w:rPr>
          <w:sz w:val="18"/>
          <w:szCs w:val="18"/>
          <w:lang w:val="fr-CH"/>
        </w:rPr>
        <w:t xml:space="preserve">et les événements </w:t>
      </w:r>
      <w:r w:rsidR="00194FEE" w:rsidRPr="00D34BCF">
        <w:rPr>
          <w:sz w:val="18"/>
          <w:szCs w:val="18"/>
          <w:lang w:val="fr-CH"/>
        </w:rPr>
        <w:t xml:space="preserve">figurant </w:t>
      </w:r>
      <w:r w:rsidR="00117804" w:rsidRPr="00D34BCF">
        <w:rPr>
          <w:sz w:val="18"/>
          <w:szCs w:val="18"/>
          <w:lang w:val="fr-CH"/>
        </w:rPr>
        <w:t>dans la norme</w:t>
      </w:r>
      <w:r w:rsidR="00550566" w:rsidRPr="00D34BCF">
        <w:rPr>
          <w:sz w:val="18"/>
          <w:szCs w:val="18"/>
          <w:lang w:val="fr-CH"/>
        </w:rPr>
        <w:t> </w:t>
      </w:r>
      <w:r w:rsidR="00117804" w:rsidRPr="00D34BCF">
        <w:rPr>
          <w:sz w:val="18"/>
          <w:szCs w:val="18"/>
          <w:lang w:val="fr-CH"/>
        </w:rPr>
        <w:t>ST.27 de l</w:t>
      </w:r>
      <w:r w:rsidR="0040691F">
        <w:rPr>
          <w:sz w:val="18"/>
          <w:szCs w:val="18"/>
          <w:lang w:val="fr-CH"/>
        </w:rPr>
        <w:t>’</w:t>
      </w:r>
      <w:r w:rsidR="00117804" w:rsidRPr="00D34BCF">
        <w:rPr>
          <w:sz w:val="18"/>
          <w:szCs w:val="18"/>
          <w:lang w:val="fr-CH"/>
        </w:rPr>
        <w:t>OMPI</w:t>
      </w:r>
      <w:r w:rsidRPr="00D34BCF">
        <w:rPr>
          <w:sz w:val="18"/>
          <w:szCs w:val="18"/>
          <w:lang w:val="fr-CH"/>
        </w:rPr>
        <w:t>)</w:t>
      </w:r>
      <w:r w:rsidR="00D34BCF" w:rsidRPr="00D34BCF">
        <w:rPr>
          <w:sz w:val="18"/>
          <w:szCs w:val="18"/>
          <w:lang w:val="fr-CH"/>
        </w:rPr>
        <w:t>.</w:t>
      </w:r>
    </w:p>
  </w:footnote>
  <w:footnote w:id="5">
    <w:p w:rsidR="00201DD6" w:rsidRPr="00D34BCF" w:rsidRDefault="00201DD6">
      <w:pPr>
        <w:pStyle w:val="FootnoteText"/>
        <w:rPr>
          <w:szCs w:val="18"/>
          <w:lang w:val="fr-CH"/>
        </w:rPr>
      </w:pPr>
      <w:r w:rsidRPr="00D34BCF">
        <w:rPr>
          <w:rStyle w:val="FootnoteReference"/>
          <w:szCs w:val="18"/>
        </w:rPr>
        <w:footnoteRef/>
      </w:r>
      <w:r w:rsidRPr="00D34BCF">
        <w:rPr>
          <w:szCs w:val="18"/>
          <w:lang w:val="fr-CH"/>
        </w:rPr>
        <w:t xml:space="preserve"> </w:t>
      </w:r>
      <w:r w:rsidR="00D34BCF">
        <w:rPr>
          <w:szCs w:val="18"/>
          <w:lang w:val="fr-CH"/>
        </w:rPr>
        <w:tab/>
      </w:r>
      <w:hyperlink r:id="rId4" w:history="1">
        <w:r w:rsidRPr="00D34BCF">
          <w:rPr>
            <w:rStyle w:val="Hyperlink"/>
            <w:szCs w:val="18"/>
            <w:lang w:val="fr-CH"/>
          </w:rPr>
          <w:t>https://www.wipo.int/standards/</w:t>
        </w:r>
        <w:r w:rsidR="00117804" w:rsidRPr="00D34BCF">
          <w:rPr>
            <w:rStyle w:val="Hyperlink"/>
            <w:szCs w:val="18"/>
            <w:lang w:val="fr-CH"/>
          </w:rPr>
          <w:t>fr</w:t>
        </w:r>
        <w:r w:rsidRPr="00D34BCF">
          <w:rPr>
            <w:rStyle w:val="Hyperlink"/>
            <w:szCs w:val="18"/>
            <w:lang w:val="fr-CH"/>
          </w:rPr>
          <w:t>/authority_file.html</w:t>
        </w:r>
      </w:hyperlink>
      <w:r w:rsidR="00D34BCF" w:rsidRPr="00D34BCF">
        <w:t>.</w:t>
      </w:r>
    </w:p>
  </w:footnote>
  <w:footnote w:id="6">
    <w:p w:rsidR="00117804" w:rsidRPr="00D34BCF" w:rsidRDefault="00117804" w:rsidP="00117804">
      <w:pPr>
        <w:pStyle w:val="FootnoteText"/>
        <w:rPr>
          <w:szCs w:val="18"/>
          <w:lang w:val="fr-CH"/>
        </w:rPr>
      </w:pPr>
      <w:r w:rsidRPr="00D34BCF">
        <w:rPr>
          <w:rStyle w:val="FootnoteReference"/>
          <w:szCs w:val="18"/>
        </w:rPr>
        <w:footnoteRef/>
      </w:r>
      <w:r w:rsidRPr="00D34BCF">
        <w:rPr>
          <w:szCs w:val="18"/>
          <w:lang w:val="fr-CH"/>
        </w:rPr>
        <w:t xml:space="preserve"> </w:t>
      </w:r>
      <w:r w:rsidR="00D34BCF">
        <w:rPr>
          <w:szCs w:val="18"/>
          <w:lang w:val="fr-CH"/>
        </w:rPr>
        <w:tab/>
      </w:r>
      <w:hyperlink r:id="rId5" w:history="1">
        <w:r w:rsidRPr="00D34BCF">
          <w:rPr>
            <w:rStyle w:val="Hyperlink"/>
            <w:szCs w:val="18"/>
            <w:lang w:val="fr-CH"/>
          </w:rPr>
          <w:t>https://www.wipo.int/meetings/fr/details.jsp?meeting_id=51407</w:t>
        </w:r>
      </w:hyperlink>
      <w:r w:rsidR="00D34BCF" w:rsidRPr="00D34BCF">
        <w:t>.</w:t>
      </w:r>
    </w:p>
  </w:footnote>
  <w:footnote w:id="7">
    <w:p w:rsidR="004B2563" w:rsidRPr="00D34BCF" w:rsidRDefault="004B2563">
      <w:pPr>
        <w:pStyle w:val="FootnoteText"/>
        <w:rPr>
          <w:szCs w:val="18"/>
          <w:lang w:val="fr-CH"/>
        </w:rPr>
      </w:pPr>
      <w:r w:rsidRPr="00D34BCF">
        <w:rPr>
          <w:rStyle w:val="FootnoteReference"/>
          <w:szCs w:val="18"/>
        </w:rPr>
        <w:footnoteRef/>
      </w:r>
      <w:r w:rsidRPr="00D34BCF">
        <w:rPr>
          <w:szCs w:val="18"/>
          <w:lang w:val="fr-CH"/>
        </w:rPr>
        <w:t xml:space="preserve"> </w:t>
      </w:r>
      <w:r w:rsidR="00D34BCF">
        <w:rPr>
          <w:szCs w:val="18"/>
          <w:lang w:val="fr-CH"/>
        </w:rPr>
        <w:tab/>
      </w:r>
      <w:hyperlink r:id="rId6" w:history="1">
        <w:r w:rsidRPr="00D34BCF">
          <w:rPr>
            <w:rStyle w:val="Hyperlink"/>
            <w:szCs w:val="18"/>
            <w:lang w:val="fr-CH"/>
          </w:rPr>
          <w:t>https://www.wipo.int/meetings/</w:t>
        </w:r>
        <w:r w:rsidR="00117804" w:rsidRPr="00D34BCF">
          <w:rPr>
            <w:rStyle w:val="Hyperlink"/>
            <w:szCs w:val="18"/>
            <w:lang w:val="fr-CH"/>
          </w:rPr>
          <w:t>fr</w:t>
        </w:r>
        <w:r w:rsidRPr="00D34BCF">
          <w:rPr>
            <w:rStyle w:val="Hyperlink"/>
            <w:szCs w:val="18"/>
            <w:lang w:val="fr-CH"/>
          </w:rPr>
          <w:t>/details.jsp?meeting_id=51426</w:t>
        </w:r>
      </w:hyperlink>
      <w:r w:rsidR="00D34BCF" w:rsidRPr="00D34BCF">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A36" w:rsidRDefault="009A4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665723"/>
      <w:docPartObj>
        <w:docPartGallery w:val="Page Numbers (Top of Page)"/>
        <w:docPartUnique/>
      </w:docPartObj>
    </w:sdtPr>
    <w:sdtEndPr>
      <w:rPr>
        <w:noProof/>
        <w:szCs w:val="22"/>
      </w:rPr>
    </w:sdtEndPr>
    <w:sdtContent>
      <w:p w:rsidR="00595DCF" w:rsidRPr="001A34C2" w:rsidRDefault="00595DCF">
        <w:pPr>
          <w:pStyle w:val="Header"/>
          <w:jc w:val="right"/>
          <w:rPr>
            <w:caps/>
            <w:szCs w:val="22"/>
          </w:rPr>
        </w:pPr>
        <w:r w:rsidRPr="001A34C2">
          <w:rPr>
            <w:caps/>
            <w:szCs w:val="22"/>
          </w:rPr>
          <w:t>WO/GA/51/</w:t>
        </w:r>
        <w:r w:rsidRPr="001A34C2">
          <w:rPr>
            <w:szCs w:val="22"/>
          </w:rPr>
          <w:t>13</w:t>
        </w:r>
      </w:p>
      <w:p w:rsidR="00595DCF" w:rsidRPr="001A34C2" w:rsidRDefault="00595DCF">
        <w:pPr>
          <w:pStyle w:val="Header"/>
          <w:jc w:val="right"/>
          <w:rPr>
            <w:szCs w:val="22"/>
          </w:rPr>
        </w:pPr>
        <w:r w:rsidRPr="001A34C2">
          <w:rPr>
            <w:szCs w:val="22"/>
          </w:rPr>
          <w:t xml:space="preserve">page </w:t>
        </w:r>
        <w:r w:rsidRPr="001A34C2">
          <w:rPr>
            <w:szCs w:val="22"/>
          </w:rPr>
          <w:fldChar w:fldCharType="begin"/>
        </w:r>
        <w:r w:rsidRPr="001A34C2">
          <w:rPr>
            <w:szCs w:val="22"/>
          </w:rPr>
          <w:instrText xml:space="preserve"> PAGE   \* MERGEFORMAT </w:instrText>
        </w:r>
        <w:r w:rsidRPr="001A34C2">
          <w:rPr>
            <w:szCs w:val="22"/>
          </w:rPr>
          <w:fldChar w:fldCharType="separate"/>
        </w:r>
        <w:r w:rsidR="00D16B3F">
          <w:rPr>
            <w:noProof/>
            <w:szCs w:val="22"/>
          </w:rPr>
          <w:t>5</w:t>
        </w:r>
        <w:r w:rsidRPr="001A34C2">
          <w:rPr>
            <w:noProof/>
            <w:szCs w:val="22"/>
          </w:rPr>
          <w:fldChar w:fldCharType="end"/>
        </w:r>
      </w:p>
    </w:sdtContent>
  </w:sdt>
  <w:p w:rsidR="00595DCF" w:rsidRDefault="00595DCF" w:rsidP="00477D6B">
    <w:pPr>
      <w:jc w:val="right"/>
    </w:pPr>
  </w:p>
  <w:p w:rsidR="00595DCF" w:rsidRDefault="00595DC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A36" w:rsidRDefault="009A4A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898678"/>
      <w:docPartObj>
        <w:docPartGallery w:val="Page Numbers (Top of Page)"/>
        <w:docPartUnique/>
      </w:docPartObj>
    </w:sdtPr>
    <w:sdtEndPr>
      <w:rPr>
        <w:noProof/>
      </w:rPr>
    </w:sdtEndPr>
    <w:sdtContent>
      <w:p w:rsidR="00595DCF" w:rsidRDefault="00595DCF" w:rsidP="00D34BCF">
        <w:pPr>
          <w:pStyle w:val="Header"/>
          <w:jc w:val="right"/>
        </w:pPr>
        <w:r>
          <w:t>CWS/6/31</w:t>
        </w:r>
      </w:p>
      <w:p w:rsidR="00595DCF" w:rsidRDefault="00595DCF" w:rsidP="00D34BCF">
        <w:pPr>
          <w:pStyle w:val="Header"/>
          <w:jc w:val="right"/>
          <w:rPr>
            <w:noProof/>
          </w:rPr>
        </w:pPr>
        <w:r>
          <w:t xml:space="preserve">page </w:t>
        </w:r>
        <w:r>
          <w:fldChar w:fldCharType="begin"/>
        </w:r>
        <w:r>
          <w:instrText xml:space="preserve"> PAGE   \* MERGEFORMAT </w:instrText>
        </w:r>
        <w:r>
          <w:fldChar w:fldCharType="separate"/>
        </w:r>
        <w:r w:rsidR="00D16B3F">
          <w:rPr>
            <w:noProof/>
          </w:rPr>
          <w:t>2</w:t>
        </w:r>
        <w:r>
          <w:rPr>
            <w:noProof/>
          </w:rPr>
          <w:fldChar w:fldCharType="end"/>
        </w:r>
      </w:p>
      <w:p w:rsidR="00595DCF" w:rsidRDefault="00AE1DB6" w:rsidP="00D34BCF">
        <w:pPr>
          <w:pStyle w:val="Header"/>
          <w:jc w:val="right"/>
        </w:pPr>
      </w:p>
    </w:sdtContent>
  </w:sdt>
  <w:p w:rsidR="00595DCF" w:rsidRPr="00E76CD4" w:rsidRDefault="00595DCF" w:rsidP="00D34BC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708235"/>
      <w:docPartObj>
        <w:docPartGallery w:val="Page Numbers (Top of Page)"/>
        <w:docPartUnique/>
      </w:docPartObj>
    </w:sdtPr>
    <w:sdtEndPr>
      <w:rPr>
        <w:noProof/>
      </w:rPr>
    </w:sdtEndPr>
    <w:sdtContent>
      <w:p w:rsidR="00595DCF" w:rsidRDefault="00595DCF" w:rsidP="00D34BCF">
        <w:pPr>
          <w:pStyle w:val="Header"/>
          <w:jc w:val="right"/>
        </w:pPr>
        <w:r>
          <w:t>CWS/7/26</w:t>
        </w:r>
      </w:p>
      <w:p w:rsidR="00595DCF" w:rsidRDefault="00595DCF" w:rsidP="00D34BCF">
        <w:pPr>
          <w:pStyle w:val="Header"/>
          <w:jc w:val="right"/>
          <w:rPr>
            <w:noProof/>
          </w:rPr>
        </w:pPr>
        <w:r>
          <w:t xml:space="preserve">page </w:t>
        </w:r>
        <w:r>
          <w:fldChar w:fldCharType="begin"/>
        </w:r>
        <w:r>
          <w:instrText xml:space="preserve"> PAGE   \* MERGEFORMAT </w:instrText>
        </w:r>
        <w:r>
          <w:fldChar w:fldCharType="separate"/>
        </w:r>
        <w:r w:rsidR="00D16B3F">
          <w:rPr>
            <w:noProof/>
          </w:rPr>
          <w:t>3</w:t>
        </w:r>
        <w:r>
          <w:rPr>
            <w:noProof/>
          </w:rPr>
          <w:fldChar w:fldCharType="end"/>
        </w:r>
      </w:p>
      <w:p w:rsidR="00595DCF" w:rsidRDefault="00AE1DB6" w:rsidP="00D34BCF">
        <w:pPr>
          <w:pStyle w:val="Header"/>
          <w:jc w:val="right"/>
        </w:pPr>
      </w:p>
    </w:sdtContent>
  </w:sdt>
  <w:p w:rsidR="00595DCF" w:rsidRPr="00E76CD4" w:rsidRDefault="00595DCF" w:rsidP="00D34B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F810CD"/>
    <w:multiLevelType w:val="hybridMultilevel"/>
    <w:tmpl w:val="70001112"/>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0F16EA"/>
    <w:multiLevelType w:val="hybridMultilevel"/>
    <w:tmpl w:val="8B083C6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A358DD"/>
    <w:multiLevelType w:val="hybridMultilevel"/>
    <w:tmpl w:val="4160753A"/>
    <w:lvl w:ilvl="0" w:tplc="51603708">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E024A3"/>
    <w:multiLevelType w:val="hybridMultilevel"/>
    <w:tmpl w:val="9A24DCC6"/>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9"/>
  </w:num>
  <w:num w:numId="5">
    <w:abstractNumId w:val="2"/>
  </w:num>
  <w:num w:numId="6">
    <w:abstractNumId w:val="6"/>
  </w:num>
  <w:num w:numId="7">
    <w:abstractNumId w:val="1"/>
  </w:num>
  <w:num w:numId="8">
    <w:abstractNumId w:val="4"/>
  </w:num>
  <w:num w:numId="9">
    <w:abstractNumId w:val="8"/>
  </w:num>
  <w:num w:numId="10">
    <w:abstractNumId w:val="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6"/>
  </w:num>
  <w:num w:numId="15">
    <w:abstractNumId w:val="3"/>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
    <w:docVar w:name="TextBaseURL" w:val="empty"/>
    <w:docVar w:name="UILng" w:val="en"/>
  </w:docVars>
  <w:rsids>
    <w:rsidRoot w:val="00595DCF"/>
    <w:rsid w:val="000206C8"/>
    <w:rsid w:val="0003209F"/>
    <w:rsid w:val="00043CAA"/>
    <w:rsid w:val="00075432"/>
    <w:rsid w:val="000765C4"/>
    <w:rsid w:val="000968ED"/>
    <w:rsid w:val="000A2E75"/>
    <w:rsid w:val="000A3892"/>
    <w:rsid w:val="000B0FDB"/>
    <w:rsid w:val="000B7D89"/>
    <w:rsid w:val="000C117A"/>
    <w:rsid w:val="000E6FDE"/>
    <w:rsid w:val="000E7910"/>
    <w:rsid w:val="000F5E56"/>
    <w:rsid w:val="0010331B"/>
    <w:rsid w:val="00117804"/>
    <w:rsid w:val="00123D38"/>
    <w:rsid w:val="001362EE"/>
    <w:rsid w:val="0014359A"/>
    <w:rsid w:val="00156693"/>
    <w:rsid w:val="001647D5"/>
    <w:rsid w:val="001832A6"/>
    <w:rsid w:val="00183935"/>
    <w:rsid w:val="00194FEE"/>
    <w:rsid w:val="001A2CD6"/>
    <w:rsid w:val="001A7A1E"/>
    <w:rsid w:val="001E13EF"/>
    <w:rsid w:val="001E4E00"/>
    <w:rsid w:val="001F02C8"/>
    <w:rsid w:val="00201DD6"/>
    <w:rsid w:val="0021217E"/>
    <w:rsid w:val="00231BB0"/>
    <w:rsid w:val="002634C4"/>
    <w:rsid w:val="002928D3"/>
    <w:rsid w:val="00296045"/>
    <w:rsid w:val="002F1FE6"/>
    <w:rsid w:val="002F4E68"/>
    <w:rsid w:val="00312F7F"/>
    <w:rsid w:val="003178BA"/>
    <w:rsid w:val="00332866"/>
    <w:rsid w:val="00350AE2"/>
    <w:rsid w:val="00361450"/>
    <w:rsid w:val="003673CF"/>
    <w:rsid w:val="003845C1"/>
    <w:rsid w:val="00390FF3"/>
    <w:rsid w:val="003A6F89"/>
    <w:rsid w:val="003B38C1"/>
    <w:rsid w:val="003B6F55"/>
    <w:rsid w:val="003D2030"/>
    <w:rsid w:val="003D57B0"/>
    <w:rsid w:val="0040691F"/>
    <w:rsid w:val="00415A74"/>
    <w:rsid w:val="00423E3E"/>
    <w:rsid w:val="00427AF4"/>
    <w:rsid w:val="004647DA"/>
    <w:rsid w:val="00474062"/>
    <w:rsid w:val="00477D6B"/>
    <w:rsid w:val="004B19E1"/>
    <w:rsid w:val="004B2563"/>
    <w:rsid w:val="004F1134"/>
    <w:rsid w:val="005019FF"/>
    <w:rsid w:val="00522B31"/>
    <w:rsid w:val="0053057A"/>
    <w:rsid w:val="00550566"/>
    <w:rsid w:val="00560A29"/>
    <w:rsid w:val="00566518"/>
    <w:rsid w:val="0059282E"/>
    <w:rsid w:val="00595DCF"/>
    <w:rsid w:val="005C6649"/>
    <w:rsid w:val="005F0237"/>
    <w:rsid w:val="00605827"/>
    <w:rsid w:val="00626E6B"/>
    <w:rsid w:val="00646050"/>
    <w:rsid w:val="006713CA"/>
    <w:rsid w:val="00676C5C"/>
    <w:rsid w:val="00695FAA"/>
    <w:rsid w:val="006E4F5F"/>
    <w:rsid w:val="00711AE2"/>
    <w:rsid w:val="00737B8A"/>
    <w:rsid w:val="00754D40"/>
    <w:rsid w:val="007748DA"/>
    <w:rsid w:val="00794E44"/>
    <w:rsid w:val="007D1613"/>
    <w:rsid w:val="007E4C0E"/>
    <w:rsid w:val="007F5166"/>
    <w:rsid w:val="008323D4"/>
    <w:rsid w:val="0084373C"/>
    <w:rsid w:val="00856F67"/>
    <w:rsid w:val="00860537"/>
    <w:rsid w:val="00863730"/>
    <w:rsid w:val="00873924"/>
    <w:rsid w:val="00877718"/>
    <w:rsid w:val="008A134B"/>
    <w:rsid w:val="008B180D"/>
    <w:rsid w:val="008B2CC1"/>
    <w:rsid w:val="008B60B2"/>
    <w:rsid w:val="0090731E"/>
    <w:rsid w:val="00916EE2"/>
    <w:rsid w:val="00945ED7"/>
    <w:rsid w:val="00966A22"/>
    <w:rsid w:val="0096722F"/>
    <w:rsid w:val="00971B4D"/>
    <w:rsid w:val="00980843"/>
    <w:rsid w:val="009A4A36"/>
    <w:rsid w:val="009B4D35"/>
    <w:rsid w:val="009B6777"/>
    <w:rsid w:val="009C127D"/>
    <w:rsid w:val="009E2791"/>
    <w:rsid w:val="009E3F6F"/>
    <w:rsid w:val="009F499F"/>
    <w:rsid w:val="009F7DB0"/>
    <w:rsid w:val="00A37342"/>
    <w:rsid w:val="00A42DAF"/>
    <w:rsid w:val="00A45BD8"/>
    <w:rsid w:val="00A508CC"/>
    <w:rsid w:val="00A74C8E"/>
    <w:rsid w:val="00A869B7"/>
    <w:rsid w:val="00A9015A"/>
    <w:rsid w:val="00AA2DD4"/>
    <w:rsid w:val="00AA618C"/>
    <w:rsid w:val="00AA6C97"/>
    <w:rsid w:val="00AC205C"/>
    <w:rsid w:val="00AC5299"/>
    <w:rsid w:val="00AF0A6B"/>
    <w:rsid w:val="00B05A69"/>
    <w:rsid w:val="00B16082"/>
    <w:rsid w:val="00B1750B"/>
    <w:rsid w:val="00B30985"/>
    <w:rsid w:val="00B42C9B"/>
    <w:rsid w:val="00B43C03"/>
    <w:rsid w:val="00B61109"/>
    <w:rsid w:val="00B6299F"/>
    <w:rsid w:val="00B9734B"/>
    <w:rsid w:val="00BA30E2"/>
    <w:rsid w:val="00BD1A19"/>
    <w:rsid w:val="00C11BFE"/>
    <w:rsid w:val="00C4165C"/>
    <w:rsid w:val="00C5068F"/>
    <w:rsid w:val="00C86D74"/>
    <w:rsid w:val="00CC65BC"/>
    <w:rsid w:val="00CD04F1"/>
    <w:rsid w:val="00CD5202"/>
    <w:rsid w:val="00CD7F59"/>
    <w:rsid w:val="00CE58A8"/>
    <w:rsid w:val="00D13862"/>
    <w:rsid w:val="00D16B3F"/>
    <w:rsid w:val="00D34BCF"/>
    <w:rsid w:val="00D44A0B"/>
    <w:rsid w:val="00D45252"/>
    <w:rsid w:val="00D513DB"/>
    <w:rsid w:val="00D54A55"/>
    <w:rsid w:val="00D66E37"/>
    <w:rsid w:val="00D71B4D"/>
    <w:rsid w:val="00D93D55"/>
    <w:rsid w:val="00DC0E7C"/>
    <w:rsid w:val="00DF023A"/>
    <w:rsid w:val="00DF383E"/>
    <w:rsid w:val="00E1173C"/>
    <w:rsid w:val="00E15015"/>
    <w:rsid w:val="00E209B8"/>
    <w:rsid w:val="00E26B13"/>
    <w:rsid w:val="00E335FE"/>
    <w:rsid w:val="00E5566B"/>
    <w:rsid w:val="00E729A3"/>
    <w:rsid w:val="00E85557"/>
    <w:rsid w:val="00EA7D6E"/>
    <w:rsid w:val="00EB2210"/>
    <w:rsid w:val="00EC4E49"/>
    <w:rsid w:val="00ED77FB"/>
    <w:rsid w:val="00EE45FA"/>
    <w:rsid w:val="00F02B32"/>
    <w:rsid w:val="00F53062"/>
    <w:rsid w:val="00F66152"/>
    <w:rsid w:val="00F75182"/>
    <w:rsid w:val="00F9212D"/>
    <w:rsid w:val="00F967F0"/>
    <w:rsid w:val="00FA41DE"/>
    <w:rsid w:val="00FD53CC"/>
    <w:rsid w:val="00FF586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90996220-115F-4200-B9B8-51CB7AFF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BCF"/>
    <w:rPr>
      <w:rFonts w:ascii="Arial" w:eastAsia="SimSun" w:hAnsi="Arial" w:cs="Arial"/>
      <w:sz w:val="22"/>
      <w:lang w:val="fr-FR" w:eastAsia="zh-CN"/>
    </w:rPr>
  </w:style>
  <w:style w:type="paragraph" w:styleId="Heading1">
    <w:name w:val="heading 1"/>
    <w:basedOn w:val="Normal"/>
    <w:next w:val="Normal"/>
    <w:autoRedefine/>
    <w:qFormat/>
    <w:rsid w:val="00D34BCF"/>
    <w:pPr>
      <w:keepNext/>
      <w:spacing w:after="600"/>
      <w:outlineLvl w:val="0"/>
    </w:pPr>
    <w:rPr>
      <w:b/>
      <w:bCs/>
      <w:kern w:val="32"/>
      <w:sz w:val="28"/>
      <w:szCs w:val="32"/>
    </w:rPr>
  </w:style>
  <w:style w:type="paragraph" w:styleId="Heading2">
    <w:name w:val="heading 2"/>
    <w:basedOn w:val="Normal"/>
    <w:next w:val="Normal"/>
    <w:autoRedefine/>
    <w:qFormat/>
    <w:rsid w:val="007F5166"/>
    <w:pPr>
      <w:keepNext/>
      <w:spacing w:before="240" w:after="280"/>
      <w:outlineLvl w:val="1"/>
    </w:pPr>
    <w:rPr>
      <w:bCs/>
      <w:iCs/>
      <w:szCs w:val="28"/>
      <w:lang w:val="fr-CH"/>
    </w:rPr>
  </w:style>
  <w:style w:type="paragraph" w:styleId="Heading3">
    <w:name w:val="heading 3"/>
    <w:basedOn w:val="Normal"/>
    <w:next w:val="Normal"/>
    <w:qFormat/>
    <w:rsid w:val="00D34BCF"/>
    <w:pPr>
      <w:keepNext/>
      <w:spacing w:before="240" w:after="280"/>
      <w:outlineLvl w:val="2"/>
    </w:pPr>
    <w:rPr>
      <w:bCs/>
      <w:caps/>
      <w:szCs w:val="26"/>
    </w:rPr>
  </w:style>
  <w:style w:type="paragraph" w:styleId="Heading4">
    <w:name w:val="heading 4"/>
    <w:basedOn w:val="Normal"/>
    <w:next w:val="Normal"/>
    <w:autoRedefine/>
    <w:qFormat/>
    <w:rsid w:val="00D34BCF"/>
    <w:pPr>
      <w:keepNext/>
      <w:spacing w:before="240" w:after="28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34BCF"/>
    <w:pPr>
      <w:spacing w:before="720"/>
      <w:ind w:left="5534"/>
    </w:pPr>
  </w:style>
  <w:style w:type="paragraph" w:styleId="BodyText">
    <w:name w:val="Body Text"/>
    <w:basedOn w:val="Normal"/>
    <w:link w:val="BodyTextChar"/>
    <w:rsid w:val="00D34BCF"/>
    <w:pPr>
      <w:spacing w:after="220"/>
    </w:pPr>
  </w:style>
  <w:style w:type="paragraph" w:styleId="Caption">
    <w:name w:val="caption"/>
    <w:basedOn w:val="Normal"/>
    <w:next w:val="Normal"/>
    <w:qFormat/>
    <w:rsid w:val="00D34BCF"/>
    <w:rPr>
      <w:b/>
      <w:bCs/>
      <w:sz w:val="18"/>
    </w:rPr>
  </w:style>
  <w:style w:type="paragraph" w:styleId="CommentText">
    <w:name w:val="annotation text"/>
    <w:basedOn w:val="Normal"/>
    <w:semiHidden/>
    <w:rsid w:val="00D34BCF"/>
    <w:rPr>
      <w:sz w:val="18"/>
    </w:rPr>
  </w:style>
  <w:style w:type="paragraph" w:styleId="EndnoteText">
    <w:name w:val="endnote text"/>
    <w:basedOn w:val="Normal"/>
    <w:semiHidden/>
    <w:rsid w:val="00D34BCF"/>
    <w:rPr>
      <w:sz w:val="18"/>
    </w:rPr>
  </w:style>
  <w:style w:type="paragraph" w:styleId="Footer">
    <w:name w:val="footer"/>
    <w:basedOn w:val="Normal"/>
    <w:semiHidden/>
    <w:rsid w:val="00D34BCF"/>
    <w:pPr>
      <w:tabs>
        <w:tab w:val="center" w:pos="4320"/>
        <w:tab w:val="right" w:pos="8640"/>
      </w:tabs>
    </w:pPr>
  </w:style>
  <w:style w:type="paragraph" w:styleId="FootnoteText">
    <w:name w:val="footnote text"/>
    <w:basedOn w:val="Normal"/>
    <w:link w:val="FootnoteTextChar"/>
    <w:semiHidden/>
    <w:rsid w:val="00D34BCF"/>
    <w:rPr>
      <w:sz w:val="18"/>
    </w:rPr>
  </w:style>
  <w:style w:type="paragraph" w:styleId="Header">
    <w:name w:val="header"/>
    <w:basedOn w:val="Normal"/>
    <w:link w:val="HeaderChar"/>
    <w:rsid w:val="00D34BCF"/>
    <w:pPr>
      <w:tabs>
        <w:tab w:val="center" w:pos="4536"/>
        <w:tab w:val="right" w:pos="9072"/>
      </w:tabs>
    </w:pPr>
  </w:style>
  <w:style w:type="paragraph" w:styleId="ListNumber">
    <w:name w:val="List Number"/>
    <w:basedOn w:val="Normal"/>
    <w:semiHidden/>
    <w:rsid w:val="00D34BCF"/>
    <w:pPr>
      <w:numPr>
        <w:numId w:val="12"/>
      </w:numPr>
    </w:pPr>
  </w:style>
  <w:style w:type="paragraph" w:customStyle="1" w:styleId="ONUME">
    <w:name w:val="ONUM E"/>
    <w:basedOn w:val="BodyText"/>
    <w:link w:val="ONUMEChar"/>
    <w:rsid w:val="00D34BCF"/>
    <w:pPr>
      <w:numPr>
        <w:numId w:val="13"/>
      </w:numPr>
    </w:pPr>
  </w:style>
  <w:style w:type="paragraph" w:customStyle="1" w:styleId="ONUMFS">
    <w:name w:val="ONUM FS"/>
    <w:basedOn w:val="BodyText"/>
    <w:rsid w:val="00D34BCF"/>
    <w:pPr>
      <w:numPr>
        <w:numId w:val="14"/>
      </w:numPr>
    </w:pPr>
  </w:style>
  <w:style w:type="paragraph" w:styleId="Salutation">
    <w:name w:val="Salutation"/>
    <w:basedOn w:val="Normal"/>
    <w:next w:val="Normal"/>
    <w:semiHidden/>
    <w:rsid w:val="00D34BCF"/>
  </w:style>
  <w:style w:type="paragraph" w:styleId="Signature">
    <w:name w:val="Signature"/>
    <w:basedOn w:val="Normal"/>
    <w:semiHidden/>
    <w:rsid w:val="00D34BCF"/>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link w:val="ONUME"/>
    <w:rsid w:val="00595DCF"/>
    <w:rPr>
      <w:rFonts w:ascii="Arial" w:eastAsia="SimSun" w:hAnsi="Arial" w:cs="Arial"/>
      <w:sz w:val="22"/>
      <w:lang w:val="fr-FR" w:eastAsia="zh-CN"/>
    </w:rPr>
  </w:style>
  <w:style w:type="character" w:styleId="Hyperlink">
    <w:name w:val="Hyperlink"/>
    <w:basedOn w:val="DefaultParagraphFont"/>
    <w:rsid w:val="00595DCF"/>
    <w:rPr>
      <w:color w:val="0000FF" w:themeColor="hyperlink"/>
      <w:u w:val="single"/>
    </w:rPr>
  </w:style>
  <w:style w:type="character" w:customStyle="1" w:styleId="BodyTextChar">
    <w:name w:val="Body Text Char"/>
    <w:basedOn w:val="DefaultParagraphFont"/>
    <w:link w:val="BodyText"/>
    <w:rsid w:val="00D34BCF"/>
    <w:rPr>
      <w:rFonts w:ascii="Arial" w:eastAsia="SimSun" w:hAnsi="Arial" w:cs="Arial"/>
      <w:sz w:val="22"/>
      <w:lang w:val="fr-FR" w:eastAsia="zh-CN"/>
    </w:rPr>
  </w:style>
  <w:style w:type="character" w:customStyle="1" w:styleId="FootnoteTextChar">
    <w:name w:val="Footnote Text Char"/>
    <w:basedOn w:val="DefaultParagraphFont"/>
    <w:link w:val="FootnoteText"/>
    <w:semiHidden/>
    <w:rsid w:val="00595DCF"/>
    <w:rPr>
      <w:rFonts w:ascii="Arial" w:eastAsia="SimSun" w:hAnsi="Arial" w:cs="Arial"/>
      <w:sz w:val="18"/>
      <w:lang w:val="fr-FR" w:eastAsia="zh-CN"/>
    </w:rPr>
  </w:style>
  <w:style w:type="character" w:customStyle="1" w:styleId="HeaderChar">
    <w:name w:val="Header Char"/>
    <w:basedOn w:val="DefaultParagraphFont"/>
    <w:link w:val="Header"/>
    <w:rsid w:val="00595DCF"/>
    <w:rPr>
      <w:rFonts w:ascii="Arial" w:eastAsia="SimSun" w:hAnsi="Arial" w:cs="Arial"/>
      <w:sz w:val="22"/>
      <w:lang w:val="fr-FR" w:eastAsia="zh-CN"/>
    </w:rPr>
  </w:style>
  <w:style w:type="character" w:styleId="FootnoteReference">
    <w:name w:val="footnote reference"/>
    <w:rsid w:val="00595DCF"/>
    <w:rPr>
      <w:vertAlign w:val="superscript"/>
    </w:rPr>
  </w:style>
  <w:style w:type="paragraph" w:customStyle="1" w:styleId="Endofdocument">
    <w:name w:val="End of document"/>
    <w:basedOn w:val="Normal"/>
    <w:rsid w:val="00595DCF"/>
    <w:pPr>
      <w:spacing w:line="260" w:lineRule="atLeast"/>
      <w:ind w:left="5534"/>
    </w:pPr>
    <w:rPr>
      <w:rFonts w:eastAsia="Times New Roman" w:cs="Times New Roman"/>
      <w:sz w:val="20"/>
      <w:lang w:eastAsia="en-US"/>
    </w:rPr>
  </w:style>
  <w:style w:type="character" w:styleId="FollowedHyperlink">
    <w:name w:val="FollowedHyperlink"/>
    <w:basedOn w:val="DefaultParagraphFont"/>
    <w:semiHidden/>
    <w:unhideWhenUsed/>
    <w:rsid w:val="00117804"/>
    <w:rPr>
      <w:color w:val="800080" w:themeColor="followedHyperlink"/>
      <w:u w:val="single"/>
    </w:rPr>
  </w:style>
  <w:style w:type="paragraph" w:styleId="ListParagraph">
    <w:name w:val="List Paragraph"/>
    <w:basedOn w:val="Normal"/>
    <w:uiPriority w:val="34"/>
    <w:qFormat/>
    <w:rsid w:val="00D34BCF"/>
    <w:pPr>
      <w:ind w:left="720"/>
      <w:contextualSpacing/>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wipo.int/tad/fr/index.js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cooperation/fr/technical_assistance/index.htm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wipo.int/tad/fr/index.jsp" TargetMode="External"/><Relationship Id="rId10" Type="http://schemas.openxmlformats.org/officeDocument/2006/relationships/header" Target="header2.xml"/><Relationship Id="rId19" Type="http://schemas.openxmlformats.org/officeDocument/2006/relationships/hyperlink" Target="https://www.wipo.int/cooperation/fr/technical_assistance/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standards/fr/part_07.html" TargetMode="External"/><Relationship Id="rId2" Type="http://schemas.openxmlformats.org/officeDocument/2006/relationships/hyperlink" Target="https://www.wipo.int/meetings/fr/doc_details.jsp?doc_id=440982" TargetMode="External"/><Relationship Id="rId1" Type="http://schemas.openxmlformats.org/officeDocument/2006/relationships/hyperlink" Target="https://www.wipo.int/meetings/fr/doc_details.jsp?doc_id=422823" TargetMode="External"/><Relationship Id="rId6" Type="http://schemas.openxmlformats.org/officeDocument/2006/relationships/hyperlink" Target="https://www.wipo.int/meetings/fr/details.jsp?meeting_id=51426" TargetMode="External"/><Relationship Id="rId5" Type="http://schemas.openxmlformats.org/officeDocument/2006/relationships/hyperlink" Target="https://www.wipo.int/meetings/fr/details.jsp?meeting_id=51407" TargetMode="External"/><Relationship Id="rId4" Type="http://schemas.openxmlformats.org/officeDocument/2006/relationships/hyperlink" Target="https://www.wipo.int/standards/fr/authority_fi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2BE48-2EE5-438D-B939-236DD257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4463</Words>
  <Characters>25192</Characters>
  <Application>Microsoft Office Word</Application>
  <DocSecurity>0</DocSecurity>
  <Lines>420</Lines>
  <Paragraphs>105</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29613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Fifty-Eighth Series of Meetings</dc:subject>
  <dc:creator>SCHLESSINGER Caroline</dc:creator>
  <cp:keywords>FOR OFFICIAL USE ONLY</cp:keywords>
  <dc:description/>
  <cp:lastModifiedBy>HÄFLIGER Patience</cp:lastModifiedBy>
  <cp:revision>7</cp:revision>
  <cp:lastPrinted>2019-07-23T08:24:00Z</cp:lastPrinted>
  <dcterms:created xsi:type="dcterms:W3CDTF">2019-07-29T08:44:00Z</dcterms:created>
  <dcterms:modified xsi:type="dcterms:W3CDTF">2019-07-29T08:52:00Z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