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326" w:rsidRDefault="0040540C" w:rsidP="0037544C">
      <w:pPr>
        <w:spacing w:before="360" w:after="240"/>
        <w:jc w:val="right"/>
      </w:pPr>
      <w:bookmarkStart w:id="0" w:name="_GoBack"/>
      <w:bookmarkEnd w:id="0"/>
      <w:r w:rsidRPr="004D11F3">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393326" w:rsidRDefault="0037544C" w:rsidP="004016CD">
      <w:pPr>
        <w:pBdr>
          <w:top w:val="single" w:sz="4" w:space="16" w:color="auto"/>
        </w:pBdr>
        <w:spacing w:before="240"/>
        <w:jc w:val="right"/>
        <w:rPr>
          <w:rFonts w:ascii="Arial Black" w:hAnsi="Arial Black"/>
          <w:caps/>
          <w:sz w:val="15"/>
        </w:rPr>
      </w:pPr>
      <w:r w:rsidRPr="004D11F3">
        <w:rPr>
          <w:rFonts w:ascii="Arial Black" w:hAnsi="Arial Black"/>
          <w:caps/>
          <w:sz w:val="15"/>
        </w:rPr>
        <w:t>WO/GA/5</w:t>
      </w:r>
      <w:r w:rsidR="004016CD" w:rsidRPr="004D11F3">
        <w:rPr>
          <w:rFonts w:ascii="Arial Black" w:hAnsi="Arial Black"/>
          <w:caps/>
          <w:sz w:val="15"/>
        </w:rPr>
        <w:t>4</w:t>
      </w:r>
      <w:r w:rsidRPr="004D11F3">
        <w:rPr>
          <w:rFonts w:ascii="Arial Black" w:hAnsi="Arial Black"/>
          <w:caps/>
          <w:sz w:val="15"/>
        </w:rPr>
        <w:t>/</w:t>
      </w:r>
      <w:bookmarkStart w:id="1" w:name="Code"/>
      <w:bookmarkEnd w:id="1"/>
      <w:r w:rsidR="0029547D" w:rsidRPr="004D11F3">
        <w:rPr>
          <w:rFonts w:ascii="Arial Black" w:hAnsi="Arial Black"/>
          <w:caps/>
          <w:sz w:val="15"/>
        </w:rPr>
        <w:t>4</w:t>
      </w:r>
    </w:p>
    <w:p w:rsidR="00393326" w:rsidRDefault="00B1090C" w:rsidP="0040540C">
      <w:pPr>
        <w:jc w:val="right"/>
      </w:pPr>
      <w:r w:rsidRPr="004D11F3">
        <w:rPr>
          <w:rFonts w:ascii="Arial Black" w:hAnsi="Arial Black"/>
          <w:caps/>
          <w:sz w:val="15"/>
        </w:rPr>
        <w:t>ORIGINAL</w:t>
      </w:r>
      <w:r w:rsidR="00393326">
        <w:rPr>
          <w:rFonts w:ascii="Arial Black" w:hAnsi="Arial Black"/>
          <w:caps/>
          <w:sz w:val="15"/>
        </w:rPr>
        <w:t> :</w:t>
      </w:r>
      <w:r w:rsidR="002956DE" w:rsidRPr="004D11F3">
        <w:rPr>
          <w:rFonts w:ascii="Arial Black" w:hAnsi="Arial Black"/>
          <w:caps/>
          <w:sz w:val="15"/>
        </w:rPr>
        <w:t xml:space="preserve"> </w:t>
      </w:r>
      <w:bookmarkStart w:id="2" w:name="Original"/>
      <w:r w:rsidR="0029547D" w:rsidRPr="004D11F3">
        <w:rPr>
          <w:rFonts w:ascii="Arial Black" w:hAnsi="Arial Black"/>
          <w:caps/>
          <w:sz w:val="15"/>
        </w:rPr>
        <w:t>anglais</w:t>
      </w:r>
    </w:p>
    <w:bookmarkEnd w:id="2"/>
    <w:p w:rsidR="00393326" w:rsidRDefault="00B1090C" w:rsidP="00B1090C">
      <w:pPr>
        <w:spacing w:after="1200"/>
        <w:jc w:val="right"/>
      </w:pPr>
      <w:r w:rsidRPr="004D11F3">
        <w:rPr>
          <w:rFonts w:ascii="Arial Black" w:hAnsi="Arial Black"/>
          <w:caps/>
          <w:sz w:val="15"/>
        </w:rPr>
        <w:t>DATE</w:t>
      </w:r>
      <w:r w:rsidR="00393326">
        <w:rPr>
          <w:rFonts w:ascii="Arial Black" w:hAnsi="Arial Black"/>
          <w:caps/>
          <w:sz w:val="15"/>
        </w:rPr>
        <w:t> :</w:t>
      </w:r>
      <w:r w:rsidR="002956DE" w:rsidRPr="004D11F3">
        <w:rPr>
          <w:rFonts w:ascii="Arial Black" w:hAnsi="Arial Black"/>
          <w:caps/>
          <w:sz w:val="15"/>
        </w:rPr>
        <w:t xml:space="preserve"> </w:t>
      </w:r>
      <w:bookmarkStart w:id="3" w:name="Date"/>
      <w:r w:rsidR="00A231A5" w:rsidRPr="004D11F3">
        <w:rPr>
          <w:rFonts w:ascii="Arial Black" w:hAnsi="Arial Black"/>
          <w:caps/>
          <w:sz w:val="15"/>
        </w:rPr>
        <w:t>3 août 20</w:t>
      </w:r>
      <w:r w:rsidR="0029547D" w:rsidRPr="004D11F3">
        <w:rPr>
          <w:rFonts w:ascii="Arial Black" w:hAnsi="Arial Black"/>
          <w:caps/>
          <w:sz w:val="15"/>
        </w:rPr>
        <w:t>21</w:t>
      </w:r>
    </w:p>
    <w:bookmarkEnd w:id="3"/>
    <w:p w:rsidR="00393326" w:rsidRPr="00406D5B" w:rsidRDefault="006947A9" w:rsidP="00406D5B">
      <w:pPr>
        <w:pStyle w:val="Title"/>
      </w:pPr>
      <w:r w:rsidRPr="00406D5B">
        <w:t>Assemblée générale de l</w:t>
      </w:r>
      <w:r w:rsidR="00393326" w:rsidRPr="00406D5B">
        <w:t>’</w:t>
      </w:r>
      <w:r w:rsidRPr="00406D5B">
        <w:t>OMPI</w:t>
      </w:r>
    </w:p>
    <w:p w:rsidR="00393326" w:rsidRDefault="004016CD" w:rsidP="00D30DFB">
      <w:pPr>
        <w:spacing w:after="720"/>
        <w:outlineLvl w:val="1"/>
        <w:rPr>
          <w:b/>
          <w:sz w:val="24"/>
          <w:szCs w:val="24"/>
        </w:rPr>
      </w:pPr>
      <w:r w:rsidRPr="004D11F3">
        <w:rPr>
          <w:b/>
          <w:bCs/>
          <w:iCs/>
          <w:sz w:val="24"/>
        </w:rPr>
        <w:t>Cinquante</w:t>
      </w:r>
      <w:r w:rsidR="00406D5B">
        <w:rPr>
          <w:b/>
          <w:bCs/>
          <w:iCs/>
          <w:sz w:val="24"/>
        </w:rPr>
        <w:noBreakHyphen/>
      </w:r>
      <w:r w:rsidRPr="004D11F3">
        <w:rPr>
          <w:b/>
          <w:bCs/>
          <w:iCs/>
          <w:sz w:val="24"/>
        </w:rPr>
        <w:t>quatr</w:t>
      </w:r>
      <w:r w:rsidR="00393326">
        <w:rPr>
          <w:b/>
          <w:bCs/>
          <w:iCs/>
          <w:sz w:val="24"/>
        </w:rPr>
        <w:t>ième session</w:t>
      </w:r>
      <w:r w:rsidRPr="004D11F3">
        <w:rPr>
          <w:b/>
          <w:bCs/>
          <w:iCs/>
          <w:sz w:val="24"/>
        </w:rPr>
        <w:t xml:space="preserve"> (25</w:t>
      </w:r>
      <w:r w:rsidRPr="004D11F3">
        <w:rPr>
          <w:b/>
          <w:bCs/>
          <w:iCs/>
          <w:sz w:val="24"/>
          <w:vertAlign w:val="superscript"/>
        </w:rPr>
        <w:t>e</w:t>
      </w:r>
      <w:r w:rsidR="00522BFF" w:rsidRPr="004D11F3">
        <w:rPr>
          <w:b/>
          <w:bCs/>
          <w:iCs/>
          <w:sz w:val="24"/>
        </w:rPr>
        <w:t> </w:t>
      </w:r>
      <w:r w:rsidRPr="004D11F3">
        <w:rPr>
          <w:b/>
          <w:bCs/>
          <w:iCs/>
          <w:sz w:val="24"/>
        </w:rPr>
        <w:t>session ordinaire</w:t>
      </w:r>
      <w:r w:rsidR="00D30DFB" w:rsidRPr="004D11F3">
        <w:rPr>
          <w:b/>
          <w:sz w:val="24"/>
          <w:szCs w:val="24"/>
        </w:rPr>
        <w:t>)</w:t>
      </w:r>
      <w:r w:rsidR="00D30DFB" w:rsidRPr="004D11F3">
        <w:rPr>
          <w:b/>
          <w:sz w:val="24"/>
          <w:szCs w:val="24"/>
        </w:rPr>
        <w:br/>
      </w:r>
      <w:r w:rsidRPr="004D11F3">
        <w:rPr>
          <w:b/>
          <w:sz w:val="24"/>
        </w:rPr>
        <w:t xml:space="preserve">Genève, </w:t>
      </w:r>
      <w:r w:rsidRPr="004D11F3">
        <w:rPr>
          <w:b/>
          <w:sz w:val="24"/>
          <w:szCs w:val="24"/>
        </w:rPr>
        <w:t xml:space="preserve">4 – </w:t>
      </w:r>
      <w:r w:rsidR="00A231A5" w:rsidRPr="004D11F3">
        <w:rPr>
          <w:b/>
          <w:sz w:val="24"/>
          <w:szCs w:val="24"/>
        </w:rPr>
        <w:t>8 octobre 20</w:t>
      </w:r>
      <w:r w:rsidRPr="004D11F3">
        <w:rPr>
          <w:b/>
          <w:sz w:val="24"/>
          <w:szCs w:val="24"/>
        </w:rPr>
        <w:t>21</w:t>
      </w:r>
    </w:p>
    <w:p w:rsidR="00393326" w:rsidRDefault="001E5B1C" w:rsidP="001E5B1C">
      <w:pPr>
        <w:spacing w:after="360"/>
        <w:rPr>
          <w:caps/>
          <w:sz w:val="24"/>
        </w:rPr>
      </w:pPr>
      <w:bookmarkStart w:id="4" w:name="TitleOfDoc"/>
      <w:r w:rsidRPr="004D11F3">
        <w:rPr>
          <w:caps/>
          <w:sz w:val="24"/>
        </w:rPr>
        <w:t xml:space="preserve">Rapport sur le </w:t>
      </w:r>
      <w:r w:rsidR="00E56988" w:rsidRPr="004D11F3">
        <w:rPr>
          <w:caps/>
          <w:sz w:val="24"/>
        </w:rPr>
        <w:t>Comité</w:t>
      </w:r>
      <w:r w:rsidRPr="004D11F3">
        <w:rPr>
          <w:caps/>
          <w:sz w:val="24"/>
        </w:rPr>
        <w:t xml:space="preserve"> permanent du droit d</w:t>
      </w:r>
      <w:r w:rsidR="00393326">
        <w:rPr>
          <w:caps/>
          <w:sz w:val="24"/>
        </w:rPr>
        <w:t>’</w:t>
      </w:r>
      <w:r w:rsidRPr="004D11F3">
        <w:rPr>
          <w:caps/>
          <w:sz w:val="24"/>
        </w:rPr>
        <w:t>auteur et des droits connexes (SCCR)</w:t>
      </w:r>
    </w:p>
    <w:p w:rsidR="00393326" w:rsidRDefault="001E5B1C" w:rsidP="001E5B1C">
      <w:pPr>
        <w:spacing w:after="960"/>
        <w:rPr>
          <w:i/>
        </w:rPr>
      </w:pPr>
      <w:bookmarkStart w:id="5" w:name="Prepared"/>
      <w:bookmarkEnd w:id="4"/>
      <w:proofErr w:type="gramStart"/>
      <w:r w:rsidRPr="004D11F3">
        <w:rPr>
          <w:i/>
        </w:rPr>
        <w:t>établi</w:t>
      </w:r>
      <w:proofErr w:type="gramEnd"/>
      <w:r w:rsidRPr="004D11F3">
        <w:rPr>
          <w:i/>
        </w:rPr>
        <w:t xml:space="preserve"> par le Secrétariat</w:t>
      </w:r>
    </w:p>
    <w:bookmarkEnd w:id="5"/>
    <w:p w:rsidR="00393326" w:rsidRDefault="001E5B1C" w:rsidP="00406D5B">
      <w:pPr>
        <w:pStyle w:val="ONUMFS"/>
        <w:rPr>
          <w:szCs w:val="22"/>
        </w:rPr>
      </w:pPr>
      <w:r w:rsidRPr="004D11F3">
        <w:t>Le Comité permanent du droit d</w:t>
      </w:r>
      <w:r w:rsidR="00393326">
        <w:t>’</w:t>
      </w:r>
      <w:r w:rsidRPr="004D11F3">
        <w:t>auteur et des droits connexes (ci</w:t>
      </w:r>
      <w:r w:rsidR="00406D5B">
        <w:noBreakHyphen/>
      </w:r>
      <w:r w:rsidRPr="004D11F3">
        <w:t>après dénommé “SCCR” ou “comité”) s</w:t>
      </w:r>
      <w:r w:rsidR="00393326">
        <w:t>’</w:t>
      </w:r>
      <w:r w:rsidRPr="004D11F3">
        <w:t>est réuni trois</w:t>
      </w:r>
      <w:r w:rsidR="00E56988" w:rsidRPr="004D11F3">
        <w:t> </w:t>
      </w:r>
      <w:r w:rsidRPr="004D11F3">
        <w:t>fois depuis la cinquante</w:t>
      </w:r>
      <w:r w:rsidR="00393326">
        <w:t> et unième session</w:t>
      </w:r>
      <w:r w:rsidRPr="004D11F3">
        <w:t xml:space="preserve"> de l</w:t>
      </w:r>
      <w:r w:rsidR="00393326">
        <w:t>’</w:t>
      </w:r>
      <w:r w:rsidRPr="004D11F3">
        <w:t>Assemblée générale de l</w:t>
      </w:r>
      <w:r w:rsidR="00393326">
        <w:t>’</w:t>
      </w:r>
      <w:r w:rsidRPr="004D11F3">
        <w:t>OMPI, dernière session à laquelle il a rendu compte de l</w:t>
      </w:r>
      <w:r w:rsidR="00393326">
        <w:t>’</w:t>
      </w:r>
      <w:r w:rsidRPr="004D11F3">
        <w:t>avancement de ses trava</w:t>
      </w:r>
      <w:r w:rsidR="00351F2E" w:rsidRPr="004D11F3">
        <w:t>ux</w:t>
      </w:r>
      <w:r w:rsidR="00351F2E">
        <w:t xml:space="preserve">.  </w:t>
      </w:r>
      <w:r w:rsidR="00351F2E" w:rsidRPr="004D11F3">
        <w:t>Ce</w:t>
      </w:r>
      <w:r w:rsidRPr="004D11F3">
        <w:t xml:space="preserve">s réunions se sont tenues en </w:t>
      </w:r>
      <w:r w:rsidR="00A231A5" w:rsidRPr="004D11F3">
        <w:t>octobre 20</w:t>
      </w:r>
      <w:r w:rsidRPr="004D11F3">
        <w:t xml:space="preserve">19, </w:t>
      </w:r>
      <w:r w:rsidR="00A231A5" w:rsidRPr="004D11F3">
        <w:t>novembre 20</w:t>
      </w:r>
      <w:r w:rsidRPr="004D11F3">
        <w:t>20 et juin</w:t>
      </w:r>
      <w:r w:rsidR="00406D5B">
        <w:noBreakHyphen/>
      </w:r>
      <w:r w:rsidR="00A231A5" w:rsidRPr="004D11F3">
        <w:t>juillet 20</w:t>
      </w:r>
      <w:r w:rsidRPr="004D11F3">
        <w:t>21, les deux</w:t>
      </w:r>
      <w:r w:rsidR="00E56988" w:rsidRPr="004D11F3">
        <w:t> </w:t>
      </w:r>
      <w:r w:rsidRPr="004D11F3">
        <w:t>dernières s</w:t>
      </w:r>
      <w:r w:rsidR="00393326">
        <w:t>’</w:t>
      </w:r>
      <w:r w:rsidRPr="004D11F3">
        <w:t>étant tenues sous une forme hybri</w:t>
      </w:r>
      <w:r w:rsidR="00351F2E" w:rsidRPr="004D11F3">
        <w:t>de</w:t>
      </w:r>
      <w:r w:rsidR="00351F2E">
        <w:t xml:space="preserve">.  </w:t>
      </w:r>
      <w:r w:rsidR="00351F2E" w:rsidRPr="004D11F3">
        <w:t>Le</w:t>
      </w:r>
      <w:r w:rsidR="007134E4" w:rsidRPr="004D11F3">
        <w:t xml:space="preserve"> comité prévoit de tenir deux</w:t>
      </w:r>
      <w:r w:rsidR="00E56988" w:rsidRPr="004D11F3">
        <w:t> </w:t>
      </w:r>
      <w:r w:rsidR="007134E4" w:rsidRPr="004D11F3">
        <w:t xml:space="preserve">sessions ordinaires </w:t>
      </w:r>
      <w:r w:rsidR="00A231A5" w:rsidRPr="004D11F3">
        <w:t>en 2022</w:t>
      </w:r>
      <w:r w:rsidR="007134E4" w:rsidRPr="004D11F3">
        <w:t>.</w:t>
      </w:r>
    </w:p>
    <w:p w:rsidR="00393326" w:rsidRDefault="00AE76D5" w:rsidP="005A482C">
      <w:pPr>
        <w:pStyle w:val="ONUMFS"/>
        <w:rPr>
          <w:rFonts w:eastAsia="Calibri"/>
          <w:szCs w:val="22"/>
        </w:rPr>
      </w:pPr>
      <w:r w:rsidRPr="004D11F3">
        <w:rPr>
          <w:szCs w:val="22"/>
        </w:rPr>
        <w:t>À sa cinquante</w:t>
      </w:r>
      <w:r w:rsidR="00393326">
        <w:rPr>
          <w:szCs w:val="22"/>
        </w:rPr>
        <w:t> et unième session</w:t>
      </w:r>
      <w:r w:rsidRPr="004D11F3">
        <w:rPr>
          <w:szCs w:val="22"/>
        </w:rPr>
        <w:t>, tenue du 3</w:t>
      </w:r>
      <w:r w:rsidR="00A231A5" w:rsidRPr="004D11F3">
        <w:rPr>
          <w:szCs w:val="22"/>
        </w:rPr>
        <w:t>0 septembre</w:t>
      </w:r>
      <w:r w:rsidRPr="004D11F3">
        <w:rPr>
          <w:szCs w:val="22"/>
        </w:rPr>
        <w:t xml:space="preserve"> au </w:t>
      </w:r>
      <w:r w:rsidR="00A231A5" w:rsidRPr="004D11F3">
        <w:rPr>
          <w:szCs w:val="22"/>
        </w:rPr>
        <w:t>9 octobre 20</w:t>
      </w:r>
      <w:r w:rsidRPr="004D11F3">
        <w:rPr>
          <w:szCs w:val="22"/>
        </w:rPr>
        <w:t>19, l</w:t>
      </w:r>
      <w:r w:rsidR="00393326">
        <w:rPr>
          <w:szCs w:val="22"/>
        </w:rPr>
        <w:t>’</w:t>
      </w:r>
      <w:r w:rsidRPr="004D11F3">
        <w:rPr>
          <w:szCs w:val="22"/>
        </w:rPr>
        <w:t>Assemblée générale de l</w:t>
      </w:r>
      <w:r w:rsidR="00393326">
        <w:rPr>
          <w:szCs w:val="22"/>
        </w:rPr>
        <w:t>’</w:t>
      </w:r>
      <w:r w:rsidRPr="004D11F3">
        <w:rPr>
          <w:szCs w:val="22"/>
        </w:rPr>
        <w:t>OMPI a examiné le rapport sur l</w:t>
      </w:r>
      <w:r w:rsidR="00393326">
        <w:rPr>
          <w:szCs w:val="22"/>
        </w:rPr>
        <w:t>’</w:t>
      </w:r>
      <w:r w:rsidRPr="004D11F3">
        <w:rPr>
          <w:szCs w:val="22"/>
        </w:rPr>
        <w:t>état d</w:t>
      </w:r>
      <w:r w:rsidR="00393326">
        <w:rPr>
          <w:szCs w:val="22"/>
        </w:rPr>
        <w:t>’</w:t>
      </w:r>
      <w:r w:rsidRPr="004D11F3">
        <w:rPr>
          <w:szCs w:val="22"/>
        </w:rPr>
        <w:t>avancement des travaux</w:t>
      </w:r>
      <w:r w:rsidR="00A231A5" w:rsidRPr="004D11F3">
        <w:rPr>
          <w:szCs w:val="22"/>
        </w:rPr>
        <w:t xml:space="preserve"> du SCC</w:t>
      </w:r>
      <w:r w:rsidRPr="004D11F3">
        <w:rPr>
          <w:szCs w:val="22"/>
        </w:rPr>
        <w:t>R (</w:t>
      </w:r>
      <w:r w:rsidR="00393326" w:rsidRPr="004D11F3">
        <w:rPr>
          <w:szCs w:val="22"/>
        </w:rPr>
        <w:t>document</w:t>
      </w:r>
      <w:r w:rsidR="00351F2E">
        <w:rPr>
          <w:szCs w:val="22"/>
        </w:rPr>
        <w:t> </w:t>
      </w:r>
      <w:r w:rsidR="00393326" w:rsidRPr="004D11F3">
        <w:rPr>
          <w:szCs w:val="22"/>
        </w:rPr>
        <w:t>WO</w:t>
      </w:r>
      <w:r w:rsidRPr="004D11F3">
        <w:rPr>
          <w:szCs w:val="22"/>
        </w:rPr>
        <w:t>/GA/51/5</w:t>
      </w:r>
      <w:r w:rsidR="00E56988" w:rsidRPr="004D11F3">
        <w:rPr>
          <w:szCs w:val="22"/>
        </w:rPr>
        <w:t> </w:t>
      </w:r>
      <w:proofErr w:type="spellStart"/>
      <w:r w:rsidRPr="004D11F3">
        <w:rPr>
          <w:szCs w:val="22"/>
        </w:rPr>
        <w:t>Rev</w:t>
      </w:r>
      <w:proofErr w:type="spellEnd"/>
      <w:r w:rsidRPr="004D11F3">
        <w:rPr>
          <w:szCs w:val="22"/>
        </w:rPr>
        <w:t xml:space="preserve">.), </w:t>
      </w:r>
      <w:r w:rsidR="00393326">
        <w:rPr>
          <w:szCs w:val="22"/>
        </w:rPr>
        <w:t>y compris</w:t>
      </w:r>
      <w:r w:rsidRPr="004D11F3">
        <w:rPr>
          <w:szCs w:val="22"/>
        </w:rPr>
        <w:t xml:space="preserve"> les discussions sur la protection des organismes de radiodiffusion et les limitations et exceptions relatives au droit d</w:t>
      </w:r>
      <w:r w:rsidR="00393326">
        <w:rPr>
          <w:szCs w:val="22"/>
        </w:rPr>
        <w:t>’</w:t>
      </w:r>
      <w:r w:rsidRPr="004D11F3">
        <w:rPr>
          <w:szCs w:val="22"/>
        </w:rPr>
        <w:t>auteur et aux droits connex</w:t>
      </w:r>
      <w:r w:rsidR="00351F2E" w:rsidRPr="004D11F3">
        <w:rPr>
          <w:szCs w:val="22"/>
        </w:rPr>
        <w:t>es</w:t>
      </w:r>
      <w:r w:rsidR="00351F2E">
        <w:rPr>
          <w:szCs w:val="22"/>
        </w:rPr>
        <w:t xml:space="preserve">.  </w:t>
      </w:r>
      <w:r w:rsidR="00351F2E" w:rsidRPr="004D11F3">
        <w:rPr>
          <w:szCs w:val="22"/>
        </w:rPr>
        <w:t>El</w:t>
      </w:r>
      <w:r w:rsidRPr="004D11F3">
        <w:rPr>
          <w:szCs w:val="22"/>
        </w:rPr>
        <w:t>le a pris note du rapport et a prié</w:t>
      </w:r>
      <w:r w:rsidR="00A231A5" w:rsidRPr="004D11F3">
        <w:rPr>
          <w:szCs w:val="22"/>
        </w:rPr>
        <w:t xml:space="preserve"> le SCC</w:t>
      </w:r>
      <w:r w:rsidRPr="004D11F3">
        <w:rPr>
          <w:szCs w:val="22"/>
        </w:rPr>
        <w:t>R de poursuivre ses travaux sur toutes les questions traitées dans le rapport.</w:t>
      </w:r>
    </w:p>
    <w:p w:rsidR="00393326" w:rsidRDefault="00AE76D5" w:rsidP="00406D5B">
      <w:pPr>
        <w:pStyle w:val="ONUMFS"/>
        <w:rPr>
          <w:rFonts w:eastAsia="Calibri"/>
          <w:szCs w:val="22"/>
        </w:rPr>
      </w:pPr>
      <w:r w:rsidRPr="004D11F3">
        <w:rPr>
          <w:rFonts w:eastAsia="Calibri"/>
          <w:szCs w:val="22"/>
        </w:rPr>
        <w:t>Le présent document fait le point sur l</w:t>
      </w:r>
      <w:r w:rsidR="00393326">
        <w:rPr>
          <w:rFonts w:eastAsia="Calibri"/>
          <w:szCs w:val="22"/>
        </w:rPr>
        <w:t>’</w:t>
      </w:r>
      <w:r w:rsidRPr="004D11F3">
        <w:rPr>
          <w:rFonts w:eastAsia="Calibri"/>
          <w:szCs w:val="22"/>
        </w:rPr>
        <w:t>état d</w:t>
      </w:r>
      <w:r w:rsidR="00393326">
        <w:rPr>
          <w:rFonts w:eastAsia="Calibri"/>
          <w:szCs w:val="22"/>
        </w:rPr>
        <w:t>’</w:t>
      </w:r>
      <w:r w:rsidRPr="004D11F3">
        <w:rPr>
          <w:rFonts w:eastAsia="Calibri"/>
          <w:szCs w:val="22"/>
        </w:rPr>
        <w:t>avancement des travaux</w:t>
      </w:r>
      <w:r w:rsidR="00A231A5" w:rsidRPr="004D11F3">
        <w:rPr>
          <w:rFonts w:eastAsia="Calibri"/>
          <w:szCs w:val="22"/>
        </w:rPr>
        <w:t xml:space="preserve"> du S</w:t>
      </w:r>
      <w:r w:rsidR="00351F2E" w:rsidRPr="004D11F3">
        <w:rPr>
          <w:rFonts w:eastAsia="Calibri"/>
          <w:szCs w:val="22"/>
        </w:rPr>
        <w:t>CCR</w:t>
      </w:r>
      <w:r w:rsidR="00351F2E">
        <w:rPr>
          <w:rFonts w:eastAsia="Calibri"/>
          <w:szCs w:val="22"/>
        </w:rPr>
        <w:t xml:space="preserve">.  </w:t>
      </w:r>
      <w:r w:rsidR="00351F2E" w:rsidRPr="004D11F3">
        <w:rPr>
          <w:rFonts w:eastAsia="Calibri"/>
          <w:szCs w:val="22"/>
        </w:rPr>
        <w:t>Le</w:t>
      </w:r>
      <w:r w:rsidRPr="004D11F3">
        <w:rPr>
          <w:rFonts w:eastAsia="Calibri"/>
          <w:szCs w:val="22"/>
        </w:rPr>
        <w:t xml:space="preserve">s résumés présentés par le président </w:t>
      </w:r>
      <w:r w:rsidR="001E02FD" w:rsidRPr="004D11F3">
        <w:rPr>
          <w:rFonts w:eastAsia="Calibri"/>
          <w:szCs w:val="22"/>
        </w:rPr>
        <w:t>pour</w:t>
      </w:r>
      <w:r w:rsidR="00850F93" w:rsidRPr="004D11F3">
        <w:rPr>
          <w:rFonts w:eastAsia="Calibri"/>
          <w:szCs w:val="22"/>
        </w:rPr>
        <w:t xml:space="preserve"> l</w:t>
      </w:r>
      <w:r w:rsidRPr="004D11F3">
        <w:rPr>
          <w:rFonts w:eastAsia="Calibri"/>
          <w:szCs w:val="22"/>
        </w:rPr>
        <w:t>es trente</w:t>
      </w:r>
      <w:r w:rsidR="00406D5B">
        <w:rPr>
          <w:rFonts w:eastAsia="Calibri"/>
          <w:szCs w:val="22"/>
        </w:rPr>
        <w:noBreakHyphen/>
      </w:r>
      <w:r w:rsidRPr="004D11F3">
        <w:rPr>
          <w:rFonts w:eastAsia="Calibri"/>
          <w:szCs w:val="22"/>
        </w:rPr>
        <w:t>neuvième, quarantième et quarante</w:t>
      </w:r>
      <w:r w:rsidR="00393326">
        <w:rPr>
          <w:rFonts w:eastAsia="Calibri"/>
          <w:szCs w:val="22"/>
        </w:rPr>
        <w:t> et unième session</w:t>
      </w:r>
      <w:r w:rsidRPr="004D11F3">
        <w:rPr>
          <w:rFonts w:eastAsia="Calibri"/>
          <w:szCs w:val="22"/>
        </w:rPr>
        <w:t>s</w:t>
      </w:r>
      <w:r w:rsidR="00A231A5" w:rsidRPr="004D11F3">
        <w:rPr>
          <w:rFonts w:eastAsia="Calibri"/>
          <w:szCs w:val="22"/>
        </w:rPr>
        <w:t xml:space="preserve"> du SCC</w:t>
      </w:r>
      <w:r w:rsidRPr="004D11F3">
        <w:rPr>
          <w:rFonts w:eastAsia="Calibri"/>
          <w:szCs w:val="22"/>
        </w:rPr>
        <w:t>R font l</w:t>
      </w:r>
      <w:r w:rsidR="00393326">
        <w:rPr>
          <w:rFonts w:eastAsia="Calibri"/>
          <w:szCs w:val="22"/>
        </w:rPr>
        <w:t>’</w:t>
      </w:r>
      <w:r w:rsidRPr="004D11F3">
        <w:rPr>
          <w:rFonts w:eastAsia="Calibri"/>
          <w:szCs w:val="22"/>
        </w:rPr>
        <w:t>objet des annexes du présent document.</w:t>
      </w:r>
    </w:p>
    <w:p w:rsidR="00393326" w:rsidRPr="00406D5B" w:rsidRDefault="00AE76D5" w:rsidP="00406D5B">
      <w:pPr>
        <w:pStyle w:val="Heading1"/>
      </w:pPr>
      <w:r w:rsidRPr="00406D5B">
        <w:t>Protection des organismes de radiodiffusion</w:t>
      </w:r>
    </w:p>
    <w:p w:rsidR="00393326" w:rsidRDefault="00AE76D5" w:rsidP="00406D5B">
      <w:pPr>
        <w:pStyle w:val="ONUMFS"/>
        <w:rPr>
          <w:rFonts w:eastAsia="Calibri"/>
          <w:szCs w:val="22"/>
        </w:rPr>
      </w:pPr>
      <w:r w:rsidRPr="004D11F3">
        <w:rPr>
          <w:rFonts w:eastAsia="Calibri"/>
          <w:szCs w:val="22"/>
        </w:rPr>
        <w:t>La question de l</w:t>
      </w:r>
      <w:r w:rsidR="00393326">
        <w:rPr>
          <w:rFonts w:eastAsia="Calibri"/>
          <w:szCs w:val="22"/>
        </w:rPr>
        <w:t>’</w:t>
      </w:r>
      <w:r w:rsidRPr="004D11F3">
        <w:rPr>
          <w:rFonts w:eastAsia="Calibri"/>
          <w:szCs w:val="22"/>
        </w:rPr>
        <w:t>actualisation de la protection des organismes de radiodiffusion, afin de tenir compte de l</w:t>
      </w:r>
      <w:r w:rsidR="00393326">
        <w:rPr>
          <w:rFonts w:eastAsia="Calibri"/>
          <w:szCs w:val="22"/>
        </w:rPr>
        <w:t>’</w:t>
      </w:r>
      <w:r w:rsidRPr="004D11F3">
        <w:rPr>
          <w:rFonts w:eastAsia="Calibri"/>
          <w:szCs w:val="22"/>
        </w:rPr>
        <w:t>évolution technologique, a été débattue à toutes les sessions</w:t>
      </w:r>
      <w:r w:rsidR="00A231A5" w:rsidRPr="004D11F3">
        <w:rPr>
          <w:rFonts w:eastAsia="Calibri"/>
          <w:szCs w:val="22"/>
        </w:rPr>
        <w:t xml:space="preserve"> du SCC</w:t>
      </w:r>
      <w:r w:rsidRPr="004D11F3">
        <w:rPr>
          <w:rFonts w:eastAsia="Calibri"/>
          <w:szCs w:val="22"/>
        </w:rPr>
        <w:t xml:space="preserve">R </w:t>
      </w:r>
      <w:r w:rsidR="00A231A5" w:rsidRPr="004D11F3">
        <w:rPr>
          <w:rFonts w:eastAsia="Calibri"/>
          <w:szCs w:val="22"/>
        </w:rPr>
        <w:lastRenderedPageBreak/>
        <w:t>depuis 1998</w:t>
      </w:r>
      <w:r w:rsidRPr="004D11F3">
        <w:rPr>
          <w:rFonts w:eastAsia="Calibri"/>
          <w:szCs w:val="22"/>
        </w:rPr>
        <w:t xml:space="preserve">, </w:t>
      </w:r>
      <w:r w:rsidR="00393326">
        <w:rPr>
          <w:rFonts w:eastAsia="Calibri"/>
          <w:szCs w:val="22"/>
        </w:rPr>
        <w:t>y compris</w:t>
      </w:r>
      <w:r w:rsidRPr="004D11F3">
        <w:rPr>
          <w:rFonts w:eastAsia="Calibri"/>
          <w:szCs w:val="22"/>
        </w:rPr>
        <w:t xml:space="preserve"> lors des deux</w:t>
      </w:r>
      <w:r w:rsidR="00E56988" w:rsidRPr="004D11F3">
        <w:rPr>
          <w:rFonts w:eastAsia="Calibri"/>
          <w:szCs w:val="22"/>
        </w:rPr>
        <w:t> </w:t>
      </w:r>
      <w:r w:rsidRPr="004D11F3">
        <w:rPr>
          <w:rFonts w:eastAsia="Calibri"/>
          <w:szCs w:val="22"/>
        </w:rPr>
        <w:t xml:space="preserve">sessions spéciales consacrées exclusivement à ce sujet </w:t>
      </w:r>
      <w:r w:rsidR="00A231A5" w:rsidRPr="004D11F3">
        <w:rPr>
          <w:rFonts w:eastAsia="Calibri"/>
          <w:szCs w:val="22"/>
        </w:rPr>
        <w:t>en 2007</w:t>
      </w:r>
      <w:r w:rsidRPr="004D11F3">
        <w:rPr>
          <w:rFonts w:eastAsia="Calibri"/>
          <w:szCs w:val="22"/>
        </w:rPr>
        <w:t>.</w:t>
      </w:r>
    </w:p>
    <w:p w:rsidR="00393326" w:rsidRDefault="00AE76D5" w:rsidP="00406D5B">
      <w:pPr>
        <w:pStyle w:val="ONUMFS"/>
        <w:rPr>
          <w:rFonts w:eastAsia="Times New Roman"/>
          <w:szCs w:val="22"/>
        </w:rPr>
      </w:pPr>
      <w:r w:rsidRPr="004D11F3">
        <w:rPr>
          <w:rFonts w:eastAsia="Times New Roman"/>
          <w:szCs w:val="22"/>
        </w:rPr>
        <w:t>À sa cinquante</w:t>
      </w:r>
      <w:r w:rsidR="00393326">
        <w:rPr>
          <w:rFonts w:eastAsia="Times New Roman"/>
          <w:szCs w:val="22"/>
        </w:rPr>
        <w:t> et unième session</w:t>
      </w:r>
      <w:r w:rsidRPr="004D11F3">
        <w:rPr>
          <w:rFonts w:eastAsia="Times New Roman"/>
          <w:szCs w:val="22"/>
        </w:rPr>
        <w:t>, l</w:t>
      </w:r>
      <w:r w:rsidR="00393326">
        <w:rPr>
          <w:rFonts w:eastAsia="Times New Roman"/>
          <w:szCs w:val="22"/>
        </w:rPr>
        <w:t>’</w:t>
      </w:r>
      <w:r w:rsidRPr="004D11F3">
        <w:rPr>
          <w:rFonts w:eastAsia="Times New Roman"/>
          <w:szCs w:val="22"/>
        </w:rPr>
        <w:t>Assemblée générale de l</w:t>
      </w:r>
      <w:r w:rsidR="00393326">
        <w:rPr>
          <w:rFonts w:eastAsia="Times New Roman"/>
          <w:szCs w:val="22"/>
        </w:rPr>
        <w:t>’</w:t>
      </w:r>
      <w:r w:rsidRPr="004D11F3">
        <w:rPr>
          <w:rFonts w:eastAsia="Times New Roman"/>
          <w:szCs w:val="22"/>
        </w:rPr>
        <w:t xml:space="preserve">OMPI a </w:t>
      </w:r>
      <w:r w:rsidR="00A231A5" w:rsidRPr="004D11F3">
        <w:rPr>
          <w:rFonts w:eastAsia="Times New Roman"/>
          <w:szCs w:val="22"/>
        </w:rPr>
        <w:t>“i</w:t>
      </w:r>
      <w:r w:rsidRPr="004D11F3">
        <w:rPr>
          <w:rFonts w:eastAsia="Times New Roman"/>
          <w:szCs w:val="22"/>
        </w:rPr>
        <w:t>nvité</w:t>
      </w:r>
      <w:r w:rsidR="00A231A5" w:rsidRPr="004D11F3">
        <w:rPr>
          <w:rFonts w:eastAsia="Times New Roman"/>
          <w:szCs w:val="22"/>
        </w:rPr>
        <w:t xml:space="preserve"> le SCC</w:t>
      </w:r>
      <w:r w:rsidRPr="004D11F3">
        <w:rPr>
          <w:rFonts w:eastAsia="Times New Roman"/>
          <w:szCs w:val="22"/>
        </w:rPr>
        <w:t>R à poursuivre ses travaux en vue de la convocation, au cours de l</w:t>
      </w:r>
      <w:r w:rsidR="00393326">
        <w:rPr>
          <w:rFonts w:eastAsia="Times New Roman"/>
          <w:szCs w:val="22"/>
        </w:rPr>
        <w:t>’</w:t>
      </w:r>
      <w:r w:rsidRPr="004D11F3">
        <w:rPr>
          <w:rFonts w:eastAsia="Times New Roman"/>
          <w:szCs w:val="22"/>
        </w:rPr>
        <w:t xml:space="preserve">exercice </w:t>
      </w:r>
      <w:r w:rsidR="00A231A5" w:rsidRPr="004D11F3">
        <w:rPr>
          <w:rFonts w:eastAsia="Times New Roman"/>
          <w:szCs w:val="22"/>
        </w:rPr>
        <w:t>biennal 2020</w:t>
      </w:r>
      <w:r w:rsidR="00406D5B">
        <w:rPr>
          <w:rFonts w:eastAsia="Times New Roman"/>
          <w:szCs w:val="22"/>
        </w:rPr>
        <w:noBreakHyphen/>
      </w:r>
      <w:r w:rsidRPr="004D11F3">
        <w:rPr>
          <w:rFonts w:eastAsia="Times New Roman"/>
          <w:szCs w:val="22"/>
        </w:rPr>
        <w:t>2021, d</w:t>
      </w:r>
      <w:r w:rsidR="00393326">
        <w:rPr>
          <w:rFonts w:eastAsia="Times New Roman"/>
          <w:szCs w:val="22"/>
        </w:rPr>
        <w:t>’</w:t>
      </w:r>
      <w:r w:rsidRPr="004D11F3">
        <w:rPr>
          <w:rFonts w:eastAsia="Times New Roman"/>
          <w:szCs w:val="22"/>
        </w:rPr>
        <w:t>une conférence diplomatique pour l</w:t>
      </w:r>
      <w:r w:rsidR="00393326">
        <w:rPr>
          <w:rFonts w:eastAsia="Times New Roman"/>
          <w:szCs w:val="22"/>
        </w:rPr>
        <w:t>’</w:t>
      </w:r>
      <w:r w:rsidRPr="004D11F3">
        <w:rPr>
          <w:rFonts w:eastAsia="Times New Roman"/>
          <w:szCs w:val="22"/>
        </w:rPr>
        <w:t>adoption d</w:t>
      </w:r>
      <w:r w:rsidR="00393326">
        <w:rPr>
          <w:rFonts w:eastAsia="Times New Roman"/>
          <w:szCs w:val="22"/>
        </w:rPr>
        <w:t>’</w:t>
      </w:r>
      <w:r w:rsidRPr="004D11F3">
        <w:rPr>
          <w:rFonts w:eastAsia="Times New Roman"/>
          <w:szCs w:val="22"/>
        </w:rPr>
        <w:t>un traité sur la protection des organismes de radiodiffusion, sous réserve que les États membres</w:t>
      </w:r>
      <w:r w:rsidR="00A231A5" w:rsidRPr="004D11F3">
        <w:rPr>
          <w:rFonts w:eastAsia="Times New Roman"/>
          <w:szCs w:val="22"/>
        </w:rPr>
        <w:t xml:space="preserve"> du SCC</w:t>
      </w:r>
      <w:r w:rsidRPr="004D11F3">
        <w:rPr>
          <w:rFonts w:eastAsia="Times New Roman"/>
          <w:szCs w:val="22"/>
        </w:rPr>
        <w:t>R s</w:t>
      </w:r>
      <w:r w:rsidR="00393326">
        <w:rPr>
          <w:rFonts w:eastAsia="Times New Roman"/>
          <w:szCs w:val="22"/>
        </w:rPr>
        <w:t>’</w:t>
      </w:r>
      <w:r w:rsidRPr="004D11F3">
        <w:rPr>
          <w:rFonts w:eastAsia="Times New Roman"/>
          <w:szCs w:val="22"/>
        </w:rPr>
        <w:t>accordent sur les questions fondamentales, notamment la portée, l</w:t>
      </w:r>
      <w:r w:rsidR="00393326">
        <w:rPr>
          <w:rFonts w:eastAsia="Times New Roman"/>
          <w:szCs w:val="22"/>
        </w:rPr>
        <w:t>’</w:t>
      </w:r>
      <w:r w:rsidRPr="004D11F3">
        <w:rPr>
          <w:rFonts w:eastAsia="Times New Roman"/>
          <w:szCs w:val="22"/>
        </w:rPr>
        <w:t>objet de la protection et les droits à octroye</w:t>
      </w:r>
      <w:r w:rsidR="00A231A5" w:rsidRPr="004D11F3">
        <w:rPr>
          <w:rFonts w:eastAsia="Times New Roman"/>
          <w:szCs w:val="22"/>
        </w:rPr>
        <w:t>r”</w:t>
      </w:r>
      <w:r w:rsidRPr="004D11F3">
        <w:rPr>
          <w:rFonts w:eastAsia="Times New Roman"/>
          <w:szCs w:val="22"/>
        </w:rPr>
        <w:t>.</w:t>
      </w:r>
    </w:p>
    <w:p w:rsidR="00393326" w:rsidRDefault="00AE76D5" w:rsidP="00406D5B">
      <w:pPr>
        <w:pStyle w:val="ONUMFS"/>
        <w:rPr>
          <w:szCs w:val="22"/>
        </w:rPr>
      </w:pPr>
      <w:r w:rsidRPr="004D11F3">
        <w:rPr>
          <w:szCs w:val="22"/>
        </w:rPr>
        <w:t>À sa trente</w:t>
      </w:r>
      <w:r w:rsidR="00406D5B">
        <w:rPr>
          <w:szCs w:val="22"/>
        </w:rPr>
        <w:noBreakHyphen/>
      </w:r>
      <w:r w:rsidRPr="004D11F3">
        <w:rPr>
          <w:szCs w:val="22"/>
        </w:rPr>
        <w:t>neuv</w:t>
      </w:r>
      <w:r w:rsidR="00393326">
        <w:rPr>
          <w:szCs w:val="22"/>
        </w:rPr>
        <w:t>ième session</w:t>
      </w:r>
      <w:r w:rsidRPr="004D11F3">
        <w:rPr>
          <w:szCs w:val="22"/>
        </w:rPr>
        <w:t xml:space="preserve"> tenue en </w:t>
      </w:r>
      <w:r w:rsidR="00A231A5" w:rsidRPr="004D11F3">
        <w:rPr>
          <w:szCs w:val="22"/>
        </w:rPr>
        <w:t>octobre 20</w:t>
      </w:r>
      <w:r w:rsidRPr="004D11F3">
        <w:rPr>
          <w:szCs w:val="22"/>
        </w:rPr>
        <w:t>19,</w:t>
      </w:r>
      <w:r w:rsidR="00A231A5" w:rsidRPr="004D11F3">
        <w:rPr>
          <w:szCs w:val="22"/>
        </w:rPr>
        <w:t xml:space="preserve"> le SCC</w:t>
      </w:r>
      <w:r w:rsidRPr="004D11F3">
        <w:rPr>
          <w:szCs w:val="22"/>
        </w:rPr>
        <w:t xml:space="preserve">R a examiné le </w:t>
      </w:r>
      <w:r w:rsidR="00393326" w:rsidRPr="004D11F3">
        <w:rPr>
          <w:szCs w:val="22"/>
        </w:rPr>
        <w:t>document</w:t>
      </w:r>
      <w:r w:rsidR="00351F2E">
        <w:rPr>
          <w:szCs w:val="22"/>
        </w:rPr>
        <w:t> </w:t>
      </w:r>
      <w:r w:rsidR="00393326" w:rsidRPr="004D11F3">
        <w:rPr>
          <w:szCs w:val="22"/>
        </w:rPr>
        <w:t>SC</w:t>
      </w:r>
      <w:r w:rsidRPr="004D11F3">
        <w:rPr>
          <w:szCs w:val="22"/>
        </w:rPr>
        <w:t>CR/39/4 établi par le président, intitulé “Texte de synthèse révisé sur les définitions, l</w:t>
      </w:r>
      <w:r w:rsidR="00393326">
        <w:rPr>
          <w:szCs w:val="22"/>
        </w:rPr>
        <w:t>’</w:t>
      </w:r>
      <w:r w:rsidRPr="004D11F3">
        <w:rPr>
          <w:szCs w:val="22"/>
        </w:rPr>
        <w:t>objet de la protection, les droits à octroyer et d</w:t>
      </w:r>
      <w:r w:rsidR="00393326">
        <w:rPr>
          <w:szCs w:val="22"/>
        </w:rPr>
        <w:t>’</w:t>
      </w:r>
      <w:r w:rsidRPr="004D11F3">
        <w:rPr>
          <w:szCs w:val="22"/>
        </w:rPr>
        <w:t>autres questions”.</w:t>
      </w:r>
      <w:r w:rsidR="0029547D" w:rsidRPr="004D11F3">
        <w:rPr>
          <w:szCs w:val="22"/>
        </w:rPr>
        <w:t xml:space="preserve">  </w:t>
      </w:r>
      <w:r w:rsidRPr="004D11F3">
        <w:rPr>
          <w:szCs w:val="22"/>
        </w:rPr>
        <w:t xml:space="preserve">Le comité a également </w:t>
      </w:r>
      <w:r w:rsidR="00850F93" w:rsidRPr="004D11F3">
        <w:rPr>
          <w:szCs w:val="22"/>
        </w:rPr>
        <w:t>e</w:t>
      </w:r>
      <w:r w:rsidR="00163FED" w:rsidRPr="004D11F3">
        <w:rPr>
          <w:szCs w:val="22"/>
        </w:rPr>
        <w:t>xaminé</w:t>
      </w:r>
      <w:r w:rsidRPr="004D11F3">
        <w:rPr>
          <w:szCs w:val="22"/>
        </w:rPr>
        <w:t xml:space="preserve"> les documents SCCR/37/2 intitulé “Proposition de la délégation de l</w:t>
      </w:r>
      <w:r w:rsidR="00393326">
        <w:rPr>
          <w:szCs w:val="22"/>
        </w:rPr>
        <w:t>’</w:t>
      </w:r>
      <w:r w:rsidRPr="004D11F3">
        <w:rPr>
          <w:szCs w:val="22"/>
        </w:rPr>
        <w:t>Argentine”, soumis par la délégation de l</w:t>
      </w:r>
      <w:r w:rsidR="00393326">
        <w:rPr>
          <w:szCs w:val="22"/>
        </w:rPr>
        <w:t>’</w:t>
      </w:r>
      <w:r w:rsidRPr="004D11F3">
        <w:rPr>
          <w:szCs w:val="22"/>
        </w:rPr>
        <w:t>Argentine et SCCR/37/7 intitulé “Proposition des États</w:t>
      </w:r>
      <w:r w:rsidR="00406D5B">
        <w:rPr>
          <w:szCs w:val="22"/>
        </w:rPr>
        <w:noBreakHyphen/>
      </w:r>
      <w:r w:rsidRPr="004D11F3">
        <w:rPr>
          <w:szCs w:val="22"/>
        </w:rPr>
        <w:t>Unis d</w:t>
      </w:r>
      <w:r w:rsidR="00393326">
        <w:rPr>
          <w:szCs w:val="22"/>
        </w:rPr>
        <w:t>’</w:t>
      </w:r>
      <w:r w:rsidRPr="004D11F3">
        <w:rPr>
          <w:szCs w:val="22"/>
        </w:rPr>
        <w:t>Amérique concernant le champ d</w:t>
      </w:r>
      <w:r w:rsidR="00393326">
        <w:rPr>
          <w:szCs w:val="22"/>
        </w:rPr>
        <w:t>’</w:t>
      </w:r>
      <w:r w:rsidRPr="004D11F3">
        <w:rPr>
          <w:szCs w:val="22"/>
        </w:rPr>
        <w:t>application et la mise en œuvre des droits, projet de traité de l</w:t>
      </w:r>
      <w:r w:rsidR="00393326">
        <w:rPr>
          <w:szCs w:val="22"/>
        </w:rPr>
        <w:t>’</w:t>
      </w:r>
      <w:r w:rsidRPr="004D11F3">
        <w:rPr>
          <w:szCs w:val="22"/>
        </w:rPr>
        <w:t>OMPI sur la protection des organismes de radiodiffusion”, soumis par la délégation des États</w:t>
      </w:r>
      <w:r w:rsidR="00406D5B">
        <w:rPr>
          <w:szCs w:val="22"/>
        </w:rPr>
        <w:noBreakHyphen/>
      </w:r>
      <w:r w:rsidRPr="004D11F3">
        <w:rPr>
          <w:szCs w:val="22"/>
        </w:rPr>
        <w:t>Unis d</w:t>
      </w:r>
      <w:r w:rsidR="00393326">
        <w:rPr>
          <w:szCs w:val="22"/>
        </w:rPr>
        <w:t>’</w:t>
      </w:r>
      <w:r w:rsidRPr="004D11F3">
        <w:rPr>
          <w:szCs w:val="22"/>
        </w:rPr>
        <w:t xml:space="preserve">Amérique, qui avaient déjà été </w:t>
      </w:r>
      <w:r w:rsidR="00163FED" w:rsidRPr="004D11F3">
        <w:rPr>
          <w:szCs w:val="22"/>
        </w:rPr>
        <w:t>présentés</w:t>
      </w:r>
      <w:r w:rsidRPr="004D11F3">
        <w:rPr>
          <w:szCs w:val="22"/>
        </w:rPr>
        <w:t>, ainsi que de nouvelles variantes proposées par différentes délégations lors des délibératio</w:t>
      </w:r>
      <w:r w:rsidR="00351F2E" w:rsidRPr="004D11F3">
        <w:rPr>
          <w:szCs w:val="22"/>
        </w:rPr>
        <w:t>ns</w:t>
      </w:r>
      <w:r w:rsidR="00351F2E">
        <w:rPr>
          <w:szCs w:val="22"/>
        </w:rPr>
        <w:t xml:space="preserve">.  </w:t>
      </w:r>
      <w:r w:rsidR="00351F2E" w:rsidRPr="004D11F3">
        <w:rPr>
          <w:szCs w:val="22"/>
        </w:rPr>
        <w:t>Le</w:t>
      </w:r>
      <w:r w:rsidRPr="004D11F3">
        <w:rPr>
          <w:szCs w:val="22"/>
        </w:rPr>
        <w:t xml:space="preserve"> comité a poursuivi l</w:t>
      </w:r>
      <w:r w:rsidR="00393326">
        <w:rPr>
          <w:szCs w:val="22"/>
        </w:rPr>
        <w:t>’</w:t>
      </w:r>
      <w:r w:rsidRPr="004D11F3">
        <w:rPr>
          <w:szCs w:val="22"/>
        </w:rPr>
        <w:t>examen des questions relatives aux définitions, à l</w:t>
      </w:r>
      <w:r w:rsidR="00393326">
        <w:rPr>
          <w:szCs w:val="22"/>
        </w:rPr>
        <w:t>’</w:t>
      </w:r>
      <w:r w:rsidRPr="004D11F3">
        <w:rPr>
          <w:szCs w:val="22"/>
        </w:rPr>
        <w:t>objet de la protection, aux droits à octroyer et à d</w:t>
      </w:r>
      <w:r w:rsidR="00393326">
        <w:rPr>
          <w:szCs w:val="22"/>
        </w:rPr>
        <w:t>’</w:t>
      </w:r>
      <w:r w:rsidRPr="004D11F3">
        <w:rPr>
          <w:szCs w:val="22"/>
        </w:rPr>
        <w:t>autres aspects, en vue de préciser différentes questions techniques et les positions des délégations à cet éga</w:t>
      </w:r>
      <w:r w:rsidR="00351F2E" w:rsidRPr="004D11F3">
        <w:rPr>
          <w:szCs w:val="22"/>
        </w:rPr>
        <w:t>rd</w:t>
      </w:r>
      <w:r w:rsidR="00351F2E">
        <w:rPr>
          <w:szCs w:val="22"/>
        </w:rPr>
        <w:t xml:space="preserve">.  </w:t>
      </w:r>
      <w:r w:rsidR="00351F2E" w:rsidRPr="004D11F3">
        <w:rPr>
          <w:szCs w:val="22"/>
        </w:rPr>
        <w:t xml:space="preserve">À </w:t>
      </w:r>
      <w:r w:rsidRPr="004D11F3">
        <w:rPr>
          <w:szCs w:val="22"/>
        </w:rPr>
        <w:t>l</w:t>
      </w:r>
      <w:r w:rsidR="00393326">
        <w:rPr>
          <w:szCs w:val="22"/>
        </w:rPr>
        <w:t>’</w:t>
      </w:r>
      <w:r w:rsidRPr="004D11F3">
        <w:rPr>
          <w:szCs w:val="22"/>
        </w:rPr>
        <w:t xml:space="preserve">issue de ces délibérations, le président a établi une version révisée du </w:t>
      </w:r>
      <w:r w:rsidR="00393326" w:rsidRPr="004D11F3">
        <w:rPr>
          <w:szCs w:val="22"/>
        </w:rPr>
        <w:t>document</w:t>
      </w:r>
      <w:r w:rsidR="00351F2E">
        <w:rPr>
          <w:szCs w:val="22"/>
        </w:rPr>
        <w:t> </w:t>
      </w:r>
      <w:r w:rsidR="00393326" w:rsidRPr="004D11F3">
        <w:rPr>
          <w:szCs w:val="22"/>
        </w:rPr>
        <w:t>SC</w:t>
      </w:r>
      <w:r w:rsidRPr="004D11F3">
        <w:rPr>
          <w:szCs w:val="22"/>
        </w:rPr>
        <w:t>CR/39/4 pour faire état de sa compréhension de l</w:t>
      </w:r>
      <w:r w:rsidR="00393326">
        <w:rPr>
          <w:szCs w:val="22"/>
        </w:rPr>
        <w:t>’</w:t>
      </w:r>
      <w:r w:rsidRPr="004D11F3">
        <w:rPr>
          <w:szCs w:val="22"/>
        </w:rPr>
        <w:t>état d</w:t>
      </w:r>
      <w:r w:rsidR="00393326">
        <w:rPr>
          <w:szCs w:val="22"/>
        </w:rPr>
        <w:t>’</w:t>
      </w:r>
      <w:r w:rsidRPr="004D11F3">
        <w:rPr>
          <w:szCs w:val="22"/>
        </w:rPr>
        <w:t>avancement des discussions (</w:t>
      </w:r>
      <w:r w:rsidR="00393326" w:rsidRPr="004D11F3">
        <w:rPr>
          <w:szCs w:val="22"/>
        </w:rPr>
        <w:t>document</w:t>
      </w:r>
      <w:r w:rsidR="00351F2E">
        <w:rPr>
          <w:szCs w:val="22"/>
        </w:rPr>
        <w:t> </w:t>
      </w:r>
      <w:r w:rsidR="00393326" w:rsidRPr="004D11F3">
        <w:rPr>
          <w:szCs w:val="22"/>
        </w:rPr>
        <w:t>SC</w:t>
      </w:r>
      <w:r w:rsidRPr="004D11F3">
        <w:rPr>
          <w:szCs w:val="22"/>
        </w:rPr>
        <w:t>CR/39/7).</w:t>
      </w:r>
    </w:p>
    <w:p w:rsidR="00393326" w:rsidRDefault="00AE76D5" w:rsidP="00406D5B">
      <w:pPr>
        <w:pStyle w:val="ONUMFS"/>
        <w:rPr>
          <w:szCs w:val="22"/>
        </w:rPr>
      </w:pPr>
      <w:r w:rsidRPr="004D11F3">
        <w:rPr>
          <w:szCs w:val="22"/>
          <w:lang w:eastAsia="en-GB"/>
        </w:rPr>
        <w:t>À sa quarant</w:t>
      </w:r>
      <w:r w:rsidR="00393326">
        <w:rPr>
          <w:szCs w:val="22"/>
          <w:lang w:eastAsia="en-GB"/>
        </w:rPr>
        <w:t>ième session</w:t>
      </w:r>
      <w:r w:rsidRPr="004D11F3">
        <w:rPr>
          <w:szCs w:val="22"/>
          <w:lang w:eastAsia="en-GB"/>
        </w:rPr>
        <w:t xml:space="preserve">, le comité a pris note du récapitulatif du </w:t>
      </w:r>
      <w:r w:rsidR="00393326" w:rsidRPr="004D11F3">
        <w:rPr>
          <w:szCs w:val="22"/>
          <w:lang w:eastAsia="en-GB"/>
        </w:rPr>
        <w:t>document</w:t>
      </w:r>
      <w:r w:rsidR="00351F2E">
        <w:rPr>
          <w:szCs w:val="22"/>
          <w:lang w:eastAsia="en-GB"/>
        </w:rPr>
        <w:t> </w:t>
      </w:r>
      <w:r w:rsidR="00393326" w:rsidRPr="004D11F3">
        <w:rPr>
          <w:szCs w:val="22"/>
          <w:lang w:eastAsia="en-GB"/>
        </w:rPr>
        <w:t>SC</w:t>
      </w:r>
      <w:r w:rsidRPr="004D11F3">
        <w:rPr>
          <w:szCs w:val="22"/>
          <w:lang w:eastAsia="en-GB"/>
        </w:rPr>
        <w:t>CR/39/7 intitulé “Texte de synthèse révisé sur les définitions, l</w:t>
      </w:r>
      <w:r w:rsidR="00393326">
        <w:rPr>
          <w:szCs w:val="22"/>
          <w:lang w:eastAsia="en-GB"/>
        </w:rPr>
        <w:t>’</w:t>
      </w:r>
      <w:r w:rsidRPr="004D11F3">
        <w:rPr>
          <w:szCs w:val="22"/>
          <w:lang w:eastAsia="en-GB"/>
        </w:rPr>
        <w:t>objet de la protection, les droits à octroyer et d</w:t>
      </w:r>
      <w:r w:rsidR="00393326">
        <w:rPr>
          <w:szCs w:val="22"/>
          <w:lang w:eastAsia="en-GB"/>
        </w:rPr>
        <w:t>’</w:t>
      </w:r>
      <w:r w:rsidRPr="004D11F3">
        <w:rPr>
          <w:szCs w:val="22"/>
          <w:lang w:eastAsia="en-GB"/>
        </w:rPr>
        <w:t>autres questions” présenté par le Secrétari</w:t>
      </w:r>
      <w:r w:rsidR="00351F2E" w:rsidRPr="004D11F3">
        <w:rPr>
          <w:szCs w:val="22"/>
          <w:lang w:eastAsia="en-GB"/>
        </w:rPr>
        <w:t>at</w:t>
      </w:r>
      <w:r w:rsidR="00351F2E">
        <w:rPr>
          <w:szCs w:val="22"/>
          <w:lang w:eastAsia="en-GB"/>
        </w:rPr>
        <w:t xml:space="preserve">.  </w:t>
      </w:r>
      <w:r w:rsidR="00351F2E" w:rsidRPr="004D11F3">
        <w:rPr>
          <w:szCs w:val="22"/>
          <w:lang w:eastAsia="en-GB"/>
        </w:rPr>
        <w:t>En</w:t>
      </w:r>
      <w:r w:rsidR="00573C51" w:rsidRPr="004D11F3">
        <w:rPr>
          <w:szCs w:val="22"/>
          <w:lang w:eastAsia="en-GB"/>
        </w:rPr>
        <w:t xml:space="preserve"> raison de la forme hybride de la session, les membres</w:t>
      </w:r>
      <w:r w:rsidR="00A231A5" w:rsidRPr="004D11F3">
        <w:rPr>
          <w:szCs w:val="22"/>
          <w:lang w:eastAsia="en-GB"/>
        </w:rPr>
        <w:t xml:space="preserve"> du SCC</w:t>
      </w:r>
      <w:r w:rsidR="00573C51" w:rsidRPr="004D11F3">
        <w:rPr>
          <w:szCs w:val="22"/>
          <w:lang w:eastAsia="en-GB"/>
        </w:rPr>
        <w:t xml:space="preserve">R ont décidé de ne pas tenir de discussions de fond </w:t>
      </w:r>
      <w:r w:rsidR="00163FED" w:rsidRPr="004D11F3">
        <w:rPr>
          <w:szCs w:val="22"/>
          <w:lang w:eastAsia="en-GB"/>
        </w:rPr>
        <w:t xml:space="preserve">et de ne pas </w:t>
      </w:r>
      <w:r w:rsidR="00573C51" w:rsidRPr="004D11F3">
        <w:rPr>
          <w:szCs w:val="22"/>
          <w:lang w:eastAsia="en-GB"/>
        </w:rPr>
        <w:t>prendre de décisions au cours de la session.</w:t>
      </w:r>
    </w:p>
    <w:p w:rsidR="00393326" w:rsidRDefault="00163FED" w:rsidP="00406D5B">
      <w:pPr>
        <w:pStyle w:val="ONUMFS"/>
        <w:rPr>
          <w:rFonts w:eastAsia="Calibri"/>
          <w:szCs w:val="21"/>
        </w:rPr>
      </w:pPr>
      <w:r w:rsidRPr="004D11F3">
        <w:rPr>
          <w:rFonts w:eastAsia="Calibri"/>
          <w:szCs w:val="21"/>
        </w:rPr>
        <w:t>À l</w:t>
      </w:r>
      <w:r w:rsidR="00FB0DB8" w:rsidRPr="004D11F3">
        <w:rPr>
          <w:rFonts w:eastAsia="Calibri"/>
          <w:szCs w:val="21"/>
        </w:rPr>
        <w:t>a quarante</w:t>
      </w:r>
      <w:r w:rsidR="00393326">
        <w:rPr>
          <w:rFonts w:eastAsia="Calibri"/>
          <w:szCs w:val="21"/>
        </w:rPr>
        <w:t> et unième session</w:t>
      </w:r>
      <w:r w:rsidR="00A231A5" w:rsidRPr="004D11F3">
        <w:rPr>
          <w:rFonts w:eastAsia="Calibri"/>
          <w:szCs w:val="21"/>
        </w:rPr>
        <w:t xml:space="preserve"> du SCC</w:t>
      </w:r>
      <w:r w:rsidR="00FB0DB8" w:rsidRPr="004D11F3">
        <w:rPr>
          <w:rFonts w:eastAsia="Calibri"/>
          <w:szCs w:val="21"/>
        </w:rPr>
        <w:t>R, un récapitulatif des travaux informels en cours a été communiqué au comité et le président et le vice</w:t>
      </w:r>
      <w:r w:rsidR="00406D5B">
        <w:rPr>
          <w:rFonts w:eastAsia="Calibri"/>
          <w:szCs w:val="21"/>
        </w:rPr>
        <w:noBreakHyphen/>
      </w:r>
      <w:r w:rsidR="00FB0DB8" w:rsidRPr="004D11F3">
        <w:rPr>
          <w:rFonts w:eastAsia="Calibri"/>
          <w:szCs w:val="21"/>
        </w:rPr>
        <w:t>président ont répondu aux questions soulevées dans les déclarations faites par les délégatio</w:t>
      </w:r>
      <w:r w:rsidR="00351F2E" w:rsidRPr="004D11F3">
        <w:rPr>
          <w:rFonts w:eastAsia="Calibri"/>
          <w:szCs w:val="21"/>
        </w:rPr>
        <w:t>ns</w:t>
      </w:r>
      <w:r w:rsidR="00351F2E">
        <w:rPr>
          <w:rFonts w:eastAsia="Calibri"/>
          <w:szCs w:val="21"/>
        </w:rPr>
        <w:t xml:space="preserve">.  </w:t>
      </w:r>
      <w:r w:rsidR="00351F2E" w:rsidRPr="004D11F3">
        <w:rPr>
          <w:rFonts w:eastAsia="Calibri"/>
          <w:szCs w:val="21"/>
        </w:rPr>
        <w:t>En</w:t>
      </w:r>
      <w:r w:rsidR="00FB0DB8" w:rsidRPr="004D11F3">
        <w:rPr>
          <w:rFonts w:eastAsia="Calibri"/>
          <w:szCs w:val="21"/>
        </w:rPr>
        <w:t xml:space="preserve"> raison de la forme hybride de la session, les membres</w:t>
      </w:r>
      <w:r w:rsidR="00A231A5" w:rsidRPr="004D11F3">
        <w:rPr>
          <w:rFonts w:eastAsia="Calibri"/>
          <w:szCs w:val="21"/>
        </w:rPr>
        <w:t xml:space="preserve"> du SCC</w:t>
      </w:r>
      <w:r w:rsidR="00FB0DB8" w:rsidRPr="004D11F3">
        <w:rPr>
          <w:rFonts w:eastAsia="Calibri"/>
          <w:szCs w:val="21"/>
        </w:rPr>
        <w:t xml:space="preserve">R ont décidé de ne pas tenir de discussions de fond </w:t>
      </w:r>
      <w:r w:rsidRPr="004D11F3">
        <w:rPr>
          <w:szCs w:val="22"/>
          <w:lang w:eastAsia="en-GB"/>
        </w:rPr>
        <w:t xml:space="preserve">et de ne pas </w:t>
      </w:r>
      <w:r w:rsidR="00FB0DB8" w:rsidRPr="004D11F3">
        <w:rPr>
          <w:rFonts w:eastAsia="Calibri"/>
          <w:szCs w:val="21"/>
        </w:rPr>
        <w:t>prendre de décisions au cours de la session.</w:t>
      </w:r>
    </w:p>
    <w:p w:rsidR="00393326" w:rsidRDefault="00FB0DB8" w:rsidP="00406D5B">
      <w:pPr>
        <w:pStyle w:val="ONUMFS"/>
        <w:rPr>
          <w:rFonts w:eastAsiaTheme="minorHAnsi"/>
          <w:szCs w:val="22"/>
        </w:rPr>
      </w:pPr>
      <w:r w:rsidRPr="004D11F3">
        <w:rPr>
          <w:rFonts w:eastAsiaTheme="minorHAnsi"/>
          <w:szCs w:val="22"/>
        </w:rPr>
        <w:t>La question de la protection des organismes de radiodiffusion restera inscrite à l</w:t>
      </w:r>
      <w:r w:rsidR="00393326">
        <w:rPr>
          <w:rFonts w:eastAsiaTheme="minorHAnsi"/>
          <w:szCs w:val="22"/>
        </w:rPr>
        <w:t>’</w:t>
      </w:r>
      <w:r w:rsidRPr="004D11F3">
        <w:rPr>
          <w:rFonts w:eastAsiaTheme="minorHAnsi"/>
          <w:szCs w:val="22"/>
        </w:rPr>
        <w:t>ordre du jour de la quarante</w:t>
      </w:r>
      <w:r w:rsidR="00406D5B">
        <w:rPr>
          <w:rFonts w:eastAsiaTheme="minorHAnsi"/>
          <w:szCs w:val="22"/>
        </w:rPr>
        <w:noBreakHyphen/>
      </w:r>
      <w:r w:rsidRPr="004D11F3">
        <w:rPr>
          <w:rFonts w:eastAsiaTheme="minorHAnsi"/>
          <w:szCs w:val="22"/>
        </w:rPr>
        <w:t>deux</w:t>
      </w:r>
      <w:r w:rsidR="00393326">
        <w:rPr>
          <w:rFonts w:eastAsiaTheme="minorHAnsi"/>
          <w:szCs w:val="22"/>
        </w:rPr>
        <w:t>ième session</w:t>
      </w:r>
      <w:r w:rsidR="00A231A5" w:rsidRPr="004D11F3">
        <w:rPr>
          <w:rFonts w:eastAsiaTheme="minorHAnsi"/>
          <w:szCs w:val="22"/>
        </w:rPr>
        <w:t xml:space="preserve"> du SCC</w:t>
      </w:r>
      <w:r w:rsidRPr="004D11F3">
        <w:rPr>
          <w:rFonts w:eastAsiaTheme="minorHAnsi"/>
          <w:szCs w:val="22"/>
        </w:rPr>
        <w:t>R.</w:t>
      </w:r>
    </w:p>
    <w:p w:rsidR="00393326" w:rsidRDefault="00FB0DB8" w:rsidP="00406D5B">
      <w:pPr>
        <w:pStyle w:val="Heading1"/>
      </w:pPr>
      <w:r w:rsidRPr="004D11F3">
        <w:t>Limitations et exceptions</w:t>
      </w:r>
    </w:p>
    <w:p w:rsidR="00393326" w:rsidRDefault="00FB0DB8" w:rsidP="00406D5B">
      <w:pPr>
        <w:pStyle w:val="ONUMFS"/>
        <w:rPr>
          <w:rFonts w:eastAsia="Calibri"/>
        </w:rPr>
      </w:pPr>
      <w:r w:rsidRPr="004D11F3">
        <w:rPr>
          <w:rFonts w:eastAsia="Calibri"/>
        </w:rPr>
        <w:t xml:space="preserve">Le </w:t>
      </w:r>
      <w:r w:rsidR="00163FED" w:rsidRPr="004D11F3">
        <w:rPr>
          <w:rFonts w:eastAsia="Calibri"/>
        </w:rPr>
        <w:t>SCCR</w:t>
      </w:r>
      <w:r w:rsidRPr="004D11F3">
        <w:rPr>
          <w:rFonts w:eastAsia="Calibri"/>
        </w:rPr>
        <w:t xml:space="preserve"> examine la question des exceptions et limitations relatives au droit d</w:t>
      </w:r>
      <w:r w:rsidR="00393326">
        <w:rPr>
          <w:rFonts w:eastAsia="Calibri"/>
        </w:rPr>
        <w:t>’</w:t>
      </w:r>
      <w:r w:rsidRPr="004D11F3">
        <w:rPr>
          <w:rFonts w:eastAsia="Calibri"/>
        </w:rPr>
        <w:t xml:space="preserve">auteur </w:t>
      </w:r>
      <w:r w:rsidR="00A231A5" w:rsidRPr="004D11F3">
        <w:rPr>
          <w:rFonts w:eastAsia="Calibri"/>
        </w:rPr>
        <w:t>depuis 2004</w:t>
      </w:r>
      <w:r w:rsidRPr="004D11F3">
        <w:rPr>
          <w:rFonts w:eastAsia="Calibri"/>
        </w:rPr>
        <w:t xml:space="preserve"> et la question des limitations et des exceptions relatives au droit d</w:t>
      </w:r>
      <w:r w:rsidR="00393326">
        <w:rPr>
          <w:rFonts w:eastAsia="Calibri"/>
        </w:rPr>
        <w:t>’</w:t>
      </w:r>
      <w:r w:rsidRPr="004D11F3">
        <w:rPr>
          <w:rFonts w:eastAsia="Calibri"/>
        </w:rPr>
        <w:t>auteur en faveur des bibliothèques, des services d</w:t>
      </w:r>
      <w:r w:rsidR="00393326">
        <w:rPr>
          <w:rFonts w:eastAsia="Calibri"/>
        </w:rPr>
        <w:t>’</w:t>
      </w:r>
      <w:r w:rsidRPr="004D11F3">
        <w:rPr>
          <w:rFonts w:eastAsia="Calibri"/>
        </w:rPr>
        <w:t>archives et des établissements d</w:t>
      </w:r>
      <w:r w:rsidR="00393326">
        <w:rPr>
          <w:rFonts w:eastAsia="Calibri"/>
        </w:rPr>
        <w:t>’</w:t>
      </w:r>
      <w:r w:rsidRPr="004D11F3">
        <w:rPr>
          <w:rFonts w:eastAsia="Calibri"/>
        </w:rPr>
        <w:t>enseignement et de recherche, ainsi que des personnes ayant d</w:t>
      </w:r>
      <w:r w:rsidR="00393326">
        <w:rPr>
          <w:rFonts w:eastAsia="Calibri"/>
        </w:rPr>
        <w:t>’</w:t>
      </w:r>
      <w:r w:rsidRPr="004D11F3">
        <w:rPr>
          <w:rFonts w:eastAsia="Calibri"/>
        </w:rPr>
        <w:t xml:space="preserve">autres handicaps, à chacune de ses sessions </w:t>
      </w:r>
      <w:r w:rsidR="00A231A5" w:rsidRPr="004D11F3">
        <w:rPr>
          <w:rFonts w:eastAsia="Calibri"/>
        </w:rPr>
        <w:t>depuis 2012</w:t>
      </w:r>
      <w:r w:rsidRPr="004D11F3">
        <w:rPr>
          <w:rFonts w:eastAsia="Calibri"/>
        </w:rPr>
        <w:t>.</w:t>
      </w:r>
    </w:p>
    <w:p w:rsidR="00393326" w:rsidRDefault="00406D5B" w:rsidP="00406D5B">
      <w:pPr>
        <w:pStyle w:val="Heading2"/>
        <w:ind w:left="567"/>
      </w:pPr>
      <w:r>
        <w:t>L</w:t>
      </w:r>
      <w:r w:rsidRPr="004D11F3">
        <w:t>imitations et exceptions</w:t>
      </w:r>
      <w:r>
        <w:t> :</w:t>
      </w:r>
      <w:r w:rsidRPr="004D11F3">
        <w:t xml:space="preserve"> bibliothèques et services d</w:t>
      </w:r>
      <w:r>
        <w:t>’</w:t>
      </w:r>
      <w:r w:rsidRPr="004D11F3">
        <w:t>archives</w:t>
      </w:r>
    </w:p>
    <w:p w:rsidR="00406D5B" w:rsidRDefault="00406D5B" w:rsidP="00406D5B">
      <w:pPr>
        <w:pStyle w:val="Heading2"/>
        <w:ind w:left="567"/>
      </w:pPr>
      <w:r>
        <w:t>L</w:t>
      </w:r>
      <w:r w:rsidRPr="004D11F3">
        <w:t>imitations et exceptions en faveur des établissements d</w:t>
      </w:r>
      <w:r>
        <w:t>’</w:t>
      </w:r>
      <w:r w:rsidRPr="004D11F3">
        <w:t>enseignement et de recherche et des personnes ayant d</w:t>
      </w:r>
      <w:r>
        <w:t>’</w:t>
      </w:r>
      <w:r w:rsidRPr="004D11F3">
        <w:t>autres handicaps</w:t>
      </w:r>
    </w:p>
    <w:p w:rsidR="00393326" w:rsidRDefault="000065B7" w:rsidP="00406D5B">
      <w:pPr>
        <w:pStyle w:val="ONUMFS"/>
        <w:rPr>
          <w:szCs w:val="22"/>
          <w:lang w:eastAsia="en-GB"/>
        </w:rPr>
      </w:pPr>
      <w:r w:rsidRPr="004D11F3">
        <w:rPr>
          <w:szCs w:val="22"/>
          <w:lang w:eastAsia="en-GB"/>
        </w:rPr>
        <w:t>À sa cinquante</w:t>
      </w:r>
      <w:r w:rsidR="00393326">
        <w:rPr>
          <w:szCs w:val="22"/>
          <w:lang w:eastAsia="en-GB"/>
        </w:rPr>
        <w:t> et unième session</w:t>
      </w:r>
      <w:r w:rsidRPr="004D11F3">
        <w:rPr>
          <w:szCs w:val="22"/>
          <w:lang w:eastAsia="en-GB"/>
        </w:rPr>
        <w:t>, l</w:t>
      </w:r>
      <w:r w:rsidR="00393326">
        <w:rPr>
          <w:szCs w:val="22"/>
          <w:lang w:eastAsia="en-GB"/>
        </w:rPr>
        <w:t>’</w:t>
      </w:r>
      <w:r w:rsidRPr="004D11F3">
        <w:rPr>
          <w:szCs w:val="22"/>
          <w:lang w:eastAsia="en-GB"/>
        </w:rPr>
        <w:t>Assemblée générale de l</w:t>
      </w:r>
      <w:r w:rsidR="00393326">
        <w:rPr>
          <w:szCs w:val="22"/>
          <w:lang w:eastAsia="en-GB"/>
        </w:rPr>
        <w:t>’</w:t>
      </w:r>
      <w:r w:rsidRPr="004D11F3">
        <w:rPr>
          <w:szCs w:val="22"/>
          <w:lang w:eastAsia="en-GB"/>
        </w:rPr>
        <w:t>OMPI a demandé</w:t>
      </w:r>
      <w:r w:rsidR="00A231A5" w:rsidRPr="004D11F3">
        <w:rPr>
          <w:szCs w:val="22"/>
          <w:lang w:eastAsia="en-GB"/>
        </w:rPr>
        <w:t xml:space="preserve"> au SCC</w:t>
      </w:r>
      <w:r w:rsidRPr="004D11F3">
        <w:rPr>
          <w:szCs w:val="22"/>
          <w:lang w:eastAsia="en-GB"/>
        </w:rPr>
        <w:t>R de poursuivre ses travaux sur ces deux</w:t>
      </w:r>
      <w:r w:rsidR="00E56988" w:rsidRPr="004D11F3">
        <w:rPr>
          <w:szCs w:val="22"/>
          <w:lang w:eastAsia="en-GB"/>
        </w:rPr>
        <w:t> </w:t>
      </w:r>
      <w:r w:rsidRPr="004D11F3">
        <w:rPr>
          <w:szCs w:val="22"/>
          <w:lang w:eastAsia="en-GB"/>
        </w:rPr>
        <w:t>thèmes.</w:t>
      </w:r>
    </w:p>
    <w:p w:rsidR="00393326" w:rsidRDefault="000065B7" w:rsidP="00406D5B">
      <w:pPr>
        <w:pStyle w:val="ONUMFS"/>
        <w:rPr>
          <w:szCs w:val="22"/>
        </w:rPr>
      </w:pPr>
      <w:r w:rsidRPr="004D11F3">
        <w:rPr>
          <w:szCs w:val="22"/>
        </w:rPr>
        <w:lastRenderedPageBreak/>
        <w:t>À la trente</w:t>
      </w:r>
      <w:r w:rsidR="00406D5B">
        <w:rPr>
          <w:szCs w:val="22"/>
        </w:rPr>
        <w:noBreakHyphen/>
      </w:r>
      <w:r w:rsidRPr="004D11F3">
        <w:rPr>
          <w:szCs w:val="22"/>
        </w:rPr>
        <w:t>neuv</w:t>
      </w:r>
      <w:r w:rsidR="00393326">
        <w:rPr>
          <w:szCs w:val="22"/>
        </w:rPr>
        <w:t>ième session</w:t>
      </w:r>
      <w:r w:rsidRPr="004D11F3">
        <w:rPr>
          <w:szCs w:val="22"/>
        </w:rPr>
        <w:t xml:space="preserve"> du </w:t>
      </w:r>
      <w:r w:rsidR="00E56988" w:rsidRPr="004D11F3">
        <w:rPr>
          <w:szCs w:val="22"/>
        </w:rPr>
        <w:t>comité</w:t>
      </w:r>
      <w:r w:rsidRPr="004D11F3">
        <w:rPr>
          <w:szCs w:val="22"/>
        </w:rPr>
        <w:t xml:space="preserve"> tenue en </w:t>
      </w:r>
      <w:r w:rsidR="00A231A5" w:rsidRPr="004D11F3">
        <w:rPr>
          <w:szCs w:val="22"/>
        </w:rPr>
        <w:t>octobre 20</w:t>
      </w:r>
      <w:r w:rsidRPr="004D11F3">
        <w:rPr>
          <w:szCs w:val="22"/>
        </w:rPr>
        <w:t xml:space="preserve">19, le Secrétariat a fait le point sur les différents points du </w:t>
      </w:r>
      <w:r w:rsidR="00A231A5" w:rsidRPr="004D11F3">
        <w:rPr>
          <w:szCs w:val="22"/>
        </w:rPr>
        <w:t>“p</w:t>
      </w:r>
      <w:r w:rsidRPr="004D11F3">
        <w:rPr>
          <w:szCs w:val="22"/>
        </w:rPr>
        <w:t>lan d</w:t>
      </w:r>
      <w:r w:rsidR="00393326">
        <w:rPr>
          <w:szCs w:val="22"/>
        </w:rPr>
        <w:t>’</w:t>
      </w:r>
      <w:r w:rsidRPr="004D11F3">
        <w:rPr>
          <w:szCs w:val="22"/>
        </w:rPr>
        <w:t>action – bibliothèques, services d</w:t>
      </w:r>
      <w:r w:rsidR="00393326">
        <w:rPr>
          <w:szCs w:val="22"/>
        </w:rPr>
        <w:t>’</w:t>
      </w:r>
      <w:r w:rsidRPr="004D11F3">
        <w:rPr>
          <w:szCs w:val="22"/>
        </w:rPr>
        <w:t>archives et musée</w:t>
      </w:r>
      <w:r w:rsidR="00A231A5" w:rsidRPr="004D11F3">
        <w:rPr>
          <w:szCs w:val="22"/>
        </w:rPr>
        <w:t>s”</w:t>
      </w:r>
      <w:r w:rsidRPr="004D11F3">
        <w:rPr>
          <w:szCs w:val="22"/>
        </w:rPr>
        <w:t xml:space="preserve"> et du </w:t>
      </w:r>
      <w:r w:rsidR="00A231A5" w:rsidRPr="004D11F3">
        <w:rPr>
          <w:szCs w:val="22"/>
        </w:rPr>
        <w:t>“p</w:t>
      </w:r>
      <w:r w:rsidRPr="004D11F3">
        <w:rPr>
          <w:szCs w:val="22"/>
        </w:rPr>
        <w:t>lan d</w:t>
      </w:r>
      <w:r w:rsidR="00393326">
        <w:rPr>
          <w:szCs w:val="22"/>
        </w:rPr>
        <w:t>’</w:t>
      </w:r>
      <w:r w:rsidRPr="004D11F3">
        <w:rPr>
          <w:szCs w:val="22"/>
        </w:rPr>
        <w:t>action – établissements d</w:t>
      </w:r>
      <w:r w:rsidR="00393326">
        <w:rPr>
          <w:szCs w:val="22"/>
        </w:rPr>
        <w:t>’</w:t>
      </w:r>
      <w:r w:rsidRPr="004D11F3">
        <w:rPr>
          <w:szCs w:val="22"/>
        </w:rPr>
        <w:t>enseignement et de recherche et personnes ayant d</w:t>
      </w:r>
      <w:r w:rsidR="00393326">
        <w:rPr>
          <w:szCs w:val="22"/>
        </w:rPr>
        <w:t>’</w:t>
      </w:r>
      <w:r w:rsidRPr="004D11F3">
        <w:rPr>
          <w:szCs w:val="22"/>
        </w:rPr>
        <w:t>autres handicap</w:t>
      </w:r>
      <w:r w:rsidR="00A231A5" w:rsidRPr="004D11F3">
        <w:rPr>
          <w:szCs w:val="22"/>
        </w:rPr>
        <w:t>s”</w:t>
      </w:r>
      <w:r w:rsidRPr="004D11F3">
        <w:rPr>
          <w:szCs w:val="22"/>
        </w:rPr>
        <w:t xml:space="preserve"> (qui figurent tous deux</w:t>
      </w:r>
      <w:r w:rsidR="00E56988" w:rsidRPr="004D11F3">
        <w:rPr>
          <w:szCs w:val="22"/>
        </w:rPr>
        <w:t> </w:t>
      </w:r>
      <w:r w:rsidRPr="004D11F3">
        <w:rPr>
          <w:szCs w:val="22"/>
        </w:rPr>
        <w:t xml:space="preserve">dans le document SCCR/36/7), </w:t>
      </w:r>
      <w:r w:rsidR="00393326">
        <w:rPr>
          <w:szCs w:val="22"/>
        </w:rPr>
        <w:t>y compris</w:t>
      </w:r>
      <w:r w:rsidRPr="004D11F3">
        <w:rPr>
          <w:szCs w:val="22"/>
        </w:rPr>
        <w:t xml:space="preserve"> les trois</w:t>
      </w:r>
      <w:r w:rsidR="00E56988" w:rsidRPr="004D11F3">
        <w:rPr>
          <w:szCs w:val="22"/>
        </w:rPr>
        <w:t> </w:t>
      </w:r>
      <w:r w:rsidRPr="004D11F3">
        <w:rPr>
          <w:szCs w:val="22"/>
        </w:rPr>
        <w:t xml:space="preserve">séminaires régionaux tenus </w:t>
      </w:r>
      <w:r w:rsidR="00A231A5" w:rsidRPr="004D11F3">
        <w:rPr>
          <w:szCs w:val="22"/>
        </w:rPr>
        <w:t>en 2019</w:t>
      </w:r>
      <w:r w:rsidRPr="004D11F3">
        <w:rPr>
          <w:szCs w:val="22"/>
        </w:rPr>
        <w:t xml:space="preserve"> à Singapour, Nairobi et Saint</w:t>
      </w:r>
      <w:r w:rsidR="00406D5B">
        <w:rPr>
          <w:szCs w:val="22"/>
        </w:rPr>
        <w:noBreakHyphen/>
      </w:r>
      <w:r w:rsidRPr="004D11F3">
        <w:rPr>
          <w:szCs w:val="22"/>
        </w:rPr>
        <w:t>Domingue, ainsi que la Conférence internationale sur les limitations et exceptions relatives au droit d</w:t>
      </w:r>
      <w:r w:rsidR="00393326">
        <w:rPr>
          <w:szCs w:val="22"/>
        </w:rPr>
        <w:t>’</w:t>
      </w:r>
      <w:r w:rsidRPr="004D11F3">
        <w:rPr>
          <w:szCs w:val="22"/>
        </w:rPr>
        <w:t>auteur pour les bibliothèques, les services d</w:t>
      </w:r>
      <w:r w:rsidR="00393326">
        <w:rPr>
          <w:szCs w:val="22"/>
        </w:rPr>
        <w:t>’</w:t>
      </w:r>
      <w:r w:rsidRPr="004D11F3">
        <w:rPr>
          <w:szCs w:val="22"/>
        </w:rPr>
        <w:t>archives, les musées et les établissements d</w:t>
      </w:r>
      <w:r w:rsidR="00393326">
        <w:rPr>
          <w:szCs w:val="22"/>
        </w:rPr>
        <w:t>’</w:t>
      </w:r>
      <w:r w:rsidRPr="004D11F3">
        <w:rPr>
          <w:szCs w:val="22"/>
        </w:rPr>
        <w:t xml:space="preserve">enseignement et de recherche tenue </w:t>
      </w:r>
      <w:r w:rsidR="009272F3">
        <w:rPr>
          <w:szCs w:val="22"/>
        </w:rPr>
        <w:t xml:space="preserve">en 2019 </w:t>
      </w:r>
      <w:r w:rsidRPr="004D11F3">
        <w:rPr>
          <w:szCs w:val="22"/>
        </w:rPr>
        <w:t>à Genè</w:t>
      </w:r>
      <w:r w:rsidR="00351F2E" w:rsidRPr="004D11F3">
        <w:rPr>
          <w:szCs w:val="22"/>
        </w:rPr>
        <w:t>ve</w:t>
      </w:r>
      <w:r w:rsidR="00351F2E">
        <w:rPr>
          <w:szCs w:val="22"/>
        </w:rPr>
        <w:t xml:space="preserve">.  </w:t>
      </w:r>
      <w:r w:rsidR="00351F2E" w:rsidRPr="004D11F3">
        <w:rPr>
          <w:szCs w:val="22"/>
        </w:rPr>
        <w:t>Le</w:t>
      </w:r>
      <w:r w:rsidRPr="004D11F3">
        <w:rPr>
          <w:szCs w:val="22"/>
        </w:rPr>
        <w:t xml:space="preserve"> Secrétariat a été prié d</w:t>
      </w:r>
      <w:r w:rsidR="00393326">
        <w:rPr>
          <w:szCs w:val="22"/>
        </w:rPr>
        <w:t>’</w:t>
      </w:r>
      <w:r w:rsidRPr="004D11F3">
        <w:rPr>
          <w:szCs w:val="22"/>
        </w:rPr>
        <w:t>établir un rapport factuel présentant les résultats des trois</w:t>
      </w:r>
      <w:r w:rsidR="00E56988" w:rsidRPr="004D11F3">
        <w:rPr>
          <w:szCs w:val="22"/>
        </w:rPr>
        <w:t> </w:t>
      </w:r>
      <w:r w:rsidRPr="004D11F3">
        <w:rPr>
          <w:szCs w:val="22"/>
        </w:rPr>
        <w:t>séminaires régionaux et de la conférence internationale pour examen par le comité.</w:t>
      </w:r>
    </w:p>
    <w:p w:rsidR="00393326" w:rsidRDefault="008317E7" w:rsidP="00406D5B">
      <w:pPr>
        <w:pStyle w:val="ONUMFS"/>
        <w:rPr>
          <w:szCs w:val="22"/>
        </w:rPr>
      </w:pPr>
      <w:r w:rsidRPr="004D11F3">
        <w:rPr>
          <w:szCs w:val="22"/>
        </w:rPr>
        <w:t>À sa quarant</w:t>
      </w:r>
      <w:r w:rsidR="00393326">
        <w:rPr>
          <w:szCs w:val="22"/>
        </w:rPr>
        <w:t>ième session</w:t>
      </w:r>
      <w:r w:rsidRPr="004D11F3">
        <w:rPr>
          <w:szCs w:val="22"/>
        </w:rPr>
        <w:t xml:space="preserve">, le comité a pris note du </w:t>
      </w:r>
      <w:r w:rsidR="00A231A5" w:rsidRPr="004D11F3">
        <w:rPr>
          <w:szCs w:val="22"/>
        </w:rPr>
        <w:t>“R</w:t>
      </w:r>
      <w:r w:rsidRPr="004D11F3">
        <w:rPr>
          <w:szCs w:val="22"/>
        </w:rPr>
        <w:t>apport sur les séminaires régionaux et la conférence international</w:t>
      </w:r>
      <w:r w:rsidR="00A231A5" w:rsidRPr="004D11F3">
        <w:rPr>
          <w:szCs w:val="22"/>
        </w:rPr>
        <w:t>e”</w:t>
      </w:r>
      <w:r w:rsidRPr="004D11F3">
        <w:rPr>
          <w:szCs w:val="22"/>
        </w:rPr>
        <w:t xml:space="preserve"> (</w:t>
      </w:r>
      <w:r w:rsidR="00393326" w:rsidRPr="004D11F3">
        <w:rPr>
          <w:szCs w:val="22"/>
        </w:rPr>
        <w:t>document</w:t>
      </w:r>
      <w:r w:rsidR="00351F2E">
        <w:rPr>
          <w:szCs w:val="22"/>
        </w:rPr>
        <w:t> </w:t>
      </w:r>
      <w:r w:rsidR="00393326" w:rsidRPr="004D11F3">
        <w:rPr>
          <w:szCs w:val="22"/>
        </w:rPr>
        <w:t>SC</w:t>
      </w:r>
      <w:r w:rsidRPr="004D11F3">
        <w:rPr>
          <w:szCs w:val="22"/>
        </w:rPr>
        <w:t>CR/40/2) présenté par le Secrétari</w:t>
      </w:r>
      <w:r w:rsidR="00351F2E" w:rsidRPr="004D11F3">
        <w:rPr>
          <w:szCs w:val="22"/>
        </w:rPr>
        <w:t>at</w:t>
      </w:r>
      <w:r w:rsidR="00351F2E">
        <w:rPr>
          <w:szCs w:val="22"/>
        </w:rPr>
        <w:t xml:space="preserve">.  </w:t>
      </w:r>
      <w:r w:rsidR="00351F2E" w:rsidRPr="004D11F3">
        <w:rPr>
          <w:szCs w:val="22"/>
        </w:rPr>
        <w:t>Le</w:t>
      </w:r>
      <w:r w:rsidR="006F294B" w:rsidRPr="004D11F3">
        <w:rPr>
          <w:szCs w:val="22"/>
        </w:rPr>
        <w:t xml:space="preserve"> rapport reflétait l</w:t>
      </w:r>
      <w:r w:rsidR="00393326">
        <w:rPr>
          <w:szCs w:val="22"/>
        </w:rPr>
        <w:t>’</w:t>
      </w:r>
      <w:r w:rsidR="006F294B" w:rsidRPr="004D11F3">
        <w:rPr>
          <w:szCs w:val="22"/>
        </w:rPr>
        <w:t>analyse et les propositions des professionnels, des experts et des États membr</w:t>
      </w:r>
      <w:r w:rsidR="00351F2E" w:rsidRPr="004D11F3">
        <w:rPr>
          <w:szCs w:val="22"/>
        </w:rPr>
        <w:t>es</w:t>
      </w:r>
      <w:r w:rsidR="00351F2E">
        <w:rPr>
          <w:szCs w:val="22"/>
        </w:rPr>
        <w:t xml:space="preserve">.  </w:t>
      </w:r>
      <w:r w:rsidR="00351F2E" w:rsidRPr="004D11F3">
        <w:rPr>
          <w:szCs w:val="22"/>
        </w:rPr>
        <w:t>Il</w:t>
      </w:r>
      <w:r w:rsidR="006F294B" w:rsidRPr="004D11F3">
        <w:rPr>
          <w:szCs w:val="22"/>
        </w:rPr>
        <w:t xml:space="preserve"> couvrait également les points mis en évidence tout au long du processus et les contributions apportées à la fin de la conférence sur la voie à suiv</w:t>
      </w:r>
      <w:r w:rsidR="00351F2E" w:rsidRPr="004D11F3">
        <w:rPr>
          <w:szCs w:val="22"/>
        </w:rPr>
        <w:t>re</w:t>
      </w:r>
      <w:r w:rsidR="00351F2E">
        <w:rPr>
          <w:szCs w:val="22"/>
        </w:rPr>
        <w:t xml:space="preserve">.  </w:t>
      </w:r>
      <w:r w:rsidR="00351F2E" w:rsidRPr="004D11F3">
        <w:rPr>
          <w:szCs w:val="22"/>
        </w:rPr>
        <w:t>En</w:t>
      </w:r>
      <w:r w:rsidR="006F294B" w:rsidRPr="004D11F3">
        <w:rPr>
          <w:szCs w:val="22"/>
        </w:rPr>
        <w:t xml:space="preserve"> raison de la forme hybride de la session, les membres</w:t>
      </w:r>
      <w:r w:rsidR="00A231A5" w:rsidRPr="004D11F3">
        <w:rPr>
          <w:szCs w:val="22"/>
        </w:rPr>
        <w:t xml:space="preserve"> du SCC</w:t>
      </w:r>
      <w:r w:rsidR="006F294B" w:rsidRPr="004D11F3">
        <w:rPr>
          <w:szCs w:val="22"/>
        </w:rPr>
        <w:t xml:space="preserve">R ont décidé de ne pas tenir de discussions de fond </w:t>
      </w:r>
      <w:r w:rsidR="00163FED" w:rsidRPr="004D11F3">
        <w:rPr>
          <w:szCs w:val="22"/>
          <w:lang w:eastAsia="en-GB"/>
        </w:rPr>
        <w:t xml:space="preserve">et de ne pas </w:t>
      </w:r>
      <w:r w:rsidR="006F294B" w:rsidRPr="004D11F3">
        <w:rPr>
          <w:szCs w:val="22"/>
        </w:rPr>
        <w:t>prendre de décisions au cours de la session.</w:t>
      </w:r>
    </w:p>
    <w:p w:rsidR="00393326" w:rsidRDefault="00967352" w:rsidP="00406D5B">
      <w:pPr>
        <w:pStyle w:val="ONUMFS"/>
        <w:rPr>
          <w:szCs w:val="22"/>
        </w:rPr>
      </w:pPr>
      <w:r w:rsidRPr="004D11F3">
        <w:rPr>
          <w:szCs w:val="22"/>
          <w:lang w:eastAsia="en-GB"/>
        </w:rPr>
        <w:t>À sa quarante</w:t>
      </w:r>
      <w:r w:rsidR="00393326">
        <w:rPr>
          <w:szCs w:val="22"/>
          <w:lang w:eastAsia="en-GB"/>
        </w:rPr>
        <w:t> et unième session</w:t>
      </w:r>
      <w:r w:rsidRPr="004D11F3">
        <w:rPr>
          <w:szCs w:val="22"/>
          <w:lang w:eastAsia="en-GB"/>
        </w:rPr>
        <w:t>, le comité a examiné une proposition visant à ce que le Secrétariat organise une session d</w:t>
      </w:r>
      <w:r w:rsidR="00393326">
        <w:rPr>
          <w:szCs w:val="22"/>
          <w:lang w:eastAsia="en-GB"/>
        </w:rPr>
        <w:t>’</w:t>
      </w:r>
      <w:r w:rsidRPr="004D11F3">
        <w:rPr>
          <w:szCs w:val="22"/>
          <w:lang w:eastAsia="en-GB"/>
        </w:rPr>
        <w:t>information sur le thème de l</w:t>
      </w:r>
      <w:r w:rsidR="00393326">
        <w:rPr>
          <w:szCs w:val="22"/>
          <w:lang w:eastAsia="en-GB"/>
        </w:rPr>
        <w:t>’</w:t>
      </w:r>
      <w:r w:rsidRPr="004D11F3">
        <w:rPr>
          <w:szCs w:val="22"/>
          <w:lang w:eastAsia="en-GB"/>
        </w:rPr>
        <w:t>impact de la Covid</w:t>
      </w:r>
      <w:r w:rsidR="00406D5B">
        <w:rPr>
          <w:szCs w:val="22"/>
          <w:lang w:eastAsia="en-GB"/>
        </w:rPr>
        <w:noBreakHyphen/>
      </w:r>
      <w:r w:rsidRPr="004D11F3">
        <w:rPr>
          <w:szCs w:val="22"/>
          <w:lang w:eastAsia="en-GB"/>
        </w:rPr>
        <w:t>19 sur le système du droit d</w:t>
      </w:r>
      <w:r w:rsidR="00393326">
        <w:rPr>
          <w:szCs w:val="22"/>
          <w:lang w:eastAsia="en-GB"/>
        </w:rPr>
        <w:t>’</w:t>
      </w:r>
      <w:r w:rsidRPr="004D11F3">
        <w:rPr>
          <w:szCs w:val="22"/>
          <w:lang w:eastAsia="en-GB"/>
        </w:rPr>
        <w:t>auteur, notamment sur les droits, les droits connexes et les limitations et exceptions, durant la quarante</w:t>
      </w:r>
      <w:r w:rsidR="00406D5B">
        <w:rPr>
          <w:szCs w:val="22"/>
          <w:lang w:eastAsia="en-GB"/>
        </w:rPr>
        <w:noBreakHyphen/>
      </w:r>
      <w:r w:rsidRPr="004D11F3">
        <w:rPr>
          <w:szCs w:val="22"/>
          <w:lang w:eastAsia="en-GB"/>
        </w:rPr>
        <w:t>deux</w:t>
      </w:r>
      <w:r w:rsidR="00393326">
        <w:rPr>
          <w:szCs w:val="22"/>
          <w:lang w:eastAsia="en-GB"/>
        </w:rPr>
        <w:t>ième session</w:t>
      </w:r>
      <w:r w:rsidR="00163FED" w:rsidRPr="004D11F3">
        <w:rPr>
          <w:szCs w:val="22"/>
          <w:lang w:eastAsia="en-GB"/>
        </w:rPr>
        <w:t xml:space="preserve"> du comité</w:t>
      </w:r>
      <w:r w:rsidR="00522BFF" w:rsidRPr="004D11F3">
        <w:rPr>
          <w:szCs w:val="22"/>
          <w:lang w:eastAsia="en-GB"/>
        </w:rPr>
        <w:t xml:space="preserve"> (</w:t>
      </w:r>
      <w:r w:rsidRPr="004D11F3">
        <w:rPr>
          <w:szCs w:val="22"/>
          <w:lang w:eastAsia="en-GB"/>
        </w:rPr>
        <w:t xml:space="preserve">voir la décision du comité au </w:t>
      </w:r>
      <w:r w:rsidR="00A231A5" w:rsidRPr="004D11F3">
        <w:rPr>
          <w:szCs w:val="22"/>
          <w:lang w:eastAsia="en-GB"/>
        </w:rPr>
        <w:t>paragraphe 3</w:t>
      </w:r>
      <w:r w:rsidRPr="004D11F3">
        <w:rPr>
          <w:szCs w:val="22"/>
          <w:lang w:eastAsia="en-GB"/>
        </w:rPr>
        <w:t>5)</w:t>
      </w:r>
      <w:r w:rsidR="00163FED" w:rsidRPr="004D11F3">
        <w:rPr>
          <w:szCs w:val="22"/>
          <w:lang w:eastAsia="en-GB"/>
        </w:rPr>
        <w:t>.</w:t>
      </w:r>
    </w:p>
    <w:p w:rsidR="00393326" w:rsidRDefault="00967352" w:rsidP="00406D5B">
      <w:pPr>
        <w:pStyle w:val="ONUMFS"/>
      </w:pPr>
      <w:r w:rsidRPr="004D11F3">
        <w:t>La question des exceptions et limitations en faveur des bibliothèques et des services d</w:t>
      </w:r>
      <w:r w:rsidR="00393326">
        <w:t>’</w:t>
      </w:r>
      <w:r w:rsidRPr="004D11F3">
        <w:t>archives et la question des exceptions et les limitations en faveur des établissements d</w:t>
      </w:r>
      <w:r w:rsidR="00393326">
        <w:t>’</w:t>
      </w:r>
      <w:r w:rsidRPr="004D11F3">
        <w:t>enseignement et de recherche et des personnes ayant d</w:t>
      </w:r>
      <w:r w:rsidR="00393326">
        <w:t>’</w:t>
      </w:r>
      <w:r w:rsidRPr="004D11F3">
        <w:t>autres handicaps resteront inscrites à l</w:t>
      </w:r>
      <w:r w:rsidR="00393326">
        <w:t>’</w:t>
      </w:r>
      <w:r w:rsidRPr="004D11F3">
        <w:t>ordre du jour de la quarante</w:t>
      </w:r>
      <w:r w:rsidR="00406D5B">
        <w:noBreakHyphen/>
      </w:r>
      <w:r w:rsidRPr="004D11F3">
        <w:t>deux</w:t>
      </w:r>
      <w:r w:rsidR="00393326">
        <w:t>ième session</w:t>
      </w:r>
      <w:r w:rsidR="00A231A5" w:rsidRPr="004D11F3">
        <w:t xml:space="preserve"> du SCC</w:t>
      </w:r>
      <w:r w:rsidRPr="004D11F3">
        <w:t>R.</w:t>
      </w:r>
    </w:p>
    <w:p w:rsidR="00393326" w:rsidRDefault="00967352" w:rsidP="00406D5B">
      <w:pPr>
        <w:pStyle w:val="Heading1"/>
      </w:pPr>
      <w:r w:rsidRPr="004D11F3">
        <w:t>Questions diverses</w:t>
      </w:r>
    </w:p>
    <w:p w:rsidR="00393326" w:rsidRDefault="00967352" w:rsidP="00406D5B">
      <w:pPr>
        <w:pStyle w:val="ONUMFS"/>
      </w:pPr>
      <w:r w:rsidRPr="004D11F3">
        <w:t>En raison de la forme hybride de la session, les membres</w:t>
      </w:r>
      <w:r w:rsidR="00A231A5" w:rsidRPr="004D11F3">
        <w:t xml:space="preserve"> du SCC</w:t>
      </w:r>
      <w:r w:rsidRPr="004D11F3">
        <w:t xml:space="preserve">R ont décidé de ne pas tenir de discussions de fond </w:t>
      </w:r>
      <w:r w:rsidR="00163FED" w:rsidRPr="004D11F3">
        <w:rPr>
          <w:szCs w:val="22"/>
          <w:lang w:eastAsia="en-GB"/>
        </w:rPr>
        <w:t xml:space="preserve">et de ne pas </w:t>
      </w:r>
      <w:r w:rsidRPr="004D11F3">
        <w:t>prendre de décisions sur les questions diverses au cours de la session.</w:t>
      </w:r>
    </w:p>
    <w:p w:rsidR="00393326" w:rsidRPr="00406D5B" w:rsidRDefault="00406D5B" w:rsidP="00406D5B">
      <w:pPr>
        <w:pStyle w:val="Heading2"/>
        <w:ind w:left="567"/>
      </w:pPr>
      <w:r w:rsidRPr="00406D5B">
        <w:t>Examen du droit d’auteur dans l’environnement numérique</w:t>
      </w:r>
    </w:p>
    <w:p w:rsidR="00393326" w:rsidRDefault="0059108E" w:rsidP="00406D5B">
      <w:pPr>
        <w:pStyle w:val="ONUMFS"/>
        <w:rPr>
          <w:rFonts w:eastAsiaTheme="minorHAnsi"/>
        </w:rPr>
      </w:pPr>
      <w:r w:rsidRPr="004D11F3">
        <w:rPr>
          <w:rFonts w:eastAsiaTheme="minorHAnsi"/>
        </w:rPr>
        <w:t>L</w:t>
      </w:r>
      <w:r w:rsidR="00393326">
        <w:rPr>
          <w:rFonts w:eastAsiaTheme="minorHAnsi"/>
        </w:rPr>
        <w:t>’</w:t>
      </w:r>
      <w:r w:rsidRPr="004D11F3">
        <w:rPr>
          <w:rFonts w:eastAsiaTheme="minorHAnsi"/>
        </w:rPr>
        <w:t>examen du droit d</w:t>
      </w:r>
      <w:r w:rsidR="00393326">
        <w:rPr>
          <w:rFonts w:eastAsiaTheme="minorHAnsi"/>
        </w:rPr>
        <w:t>’</w:t>
      </w:r>
      <w:r w:rsidRPr="004D11F3">
        <w:rPr>
          <w:rFonts w:eastAsiaTheme="minorHAnsi"/>
        </w:rPr>
        <w:t>auteur dans l</w:t>
      </w:r>
      <w:r w:rsidR="00393326">
        <w:rPr>
          <w:rFonts w:eastAsiaTheme="minorHAnsi"/>
        </w:rPr>
        <w:t>’</w:t>
      </w:r>
      <w:r w:rsidRPr="004D11F3">
        <w:rPr>
          <w:rFonts w:eastAsiaTheme="minorHAnsi"/>
        </w:rPr>
        <w:t>environnement numérique est traité sous le point “Questions diverses” de l</w:t>
      </w:r>
      <w:r w:rsidR="00393326">
        <w:rPr>
          <w:rFonts w:eastAsiaTheme="minorHAnsi"/>
        </w:rPr>
        <w:t>’</w:t>
      </w:r>
      <w:r w:rsidRPr="004D11F3">
        <w:rPr>
          <w:rFonts w:eastAsiaTheme="minorHAnsi"/>
        </w:rPr>
        <w:t>ordre du jour depuis la trente</w:t>
      </w:r>
      <w:r w:rsidR="00393326">
        <w:rPr>
          <w:rFonts w:eastAsiaTheme="minorHAnsi"/>
        </w:rPr>
        <w:t> et unième session</w:t>
      </w:r>
      <w:r w:rsidR="00A231A5" w:rsidRPr="004D11F3">
        <w:rPr>
          <w:rFonts w:eastAsiaTheme="minorHAnsi"/>
        </w:rPr>
        <w:t xml:space="preserve"> du SCC</w:t>
      </w:r>
      <w:r w:rsidRPr="004D11F3">
        <w:rPr>
          <w:rFonts w:eastAsiaTheme="minorHAnsi"/>
        </w:rPr>
        <w:t xml:space="preserve">R tenue en </w:t>
      </w:r>
      <w:r w:rsidR="00A231A5" w:rsidRPr="004D11F3">
        <w:rPr>
          <w:rFonts w:eastAsiaTheme="minorHAnsi"/>
        </w:rPr>
        <w:t>décembre 20</w:t>
      </w:r>
      <w:r w:rsidRPr="004D11F3">
        <w:rPr>
          <w:rFonts w:eastAsiaTheme="minorHAnsi"/>
        </w:rPr>
        <w:t>15.</w:t>
      </w:r>
    </w:p>
    <w:p w:rsidR="00393326" w:rsidRDefault="0059108E" w:rsidP="00406D5B">
      <w:pPr>
        <w:pStyle w:val="ONUMFS"/>
      </w:pPr>
      <w:r w:rsidRPr="004D11F3">
        <w:t>À sa trente</w:t>
      </w:r>
      <w:r w:rsidR="00406D5B">
        <w:noBreakHyphen/>
      </w:r>
      <w:r w:rsidRPr="004D11F3">
        <w:t>neuv</w:t>
      </w:r>
      <w:r w:rsidR="00393326">
        <w:t>ième session</w:t>
      </w:r>
      <w:r w:rsidRPr="004D11F3">
        <w:t>, le comité s</w:t>
      </w:r>
      <w:r w:rsidR="00393326">
        <w:t>’</w:t>
      </w:r>
      <w:r w:rsidRPr="004D11F3">
        <w:t>est félicité de l</w:t>
      </w:r>
      <w:r w:rsidR="00393326">
        <w:t>’</w:t>
      </w:r>
      <w:r w:rsidRPr="004D11F3">
        <w:t>“Introduction au marché mondial de la musique numérique” (</w:t>
      </w:r>
      <w:r w:rsidR="00393326" w:rsidRPr="004D11F3">
        <w:t>document</w:t>
      </w:r>
      <w:r w:rsidR="00351F2E">
        <w:t> </w:t>
      </w:r>
      <w:r w:rsidR="00393326" w:rsidRPr="004D11F3">
        <w:t>SC</w:t>
      </w:r>
      <w:r w:rsidRPr="004D11F3">
        <w:t>CR/39/3) présentée par Mme</w:t>
      </w:r>
      <w:r w:rsidR="00E56988" w:rsidRPr="004D11F3">
        <w:t> </w:t>
      </w:r>
      <w:r w:rsidRPr="004D11F3">
        <w:t>Susan</w:t>
      </w:r>
      <w:r w:rsidR="00522BFF" w:rsidRPr="004D11F3">
        <w:t> </w:t>
      </w:r>
      <w:r w:rsidRPr="004D11F3">
        <w:t>Butler.</w:t>
      </w:r>
    </w:p>
    <w:p w:rsidR="00393326" w:rsidRDefault="0059108E" w:rsidP="00406D5B">
      <w:pPr>
        <w:pStyle w:val="ONUMFS"/>
      </w:pPr>
      <w:r w:rsidRPr="004D11F3">
        <w:t>À sa quarant</w:t>
      </w:r>
      <w:r w:rsidR="00393326">
        <w:t>ième session</w:t>
      </w:r>
      <w:r w:rsidRPr="004D11F3">
        <w:t>, le comité a pris note des informations actualisées présentées par le Secrétariat sur l</w:t>
      </w:r>
      <w:r w:rsidR="00393326">
        <w:t>’</w:t>
      </w:r>
      <w:r w:rsidRPr="004D11F3">
        <w:t>état d</w:t>
      </w:r>
      <w:r w:rsidR="00393326">
        <w:t>’</w:t>
      </w:r>
      <w:r w:rsidRPr="004D11F3">
        <w:t>avancement des travaux.</w:t>
      </w:r>
    </w:p>
    <w:p w:rsidR="00393326" w:rsidRDefault="00F619A2" w:rsidP="00406D5B">
      <w:pPr>
        <w:pStyle w:val="ONUMFS"/>
        <w:rPr>
          <w:lang w:eastAsia="en-US"/>
        </w:rPr>
      </w:pPr>
      <w:r w:rsidRPr="004D11F3">
        <w:rPr>
          <w:lang w:eastAsia="en-US"/>
        </w:rPr>
        <w:t>À sa quarante</w:t>
      </w:r>
      <w:r w:rsidR="00393326">
        <w:rPr>
          <w:lang w:eastAsia="en-US"/>
        </w:rPr>
        <w:t> et unième session</w:t>
      </w:r>
      <w:r w:rsidRPr="004D11F3">
        <w:rPr>
          <w:lang w:eastAsia="en-US"/>
        </w:rPr>
        <w:t xml:space="preserve">, le </w:t>
      </w:r>
      <w:r w:rsidR="00E56988" w:rsidRPr="004D11F3">
        <w:rPr>
          <w:lang w:eastAsia="en-US"/>
        </w:rPr>
        <w:t>comité</w:t>
      </w:r>
      <w:r w:rsidRPr="004D11F3">
        <w:rPr>
          <w:lang w:eastAsia="en-US"/>
        </w:rPr>
        <w:t xml:space="preserve"> a accueilli</w:t>
      </w:r>
      <w:r w:rsidR="00532728" w:rsidRPr="004D11F3">
        <w:rPr>
          <w:lang w:eastAsia="en-US"/>
        </w:rPr>
        <w:t xml:space="preserve"> avec satisfaction</w:t>
      </w:r>
      <w:r w:rsidRPr="004D11F3">
        <w:rPr>
          <w:lang w:eastAsia="en-US"/>
        </w:rPr>
        <w:t xml:space="preserve"> les présentations vidéo suivantes</w:t>
      </w:r>
      <w:r w:rsidR="00393326">
        <w:rPr>
          <w:lang w:eastAsia="en-US"/>
        </w:rPr>
        <w:t> :</w:t>
      </w:r>
      <w:r w:rsidRPr="004D11F3">
        <w:rPr>
          <w:lang w:eastAsia="en-US"/>
        </w:rPr>
        <w:t xml:space="preserve"> </w:t>
      </w:r>
      <w:r w:rsidR="00A231A5" w:rsidRPr="004D11F3">
        <w:rPr>
          <w:lang w:eastAsia="en-US"/>
        </w:rPr>
        <w:t>“À</w:t>
      </w:r>
      <w:r w:rsidRPr="004D11F3">
        <w:rPr>
          <w:lang w:eastAsia="en-US"/>
        </w:rPr>
        <w:t xml:space="preserve"> l</w:t>
      </w:r>
      <w:r w:rsidR="00393326">
        <w:rPr>
          <w:lang w:eastAsia="en-US"/>
        </w:rPr>
        <w:t>’</w:t>
      </w:r>
      <w:r w:rsidRPr="004D11F3">
        <w:rPr>
          <w:lang w:eastAsia="en-US"/>
        </w:rPr>
        <w:t>intérieur du marché mondial de la musique numériqu</w:t>
      </w:r>
      <w:r w:rsidR="00A231A5" w:rsidRPr="004D11F3">
        <w:rPr>
          <w:lang w:eastAsia="en-US"/>
        </w:rPr>
        <w:t>e”</w:t>
      </w:r>
      <w:r w:rsidRPr="004D11F3">
        <w:rPr>
          <w:lang w:eastAsia="en-US"/>
        </w:rPr>
        <w:t xml:space="preserve"> (</w:t>
      </w:r>
      <w:r w:rsidR="00393326" w:rsidRPr="004D11F3">
        <w:rPr>
          <w:lang w:eastAsia="en-US"/>
        </w:rPr>
        <w:t>document</w:t>
      </w:r>
      <w:r w:rsidR="00351F2E">
        <w:rPr>
          <w:lang w:eastAsia="en-US"/>
        </w:rPr>
        <w:t> </w:t>
      </w:r>
      <w:r w:rsidR="00393326" w:rsidRPr="004D11F3">
        <w:rPr>
          <w:lang w:eastAsia="en-US"/>
        </w:rPr>
        <w:t>SC</w:t>
      </w:r>
      <w:r w:rsidRPr="004D11F3">
        <w:rPr>
          <w:lang w:eastAsia="en-US"/>
        </w:rPr>
        <w:t>CR/41/2) par Mme</w:t>
      </w:r>
      <w:r w:rsidR="00E56988" w:rsidRPr="004D11F3">
        <w:rPr>
          <w:lang w:eastAsia="en-US"/>
        </w:rPr>
        <w:t> </w:t>
      </w:r>
      <w:r w:rsidRPr="004D11F3">
        <w:rPr>
          <w:lang w:eastAsia="en-US"/>
        </w:rPr>
        <w:t>Susan</w:t>
      </w:r>
      <w:r w:rsidR="00522BFF" w:rsidRPr="004D11F3">
        <w:rPr>
          <w:lang w:eastAsia="en-US"/>
        </w:rPr>
        <w:t> </w:t>
      </w:r>
      <w:r w:rsidRPr="004D11F3">
        <w:rPr>
          <w:lang w:eastAsia="en-US"/>
        </w:rPr>
        <w:t xml:space="preserve">Butler;  </w:t>
      </w:r>
      <w:r w:rsidR="00A231A5" w:rsidRPr="004D11F3">
        <w:rPr>
          <w:lang w:eastAsia="en-US"/>
        </w:rPr>
        <w:t>“É</w:t>
      </w:r>
      <w:r w:rsidRPr="004D11F3">
        <w:rPr>
          <w:lang w:eastAsia="en-US"/>
        </w:rPr>
        <w:t>tude sur les artistes sur le marché de la musique numérique</w:t>
      </w:r>
      <w:r w:rsidR="00393326">
        <w:rPr>
          <w:lang w:eastAsia="en-US"/>
        </w:rPr>
        <w:t> :</w:t>
      </w:r>
      <w:r w:rsidRPr="004D11F3">
        <w:rPr>
          <w:lang w:eastAsia="en-US"/>
        </w:rPr>
        <w:t xml:space="preserve"> considérations économiques et juridique</w:t>
      </w:r>
      <w:r w:rsidR="00A231A5" w:rsidRPr="004D11F3">
        <w:rPr>
          <w:lang w:eastAsia="en-US"/>
        </w:rPr>
        <w:t>s”</w:t>
      </w:r>
      <w:r w:rsidRPr="004D11F3">
        <w:rPr>
          <w:lang w:eastAsia="en-US"/>
        </w:rPr>
        <w:t xml:space="preserve"> (</w:t>
      </w:r>
      <w:r w:rsidR="00393326" w:rsidRPr="004D11F3">
        <w:rPr>
          <w:lang w:eastAsia="en-US"/>
        </w:rPr>
        <w:t>document</w:t>
      </w:r>
      <w:r w:rsidR="00351F2E">
        <w:rPr>
          <w:lang w:eastAsia="en-US"/>
        </w:rPr>
        <w:t> </w:t>
      </w:r>
      <w:r w:rsidR="00393326" w:rsidRPr="004D11F3">
        <w:rPr>
          <w:lang w:eastAsia="en-US"/>
        </w:rPr>
        <w:t>SC</w:t>
      </w:r>
      <w:r w:rsidRPr="004D11F3">
        <w:rPr>
          <w:lang w:eastAsia="en-US"/>
        </w:rPr>
        <w:t>CR/41/3) par M.</w:t>
      </w:r>
      <w:r w:rsidR="00E56988" w:rsidRPr="004D11F3">
        <w:rPr>
          <w:lang w:eastAsia="en-US"/>
        </w:rPr>
        <w:t> </w:t>
      </w:r>
      <w:r w:rsidRPr="004D11F3">
        <w:rPr>
          <w:lang w:eastAsia="en-US"/>
        </w:rPr>
        <w:t>Christian</w:t>
      </w:r>
      <w:r w:rsidR="00522BFF" w:rsidRPr="004D11F3">
        <w:rPr>
          <w:lang w:eastAsia="en-US"/>
        </w:rPr>
        <w:t> </w:t>
      </w:r>
      <w:r w:rsidRPr="004D11F3">
        <w:rPr>
          <w:lang w:eastAsia="en-US"/>
        </w:rPr>
        <w:t xml:space="preserve">Castle et </w:t>
      </w:r>
      <w:r w:rsidR="00532728" w:rsidRPr="004D11F3">
        <w:rPr>
          <w:lang w:eastAsia="en-US"/>
        </w:rPr>
        <w:t>M. </w:t>
      </w:r>
      <w:r w:rsidRPr="004D11F3">
        <w:rPr>
          <w:lang w:eastAsia="en-US"/>
        </w:rPr>
        <w:t>Claudio</w:t>
      </w:r>
      <w:r w:rsidR="00522BFF" w:rsidRPr="004D11F3">
        <w:rPr>
          <w:lang w:eastAsia="en-US"/>
        </w:rPr>
        <w:t> </w:t>
      </w:r>
      <w:proofErr w:type="spellStart"/>
      <w:r w:rsidRPr="004D11F3">
        <w:rPr>
          <w:lang w:eastAsia="en-US"/>
        </w:rPr>
        <w:t>Feijoo</w:t>
      </w:r>
      <w:proofErr w:type="spellEnd"/>
      <w:r w:rsidRPr="004D11F3">
        <w:rPr>
          <w:lang w:eastAsia="en-US"/>
        </w:rPr>
        <w:t xml:space="preserve">;  </w:t>
      </w:r>
      <w:r w:rsidR="00A231A5" w:rsidRPr="004D11F3">
        <w:rPr>
          <w:lang w:eastAsia="en-US"/>
        </w:rPr>
        <w:t>“L</w:t>
      </w:r>
      <w:r w:rsidRPr="004D11F3">
        <w:rPr>
          <w:lang w:eastAsia="en-US"/>
        </w:rPr>
        <w:t>e marché de la musique en Amérique latin</w:t>
      </w:r>
      <w:r w:rsidR="00A231A5" w:rsidRPr="004D11F3">
        <w:rPr>
          <w:lang w:eastAsia="en-US"/>
        </w:rPr>
        <w:t>e”</w:t>
      </w:r>
      <w:r w:rsidRPr="004D11F3">
        <w:rPr>
          <w:lang w:eastAsia="en-US"/>
        </w:rPr>
        <w:t xml:space="preserve"> (</w:t>
      </w:r>
      <w:r w:rsidR="00393326" w:rsidRPr="004D11F3">
        <w:rPr>
          <w:lang w:eastAsia="en-US"/>
        </w:rPr>
        <w:t>document</w:t>
      </w:r>
      <w:r w:rsidR="00351F2E">
        <w:rPr>
          <w:lang w:eastAsia="en-US"/>
        </w:rPr>
        <w:t> </w:t>
      </w:r>
      <w:r w:rsidR="00393326" w:rsidRPr="004D11F3">
        <w:rPr>
          <w:lang w:eastAsia="en-US"/>
        </w:rPr>
        <w:t>SC</w:t>
      </w:r>
      <w:r w:rsidRPr="004D11F3">
        <w:rPr>
          <w:lang w:eastAsia="en-US"/>
        </w:rPr>
        <w:t>CR/41/4) par Mme</w:t>
      </w:r>
      <w:r w:rsidR="00E56988" w:rsidRPr="004D11F3">
        <w:rPr>
          <w:lang w:eastAsia="en-US"/>
        </w:rPr>
        <w:t> </w:t>
      </w:r>
      <w:r w:rsidRPr="004D11F3">
        <w:rPr>
          <w:lang w:eastAsia="en-US"/>
        </w:rPr>
        <w:t>Leila</w:t>
      </w:r>
      <w:r w:rsidR="00522BFF" w:rsidRPr="004D11F3">
        <w:rPr>
          <w:lang w:eastAsia="en-US"/>
        </w:rPr>
        <w:t> </w:t>
      </w:r>
      <w:proofErr w:type="spellStart"/>
      <w:r w:rsidRPr="004D11F3">
        <w:rPr>
          <w:lang w:eastAsia="en-US"/>
        </w:rPr>
        <w:t>Cobo</w:t>
      </w:r>
      <w:proofErr w:type="spellEnd"/>
      <w:r w:rsidRPr="004D11F3">
        <w:rPr>
          <w:lang w:eastAsia="en-US"/>
        </w:rPr>
        <w:t xml:space="preserve">;  </w:t>
      </w:r>
      <w:r w:rsidR="00A231A5" w:rsidRPr="004D11F3">
        <w:rPr>
          <w:lang w:eastAsia="en-US"/>
        </w:rPr>
        <w:t>“É</w:t>
      </w:r>
      <w:r w:rsidRPr="004D11F3">
        <w:rPr>
          <w:lang w:eastAsia="en-US"/>
        </w:rPr>
        <w:t>tude portant sur le marché numérique de la musique en Afrique de l</w:t>
      </w:r>
      <w:r w:rsidR="00393326">
        <w:rPr>
          <w:lang w:eastAsia="en-US"/>
        </w:rPr>
        <w:t>’</w:t>
      </w:r>
      <w:r w:rsidRPr="004D11F3">
        <w:rPr>
          <w:lang w:eastAsia="en-US"/>
        </w:rPr>
        <w:t>Oues</w:t>
      </w:r>
      <w:r w:rsidR="00A231A5" w:rsidRPr="004D11F3">
        <w:rPr>
          <w:lang w:eastAsia="en-US"/>
        </w:rPr>
        <w:t>t”</w:t>
      </w:r>
      <w:r w:rsidRPr="004D11F3">
        <w:rPr>
          <w:lang w:eastAsia="en-US"/>
        </w:rPr>
        <w:t xml:space="preserve"> (</w:t>
      </w:r>
      <w:r w:rsidR="00393326" w:rsidRPr="004D11F3">
        <w:rPr>
          <w:lang w:eastAsia="en-US"/>
        </w:rPr>
        <w:t>document</w:t>
      </w:r>
      <w:r w:rsidR="00351F2E">
        <w:rPr>
          <w:lang w:eastAsia="en-US"/>
        </w:rPr>
        <w:t> </w:t>
      </w:r>
      <w:r w:rsidR="00393326" w:rsidRPr="004D11F3">
        <w:rPr>
          <w:lang w:eastAsia="en-US"/>
        </w:rPr>
        <w:t>SC</w:t>
      </w:r>
      <w:r w:rsidRPr="004D11F3">
        <w:rPr>
          <w:lang w:eastAsia="en-US"/>
        </w:rPr>
        <w:t>CR/41/6) par M.</w:t>
      </w:r>
      <w:r w:rsidR="00E56988" w:rsidRPr="004D11F3">
        <w:rPr>
          <w:lang w:eastAsia="en-US"/>
        </w:rPr>
        <w:t> </w:t>
      </w:r>
      <w:r w:rsidRPr="004D11F3">
        <w:rPr>
          <w:lang w:eastAsia="en-US"/>
        </w:rPr>
        <w:t>El H.</w:t>
      </w:r>
      <w:r w:rsidR="00E56988" w:rsidRPr="004D11F3">
        <w:rPr>
          <w:lang w:eastAsia="en-US"/>
        </w:rPr>
        <w:t> </w:t>
      </w:r>
      <w:r w:rsidRPr="004D11F3">
        <w:rPr>
          <w:lang w:eastAsia="en-US"/>
        </w:rPr>
        <w:t xml:space="preserve">Mansour Jacques </w:t>
      </w:r>
      <w:proofErr w:type="spellStart"/>
      <w:r w:rsidRPr="004D11F3">
        <w:rPr>
          <w:lang w:eastAsia="en-US"/>
        </w:rPr>
        <w:t>Sagna</w:t>
      </w:r>
      <w:proofErr w:type="spellEnd"/>
      <w:r w:rsidRPr="004D11F3">
        <w:rPr>
          <w:lang w:eastAsia="en-US"/>
        </w:rPr>
        <w:t xml:space="preserve">;  et </w:t>
      </w:r>
      <w:r w:rsidR="00A231A5" w:rsidRPr="004D11F3">
        <w:rPr>
          <w:lang w:eastAsia="en-US"/>
        </w:rPr>
        <w:t>“R</w:t>
      </w:r>
      <w:r w:rsidRPr="004D11F3">
        <w:rPr>
          <w:lang w:eastAsia="en-US"/>
        </w:rPr>
        <w:t>apport sur le marché de la musique en ligne et les principaux modèles d</w:t>
      </w:r>
      <w:r w:rsidR="00393326">
        <w:rPr>
          <w:lang w:eastAsia="en-US"/>
        </w:rPr>
        <w:t>’</w:t>
      </w:r>
      <w:r w:rsidRPr="004D11F3">
        <w:rPr>
          <w:lang w:eastAsia="en-US"/>
        </w:rPr>
        <w:t>affaires en Asie</w:t>
      </w:r>
      <w:r w:rsidR="00393326">
        <w:rPr>
          <w:lang w:eastAsia="en-US"/>
        </w:rPr>
        <w:t> :</w:t>
      </w:r>
      <w:r w:rsidRPr="004D11F3">
        <w:rPr>
          <w:lang w:eastAsia="en-US"/>
        </w:rPr>
        <w:t xml:space="preserve"> </w:t>
      </w:r>
      <w:r w:rsidRPr="004D11F3">
        <w:rPr>
          <w:lang w:eastAsia="en-US"/>
        </w:rPr>
        <w:lastRenderedPageBreak/>
        <w:t>Aperçu et tendances générale</w:t>
      </w:r>
      <w:r w:rsidR="00A231A5" w:rsidRPr="004D11F3">
        <w:rPr>
          <w:lang w:eastAsia="en-US"/>
        </w:rPr>
        <w:t>s”</w:t>
      </w:r>
      <w:r w:rsidRPr="004D11F3">
        <w:rPr>
          <w:lang w:eastAsia="en-US"/>
        </w:rPr>
        <w:t xml:space="preserve"> (</w:t>
      </w:r>
      <w:r w:rsidR="00393326" w:rsidRPr="004D11F3">
        <w:rPr>
          <w:lang w:eastAsia="en-US"/>
        </w:rPr>
        <w:t>document</w:t>
      </w:r>
      <w:r w:rsidR="00351F2E">
        <w:rPr>
          <w:lang w:eastAsia="en-US"/>
        </w:rPr>
        <w:t> </w:t>
      </w:r>
      <w:r w:rsidR="00393326" w:rsidRPr="004D11F3">
        <w:rPr>
          <w:lang w:eastAsia="en-US"/>
        </w:rPr>
        <w:t>SC</w:t>
      </w:r>
      <w:r w:rsidRPr="004D11F3">
        <w:rPr>
          <w:lang w:eastAsia="en-US"/>
        </w:rPr>
        <w:t>CR/41/7) par Mme</w:t>
      </w:r>
      <w:r w:rsidR="00E56988" w:rsidRPr="004D11F3">
        <w:rPr>
          <w:lang w:eastAsia="en-US"/>
        </w:rPr>
        <w:t> </w:t>
      </w:r>
      <w:proofErr w:type="spellStart"/>
      <w:r w:rsidRPr="004D11F3">
        <w:rPr>
          <w:lang w:eastAsia="en-US"/>
        </w:rPr>
        <w:t>Irene</w:t>
      </w:r>
      <w:proofErr w:type="spellEnd"/>
      <w:r w:rsidRPr="004D11F3">
        <w:rPr>
          <w:lang w:eastAsia="en-US"/>
        </w:rPr>
        <w:t xml:space="preserve"> </w:t>
      </w:r>
      <w:proofErr w:type="spellStart"/>
      <w:r w:rsidRPr="004D11F3">
        <w:rPr>
          <w:lang w:eastAsia="en-US"/>
        </w:rPr>
        <w:t>Calboli</w:t>
      </w:r>
      <w:proofErr w:type="spellEnd"/>
      <w:r w:rsidRPr="004D11F3">
        <w:rPr>
          <w:lang w:eastAsia="en-US"/>
        </w:rPr>
        <w:t xml:space="preserve"> et M.</w:t>
      </w:r>
      <w:r w:rsidR="00E56988" w:rsidRPr="004D11F3">
        <w:rPr>
          <w:lang w:eastAsia="en-US"/>
        </w:rPr>
        <w:t> </w:t>
      </w:r>
      <w:r w:rsidRPr="004D11F3">
        <w:rPr>
          <w:lang w:eastAsia="en-US"/>
        </w:rPr>
        <w:t>George</w:t>
      </w:r>
      <w:r w:rsidR="00522BFF" w:rsidRPr="004D11F3">
        <w:rPr>
          <w:lang w:eastAsia="en-US"/>
        </w:rPr>
        <w:t> </w:t>
      </w:r>
      <w:proofErr w:type="spellStart"/>
      <w:r w:rsidRPr="004D11F3">
        <w:rPr>
          <w:lang w:eastAsia="en-US"/>
        </w:rPr>
        <w:t>Hwang</w:t>
      </w:r>
      <w:proofErr w:type="spellEnd"/>
      <w:r w:rsidRPr="004D11F3">
        <w:rPr>
          <w:lang w:eastAsia="en-US"/>
        </w:rPr>
        <w:t>.</w:t>
      </w:r>
    </w:p>
    <w:p w:rsidR="00393326" w:rsidRDefault="00F619A2" w:rsidP="00406D5B">
      <w:pPr>
        <w:pStyle w:val="ONUMFS"/>
      </w:pPr>
      <w:r w:rsidRPr="004D11F3">
        <w:t>La question de l</w:t>
      </w:r>
      <w:r w:rsidR="00393326">
        <w:t>’</w:t>
      </w:r>
      <w:r w:rsidRPr="004D11F3">
        <w:t>examen du droit d</w:t>
      </w:r>
      <w:r w:rsidR="00393326">
        <w:t>’</w:t>
      </w:r>
      <w:r w:rsidRPr="004D11F3">
        <w:t>auteur dans l</w:t>
      </w:r>
      <w:r w:rsidR="00393326">
        <w:t>’</w:t>
      </w:r>
      <w:r w:rsidRPr="004D11F3">
        <w:t>environnement numérique restera inscrite à l</w:t>
      </w:r>
      <w:r w:rsidR="00393326">
        <w:t>’</w:t>
      </w:r>
      <w:r w:rsidRPr="004D11F3">
        <w:t>ordre du jour de la quarante</w:t>
      </w:r>
      <w:r w:rsidR="00406D5B">
        <w:noBreakHyphen/>
      </w:r>
      <w:r w:rsidRPr="004D11F3">
        <w:t>deux</w:t>
      </w:r>
      <w:r w:rsidR="00393326">
        <w:t>ième session</w:t>
      </w:r>
      <w:r w:rsidR="00A231A5" w:rsidRPr="004D11F3">
        <w:t xml:space="preserve"> du SCC</w:t>
      </w:r>
      <w:r w:rsidRPr="004D11F3">
        <w:t>R.</w:t>
      </w:r>
    </w:p>
    <w:p w:rsidR="00393326" w:rsidRPr="00406D5B" w:rsidRDefault="00406D5B" w:rsidP="00406D5B">
      <w:pPr>
        <w:pStyle w:val="Heading2"/>
        <w:ind w:left="567"/>
        <w:rPr>
          <w:bCs w:val="0"/>
          <w:iCs w:val="0"/>
        </w:rPr>
      </w:pPr>
      <w:r w:rsidRPr="00406D5B">
        <w:rPr>
          <w:bCs w:val="0"/>
          <w:iCs w:val="0"/>
        </w:rPr>
        <w:t>Droit de suite</w:t>
      </w:r>
    </w:p>
    <w:p w:rsidR="00393326" w:rsidRDefault="006C6EC6" w:rsidP="00406D5B">
      <w:pPr>
        <w:pStyle w:val="ONUMFS"/>
        <w:rPr>
          <w:rFonts w:eastAsia="Calibri"/>
        </w:rPr>
      </w:pPr>
      <w:r w:rsidRPr="004D11F3">
        <w:rPr>
          <w:rFonts w:eastAsia="Calibri"/>
        </w:rPr>
        <w:t>Le droit de suite est traité sous le point “Questions diverses” de l</w:t>
      </w:r>
      <w:r w:rsidR="00393326">
        <w:rPr>
          <w:rFonts w:eastAsia="Calibri"/>
        </w:rPr>
        <w:t>’</w:t>
      </w:r>
      <w:r w:rsidRPr="004D11F3">
        <w:rPr>
          <w:rFonts w:eastAsia="Calibri"/>
        </w:rPr>
        <w:t>ordre du jour depuis la trente</w:t>
      </w:r>
      <w:r w:rsidR="00393326">
        <w:rPr>
          <w:rFonts w:eastAsia="Calibri"/>
        </w:rPr>
        <w:t> et unième session</w:t>
      </w:r>
      <w:r w:rsidR="00A231A5" w:rsidRPr="004D11F3">
        <w:rPr>
          <w:rFonts w:eastAsia="Calibri"/>
        </w:rPr>
        <w:t xml:space="preserve"> du SCC</w:t>
      </w:r>
      <w:r w:rsidRPr="004D11F3">
        <w:rPr>
          <w:rFonts w:eastAsia="Calibri"/>
        </w:rPr>
        <w:t xml:space="preserve">R tenue en </w:t>
      </w:r>
      <w:r w:rsidR="00A231A5" w:rsidRPr="004D11F3">
        <w:rPr>
          <w:rFonts w:eastAsia="Calibri"/>
        </w:rPr>
        <w:t>décembre 20</w:t>
      </w:r>
      <w:r w:rsidRPr="004D11F3">
        <w:rPr>
          <w:rFonts w:eastAsia="Calibri"/>
        </w:rPr>
        <w:t>15.</w:t>
      </w:r>
    </w:p>
    <w:p w:rsidR="00393326" w:rsidRDefault="006C6EC6" w:rsidP="00406D5B">
      <w:pPr>
        <w:pStyle w:val="ONUMFS"/>
        <w:rPr>
          <w:rFonts w:eastAsiaTheme="minorHAnsi"/>
          <w:lang w:eastAsia="en-US"/>
        </w:rPr>
      </w:pPr>
      <w:r w:rsidRPr="004D11F3">
        <w:rPr>
          <w:rFonts w:eastAsiaTheme="minorHAnsi"/>
          <w:lang w:eastAsia="en-US"/>
        </w:rPr>
        <w:t>À sa trente</w:t>
      </w:r>
      <w:r w:rsidR="00406D5B">
        <w:rPr>
          <w:rFonts w:eastAsiaTheme="minorHAnsi"/>
          <w:lang w:eastAsia="en-US"/>
        </w:rPr>
        <w:noBreakHyphen/>
      </w:r>
      <w:r w:rsidRPr="004D11F3">
        <w:rPr>
          <w:rFonts w:eastAsiaTheme="minorHAnsi"/>
          <w:lang w:eastAsia="en-US"/>
        </w:rPr>
        <w:t>six</w:t>
      </w:r>
      <w:r w:rsidR="00393326">
        <w:rPr>
          <w:rFonts w:eastAsiaTheme="minorHAnsi"/>
          <w:lang w:eastAsia="en-US"/>
        </w:rPr>
        <w:t>ième session</w:t>
      </w:r>
      <w:r w:rsidRPr="004D11F3">
        <w:rPr>
          <w:rFonts w:eastAsiaTheme="minorHAnsi"/>
          <w:lang w:eastAsia="en-US"/>
        </w:rPr>
        <w:t>, le comité est convenu d</w:t>
      </w:r>
      <w:r w:rsidR="00393326">
        <w:rPr>
          <w:rFonts w:eastAsiaTheme="minorHAnsi"/>
          <w:lang w:eastAsia="en-US"/>
        </w:rPr>
        <w:t>’</w:t>
      </w:r>
      <w:r w:rsidRPr="004D11F3">
        <w:rPr>
          <w:rFonts w:eastAsiaTheme="minorHAnsi"/>
          <w:lang w:eastAsia="en-US"/>
        </w:rPr>
        <w:t>établir une équipe d</w:t>
      </w:r>
      <w:r w:rsidR="00393326">
        <w:rPr>
          <w:rFonts w:eastAsiaTheme="minorHAnsi"/>
          <w:lang w:eastAsia="en-US"/>
        </w:rPr>
        <w:t>’</w:t>
      </w:r>
      <w:r w:rsidRPr="004D11F3">
        <w:rPr>
          <w:rFonts w:eastAsiaTheme="minorHAnsi"/>
          <w:lang w:eastAsia="en-US"/>
        </w:rPr>
        <w:t>experts sur le droit de suite (ci</w:t>
      </w:r>
      <w:r w:rsidR="00406D5B">
        <w:rPr>
          <w:rFonts w:eastAsiaTheme="minorHAnsi"/>
          <w:lang w:eastAsia="en-US"/>
        </w:rPr>
        <w:noBreakHyphen/>
      </w:r>
      <w:r w:rsidRPr="004D11F3">
        <w:rPr>
          <w:rFonts w:eastAsiaTheme="minorHAnsi"/>
          <w:lang w:eastAsia="en-US"/>
        </w:rPr>
        <w:t xml:space="preserve">après dénommée </w:t>
      </w:r>
      <w:r w:rsidR="00A231A5" w:rsidRPr="004D11F3">
        <w:rPr>
          <w:rFonts w:eastAsiaTheme="minorHAnsi"/>
          <w:lang w:eastAsia="en-US"/>
        </w:rPr>
        <w:t>“É</w:t>
      </w:r>
      <w:r w:rsidRPr="004D11F3">
        <w:rPr>
          <w:rFonts w:eastAsiaTheme="minorHAnsi"/>
          <w:lang w:eastAsia="en-US"/>
        </w:rPr>
        <w:t>quipe d</w:t>
      </w:r>
      <w:r w:rsidR="00393326">
        <w:rPr>
          <w:rFonts w:eastAsiaTheme="minorHAnsi"/>
          <w:lang w:eastAsia="en-US"/>
        </w:rPr>
        <w:t>’</w:t>
      </w:r>
      <w:r w:rsidRPr="004D11F3">
        <w:rPr>
          <w:rFonts w:eastAsiaTheme="minorHAnsi"/>
          <w:lang w:eastAsia="en-US"/>
        </w:rPr>
        <w:t>expert</w:t>
      </w:r>
      <w:r w:rsidR="00A231A5" w:rsidRPr="004D11F3">
        <w:rPr>
          <w:rFonts w:eastAsiaTheme="minorHAnsi"/>
          <w:lang w:eastAsia="en-US"/>
        </w:rPr>
        <w:t>s”</w:t>
      </w:r>
      <w:r w:rsidRPr="004D11F3">
        <w:rPr>
          <w:rFonts w:eastAsiaTheme="minorHAnsi"/>
          <w:lang w:eastAsia="en-US"/>
        </w:rPr>
        <w:t>), chargée de faire rapport au comité s</w:t>
      </w:r>
      <w:r w:rsidR="00393326">
        <w:rPr>
          <w:rFonts w:eastAsiaTheme="minorHAnsi"/>
          <w:lang w:eastAsia="en-US"/>
        </w:rPr>
        <w:t>’</w:t>
      </w:r>
      <w:r w:rsidRPr="004D11F3">
        <w:rPr>
          <w:rFonts w:eastAsiaTheme="minorHAnsi"/>
          <w:lang w:eastAsia="en-US"/>
        </w:rPr>
        <w:t>agissant des éléments pratiques liés au droit de suite des artistes.</w:t>
      </w:r>
    </w:p>
    <w:p w:rsidR="00393326" w:rsidRDefault="006C6EC6" w:rsidP="00406D5B">
      <w:pPr>
        <w:pStyle w:val="ONUMFS"/>
        <w:rPr>
          <w:szCs w:val="22"/>
        </w:rPr>
      </w:pPr>
      <w:r w:rsidRPr="004D11F3">
        <w:rPr>
          <w:szCs w:val="22"/>
        </w:rPr>
        <w:t>À sa trente</w:t>
      </w:r>
      <w:r w:rsidR="00406D5B">
        <w:rPr>
          <w:szCs w:val="22"/>
        </w:rPr>
        <w:noBreakHyphen/>
      </w:r>
      <w:r w:rsidRPr="004D11F3">
        <w:rPr>
          <w:szCs w:val="22"/>
        </w:rPr>
        <w:t>neuv</w:t>
      </w:r>
      <w:r w:rsidR="00393326">
        <w:rPr>
          <w:szCs w:val="22"/>
        </w:rPr>
        <w:t>ième session</w:t>
      </w:r>
      <w:r w:rsidRPr="004D11F3">
        <w:rPr>
          <w:szCs w:val="22"/>
        </w:rPr>
        <w:t>, le Secrétariat a présenté des informations actualisées sur l</w:t>
      </w:r>
      <w:r w:rsidR="00393326">
        <w:rPr>
          <w:szCs w:val="22"/>
        </w:rPr>
        <w:t>’</w:t>
      </w:r>
      <w:r w:rsidRPr="004D11F3">
        <w:rPr>
          <w:szCs w:val="22"/>
        </w:rPr>
        <w:t>état d</w:t>
      </w:r>
      <w:r w:rsidR="00393326">
        <w:rPr>
          <w:szCs w:val="22"/>
        </w:rPr>
        <w:t>’</w:t>
      </w:r>
      <w:r w:rsidRPr="004D11F3">
        <w:rPr>
          <w:szCs w:val="22"/>
        </w:rPr>
        <w:t>avancement des travaux de l</w:t>
      </w:r>
      <w:r w:rsidR="00393326">
        <w:rPr>
          <w:szCs w:val="22"/>
        </w:rPr>
        <w:t>’</w:t>
      </w:r>
      <w:r w:rsidRPr="004D11F3">
        <w:rPr>
          <w:szCs w:val="22"/>
        </w:rPr>
        <w:t>équipe d</w:t>
      </w:r>
      <w:r w:rsidR="00393326">
        <w:rPr>
          <w:szCs w:val="22"/>
        </w:rPr>
        <w:t>’</w:t>
      </w:r>
      <w:r w:rsidRPr="004D11F3">
        <w:rPr>
          <w:szCs w:val="22"/>
        </w:rPr>
        <w:t>experts.</w:t>
      </w:r>
    </w:p>
    <w:p w:rsidR="00393326" w:rsidRDefault="006C6EC6" w:rsidP="00406D5B">
      <w:pPr>
        <w:pStyle w:val="ONUMFS"/>
      </w:pPr>
      <w:r w:rsidRPr="004D11F3">
        <w:rPr>
          <w:rFonts w:eastAsiaTheme="minorHAnsi"/>
          <w:lang w:eastAsia="en-US"/>
        </w:rPr>
        <w:t>À sa quarant</w:t>
      </w:r>
      <w:r w:rsidR="00393326">
        <w:rPr>
          <w:rFonts w:eastAsiaTheme="minorHAnsi"/>
          <w:lang w:eastAsia="en-US"/>
        </w:rPr>
        <w:t>ième session</w:t>
      </w:r>
      <w:r w:rsidRPr="004D11F3">
        <w:rPr>
          <w:rFonts w:eastAsiaTheme="minorHAnsi"/>
          <w:lang w:eastAsia="en-US"/>
        </w:rPr>
        <w:t xml:space="preserve">, le comité a pris note des informations actualisées fournies par les responsables de </w:t>
      </w:r>
      <w:r w:rsidR="009272F3">
        <w:rPr>
          <w:rFonts w:eastAsiaTheme="minorHAnsi"/>
          <w:lang w:eastAsia="en-US"/>
        </w:rPr>
        <w:t xml:space="preserve">trois </w:t>
      </w:r>
      <w:r w:rsidRPr="004D11F3">
        <w:rPr>
          <w:rFonts w:eastAsiaTheme="minorHAnsi"/>
          <w:lang w:eastAsia="en-US"/>
        </w:rPr>
        <w:t>groupes de travail des équipes d</w:t>
      </w:r>
      <w:r w:rsidR="00393326">
        <w:rPr>
          <w:rFonts w:eastAsiaTheme="minorHAnsi"/>
          <w:lang w:eastAsia="en-US"/>
        </w:rPr>
        <w:t>’</w:t>
      </w:r>
      <w:r w:rsidRPr="004D11F3">
        <w:rPr>
          <w:rFonts w:eastAsiaTheme="minorHAnsi"/>
          <w:lang w:eastAsia="en-US"/>
        </w:rPr>
        <w:t>experts (</w:t>
      </w:r>
      <w:r w:rsidR="00393326" w:rsidRPr="004D11F3">
        <w:rPr>
          <w:rFonts w:eastAsiaTheme="minorHAnsi"/>
          <w:lang w:eastAsia="en-US"/>
        </w:rPr>
        <w:t>documents</w:t>
      </w:r>
      <w:r w:rsidR="00351F2E">
        <w:rPr>
          <w:rFonts w:eastAsiaTheme="minorHAnsi"/>
          <w:lang w:eastAsia="en-US"/>
        </w:rPr>
        <w:t> </w:t>
      </w:r>
      <w:r w:rsidR="00393326" w:rsidRPr="004D11F3">
        <w:rPr>
          <w:rFonts w:eastAsiaTheme="minorHAnsi"/>
          <w:lang w:eastAsia="en-US"/>
        </w:rPr>
        <w:t>SC</w:t>
      </w:r>
      <w:r w:rsidRPr="004D11F3">
        <w:rPr>
          <w:rFonts w:eastAsiaTheme="minorHAnsi"/>
          <w:lang w:eastAsia="en-US"/>
        </w:rPr>
        <w:t>CR/40/6, SCCR/40/7 et SCCR/40/8).</w:t>
      </w:r>
    </w:p>
    <w:p w:rsidR="00393326" w:rsidRDefault="006959BB" w:rsidP="00406D5B">
      <w:pPr>
        <w:pStyle w:val="ONUMFS"/>
        <w:rPr>
          <w:szCs w:val="22"/>
        </w:rPr>
      </w:pPr>
      <w:r w:rsidRPr="004D11F3">
        <w:rPr>
          <w:szCs w:val="22"/>
        </w:rPr>
        <w:t>À sa quarante</w:t>
      </w:r>
      <w:r w:rsidR="00393326">
        <w:rPr>
          <w:szCs w:val="22"/>
        </w:rPr>
        <w:t> et unième session</w:t>
      </w:r>
      <w:r w:rsidRPr="004D11F3">
        <w:rPr>
          <w:szCs w:val="22"/>
        </w:rPr>
        <w:t xml:space="preserve">, le </w:t>
      </w:r>
      <w:r w:rsidR="00E56988" w:rsidRPr="004D11F3">
        <w:rPr>
          <w:szCs w:val="22"/>
        </w:rPr>
        <w:t>comité</w:t>
      </w:r>
      <w:r w:rsidRPr="004D11F3">
        <w:rPr>
          <w:szCs w:val="22"/>
        </w:rPr>
        <w:t xml:space="preserve"> a accueilli </w:t>
      </w:r>
      <w:r w:rsidR="00532728" w:rsidRPr="004D11F3">
        <w:rPr>
          <w:szCs w:val="22"/>
        </w:rPr>
        <w:t>avec satisfaction</w:t>
      </w:r>
      <w:r w:rsidRPr="004D11F3">
        <w:rPr>
          <w:szCs w:val="22"/>
        </w:rPr>
        <w:t xml:space="preserve"> l</w:t>
      </w:r>
      <w:r w:rsidR="00393326">
        <w:rPr>
          <w:szCs w:val="22"/>
        </w:rPr>
        <w:t>’</w:t>
      </w:r>
      <w:r w:rsidRPr="004D11F3">
        <w:rPr>
          <w:szCs w:val="22"/>
        </w:rPr>
        <w:t>exposé vidéo de Mme</w:t>
      </w:r>
      <w:r w:rsidR="00E56988" w:rsidRPr="004D11F3">
        <w:rPr>
          <w:szCs w:val="22"/>
        </w:rPr>
        <w:t> </w:t>
      </w:r>
      <w:r w:rsidRPr="004D11F3">
        <w:rPr>
          <w:szCs w:val="22"/>
        </w:rPr>
        <w:t>Marie</w:t>
      </w:r>
      <w:r w:rsidR="00406D5B">
        <w:rPr>
          <w:szCs w:val="22"/>
        </w:rPr>
        <w:noBreakHyphen/>
      </w:r>
      <w:r w:rsidRPr="004D11F3">
        <w:rPr>
          <w:szCs w:val="22"/>
        </w:rPr>
        <w:t>Anne</w:t>
      </w:r>
      <w:r w:rsidR="00522BFF" w:rsidRPr="004D11F3">
        <w:rPr>
          <w:szCs w:val="22"/>
        </w:rPr>
        <w:t> </w:t>
      </w:r>
      <w:r w:rsidRPr="004D11F3">
        <w:rPr>
          <w:szCs w:val="22"/>
        </w:rPr>
        <w:t>Ferry</w:t>
      </w:r>
      <w:r w:rsidR="00406D5B">
        <w:rPr>
          <w:szCs w:val="22"/>
        </w:rPr>
        <w:noBreakHyphen/>
      </w:r>
      <w:proofErr w:type="spellStart"/>
      <w:r w:rsidRPr="004D11F3">
        <w:rPr>
          <w:szCs w:val="22"/>
        </w:rPr>
        <w:t>Fall</w:t>
      </w:r>
      <w:proofErr w:type="spellEnd"/>
      <w:r w:rsidRPr="004D11F3">
        <w:rPr>
          <w:szCs w:val="22"/>
        </w:rPr>
        <w:t xml:space="preserve"> sur le document intitulé </w:t>
      </w:r>
      <w:r w:rsidR="00A231A5" w:rsidRPr="004D11F3">
        <w:rPr>
          <w:szCs w:val="22"/>
        </w:rPr>
        <w:t>“É</w:t>
      </w:r>
      <w:r w:rsidRPr="004D11F3">
        <w:rPr>
          <w:szCs w:val="22"/>
        </w:rPr>
        <w:t>claircissements fournis par le Groupe de travail sur le droit de suite des artistes en réponse aux questions soulevées par la délégation japonais</w:t>
      </w:r>
      <w:r w:rsidR="00A231A5" w:rsidRPr="004D11F3">
        <w:rPr>
          <w:szCs w:val="22"/>
        </w:rPr>
        <w:t>e”</w:t>
      </w:r>
      <w:r w:rsidRPr="004D11F3">
        <w:rPr>
          <w:szCs w:val="22"/>
        </w:rPr>
        <w:t>, préparé par Mme</w:t>
      </w:r>
      <w:r w:rsidR="00E56988" w:rsidRPr="004D11F3">
        <w:rPr>
          <w:szCs w:val="22"/>
        </w:rPr>
        <w:t> </w:t>
      </w:r>
      <w:r w:rsidRPr="004D11F3">
        <w:rPr>
          <w:szCs w:val="22"/>
        </w:rPr>
        <w:t>Ferry</w:t>
      </w:r>
      <w:r w:rsidR="00406D5B">
        <w:rPr>
          <w:szCs w:val="22"/>
        </w:rPr>
        <w:noBreakHyphen/>
      </w:r>
      <w:proofErr w:type="spellStart"/>
      <w:r w:rsidRPr="004D11F3">
        <w:rPr>
          <w:szCs w:val="22"/>
        </w:rPr>
        <w:t>Fall</w:t>
      </w:r>
      <w:proofErr w:type="spellEnd"/>
      <w:r w:rsidRPr="004D11F3">
        <w:rPr>
          <w:szCs w:val="22"/>
        </w:rPr>
        <w:t xml:space="preserve"> et M.</w:t>
      </w:r>
      <w:r w:rsidR="00E56988" w:rsidRPr="004D11F3">
        <w:rPr>
          <w:szCs w:val="22"/>
        </w:rPr>
        <w:t> </w:t>
      </w:r>
      <w:r w:rsidRPr="004D11F3">
        <w:rPr>
          <w:szCs w:val="22"/>
        </w:rPr>
        <w:t>Sam</w:t>
      </w:r>
      <w:r w:rsidR="00522BFF" w:rsidRPr="004D11F3">
        <w:rPr>
          <w:szCs w:val="22"/>
        </w:rPr>
        <w:t> </w:t>
      </w:r>
      <w:proofErr w:type="spellStart"/>
      <w:r w:rsidRPr="004D11F3">
        <w:rPr>
          <w:szCs w:val="22"/>
        </w:rPr>
        <w:t>Ricketson</w:t>
      </w:r>
      <w:proofErr w:type="spellEnd"/>
      <w:r w:rsidRPr="004D11F3">
        <w:rPr>
          <w:szCs w:val="22"/>
        </w:rPr>
        <w:t xml:space="preserve"> (</w:t>
      </w:r>
      <w:r w:rsidR="00393326" w:rsidRPr="004D11F3">
        <w:rPr>
          <w:szCs w:val="22"/>
        </w:rPr>
        <w:t>document</w:t>
      </w:r>
      <w:r w:rsidR="00351F2E">
        <w:rPr>
          <w:szCs w:val="22"/>
        </w:rPr>
        <w:t> </w:t>
      </w:r>
      <w:r w:rsidR="00393326" w:rsidRPr="004D11F3">
        <w:rPr>
          <w:szCs w:val="22"/>
        </w:rPr>
        <w:t>SC</w:t>
      </w:r>
      <w:r w:rsidRPr="004D11F3">
        <w:rPr>
          <w:szCs w:val="22"/>
        </w:rPr>
        <w:t>CR/41/9).</w:t>
      </w:r>
    </w:p>
    <w:p w:rsidR="00393326" w:rsidRDefault="006959BB" w:rsidP="00406D5B">
      <w:pPr>
        <w:pStyle w:val="ONUMFS"/>
        <w:rPr>
          <w:rFonts w:eastAsia="Calibri"/>
        </w:rPr>
      </w:pPr>
      <w:r w:rsidRPr="004D11F3">
        <w:rPr>
          <w:rFonts w:eastAsia="Calibri"/>
        </w:rPr>
        <w:t>La question du droit de suite restera inscrite à l</w:t>
      </w:r>
      <w:r w:rsidR="00393326">
        <w:rPr>
          <w:rFonts w:eastAsia="Calibri"/>
        </w:rPr>
        <w:t>’</w:t>
      </w:r>
      <w:r w:rsidRPr="004D11F3">
        <w:rPr>
          <w:rFonts w:eastAsia="Calibri"/>
        </w:rPr>
        <w:t>ordre du jour de la quarante</w:t>
      </w:r>
      <w:r w:rsidR="00406D5B">
        <w:rPr>
          <w:rFonts w:eastAsia="Calibri"/>
        </w:rPr>
        <w:noBreakHyphen/>
      </w:r>
      <w:r w:rsidRPr="004D11F3">
        <w:rPr>
          <w:rFonts w:eastAsia="Calibri"/>
        </w:rPr>
        <w:t>deux</w:t>
      </w:r>
      <w:r w:rsidR="00393326">
        <w:rPr>
          <w:rFonts w:eastAsia="Calibri"/>
        </w:rPr>
        <w:t>ième session</w:t>
      </w:r>
      <w:r w:rsidR="00A231A5" w:rsidRPr="004D11F3">
        <w:rPr>
          <w:rFonts w:eastAsia="Calibri"/>
        </w:rPr>
        <w:t xml:space="preserve"> du SCC</w:t>
      </w:r>
      <w:r w:rsidRPr="004D11F3">
        <w:rPr>
          <w:rFonts w:eastAsia="Calibri"/>
        </w:rPr>
        <w:t>R.</w:t>
      </w:r>
    </w:p>
    <w:p w:rsidR="00393326" w:rsidRPr="00406D5B" w:rsidRDefault="00406D5B" w:rsidP="00406D5B">
      <w:pPr>
        <w:pStyle w:val="Heading2"/>
        <w:ind w:left="567"/>
        <w:rPr>
          <w:bCs w:val="0"/>
          <w:iCs w:val="0"/>
        </w:rPr>
      </w:pPr>
      <w:r w:rsidRPr="00406D5B">
        <w:rPr>
          <w:bCs w:val="0"/>
          <w:iCs w:val="0"/>
        </w:rPr>
        <w:t>Protection des droits des metteurs en scène de théâtre</w:t>
      </w:r>
    </w:p>
    <w:p w:rsidR="00393326" w:rsidRDefault="00F27433" w:rsidP="00406D5B">
      <w:pPr>
        <w:pStyle w:val="ONUMFS"/>
        <w:rPr>
          <w:szCs w:val="22"/>
        </w:rPr>
      </w:pPr>
      <w:r w:rsidRPr="004D11F3">
        <w:rPr>
          <w:szCs w:val="22"/>
        </w:rPr>
        <w:t xml:space="preserve">La question de la protection des droits des metteurs en scène est examinée sous le point </w:t>
      </w:r>
      <w:r w:rsidR="00A231A5" w:rsidRPr="004D11F3">
        <w:rPr>
          <w:szCs w:val="22"/>
        </w:rPr>
        <w:t>“Q</w:t>
      </w:r>
      <w:r w:rsidRPr="004D11F3">
        <w:rPr>
          <w:szCs w:val="22"/>
        </w:rPr>
        <w:t>uestions diverse</w:t>
      </w:r>
      <w:r w:rsidR="00A231A5" w:rsidRPr="004D11F3">
        <w:rPr>
          <w:szCs w:val="22"/>
        </w:rPr>
        <w:t>s”</w:t>
      </w:r>
      <w:r w:rsidRPr="004D11F3">
        <w:rPr>
          <w:szCs w:val="22"/>
        </w:rPr>
        <w:t xml:space="preserve"> depuis la trente</w:t>
      </w:r>
      <w:r w:rsidR="00406D5B">
        <w:rPr>
          <w:szCs w:val="22"/>
        </w:rPr>
        <w:noBreakHyphen/>
      </w:r>
      <w:r w:rsidRPr="004D11F3">
        <w:rPr>
          <w:szCs w:val="22"/>
        </w:rPr>
        <w:t>cinqu</w:t>
      </w:r>
      <w:r w:rsidR="00393326">
        <w:rPr>
          <w:szCs w:val="22"/>
        </w:rPr>
        <w:t>ième session</w:t>
      </w:r>
      <w:r w:rsidR="00A231A5" w:rsidRPr="004D11F3">
        <w:rPr>
          <w:szCs w:val="22"/>
        </w:rPr>
        <w:t xml:space="preserve"> du SCC</w:t>
      </w:r>
      <w:r w:rsidRPr="004D11F3">
        <w:rPr>
          <w:szCs w:val="22"/>
        </w:rPr>
        <w:t xml:space="preserve">R tenue en </w:t>
      </w:r>
      <w:r w:rsidR="00A231A5" w:rsidRPr="004D11F3">
        <w:rPr>
          <w:szCs w:val="22"/>
        </w:rPr>
        <w:t>novembre 20</w:t>
      </w:r>
      <w:r w:rsidRPr="004D11F3">
        <w:rPr>
          <w:szCs w:val="22"/>
        </w:rPr>
        <w:t>17.</w:t>
      </w:r>
    </w:p>
    <w:p w:rsidR="00393326" w:rsidRDefault="00CA219C" w:rsidP="00406D5B">
      <w:pPr>
        <w:pStyle w:val="ONUMFS"/>
        <w:rPr>
          <w:szCs w:val="22"/>
        </w:rPr>
      </w:pPr>
      <w:r w:rsidRPr="004D11F3">
        <w:rPr>
          <w:szCs w:val="22"/>
        </w:rPr>
        <w:t>À sa trente</w:t>
      </w:r>
      <w:r w:rsidR="00406D5B">
        <w:rPr>
          <w:szCs w:val="22"/>
        </w:rPr>
        <w:noBreakHyphen/>
      </w:r>
      <w:r w:rsidRPr="004D11F3">
        <w:rPr>
          <w:szCs w:val="22"/>
        </w:rPr>
        <w:t>neuv</w:t>
      </w:r>
      <w:r w:rsidR="00393326">
        <w:rPr>
          <w:szCs w:val="22"/>
        </w:rPr>
        <w:t>ième session</w:t>
      </w:r>
      <w:r w:rsidRPr="004D11F3">
        <w:rPr>
          <w:szCs w:val="22"/>
        </w:rPr>
        <w:t xml:space="preserve">, le comité a accueilli favorablement un rapport intermédiaire </w:t>
      </w:r>
      <w:r w:rsidR="00532728" w:rsidRPr="004D11F3">
        <w:rPr>
          <w:szCs w:val="22"/>
        </w:rPr>
        <w:t>des auteurs de l</w:t>
      </w:r>
      <w:r w:rsidR="00393326">
        <w:rPr>
          <w:szCs w:val="22"/>
        </w:rPr>
        <w:t>’</w:t>
      </w:r>
      <w:r w:rsidR="00532728" w:rsidRPr="004D11F3">
        <w:rPr>
          <w:szCs w:val="22"/>
        </w:rPr>
        <w:t xml:space="preserve">étude présenté </w:t>
      </w:r>
      <w:r w:rsidRPr="004D11F3">
        <w:rPr>
          <w:szCs w:val="22"/>
        </w:rPr>
        <w:t>par vidéoconférence sur l</w:t>
      </w:r>
      <w:r w:rsidR="00393326">
        <w:rPr>
          <w:szCs w:val="22"/>
        </w:rPr>
        <w:t>’</w:t>
      </w:r>
      <w:r w:rsidRPr="004D11F3">
        <w:rPr>
          <w:szCs w:val="22"/>
        </w:rPr>
        <w:t>étude exploratoire en cours de préparation.</w:t>
      </w:r>
    </w:p>
    <w:p w:rsidR="00393326" w:rsidRDefault="00CA219C" w:rsidP="00406D5B">
      <w:pPr>
        <w:pStyle w:val="ONUMFS"/>
        <w:rPr>
          <w:szCs w:val="22"/>
        </w:rPr>
      </w:pPr>
      <w:r w:rsidRPr="004D11F3">
        <w:rPr>
          <w:szCs w:val="22"/>
        </w:rPr>
        <w:t>À sa quarant</w:t>
      </w:r>
      <w:r w:rsidR="00393326">
        <w:rPr>
          <w:szCs w:val="22"/>
        </w:rPr>
        <w:t>ième session</w:t>
      </w:r>
      <w:r w:rsidRPr="004D11F3">
        <w:rPr>
          <w:szCs w:val="22"/>
        </w:rPr>
        <w:t>, le comité a pris note d</w:t>
      </w:r>
      <w:r w:rsidR="00393326">
        <w:rPr>
          <w:szCs w:val="22"/>
        </w:rPr>
        <w:t>’</w:t>
      </w:r>
      <w:r w:rsidRPr="004D11F3">
        <w:rPr>
          <w:szCs w:val="22"/>
        </w:rPr>
        <w:t>un rapport intermédiaire sur l</w:t>
      </w:r>
      <w:r w:rsidR="00393326">
        <w:rPr>
          <w:szCs w:val="22"/>
        </w:rPr>
        <w:t>’</w:t>
      </w:r>
      <w:r w:rsidRPr="004D11F3">
        <w:rPr>
          <w:szCs w:val="22"/>
        </w:rPr>
        <w:t>étude exploratoire, fourni par les auteurs de l</w:t>
      </w:r>
      <w:r w:rsidR="00393326">
        <w:rPr>
          <w:szCs w:val="22"/>
        </w:rPr>
        <w:t>’</w:t>
      </w:r>
      <w:r w:rsidRPr="004D11F3">
        <w:rPr>
          <w:szCs w:val="22"/>
        </w:rPr>
        <w:t>étude (</w:t>
      </w:r>
      <w:r w:rsidR="00393326" w:rsidRPr="004D11F3">
        <w:rPr>
          <w:szCs w:val="22"/>
        </w:rPr>
        <w:t>document</w:t>
      </w:r>
      <w:r w:rsidR="00351F2E">
        <w:rPr>
          <w:szCs w:val="22"/>
        </w:rPr>
        <w:t> </w:t>
      </w:r>
      <w:r w:rsidR="00393326" w:rsidRPr="004D11F3">
        <w:rPr>
          <w:szCs w:val="22"/>
        </w:rPr>
        <w:t>SC</w:t>
      </w:r>
      <w:r w:rsidRPr="004D11F3">
        <w:rPr>
          <w:szCs w:val="22"/>
        </w:rPr>
        <w:t>CR/40/5).</w:t>
      </w:r>
    </w:p>
    <w:p w:rsidR="00393326" w:rsidRDefault="00CA219C" w:rsidP="00406D5B">
      <w:pPr>
        <w:pStyle w:val="ONUMFS"/>
        <w:rPr>
          <w:szCs w:val="22"/>
        </w:rPr>
      </w:pPr>
      <w:r w:rsidRPr="004D11F3">
        <w:rPr>
          <w:szCs w:val="22"/>
        </w:rPr>
        <w:t>À sa quarante</w:t>
      </w:r>
      <w:r w:rsidR="00393326">
        <w:rPr>
          <w:szCs w:val="22"/>
        </w:rPr>
        <w:t> et unième session</w:t>
      </w:r>
      <w:r w:rsidRPr="004D11F3">
        <w:rPr>
          <w:szCs w:val="22"/>
        </w:rPr>
        <w:t xml:space="preserve">, le </w:t>
      </w:r>
      <w:r w:rsidR="00E56988" w:rsidRPr="004D11F3">
        <w:rPr>
          <w:szCs w:val="22"/>
        </w:rPr>
        <w:t>comité</w:t>
      </w:r>
      <w:r w:rsidRPr="004D11F3">
        <w:rPr>
          <w:szCs w:val="22"/>
        </w:rPr>
        <w:t xml:space="preserve"> a </w:t>
      </w:r>
      <w:r w:rsidR="00532728" w:rsidRPr="004D11F3">
        <w:rPr>
          <w:szCs w:val="22"/>
        </w:rPr>
        <w:t xml:space="preserve">accueilli avec satisfaction </w:t>
      </w:r>
      <w:r w:rsidRPr="004D11F3">
        <w:rPr>
          <w:szCs w:val="22"/>
        </w:rPr>
        <w:t>des présentations vidéo de Mme</w:t>
      </w:r>
      <w:r w:rsidR="00E56988" w:rsidRPr="004D11F3">
        <w:rPr>
          <w:szCs w:val="22"/>
        </w:rPr>
        <w:t> </w:t>
      </w:r>
      <w:proofErr w:type="spellStart"/>
      <w:r w:rsidRPr="004D11F3">
        <w:rPr>
          <w:szCs w:val="22"/>
        </w:rPr>
        <w:t>Ysolde</w:t>
      </w:r>
      <w:proofErr w:type="spellEnd"/>
      <w:r w:rsidRPr="004D11F3">
        <w:rPr>
          <w:szCs w:val="22"/>
        </w:rPr>
        <w:t xml:space="preserve"> </w:t>
      </w:r>
      <w:proofErr w:type="spellStart"/>
      <w:r w:rsidRPr="004D11F3">
        <w:rPr>
          <w:szCs w:val="22"/>
        </w:rPr>
        <w:t>Gendreau</w:t>
      </w:r>
      <w:proofErr w:type="spellEnd"/>
      <w:r w:rsidRPr="004D11F3">
        <w:rPr>
          <w:szCs w:val="22"/>
        </w:rPr>
        <w:t xml:space="preserve"> et M.</w:t>
      </w:r>
      <w:r w:rsidR="00E56988" w:rsidRPr="004D11F3">
        <w:rPr>
          <w:szCs w:val="22"/>
        </w:rPr>
        <w:t> </w:t>
      </w:r>
      <w:r w:rsidRPr="004D11F3">
        <w:rPr>
          <w:szCs w:val="22"/>
        </w:rPr>
        <w:t>Anton</w:t>
      </w:r>
      <w:r w:rsidR="00522BFF" w:rsidRPr="004D11F3">
        <w:rPr>
          <w:szCs w:val="22"/>
        </w:rPr>
        <w:t> </w:t>
      </w:r>
      <w:proofErr w:type="spellStart"/>
      <w:r w:rsidRPr="004D11F3">
        <w:rPr>
          <w:szCs w:val="22"/>
        </w:rPr>
        <w:t>Sergo</w:t>
      </w:r>
      <w:proofErr w:type="spellEnd"/>
      <w:r w:rsidRPr="004D11F3">
        <w:rPr>
          <w:szCs w:val="22"/>
        </w:rPr>
        <w:t xml:space="preserve"> sur l</w:t>
      </w:r>
      <w:r w:rsidR="00393326">
        <w:rPr>
          <w:szCs w:val="22"/>
        </w:rPr>
        <w:t>’</w:t>
      </w:r>
      <w:r w:rsidRPr="004D11F3">
        <w:rPr>
          <w:szCs w:val="22"/>
        </w:rPr>
        <w:t>étude achevée sur les droits des metteurs en scène de théâtre (</w:t>
      </w:r>
      <w:r w:rsidR="00393326" w:rsidRPr="004D11F3">
        <w:rPr>
          <w:szCs w:val="22"/>
        </w:rPr>
        <w:t>document</w:t>
      </w:r>
      <w:r w:rsidR="00351F2E">
        <w:rPr>
          <w:szCs w:val="22"/>
        </w:rPr>
        <w:t> </w:t>
      </w:r>
      <w:r w:rsidR="00393326" w:rsidRPr="004D11F3">
        <w:rPr>
          <w:szCs w:val="22"/>
        </w:rPr>
        <w:t>SC</w:t>
      </w:r>
      <w:r w:rsidRPr="004D11F3">
        <w:rPr>
          <w:szCs w:val="22"/>
        </w:rPr>
        <w:t>CR/41/5).</w:t>
      </w:r>
    </w:p>
    <w:p w:rsidR="00393326" w:rsidRDefault="006B541B" w:rsidP="00406D5B">
      <w:pPr>
        <w:pStyle w:val="ONUMFS"/>
        <w:rPr>
          <w:rFonts w:eastAsia="Calibri"/>
          <w:szCs w:val="22"/>
        </w:rPr>
      </w:pPr>
      <w:r w:rsidRPr="004D11F3">
        <w:rPr>
          <w:rFonts w:eastAsia="Calibri"/>
          <w:szCs w:val="22"/>
        </w:rPr>
        <w:t>La question de la protection des droits des metteurs en scène restera inscrite à l</w:t>
      </w:r>
      <w:r w:rsidR="00393326">
        <w:rPr>
          <w:rFonts w:eastAsia="Calibri"/>
          <w:szCs w:val="22"/>
        </w:rPr>
        <w:t>’</w:t>
      </w:r>
      <w:r w:rsidRPr="004D11F3">
        <w:rPr>
          <w:rFonts w:eastAsia="Calibri"/>
          <w:szCs w:val="22"/>
        </w:rPr>
        <w:t>ordre du jour de la quarante</w:t>
      </w:r>
      <w:r w:rsidR="00406D5B">
        <w:rPr>
          <w:rFonts w:eastAsia="Calibri"/>
          <w:szCs w:val="22"/>
        </w:rPr>
        <w:noBreakHyphen/>
      </w:r>
      <w:r w:rsidRPr="004D11F3">
        <w:rPr>
          <w:rFonts w:eastAsia="Calibri"/>
          <w:szCs w:val="22"/>
        </w:rPr>
        <w:t>deux</w:t>
      </w:r>
      <w:r w:rsidR="00393326">
        <w:rPr>
          <w:rFonts w:eastAsia="Calibri"/>
          <w:szCs w:val="22"/>
        </w:rPr>
        <w:t>ième session</w:t>
      </w:r>
      <w:r w:rsidR="00A231A5" w:rsidRPr="004D11F3">
        <w:rPr>
          <w:rFonts w:eastAsia="Calibri"/>
          <w:szCs w:val="22"/>
        </w:rPr>
        <w:t xml:space="preserve"> du SCC</w:t>
      </w:r>
      <w:r w:rsidRPr="004D11F3">
        <w:rPr>
          <w:rFonts w:eastAsia="Calibri"/>
          <w:szCs w:val="22"/>
        </w:rPr>
        <w:t>R.</w:t>
      </w:r>
    </w:p>
    <w:p w:rsidR="00393326" w:rsidRPr="00406D5B" w:rsidRDefault="00406D5B" w:rsidP="00406D5B">
      <w:pPr>
        <w:pStyle w:val="Heading2"/>
        <w:ind w:left="567"/>
        <w:rPr>
          <w:bCs w:val="0"/>
          <w:iCs w:val="0"/>
        </w:rPr>
      </w:pPr>
      <w:r w:rsidRPr="00406D5B">
        <w:rPr>
          <w:bCs w:val="0"/>
          <w:iCs w:val="0"/>
        </w:rPr>
        <w:t>Droit de prêt public</w:t>
      </w:r>
    </w:p>
    <w:p w:rsidR="00393326" w:rsidRDefault="006B541B" w:rsidP="00406D5B">
      <w:pPr>
        <w:pStyle w:val="ONUMFS"/>
        <w:rPr>
          <w:rFonts w:eastAsia="Calibri"/>
          <w:szCs w:val="22"/>
        </w:rPr>
      </w:pPr>
      <w:r w:rsidRPr="004D11F3">
        <w:rPr>
          <w:rFonts w:eastAsia="Calibri"/>
          <w:szCs w:val="22"/>
        </w:rPr>
        <w:t>Le droit de prêt public est traité sous le point “Questions diverses” de l</w:t>
      </w:r>
      <w:r w:rsidR="00393326">
        <w:rPr>
          <w:rFonts w:eastAsia="Calibri"/>
          <w:szCs w:val="22"/>
        </w:rPr>
        <w:t>’</w:t>
      </w:r>
      <w:r w:rsidRPr="004D11F3">
        <w:rPr>
          <w:rFonts w:eastAsia="Calibri"/>
          <w:szCs w:val="22"/>
        </w:rPr>
        <w:t>ordre du jour depuis la quarant</w:t>
      </w:r>
      <w:r w:rsidR="00393326">
        <w:rPr>
          <w:rFonts w:eastAsia="Calibri"/>
          <w:szCs w:val="22"/>
        </w:rPr>
        <w:t>ième session</w:t>
      </w:r>
      <w:r w:rsidR="00A231A5" w:rsidRPr="004D11F3">
        <w:rPr>
          <w:rFonts w:eastAsia="Calibri"/>
          <w:szCs w:val="22"/>
        </w:rPr>
        <w:t xml:space="preserve"> du SCC</w:t>
      </w:r>
      <w:r w:rsidRPr="004D11F3">
        <w:rPr>
          <w:rFonts w:eastAsia="Calibri"/>
          <w:szCs w:val="22"/>
        </w:rPr>
        <w:t xml:space="preserve">R tenue en </w:t>
      </w:r>
      <w:r w:rsidR="00A231A5" w:rsidRPr="004D11F3">
        <w:rPr>
          <w:rFonts w:eastAsia="Calibri"/>
          <w:szCs w:val="22"/>
        </w:rPr>
        <w:t>novembre 20</w:t>
      </w:r>
      <w:r w:rsidRPr="004D11F3">
        <w:rPr>
          <w:rFonts w:eastAsia="Calibri"/>
          <w:szCs w:val="22"/>
        </w:rPr>
        <w:t>20.</w:t>
      </w:r>
    </w:p>
    <w:p w:rsidR="00393326" w:rsidRDefault="006B541B" w:rsidP="00406D5B">
      <w:pPr>
        <w:pStyle w:val="ONUMFS"/>
        <w:rPr>
          <w:rFonts w:eastAsia="Calibri"/>
          <w:szCs w:val="22"/>
        </w:rPr>
      </w:pPr>
      <w:r w:rsidRPr="004D11F3">
        <w:rPr>
          <w:rFonts w:eastAsia="Calibri"/>
          <w:szCs w:val="22"/>
        </w:rPr>
        <w:t>À ses quarantième et quarante</w:t>
      </w:r>
      <w:r w:rsidR="00393326">
        <w:rPr>
          <w:rFonts w:eastAsia="Calibri"/>
          <w:szCs w:val="22"/>
        </w:rPr>
        <w:t> et unième session</w:t>
      </w:r>
      <w:r w:rsidRPr="004D11F3">
        <w:rPr>
          <w:rFonts w:eastAsia="Calibri"/>
          <w:szCs w:val="22"/>
        </w:rPr>
        <w:t>s, le comité a pris note de la proposition d</w:t>
      </w:r>
      <w:r w:rsidR="00393326">
        <w:rPr>
          <w:rFonts w:eastAsia="Calibri"/>
          <w:szCs w:val="22"/>
        </w:rPr>
        <w:t>’</w:t>
      </w:r>
      <w:r w:rsidRPr="004D11F3">
        <w:rPr>
          <w:rFonts w:eastAsia="Calibri"/>
          <w:szCs w:val="22"/>
        </w:rPr>
        <w:t>étude sur le droit de prêt public à intégrer dans l</w:t>
      </w:r>
      <w:r w:rsidR="00393326">
        <w:rPr>
          <w:rFonts w:eastAsia="Calibri"/>
          <w:szCs w:val="22"/>
        </w:rPr>
        <w:t>’</w:t>
      </w:r>
      <w:r w:rsidRPr="004D11F3">
        <w:rPr>
          <w:rFonts w:eastAsia="Calibri"/>
          <w:szCs w:val="22"/>
        </w:rPr>
        <w:t>ordre du jour et les travaux futurs du Comité permanent du droit d</w:t>
      </w:r>
      <w:r w:rsidR="00393326">
        <w:rPr>
          <w:rFonts w:eastAsia="Calibri"/>
          <w:szCs w:val="22"/>
        </w:rPr>
        <w:t>’</w:t>
      </w:r>
      <w:r w:rsidRPr="004D11F3">
        <w:rPr>
          <w:rFonts w:eastAsia="Calibri"/>
          <w:szCs w:val="22"/>
        </w:rPr>
        <w:t>auteur et des droits connexes de l</w:t>
      </w:r>
      <w:r w:rsidR="00393326">
        <w:rPr>
          <w:rFonts w:eastAsia="Calibri"/>
          <w:szCs w:val="22"/>
        </w:rPr>
        <w:t>’</w:t>
      </w:r>
      <w:r w:rsidRPr="004D11F3">
        <w:rPr>
          <w:rFonts w:eastAsia="Calibri"/>
          <w:szCs w:val="22"/>
        </w:rPr>
        <w:t xml:space="preserve">Organisation Mondiale de la Propriété </w:t>
      </w:r>
      <w:r w:rsidRPr="004D11F3">
        <w:rPr>
          <w:rFonts w:eastAsia="Calibri"/>
          <w:szCs w:val="22"/>
        </w:rPr>
        <w:lastRenderedPageBreak/>
        <w:t>Intellectuelle (OMPI) (</w:t>
      </w:r>
      <w:r w:rsidR="00393326" w:rsidRPr="004D11F3">
        <w:rPr>
          <w:rFonts w:eastAsia="Calibri"/>
          <w:szCs w:val="22"/>
        </w:rPr>
        <w:t>document</w:t>
      </w:r>
      <w:r w:rsidR="00351F2E">
        <w:rPr>
          <w:rFonts w:eastAsia="Calibri"/>
          <w:szCs w:val="22"/>
        </w:rPr>
        <w:t> </w:t>
      </w:r>
      <w:r w:rsidR="00393326" w:rsidRPr="004D11F3">
        <w:rPr>
          <w:rFonts w:eastAsia="Calibri"/>
          <w:szCs w:val="22"/>
        </w:rPr>
        <w:t>SC</w:t>
      </w:r>
      <w:r w:rsidRPr="004D11F3">
        <w:rPr>
          <w:rFonts w:eastAsia="Calibri"/>
          <w:szCs w:val="22"/>
        </w:rPr>
        <w:t>CR/40/3</w:t>
      </w:r>
      <w:r w:rsidR="00E56988" w:rsidRPr="004D11F3">
        <w:rPr>
          <w:rFonts w:eastAsia="Calibri"/>
          <w:szCs w:val="22"/>
        </w:rPr>
        <w:t> </w:t>
      </w:r>
      <w:r w:rsidRPr="004D11F3">
        <w:rPr>
          <w:rFonts w:eastAsia="Calibri"/>
          <w:szCs w:val="22"/>
        </w:rPr>
        <w:t>Rev.2)</w:t>
      </w:r>
      <w:r w:rsidR="00532728" w:rsidRPr="004D11F3">
        <w:rPr>
          <w:rFonts w:eastAsia="Calibri"/>
          <w:szCs w:val="22"/>
        </w:rPr>
        <w:t>,</w:t>
      </w:r>
      <w:r w:rsidRPr="004D11F3">
        <w:rPr>
          <w:rFonts w:eastAsia="Calibri"/>
          <w:szCs w:val="22"/>
        </w:rPr>
        <w:t xml:space="preserve"> présentée par les délégations de la Sierra Leone, du Panama et du Malawi.</w:t>
      </w:r>
    </w:p>
    <w:p w:rsidR="00393326" w:rsidRDefault="006B541B" w:rsidP="00406D5B">
      <w:pPr>
        <w:pStyle w:val="ONUMFS"/>
        <w:rPr>
          <w:rFonts w:eastAsia="Calibri"/>
          <w:szCs w:val="22"/>
        </w:rPr>
      </w:pPr>
      <w:r w:rsidRPr="004D11F3">
        <w:rPr>
          <w:rFonts w:eastAsia="Calibri"/>
          <w:szCs w:val="22"/>
        </w:rPr>
        <w:t>La question du droit de prêt public restera inscrite à l</w:t>
      </w:r>
      <w:r w:rsidR="00393326">
        <w:rPr>
          <w:rFonts w:eastAsia="Calibri"/>
          <w:szCs w:val="22"/>
        </w:rPr>
        <w:t>’</w:t>
      </w:r>
      <w:r w:rsidRPr="004D11F3">
        <w:rPr>
          <w:rFonts w:eastAsia="Calibri"/>
          <w:szCs w:val="22"/>
        </w:rPr>
        <w:t>ordre du jour de la quarante</w:t>
      </w:r>
      <w:r w:rsidR="00406D5B">
        <w:rPr>
          <w:rFonts w:eastAsia="Calibri"/>
          <w:szCs w:val="22"/>
        </w:rPr>
        <w:noBreakHyphen/>
      </w:r>
      <w:r w:rsidRPr="004D11F3">
        <w:rPr>
          <w:rFonts w:eastAsia="Calibri"/>
          <w:szCs w:val="22"/>
        </w:rPr>
        <w:t>deux</w:t>
      </w:r>
      <w:r w:rsidR="00393326">
        <w:rPr>
          <w:rFonts w:eastAsia="Calibri"/>
          <w:szCs w:val="22"/>
        </w:rPr>
        <w:t>ième session</w:t>
      </w:r>
      <w:r w:rsidR="00A231A5" w:rsidRPr="004D11F3">
        <w:rPr>
          <w:rFonts w:eastAsia="Calibri"/>
          <w:szCs w:val="22"/>
        </w:rPr>
        <w:t xml:space="preserve"> du SCC</w:t>
      </w:r>
      <w:r w:rsidRPr="004D11F3">
        <w:rPr>
          <w:rFonts w:eastAsia="Calibri"/>
          <w:szCs w:val="22"/>
        </w:rPr>
        <w:t>R.</w:t>
      </w:r>
    </w:p>
    <w:p w:rsidR="00406D5B" w:rsidRPr="00406D5B" w:rsidRDefault="006B541B" w:rsidP="00406D5B">
      <w:pPr>
        <w:pStyle w:val="Heading2"/>
        <w:ind w:left="567"/>
        <w:rPr>
          <w:bCs w:val="0"/>
          <w:iCs w:val="0"/>
          <w:caps w:val="0"/>
        </w:rPr>
      </w:pPr>
      <w:r w:rsidRPr="00406D5B">
        <w:rPr>
          <w:bCs w:val="0"/>
          <w:iCs w:val="0"/>
        </w:rPr>
        <w:t>Séance d</w:t>
      </w:r>
      <w:r w:rsidR="00393326" w:rsidRPr="00406D5B">
        <w:rPr>
          <w:bCs w:val="0"/>
          <w:iCs w:val="0"/>
        </w:rPr>
        <w:t>’</w:t>
      </w:r>
      <w:r w:rsidRPr="00406D5B">
        <w:rPr>
          <w:bCs w:val="0"/>
          <w:iCs w:val="0"/>
        </w:rPr>
        <w:t>information</w:t>
      </w:r>
    </w:p>
    <w:p w:rsidR="00406D5B" w:rsidRDefault="006B541B" w:rsidP="00406D5B">
      <w:pPr>
        <w:pStyle w:val="ONUMFS"/>
      </w:pPr>
      <w:r w:rsidRPr="004D11F3">
        <w:t>À sa quarante</w:t>
      </w:r>
      <w:r w:rsidR="00393326">
        <w:t> et unième session</w:t>
      </w:r>
      <w:r w:rsidRPr="004D11F3">
        <w:t xml:space="preserve"> (voir le paragr</w:t>
      </w:r>
      <w:r w:rsidR="00522BFF" w:rsidRPr="004D11F3">
        <w:t>ap</w:t>
      </w:r>
      <w:r w:rsidRPr="004D11F3">
        <w:t>he</w:t>
      </w:r>
      <w:r w:rsidR="00522BFF" w:rsidRPr="004D11F3">
        <w:t> </w:t>
      </w:r>
      <w:r w:rsidRPr="004D11F3">
        <w:t>11), le comité a prié le Secrétariat d</w:t>
      </w:r>
      <w:r w:rsidR="00393326">
        <w:t>’</w:t>
      </w:r>
      <w:r w:rsidRPr="004D11F3">
        <w:t>organiser une séance d</w:t>
      </w:r>
      <w:r w:rsidR="00393326">
        <w:t>’</w:t>
      </w:r>
      <w:r w:rsidRPr="004D11F3">
        <w:t>information d</w:t>
      </w:r>
      <w:r w:rsidR="00393326">
        <w:t>’</w:t>
      </w:r>
      <w:r w:rsidRPr="004D11F3">
        <w:t>une demi</w:t>
      </w:r>
      <w:r w:rsidR="00406D5B">
        <w:noBreakHyphen/>
      </w:r>
      <w:r w:rsidRPr="004D11F3">
        <w:t>journée consacrée au thème de l</w:t>
      </w:r>
      <w:r w:rsidR="00393326">
        <w:t>’</w:t>
      </w:r>
      <w:r w:rsidRPr="004D11F3">
        <w:t>impact de la Covid</w:t>
      </w:r>
      <w:r w:rsidR="00406D5B">
        <w:noBreakHyphen/>
      </w:r>
      <w:r w:rsidRPr="004D11F3">
        <w:t>19 sur l</w:t>
      </w:r>
      <w:r w:rsidR="00393326">
        <w:t>’</w:t>
      </w:r>
      <w:r w:rsidRPr="004D11F3">
        <w:t xml:space="preserve">écosystème culturel, créatif, et éducatif, </w:t>
      </w:r>
      <w:r w:rsidR="00393326">
        <w:t>y compris</w:t>
      </w:r>
      <w:r w:rsidRPr="004D11F3">
        <w:t xml:space="preserve"> le droit d</w:t>
      </w:r>
      <w:r w:rsidR="00393326">
        <w:t>’</w:t>
      </w:r>
      <w:r w:rsidRPr="004D11F3">
        <w:t>auteur, les droits connexes et les limitations et exceptions, au cours de la semaine de la quarante</w:t>
      </w:r>
      <w:r w:rsidR="00406D5B">
        <w:noBreakHyphen/>
      </w:r>
      <w:r w:rsidRPr="004D11F3">
        <w:t>deux</w:t>
      </w:r>
      <w:r w:rsidR="00393326">
        <w:t>ième session</w:t>
      </w:r>
      <w:r w:rsidRPr="004D11F3">
        <w:t xml:space="preserve"> du comité.</w:t>
      </w:r>
    </w:p>
    <w:p w:rsidR="00406D5B" w:rsidRPr="00406D5B" w:rsidRDefault="006B541B" w:rsidP="00406D5B">
      <w:pPr>
        <w:pStyle w:val="ONUMFS"/>
        <w:tabs>
          <w:tab w:val="left" w:pos="6096"/>
        </w:tabs>
        <w:ind w:left="5534"/>
        <w:rPr>
          <w:rFonts w:eastAsia="Calibri"/>
          <w:i/>
          <w:szCs w:val="22"/>
        </w:rPr>
      </w:pPr>
      <w:r w:rsidRPr="00406D5B">
        <w:rPr>
          <w:rFonts w:eastAsia="Calibri"/>
          <w:i/>
          <w:szCs w:val="22"/>
        </w:rPr>
        <w:t>L</w:t>
      </w:r>
      <w:r w:rsidR="00393326" w:rsidRPr="00406D5B">
        <w:rPr>
          <w:rFonts w:eastAsia="Calibri"/>
          <w:i/>
          <w:szCs w:val="22"/>
        </w:rPr>
        <w:t>’</w:t>
      </w:r>
      <w:r w:rsidRPr="00406D5B">
        <w:rPr>
          <w:rFonts w:eastAsia="Calibri"/>
          <w:i/>
          <w:szCs w:val="22"/>
        </w:rPr>
        <w:t>Assemblée générale de l</w:t>
      </w:r>
      <w:r w:rsidR="00393326" w:rsidRPr="00406D5B">
        <w:rPr>
          <w:rFonts w:eastAsia="Calibri"/>
          <w:i/>
          <w:szCs w:val="22"/>
        </w:rPr>
        <w:t>’</w:t>
      </w:r>
      <w:r w:rsidRPr="00406D5B">
        <w:rPr>
          <w:rFonts w:eastAsia="Calibri"/>
          <w:i/>
          <w:szCs w:val="22"/>
        </w:rPr>
        <w:t>OMPI est invitée</w:t>
      </w:r>
    </w:p>
    <w:p w:rsidR="00406D5B" w:rsidRPr="00406D5B" w:rsidRDefault="006B541B" w:rsidP="00406D5B">
      <w:pPr>
        <w:pStyle w:val="ONUMFS"/>
        <w:numPr>
          <w:ilvl w:val="2"/>
          <w:numId w:val="6"/>
        </w:numPr>
        <w:tabs>
          <w:tab w:val="left" w:pos="6663"/>
        </w:tabs>
        <w:ind w:left="6100"/>
        <w:rPr>
          <w:i/>
        </w:rPr>
      </w:pPr>
      <w:proofErr w:type="gramStart"/>
      <w:r w:rsidRPr="00406D5B">
        <w:rPr>
          <w:i/>
        </w:rPr>
        <w:t>prendre</w:t>
      </w:r>
      <w:proofErr w:type="gramEnd"/>
      <w:r w:rsidRPr="00406D5B">
        <w:rPr>
          <w:i/>
        </w:rPr>
        <w:t xml:space="preserve"> note du “Rapport sur le Comité permanent du droit d</w:t>
      </w:r>
      <w:r w:rsidR="00393326" w:rsidRPr="00406D5B">
        <w:rPr>
          <w:i/>
        </w:rPr>
        <w:t>’</w:t>
      </w:r>
      <w:r w:rsidRPr="00406D5B">
        <w:rPr>
          <w:i/>
        </w:rPr>
        <w:t>auteur et des droits connexes” (</w:t>
      </w:r>
      <w:r w:rsidR="00393326" w:rsidRPr="00406D5B">
        <w:rPr>
          <w:i/>
        </w:rPr>
        <w:t>document</w:t>
      </w:r>
      <w:r w:rsidR="00351F2E" w:rsidRPr="00406D5B">
        <w:rPr>
          <w:i/>
        </w:rPr>
        <w:t> </w:t>
      </w:r>
      <w:r w:rsidR="00393326" w:rsidRPr="00406D5B">
        <w:rPr>
          <w:i/>
        </w:rPr>
        <w:t>WO</w:t>
      </w:r>
      <w:r w:rsidR="00406D5B">
        <w:rPr>
          <w:i/>
        </w:rPr>
        <w:t>/GA/54/4)</w:t>
      </w:r>
      <w:r w:rsidRPr="00406D5B">
        <w:rPr>
          <w:i/>
        </w:rPr>
        <w:t xml:space="preserve"> et</w:t>
      </w:r>
    </w:p>
    <w:p w:rsidR="00393326" w:rsidRPr="00406D5B" w:rsidRDefault="006B541B" w:rsidP="00406D5B">
      <w:pPr>
        <w:pStyle w:val="ONUMFS"/>
        <w:numPr>
          <w:ilvl w:val="2"/>
          <w:numId w:val="6"/>
        </w:numPr>
        <w:tabs>
          <w:tab w:val="left" w:pos="6663"/>
        </w:tabs>
        <w:ind w:left="6100"/>
        <w:rPr>
          <w:i/>
          <w:szCs w:val="22"/>
        </w:rPr>
      </w:pPr>
      <w:proofErr w:type="gramStart"/>
      <w:r w:rsidRPr="00406D5B">
        <w:rPr>
          <w:i/>
          <w:szCs w:val="22"/>
        </w:rPr>
        <w:t>à</w:t>
      </w:r>
      <w:proofErr w:type="gramEnd"/>
      <w:r w:rsidRPr="00406D5B">
        <w:rPr>
          <w:i/>
          <w:szCs w:val="22"/>
        </w:rPr>
        <w:t xml:space="preserve"> prier</w:t>
      </w:r>
      <w:r w:rsidR="00A231A5" w:rsidRPr="00406D5B">
        <w:rPr>
          <w:i/>
          <w:szCs w:val="22"/>
        </w:rPr>
        <w:t xml:space="preserve"> le SCC</w:t>
      </w:r>
      <w:r w:rsidRPr="00406D5B">
        <w:rPr>
          <w:i/>
          <w:szCs w:val="22"/>
        </w:rPr>
        <w:t>R de poursuivre ses travaux sur toutes les questions dont il est rendu compte dans le document WO/GA/54/4.</w:t>
      </w:r>
    </w:p>
    <w:p w:rsidR="0029547D" w:rsidRPr="00406D5B" w:rsidRDefault="006B541B" w:rsidP="00406D5B">
      <w:pPr>
        <w:pStyle w:val="Endofdocument-Annex"/>
        <w:sectPr w:rsidR="0029547D" w:rsidRPr="00406D5B" w:rsidSect="00850F93">
          <w:headerReference w:type="even" r:id="rId9"/>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406D5B">
        <w:t xml:space="preserve">[Les résumés présentés par le président </w:t>
      </w:r>
      <w:r w:rsidR="001E02FD" w:rsidRPr="00406D5B">
        <w:t>pour</w:t>
      </w:r>
      <w:r w:rsidRPr="00406D5B">
        <w:t xml:space="preserve"> les trente</w:t>
      </w:r>
      <w:r w:rsidR="00406D5B" w:rsidRPr="00406D5B">
        <w:noBreakHyphen/>
      </w:r>
      <w:r w:rsidRPr="00406D5B">
        <w:t>neuvième, quarantième et quarante</w:t>
      </w:r>
      <w:r w:rsidR="00393326" w:rsidRPr="00406D5B">
        <w:t> et unième session</w:t>
      </w:r>
      <w:r w:rsidRPr="00406D5B">
        <w:t>s</w:t>
      </w:r>
      <w:r w:rsidR="00A231A5" w:rsidRPr="00406D5B">
        <w:t xml:space="preserve"> du SCC</w:t>
      </w:r>
      <w:r w:rsidRPr="00406D5B">
        <w:t>R suivent]</w:t>
      </w:r>
    </w:p>
    <w:tbl>
      <w:tblPr>
        <w:tblW w:w="9356" w:type="dxa"/>
        <w:tblInd w:w="108" w:type="dxa"/>
        <w:tblLayout w:type="fixed"/>
        <w:tblLook w:val="01E0" w:firstRow="1" w:lastRow="1" w:firstColumn="1" w:lastColumn="1" w:noHBand="0" w:noVBand="0"/>
      </w:tblPr>
      <w:tblGrid>
        <w:gridCol w:w="4513"/>
        <w:gridCol w:w="4337"/>
        <w:gridCol w:w="506"/>
      </w:tblGrid>
      <w:tr w:rsidR="009668D6" w:rsidRPr="004D11F3" w:rsidTr="00850F93">
        <w:tc>
          <w:tcPr>
            <w:tcW w:w="4513" w:type="dxa"/>
            <w:tcBorders>
              <w:bottom w:val="single" w:sz="4" w:space="0" w:color="auto"/>
            </w:tcBorders>
            <w:tcMar>
              <w:bottom w:w="170" w:type="dxa"/>
            </w:tcMar>
          </w:tcPr>
          <w:p w:rsidR="009668D6" w:rsidRPr="004D11F3" w:rsidRDefault="009668D6" w:rsidP="00850F93"/>
        </w:tc>
        <w:tc>
          <w:tcPr>
            <w:tcW w:w="4337" w:type="dxa"/>
            <w:tcBorders>
              <w:bottom w:val="single" w:sz="4" w:space="0" w:color="auto"/>
            </w:tcBorders>
            <w:tcMar>
              <w:left w:w="0" w:type="dxa"/>
              <w:right w:w="0" w:type="dxa"/>
            </w:tcMar>
          </w:tcPr>
          <w:p w:rsidR="009668D6" w:rsidRPr="004D11F3" w:rsidRDefault="009668D6" w:rsidP="00850F93">
            <w:r w:rsidRPr="004D11F3">
              <w:rPr>
                <w:noProof/>
                <w:lang w:val="en-US" w:eastAsia="en-US"/>
              </w:rPr>
              <w:drawing>
                <wp:inline distT="0" distB="0" distL="0" distR="0" wp14:anchorId="657345CB" wp14:editId="12495B3C">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668D6" w:rsidRPr="004D11F3" w:rsidRDefault="009668D6" w:rsidP="00850F93">
            <w:pPr>
              <w:jc w:val="right"/>
            </w:pPr>
            <w:r w:rsidRPr="004D11F3">
              <w:rPr>
                <w:b/>
                <w:sz w:val="40"/>
                <w:szCs w:val="40"/>
              </w:rPr>
              <w:t>F</w:t>
            </w:r>
          </w:p>
        </w:tc>
      </w:tr>
      <w:tr w:rsidR="009668D6" w:rsidRPr="004D11F3" w:rsidTr="00850F93">
        <w:trPr>
          <w:trHeight w:hRule="exact" w:val="340"/>
        </w:trPr>
        <w:tc>
          <w:tcPr>
            <w:tcW w:w="9356" w:type="dxa"/>
            <w:gridSpan w:val="3"/>
            <w:tcBorders>
              <w:top w:val="single" w:sz="4" w:space="0" w:color="auto"/>
            </w:tcBorders>
            <w:tcMar>
              <w:top w:w="170" w:type="dxa"/>
              <w:left w:w="0" w:type="dxa"/>
              <w:right w:w="0" w:type="dxa"/>
            </w:tcMar>
            <w:vAlign w:val="bottom"/>
          </w:tcPr>
          <w:p w:rsidR="009668D6" w:rsidRPr="004D11F3" w:rsidRDefault="009668D6" w:rsidP="00850F93">
            <w:pPr>
              <w:jc w:val="right"/>
              <w:rPr>
                <w:rFonts w:ascii="Arial Black" w:hAnsi="Arial Black"/>
                <w:caps/>
                <w:sz w:val="15"/>
              </w:rPr>
            </w:pPr>
            <w:r w:rsidRPr="004D11F3">
              <w:rPr>
                <w:rFonts w:ascii="Arial Black" w:hAnsi="Arial Black"/>
                <w:caps/>
                <w:sz w:val="15"/>
              </w:rPr>
              <w:t xml:space="preserve"> </w:t>
            </w:r>
          </w:p>
        </w:tc>
      </w:tr>
      <w:tr w:rsidR="009668D6" w:rsidRPr="004D11F3" w:rsidTr="00850F93">
        <w:trPr>
          <w:trHeight w:hRule="exact" w:val="170"/>
        </w:trPr>
        <w:tc>
          <w:tcPr>
            <w:tcW w:w="9356" w:type="dxa"/>
            <w:gridSpan w:val="3"/>
            <w:noWrap/>
            <w:tcMar>
              <w:left w:w="0" w:type="dxa"/>
              <w:right w:w="0" w:type="dxa"/>
            </w:tcMar>
            <w:vAlign w:val="bottom"/>
          </w:tcPr>
          <w:p w:rsidR="009668D6" w:rsidRPr="004D11F3" w:rsidRDefault="009668D6" w:rsidP="00850F93">
            <w:pPr>
              <w:jc w:val="right"/>
              <w:rPr>
                <w:rFonts w:ascii="Arial Black" w:hAnsi="Arial Black"/>
                <w:caps/>
                <w:sz w:val="15"/>
              </w:rPr>
            </w:pPr>
            <w:r w:rsidRPr="004D11F3">
              <w:rPr>
                <w:rFonts w:ascii="Arial Black" w:hAnsi="Arial Black"/>
                <w:caps/>
                <w:sz w:val="15"/>
              </w:rPr>
              <w:t>ORIGINAL</w:t>
            </w:r>
            <w:r w:rsidR="00393326">
              <w:rPr>
                <w:rFonts w:ascii="Arial Black" w:hAnsi="Arial Black"/>
                <w:caps/>
                <w:sz w:val="15"/>
              </w:rPr>
              <w:t> :</w:t>
            </w:r>
            <w:r w:rsidRPr="004D11F3">
              <w:rPr>
                <w:rFonts w:ascii="Arial Black" w:hAnsi="Arial Black"/>
                <w:caps/>
                <w:sz w:val="15"/>
              </w:rPr>
              <w:t xml:space="preserve"> ANGLAIS</w:t>
            </w:r>
          </w:p>
        </w:tc>
      </w:tr>
      <w:tr w:rsidR="009668D6" w:rsidRPr="004D11F3" w:rsidTr="00850F93">
        <w:trPr>
          <w:trHeight w:hRule="exact" w:val="198"/>
        </w:trPr>
        <w:tc>
          <w:tcPr>
            <w:tcW w:w="9356" w:type="dxa"/>
            <w:gridSpan w:val="3"/>
            <w:tcMar>
              <w:left w:w="0" w:type="dxa"/>
              <w:right w:w="0" w:type="dxa"/>
            </w:tcMar>
            <w:vAlign w:val="bottom"/>
          </w:tcPr>
          <w:p w:rsidR="009668D6" w:rsidRPr="004D11F3" w:rsidRDefault="009668D6" w:rsidP="00850F93">
            <w:pPr>
              <w:jc w:val="right"/>
              <w:rPr>
                <w:rFonts w:ascii="Arial Black" w:hAnsi="Arial Black"/>
                <w:caps/>
                <w:sz w:val="15"/>
              </w:rPr>
            </w:pPr>
            <w:r w:rsidRPr="004D11F3">
              <w:rPr>
                <w:rFonts w:ascii="Arial Black" w:hAnsi="Arial Black"/>
                <w:caps/>
                <w:sz w:val="15"/>
              </w:rPr>
              <w:t>DATE</w:t>
            </w:r>
            <w:r w:rsidR="00393326">
              <w:rPr>
                <w:rFonts w:ascii="Arial Black" w:hAnsi="Arial Black"/>
                <w:caps/>
                <w:sz w:val="15"/>
              </w:rPr>
              <w:t> :</w:t>
            </w:r>
            <w:r w:rsidRPr="004D11F3">
              <w:rPr>
                <w:rFonts w:ascii="Arial Black" w:hAnsi="Arial Black"/>
                <w:caps/>
                <w:sz w:val="15"/>
              </w:rPr>
              <w:t xml:space="preserve"> 25 OCTOBRE 2019</w:t>
            </w:r>
          </w:p>
        </w:tc>
      </w:tr>
    </w:tbl>
    <w:p w:rsidR="00393326" w:rsidRDefault="00393326" w:rsidP="009668D6"/>
    <w:p w:rsidR="00393326" w:rsidRDefault="00393326" w:rsidP="009668D6"/>
    <w:p w:rsidR="00393326" w:rsidRDefault="00393326" w:rsidP="009668D6"/>
    <w:p w:rsidR="00393326" w:rsidRDefault="00393326" w:rsidP="009668D6"/>
    <w:p w:rsidR="00393326" w:rsidRDefault="00393326" w:rsidP="009668D6"/>
    <w:p w:rsidR="00393326" w:rsidRDefault="009668D6" w:rsidP="009668D6">
      <w:pPr>
        <w:rPr>
          <w:b/>
          <w:sz w:val="28"/>
        </w:rPr>
      </w:pPr>
      <w:r w:rsidRPr="004D11F3">
        <w:rPr>
          <w:b/>
          <w:sz w:val="28"/>
        </w:rPr>
        <w:t>Comité permanent du droit d</w:t>
      </w:r>
      <w:r w:rsidR="00393326">
        <w:rPr>
          <w:b/>
          <w:sz w:val="28"/>
        </w:rPr>
        <w:t>’</w:t>
      </w:r>
      <w:r w:rsidRPr="004D11F3">
        <w:rPr>
          <w:b/>
          <w:sz w:val="28"/>
        </w:rPr>
        <w:t>auteur et des droits connexes</w:t>
      </w:r>
    </w:p>
    <w:p w:rsidR="00393326" w:rsidRDefault="00393326" w:rsidP="009668D6"/>
    <w:p w:rsidR="00393326" w:rsidRDefault="00393326" w:rsidP="009668D6"/>
    <w:p w:rsidR="00393326" w:rsidRDefault="009668D6" w:rsidP="009668D6">
      <w:pPr>
        <w:rPr>
          <w:b/>
          <w:sz w:val="24"/>
          <w:szCs w:val="24"/>
        </w:rPr>
      </w:pPr>
      <w:r w:rsidRPr="004D11F3">
        <w:rPr>
          <w:b/>
          <w:sz w:val="24"/>
          <w:szCs w:val="24"/>
        </w:rPr>
        <w:t>Trente</w:t>
      </w:r>
      <w:r w:rsidR="00406D5B">
        <w:rPr>
          <w:b/>
          <w:sz w:val="24"/>
          <w:szCs w:val="24"/>
        </w:rPr>
        <w:noBreakHyphen/>
      </w:r>
      <w:r w:rsidRPr="004D11F3">
        <w:rPr>
          <w:b/>
          <w:sz w:val="24"/>
          <w:szCs w:val="24"/>
        </w:rPr>
        <w:t>neuv</w:t>
      </w:r>
      <w:r w:rsidR="00393326">
        <w:rPr>
          <w:b/>
          <w:sz w:val="24"/>
          <w:szCs w:val="24"/>
        </w:rPr>
        <w:t>ième session</w:t>
      </w:r>
    </w:p>
    <w:p w:rsidR="00393326" w:rsidRDefault="009668D6" w:rsidP="009668D6">
      <w:pPr>
        <w:rPr>
          <w:b/>
          <w:sz w:val="24"/>
        </w:rPr>
      </w:pPr>
      <w:r w:rsidRPr="004D11F3">
        <w:rPr>
          <w:b/>
          <w:sz w:val="24"/>
        </w:rPr>
        <w:t>Genève, 21 – 25 octobre 2019</w:t>
      </w:r>
    </w:p>
    <w:p w:rsidR="00393326" w:rsidRDefault="00393326" w:rsidP="009668D6">
      <w:pPr>
        <w:rPr>
          <w:caps/>
        </w:rPr>
      </w:pPr>
    </w:p>
    <w:p w:rsidR="00393326" w:rsidRDefault="00393326" w:rsidP="009668D6">
      <w:pPr>
        <w:rPr>
          <w:caps/>
        </w:rPr>
      </w:pPr>
    </w:p>
    <w:p w:rsidR="00393326" w:rsidRDefault="00393326" w:rsidP="009668D6">
      <w:pPr>
        <w:rPr>
          <w:caps/>
        </w:rPr>
      </w:pPr>
    </w:p>
    <w:p w:rsidR="00393326" w:rsidRDefault="009668D6" w:rsidP="009668D6">
      <w:pPr>
        <w:rPr>
          <w:b/>
          <w:caps/>
          <w:sz w:val="24"/>
        </w:rPr>
      </w:pPr>
      <w:r w:rsidRPr="004D11F3">
        <w:rPr>
          <w:b/>
          <w:caps/>
          <w:sz w:val="24"/>
        </w:rPr>
        <w:t>résumé présenté par le président</w:t>
      </w:r>
    </w:p>
    <w:p w:rsidR="00393326" w:rsidRDefault="00393326" w:rsidP="009668D6">
      <w:pPr>
        <w:rPr>
          <w:caps/>
        </w:rPr>
      </w:pPr>
    </w:p>
    <w:p w:rsidR="00393326" w:rsidRDefault="009668D6" w:rsidP="009668D6">
      <w:pPr>
        <w:rPr>
          <w:b/>
          <w:szCs w:val="22"/>
        </w:rPr>
      </w:pPr>
      <w:r w:rsidRPr="004D11F3">
        <w:rPr>
          <w:b/>
          <w:szCs w:val="22"/>
        </w:rPr>
        <w:br w:type="page"/>
      </w:r>
    </w:p>
    <w:p w:rsidR="00393326" w:rsidRDefault="009668D6" w:rsidP="009668D6">
      <w:pPr>
        <w:rPr>
          <w:b/>
          <w:caps/>
          <w:szCs w:val="22"/>
        </w:rPr>
      </w:pPr>
      <w:r w:rsidRPr="004D11F3">
        <w:rPr>
          <w:b/>
          <w:caps/>
          <w:szCs w:val="22"/>
        </w:rPr>
        <w:lastRenderedPageBreak/>
        <w:t>Point 1 de l</w:t>
      </w:r>
      <w:r w:rsidR="00393326">
        <w:rPr>
          <w:b/>
          <w:caps/>
          <w:szCs w:val="22"/>
        </w:rPr>
        <w:t>’</w:t>
      </w:r>
      <w:r w:rsidRPr="004D11F3">
        <w:rPr>
          <w:b/>
          <w:caps/>
          <w:szCs w:val="22"/>
        </w:rPr>
        <w:t>ordre du jour</w:t>
      </w:r>
      <w:r w:rsidR="00393326">
        <w:rPr>
          <w:b/>
          <w:caps/>
          <w:szCs w:val="22"/>
        </w:rPr>
        <w:t> :</w:t>
      </w:r>
      <w:r w:rsidRPr="004D11F3">
        <w:rPr>
          <w:b/>
          <w:caps/>
          <w:szCs w:val="22"/>
        </w:rPr>
        <w:t xml:space="preserve"> ouverture de la session</w:t>
      </w:r>
    </w:p>
    <w:p w:rsidR="00393326" w:rsidRDefault="00393326" w:rsidP="009668D6">
      <w:pPr>
        <w:rPr>
          <w:szCs w:val="22"/>
        </w:rPr>
      </w:pPr>
    </w:p>
    <w:p w:rsidR="00393326" w:rsidRDefault="009668D6" w:rsidP="00BE7E38">
      <w:pPr>
        <w:pStyle w:val="ListParagraph"/>
        <w:numPr>
          <w:ilvl w:val="0"/>
          <w:numId w:val="8"/>
        </w:numPr>
        <w:ind w:left="0" w:firstLine="0"/>
        <w:rPr>
          <w:rFonts w:eastAsia="Times New Roman"/>
          <w:szCs w:val="22"/>
          <w:lang w:val="fr-CH" w:eastAsia="en-US"/>
        </w:rPr>
      </w:pPr>
      <w:r w:rsidRPr="004D11F3">
        <w:rPr>
          <w:rFonts w:eastAsia="Times New Roman"/>
          <w:szCs w:val="22"/>
          <w:lang w:val="fr-CH" w:eastAsia="en-US"/>
        </w:rPr>
        <w:t>La trente</w:t>
      </w:r>
      <w:r w:rsidR="00406D5B">
        <w:rPr>
          <w:rFonts w:eastAsia="Times New Roman"/>
          <w:szCs w:val="22"/>
          <w:lang w:val="fr-CH" w:eastAsia="en-US"/>
        </w:rPr>
        <w:noBreakHyphen/>
      </w:r>
      <w:r w:rsidRPr="004D11F3">
        <w:rPr>
          <w:rFonts w:eastAsia="Times New Roman"/>
          <w:szCs w:val="22"/>
          <w:lang w:val="fr-CH" w:eastAsia="en-US"/>
        </w:rPr>
        <w:t>neuv</w:t>
      </w:r>
      <w:r w:rsidR="00393326">
        <w:rPr>
          <w:rFonts w:eastAsia="Times New Roman"/>
          <w:szCs w:val="22"/>
          <w:lang w:val="fr-CH" w:eastAsia="en-US"/>
        </w:rPr>
        <w:t>ième session</w:t>
      </w:r>
      <w:r w:rsidRPr="004D11F3">
        <w:rPr>
          <w:rFonts w:eastAsia="Times New Roman"/>
          <w:szCs w:val="22"/>
          <w:lang w:val="fr-CH" w:eastAsia="en-US"/>
        </w:rPr>
        <w:t xml:space="preserve"> du Comité permanent du droit d</w:t>
      </w:r>
      <w:r w:rsidR="00393326">
        <w:rPr>
          <w:rFonts w:eastAsia="Times New Roman"/>
          <w:szCs w:val="22"/>
          <w:lang w:val="fr-CH" w:eastAsia="en-US"/>
        </w:rPr>
        <w:t>’</w:t>
      </w:r>
      <w:r w:rsidR="00BE7E38">
        <w:rPr>
          <w:rFonts w:eastAsia="Times New Roman"/>
          <w:szCs w:val="22"/>
          <w:lang w:val="fr-CH" w:eastAsia="en-US"/>
        </w:rPr>
        <w:t xml:space="preserve">auteur et des droits connexes </w:t>
      </w:r>
      <w:r w:rsidRPr="004D11F3">
        <w:rPr>
          <w:rFonts w:eastAsia="Times New Roman"/>
          <w:szCs w:val="22"/>
          <w:lang w:val="fr-CH" w:eastAsia="en-US"/>
        </w:rPr>
        <w:t>(ci</w:t>
      </w:r>
      <w:r w:rsidR="00406D5B">
        <w:rPr>
          <w:rFonts w:eastAsia="Times New Roman"/>
          <w:szCs w:val="22"/>
          <w:lang w:val="fr-CH" w:eastAsia="en-US"/>
        </w:rPr>
        <w:noBreakHyphen/>
      </w:r>
      <w:r w:rsidRPr="004D11F3">
        <w:rPr>
          <w:rFonts w:eastAsia="Times New Roman"/>
          <w:szCs w:val="22"/>
          <w:lang w:val="fr-CH" w:eastAsia="en-US"/>
        </w:rPr>
        <w:t>après dénommé “SCCR” ou “comité”) a été ouverte par Mme Sylvie Forbin, vice</w:t>
      </w:r>
      <w:r w:rsidR="00406D5B">
        <w:rPr>
          <w:rFonts w:eastAsia="Times New Roman"/>
          <w:szCs w:val="22"/>
          <w:lang w:val="fr-CH" w:eastAsia="en-US"/>
        </w:rPr>
        <w:noBreakHyphen/>
      </w:r>
      <w:r w:rsidRPr="004D11F3">
        <w:rPr>
          <w:rFonts w:eastAsia="Times New Roman"/>
          <w:szCs w:val="22"/>
          <w:lang w:val="fr-CH" w:eastAsia="en-US"/>
        </w:rPr>
        <w:t>directrice générale.  M. </w:t>
      </w:r>
      <w:r w:rsidR="00393326">
        <w:rPr>
          <w:rFonts w:eastAsia="Times New Roman"/>
          <w:szCs w:val="22"/>
          <w:lang w:val="fr-CH" w:eastAsia="en-US"/>
        </w:rPr>
        <w:t>Daren Tang</w:t>
      </w:r>
      <w:r w:rsidRPr="004D11F3">
        <w:rPr>
          <w:rFonts w:eastAsia="Times New Roman"/>
          <w:szCs w:val="22"/>
          <w:lang w:val="fr-CH" w:eastAsia="en-US"/>
        </w:rPr>
        <w:t xml:space="preserve"> Heng </w:t>
      </w:r>
      <w:proofErr w:type="spellStart"/>
      <w:r w:rsidRPr="004D11F3">
        <w:rPr>
          <w:rFonts w:eastAsia="Times New Roman"/>
          <w:szCs w:val="22"/>
          <w:lang w:val="fr-CH" w:eastAsia="en-US"/>
        </w:rPr>
        <w:t>Shim</w:t>
      </w:r>
      <w:proofErr w:type="spellEnd"/>
      <w:r w:rsidRPr="004D11F3">
        <w:rPr>
          <w:rFonts w:eastAsia="Times New Roman"/>
          <w:szCs w:val="22"/>
          <w:lang w:val="fr-CH" w:eastAsia="en-US"/>
        </w:rPr>
        <w:t xml:space="preserve"> a assuré la présidence et MM. Abdoul Aziz Dieng et Peter </w:t>
      </w:r>
      <w:proofErr w:type="spellStart"/>
      <w:r w:rsidRPr="004D11F3">
        <w:rPr>
          <w:rFonts w:eastAsia="Times New Roman"/>
          <w:szCs w:val="22"/>
          <w:lang w:val="fr-CH" w:eastAsia="en-US"/>
        </w:rPr>
        <w:t>Labody</w:t>
      </w:r>
      <w:proofErr w:type="spellEnd"/>
      <w:r w:rsidRPr="004D11F3">
        <w:rPr>
          <w:rFonts w:eastAsia="Times New Roman"/>
          <w:szCs w:val="22"/>
          <w:lang w:val="fr-CH" w:eastAsia="en-US"/>
        </w:rPr>
        <w:t xml:space="preserve"> ont assumé les fonctions de vice</w:t>
      </w:r>
      <w:r w:rsidR="00406D5B">
        <w:rPr>
          <w:rFonts w:eastAsia="Times New Roman"/>
          <w:szCs w:val="22"/>
          <w:lang w:val="fr-CH" w:eastAsia="en-US"/>
        </w:rPr>
        <w:noBreakHyphen/>
      </w:r>
      <w:r w:rsidRPr="004D11F3">
        <w:rPr>
          <w:rFonts w:eastAsia="Times New Roman"/>
          <w:szCs w:val="22"/>
          <w:lang w:val="fr-CH" w:eastAsia="en-US"/>
        </w:rPr>
        <w:t>présiden</w:t>
      </w:r>
      <w:r w:rsidR="00351F2E" w:rsidRPr="004D11F3">
        <w:rPr>
          <w:rFonts w:eastAsia="Times New Roman"/>
          <w:szCs w:val="22"/>
          <w:lang w:val="fr-CH" w:eastAsia="en-US"/>
        </w:rPr>
        <w:t>ts</w:t>
      </w:r>
      <w:r w:rsidR="00351F2E">
        <w:rPr>
          <w:rFonts w:eastAsia="Times New Roman"/>
          <w:szCs w:val="22"/>
          <w:lang w:val="fr-CH" w:eastAsia="en-US"/>
        </w:rPr>
        <w:t xml:space="preserve">.  </w:t>
      </w:r>
      <w:r w:rsidR="00351F2E" w:rsidRPr="004D11F3">
        <w:rPr>
          <w:rFonts w:eastAsia="Times New Roman"/>
          <w:szCs w:val="22"/>
          <w:lang w:val="fr-CH" w:eastAsia="en-US"/>
        </w:rPr>
        <w:t>Mm</w:t>
      </w:r>
      <w:r w:rsidRPr="004D11F3">
        <w:rPr>
          <w:rFonts w:eastAsia="Times New Roman"/>
          <w:szCs w:val="22"/>
          <w:lang w:val="fr-CH" w:eastAsia="en-US"/>
        </w:rPr>
        <w:t>e </w:t>
      </w:r>
      <w:proofErr w:type="spellStart"/>
      <w:r w:rsidRPr="004D11F3">
        <w:rPr>
          <w:rFonts w:eastAsia="Times New Roman"/>
          <w:szCs w:val="22"/>
          <w:lang w:val="fr-CH" w:eastAsia="en-US"/>
        </w:rPr>
        <w:t>Michele</w:t>
      </w:r>
      <w:proofErr w:type="spellEnd"/>
      <w:r w:rsidRPr="004D11F3">
        <w:rPr>
          <w:rFonts w:eastAsia="Times New Roman"/>
          <w:szCs w:val="22"/>
          <w:lang w:val="fr-CH" w:eastAsia="en-US"/>
        </w:rPr>
        <w:t xml:space="preserve"> Woods (OMPI) a assuré le secrétariat de la session.</w:t>
      </w:r>
    </w:p>
    <w:p w:rsidR="00393326" w:rsidRDefault="00393326" w:rsidP="009668D6">
      <w:pPr>
        <w:rPr>
          <w:rFonts w:eastAsia="Times New Roman"/>
          <w:szCs w:val="22"/>
          <w:lang w:eastAsia="en-US"/>
        </w:rPr>
      </w:pPr>
    </w:p>
    <w:p w:rsidR="00393326" w:rsidRDefault="00393326" w:rsidP="009668D6">
      <w:pPr>
        <w:rPr>
          <w:rFonts w:eastAsia="Times New Roman"/>
          <w:szCs w:val="22"/>
          <w:lang w:eastAsia="en-US"/>
        </w:rPr>
      </w:pPr>
    </w:p>
    <w:p w:rsidR="00393326" w:rsidRDefault="009668D6" w:rsidP="009668D6">
      <w:pPr>
        <w:rPr>
          <w:b/>
          <w:caps/>
          <w:szCs w:val="22"/>
        </w:rPr>
      </w:pPr>
      <w:r w:rsidRPr="004D11F3">
        <w:rPr>
          <w:b/>
          <w:caps/>
          <w:szCs w:val="22"/>
        </w:rPr>
        <w:t>Point 2 de l</w:t>
      </w:r>
      <w:r w:rsidR="00393326">
        <w:rPr>
          <w:b/>
          <w:caps/>
          <w:szCs w:val="22"/>
        </w:rPr>
        <w:t>’</w:t>
      </w:r>
      <w:r w:rsidRPr="004D11F3">
        <w:rPr>
          <w:b/>
          <w:caps/>
          <w:szCs w:val="22"/>
        </w:rPr>
        <w:t>ordre du jour</w:t>
      </w:r>
      <w:r w:rsidR="00393326">
        <w:rPr>
          <w:b/>
          <w:caps/>
          <w:szCs w:val="22"/>
        </w:rPr>
        <w:t> :</w:t>
      </w:r>
      <w:r w:rsidRPr="004D11F3">
        <w:rPr>
          <w:b/>
          <w:caps/>
          <w:szCs w:val="22"/>
        </w:rPr>
        <w:t xml:space="preserve"> adoption de l</w:t>
      </w:r>
      <w:r w:rsidR="00393326">
        <w:rPr>
          <w:b/>
          <w:caps/>
          <w:szCs w:val="22"/>
        </w:rPr>
        <w:t>’</w:t>
      </w:r>
      <w:r w:rsidRPr="004D11F3">
        <w:rPr>
          <w:b/>
          <w:caps/>
          <w:szCs w:val="22"/>
        </w:rPr>
        <w:t>ordre du jour de la trente</w:t>
      </w:r>
      <w:r w:rsidR="00406D5B">
        <w:rPr>
          <w:b/>
          <w:caps/>
          <w:szCs w:val="22"/>
        </w:rPr>
        <w:noBreakHyphen/>
      </w:r>
      <w:r w:rsidRPr="004D11F3">
        <w:rPr>
          <w:b/>
          <w:caps/>
          <w:szCs w:val="22"/>
        </w:rPr>
        <w:t>neuv</w:t>
      </w:r>
      <w:r w:rsidR="00393326">
        <w:rPr>
          <w:b/>
          <w:caps/>
          <w:szCs w:val="22"/>
        </w:rPr>
        <w:t>ième session</w:t>
      </w:r>
    </w:p>
    <w:p w:rsidR="00393326" w:rsidRDefault="00393326" w:rsidP="009668D6">
      <w:pPr>
        <w:rPr>
          <w:b/>
          <w:szCs w:val="22"/>
        </w:rPr>
      </w:pPr>
    </w:p>
    <w:p w:rsidR="00393326" w:rsidRDefault="009668D6" w:rsidP="00BE7E38">
      <w:pPr>
        <w:pStyle w:val="ListParagraph"/>
        <w:numPr>
          <w:ilvl w:val="0"/>
          <w:numId w:val="8"/>
        </w:numPr>
        <w:ind w:left="0" w:firstLine="0"/>
        <w:rPr>
          <w:szCs w:val="22"/>
          <w:lang w:val="fr-CH"/>
        </w:rPr>
      </w:pPr>
      <w:r w:rsidRPr="004D11F3">
        <w:rPr>
          <w:szCs w:val="22"/>
          <w:lang w:val="fr-CH"/>
        </w:rPr>
        <w:t>Le comité a adopté le projet d</w:t>
      </w:r>
      <w:r w:rsidR="00393326">
        <w:rPr>
          <w:szCs w:val="22"/>
          <w:lang w:val="fr-CH"/>
        </w:rPr>
        <w:t>’</w:t>
      </w:r>
      <w:r w:rsidRPr="004D11F3">
        <w:rPr>
          <w:szCs w:val="22"/>
          <w:lang w:val="fr-CH"/>
        </w:rPr>
        <w:t>ordre du jour (</w:t>
      </w:r>
      <w:r w:rsidR="00393326" w:rsidRPr="004D11F3">
        <w:rPr>
          <w:szCs w:val="22"/>
          <w:lang w:val="fr-CH"/>
        </w:rPr>
        <w:t>document</w:t>
      </w:r>
      <w:r w:rsidR="00351F2E">
        <w:rPr>
          <w:szCs w:val="22"/>
          <w:lang w:val="fr-CH"/>
        </w:rPr>
        <w:t> </w:t>
      </w:r>
      <w:r w:rsidR="00393326" w:rsidRPr="004D11F3">
        <w:rPr>
          <w:szCs w:val="22"/>
          <w:lang w:val="fr-CH"/>
        </w:rPr>
        <w:t>SC</w:t>
      </w:r>
      <w:r w:rsidRPr="004D11F3">
        <w:rPr>
          <w:szCs w:val="22"/>
          <w:lang w:val="fr-CH"/>
        </w:rPr>
        <w:t>CR/39/1 </w:t>
      </w:r>
      <w:proofErr w:type="spellStart"/>
      <w:r w:rsidR="009D7CF8" w:rsidRPr="004D11F3">
        <w:rPr>
          <w:szCs w:val="22"/>
          <w:lang w:val="fr-CH"/>
        </w:rPr>
        <w:t>Prov</w:t>
      </w:r>
      <w:proofErr w:type="spellEnd"/>
      <w:r w:rsidR="009D7CF8" w:rsidRPr="004D11F3">
        <w:rPr>
          <w:szCs w:val="22"/>
          <w:lang w:val="fr-CH"/>
        </w:rPr>
        <w:t>.).</w:t>
      </w:r>
    </w:p>
    <w:p w:rsidR="00393326" w:rsidRDefault="00393326" w:rsidP="009668D6">
      <w:pPr>
        <w:rPr>
          <w:szCs w:val="22"/>
        </w:rPr>
      </w:pPr>
    </w:p>
    <w:p w:rsidR="00393326" w:rsidRDefault="00393326" w:rsidP="009668D6">
      <w:pPr>
        <w:rPr>
          <w:szCs w:val="22"/>
        </w:rPr>
      </w:pPr>
    </w:p>
    <w:p w:rsidR="00393326" w:rsidRDefault="009668D6" w:rsidP="009668D6">
      <w:pPr>
        <w:rPr>
          <w:b/>
          <w:caps/>
          <w:szCs w:val="22"/>
        </w:rPr>
      </w:pPr>
      <w:r w:rsidRPr="004D11F3">
        <w:rPr>
          <w:b/>
          <w:caps/>
          <w:szCs w:val="22"/>
        </w:rPr>
        <w:t>Point 3 de l</w:t>
      </w:r>
      <w:r w:rsidR="00393326">
        <w:rPr>
          <w:b/>
          <w:caps/>
          <w:szCs w:val="22"/>
        </w:rPr>
        <w:t>’</w:t>
      </w:r>
      <w:r w:rsidRPr="004D11F3">
        <w:rPr>
          <w:b/>
          <w:caps/>
          <w:szCs w:val="22"/>
        </w:rPr>
        <w:t>ordre du jour</w:t>
      </w:r>
      <w:r w:rsidR="00393326">
        <w:rPr>
          <w:b/>
          <w:caps/>
          <w:szCs w:val="22"/>
        </w:rPr>
        <w:t> :</w:t>
      </w:r>
      <w:r w:rsidRPr="004D11F3">
        <w:rPr>
          <w:b/>
          <w:caps/>
          <w:szCs w:val="22"/>
        </w:rPr>
        <w:t xml:space="preserve"> accréditation de nouvelles organisations non gouvernementales</w:t>
      </w:r>
    </w:p>
    <w:p w:rsidR="00393326" w:rsidRDefault="00393326" w:rsidP="009668D6">
      <w:pPr>
        <w:rPr>
          <w:b/>
          <w:caps/>
          <w:szCs w:val="22"/>
        </w:rPr>
      </w:pPr>
    </w:p>
    <w:p w:rsidR="00393326" w:rsidRDefault="009668D6" w:rsidP="00BE7E38">
      <w:pPr>
        <w:pStyle w:val="ListParagraph"/>
        <w:numPr>
          <w:ilvl w:val="0"/>
          <w:numId w:val="8"/>
        </w:numPr>
        <w:ind w:left="0" w:firstLine="0"/>
        <w:rPr>
          <w:szCs w:val="22"/>
          <w:lang w:val="fr-CH"/>
        </w:rPr>
      </w:pPr>
      <w:r w:rsidRPr="004D11F3">
        <w:rPr>
          <w:szCs w:val="22"/>
          <w:lang w:val="fr-CH"/>
        </w:rPr>
        <w:t>Le comité a approuvé l</w:t>
      </w:r>
      <w:r w:rsidR="00393326">
        <w:rPr>
          <w:szCs w:val="22"/>
          <w:lang w:val="fr-CH"/>
        </w:rPr>
        <w:t>’</w:t>
      </w:r>
      <w:r w:rsidRPr="004D11F3">
        <w:rPr>
          <w:szCs w:val="22"/>
          <w:lang w:val="fr-CH"/>
        </w:rPr>
        <w:t>accréditation en qualité d</w:t>
      </w:r>
      <w:r w:rsidR="00393326">
        <w:rPr>
          <w:szCs w:val="22"/>
          <w:lang w:val="fr-CH"/>
        </w:rPr>
        <w:t>’</w:t>
      </w:r>
      <w:r w:rsidRPr="004D11F3">
        <w:rPr>
          <w:szCs w:val="22"/>
          <w:lang w:val="fr-CH"/>
        </w:rPr>
        <w:t>observatrices auprès du SCCR des organisations non gouvernementales mentionnées dans l</w:t>
      </w:r>
      <w:r w:rsidR="00393326">
        <w:rPr>
          <w:szCs w:val="22"/>
          <w:lang w:val="fr-CH"/>
        </w:rPr>
        <w:t>’</w:t>
      </w:r>
      <w:r w:rsidRPr="004D11F3">
        <w:rPr>
          <w:szCs w:val="22"/>
          <w:lang w:val="fr-CH"/>
        </w:rPr>
        <w:t xml:space="preserve">annexe du </w:t>
      </w:r>
      <w:r w:rsidR="00393326" w:rsidRPr="004D11F3">
        <w:rPr>
          <w:szCs w:val="22"/>
          <w:lang w:val="fr-CH"/>
        </w:rPr>
        <w:t>document</w:t>
      </w:r>
      <w:r w:rsidR="00351F2E">
        <w:rPr>
          <w:szCs w:val="22"/>
          <w:lang w:val="fr-CH"/>
        </w:rPr>
        <w:t> </w:t>
      </w:r>
      <w:r w:rsidR="00393326" w:rsidRPr="004D11F3">
        <w:rPr>
          <w:szCs w:val="22"/>
          <w:lang w:val="fr-CH"/>
        </w:rPr>
        <w:t>SC</w:t>
      </w:r>
      <w:r w:rsidRPr="004D11F3">
        <w:rPr>
          <w:szCs w:val="22"/>
          <w:lang w:val="fr-CH"/>
        </w:rPr>
        <w:t xml:space="preserve">CR/39/2, </w:t>
      </w:r>
      <w:r w:rsidR="00393326">
        <w:rPr>
          <w:szCs w:val="22"/>
          <w:lang w:val="fr-CH"/>
        </w:rPr>
        <w:t>à savoir</w:t>
      </w:r>
      <w:r w:rsidRPr="004D11F3">
        <w:rPr>
          <w:szCs w:val="22"/>
          <w:lang w:val="fr-CH"/>
        </w:rPr>
        <w:t xml:space="preserve"> la Fédération internationale des associations du droit de l</w:t>
      </w:r>
      <w:r w:rsidR="00393326">
        <w:rPr>
          <w:szCs w:val="22"/>
          <w:lang w:val="fr-CH"/>
        </w:rPr>
        <w:t>’</w:t>
      </w:r>
      <w:r w:rsidRPr="004D11F3">
        <w:rPr>
          <w:szCs w:val="22"/>
          <w:lang w:val="fr-CH"/>
        </w:rPr>
        <w:t>informatique (IFCLA) et la Fédération italienne pour la protection des contenus audiovisuels et multimédias (FAPAV).</w:t>
      </w:r>
    </w:p>
    <w:p w:rsidR="00393326" w:rsidRDefault="00393326" w:rsidP="00471036">
      <w:pPr>
        <w:tabs>
          <w:tab w:val="left" w:pos="1800"/>
        </w:tabs>
        <w:rPr>
          <w:b/>
          <w:caps/>
          <w:szCs w:val="22"/>
        </w:rPr>
      </w:pPr>
    </w:p>
    <w:p w:rsidR="00471036" w:rsidRDefault="00471036" w:rsidP="00471036">
      <w:pPr>
        <w:tabs>
          <w:tab w:val="left" w:pos="1800"/>
        </w:tabs>
        <w:rPr>
          <w:b/>
          <w:caps/>
          <w:szCs w:val="22"/>
        </w:rPr>
      </w:pPr>
    </w:p>
    <w:p w:rsidR="00393326" w:rsidRDefault="009668D6" w:rsidP="009668D6">
      <w:pPr>
        <w:rPr>
          <w:b/>
          <w:caps/>
          <w:szCs w:val="22"/>
        </w:rPr>
      </w:pPr>
      <w:r w:rsidRPr="004D11F3">
        <w:rPr>
          <w:b/>
          <w:caps/>
          <w:szCs w:val="22"/>
        </w:rPr>
        <w:t>Point 4 de l</w:t>
      </w:r>
      <w:r w:rsidR="00393326">
        <w:rPr>
          <w:b/>
          <w:caps/>
          <w:szCs w:val="22"/>
        </w:rPr>
        <w:t>’</w:t>
      </w:r>
      <w:r w:rsidRPr="004D11F3">
        <w:rPr>
          <w:b/>
          <w:caps/>
          <w:szCs w:val="22"/>
        </w:rPr>
        <w:t>ordre du jour</w:t>
      </w:r>
      <w:r w:rsidR="00393326">
        <w:rPr>
          <w:b/>
          <w:caps/>
          <w:szCs w:val="22"/>
        </w:rPr>
        <w:t> :</w:t>
      </w:r>
      <w:r w:rsidRPr="004D11F3">
        <w:rPr>
          <w:b/>
          <w:caps/>
          <w:szCs w:val="22"/>
        </w:rPr>
        <w:t xml:space="preserve"> adoption du projet de rapport de la trente</w:t>
      </w:r>
      <w:r w:rsidR="00406D5B">
        <w:rPr>
          <w:b/>
          <w:caps/>
          <w:szCs w:val="22"/>
        </w:rPr>
        <w:noBreakHyphen/>
      </w:r>
      <w:r w:rsidRPr="004D11F3">
        <w:rPr>
          <w:b/>
          <w:caps/>
          <w:szCs w:val="22"/>
        </w:rPr>
        <w:t>huit</w:t>
      </w:r>
      <w:r w:rsidR="00393326">
        <w:rPr>
          <w:b/>
          <w:caps/>
          <w:szCs w:val="22"/>
        </w:rPr>
        <w:t>ième session</w:t>
      </w:r>
    </w:p>
    <w:p w:rsidR="00393326" w:rsidRDefault="00393326" w:rsidP="009668D6">
      <w:pPr>
        <w:rPr>
          <w:b/>
          <w:caps/>
          <w:szCs w:val="22"/>
        </w:rPr>
      </w:pPr>
    </w:p>
    <w:p w:rsidR="00393326" w:rsidRDefault="009668D6" w:rsidP="00BE7E38">
      <w:pPr>
        <w:pStyle w:val="ListParagraph"/>
        <w:numPr>
          <w:ilvl w:val="0"/>
          <w:numId w:val="8"/>
        </w:numPr>
        <w:ind w:left="0" w:firstLine="0"/>
        <w:rPr>
          <w:szCs w:val="22"/>
          <w:lang w:val="fr-CH"/>
        </w:rPr>
      </w:pPr>
      <w:r w:rsidRPr="004D11F3">
        <w:rPr>
          <w:szCs w:val="22"/>
          <w:lang w:val="fr-CH"/>
        </w:rPr>
        <w:t>Le comité a approuvé le projet de rapport de sa trente</w:t>
      </w:r>
      <w:r w:rsidR="00406D5B">
        <w:rPr>
          <w:szCs w:val="22"/>
          <w:lang w:val="fr-CH"/>
        </w:rPr>
        <w:noBreakHyphen/>
      </w:r>
      <w:r w:rsidRPr="004D11F3">
        <w:rPr>
          <w:szCs w:val="22"/>
          <w:lang w:val="fr-CH"/>
        </w:rPr>
        <w:t>huit</w:t>
      </w:r>
      <w:r w:rsidR="00393326">
        <w:rPr>
          <w:szCs w:val="22"/>
          <w:lang w:val="fr-CH"/>
        </w:rPr>
        <w:t>ième session</w:t>
      </w:r>
      <w:r w:rsidRPr="004D11F3">
        <w:rPr>
          <w:szCs w:val="22"/>
          <w:lang w:val="fr-CH"/>
        </w:rPr>
        <w:t xml:space="preserve"> (</w:t>
      </w:r>
      <w:r w:rsidR="00393326" w:rsidRPr="004D11F3">
        <w:rPr>
          <w:szCs w:val="22"/>
          <w:lang w:val="fr-CH"/>
        </w:rPr>
        <w:t>document</w:t>
      </w:r>
      <w:r w:rsidR="00351F2E">
        <w:rPr>
          <w:szCs w:val="22"/>
          <w:lang w:val="fr-CH"/>
        </w:rPr>
        <w:t> </w:t>
      </w:r>
      <w:r w:rsidR="00393326" w:rsidRPr="004D11F3">
        <w:rPr>
          <w:szCs w:val="22"/>
          <w:lang w:val="fr-CH"/>
        </w:rPr>
        <w:t>SC</w:t>
      </w:r>
      <w:r w:rsidRPr="004D11F3">
        <w:rPr>
          <w:szCs w:val="22"/>
          <w:lang w:val="fr-CH"/>
        </w:rPr>
        <w:t>CR/38/11).  Les délégations et les observateurs ont été invités à adresser au Secrétariat, d</w:t>
      </w:r>
      <w:r w:rsidR="00393326">
        <w:rPr>
          <w:szCs w:val="22"/>
          <w:lang w:val="fr-CH"/>
        </w:rPr>
        <w:t>’</w:t>
      </w:r>
      <w:r w:rsidRPr="004D11F3">
        <w:rPr>
          <w:szCs w:val="22"/>
          <w:lang w:val="fr-CH"/>
        </w:rPr>
        <w:t>ici au 15 novembre 2019, les éventuelles observations sur leurs déclarations, à l</w:t>
      </w:r>
      <w:r w:rsidR="00393326">
        <w:rPr>
          <w:szCs w:val="22"/>
          <w:lang w:val="fr-CH"/>
        </w:rPr>
        <w:t>’</w:t>
      </w:r>
      <w:r w:rsidRPr="004D11F3">
        <w:rPr>
          <w:szCs w:val="22"/>
          <w:lang w:val="fr-CH"/>
        </w:rPr>
        <w:t>adresse suivante</w:t>
      </w:r>
      <w:r w:rsidR="00393326">
        <w:rPr>
          <w:szCs w:val="22"/>
          <w:lang w:val="fr-CH"/>
        </w:rPr>
        <w:t> :</w:t>
      </w:r>
      <w:r w:rsidRPr="004D11F3">
        <w:rPr>
          <w:szCs w:val="22"/>
          <w:lang w:val="fr-CH"/>
        </w:rPr>
        <w:t xml:space="preserve"> </w:t>
      </w:r>
      <w:hyperlink r:id="rId12" w:history="1">
        <w:r w:rsidRPr="004D11F3">
          <w:rPr>
            <w:rStyle w:val="Hyperlink"/>
            <w:szCs w:val="22"/>
            <w:lang w:val="fr-CH"/>
          </w:rPr>
          <w:t>copyright.mail@wipo.int</w:t>
        </w:r>
      </w:hyperlink>
      <w:r w:rsidRPr="004D11F3">
        <w:rPr>
          <w:szCs w:val="22"/>
          <w:lang w:val="fr-CH"/>
        </w:rPr>
        <w:t>.</w:t>
      </w:r>
    </w:p>
    <w:p w:rsidR="00393326" w:rsidRDefault="00393326" w:rsidP="009668D6">
      <w:pPr>
        <w:rPr>
          <w:szCs w:val="22"/>
        </w:rPr>
      </w:pPr>
    </w:p>
    <w:p w:rsidR="00393326" w:rsidRDefault="00393326" w:rsidP="009668D6">
      <w:pPr>
        <w:rPr>
          <w:szCs w:val="22"/>
        </w:rPr>
      </w:pPr>
    </w:p>
    <w:p w:rsidR="00393326" w:rsidRDefault="009668D6" w:rsidP="009668D6">
      <w:pPr>
        <w:rPr>
          <w:b/>
          <w:caps/>
          <w:szCs w:val="22"/>
        </w:rPr>
      </w:pPr>
      <w:r w:rsidRPr="004D11F3">
        <w:rPr>
          <w:b/>
          <w:caps/>
          <w:szCs w:val="22"/>
        </w:rPr>
        <w:t>Point 5 de l</w:t>
      </w:r>
      <w:r w:rsidR="00393326">
        <w:rPr>
          <w:b/>
          <w:caps/>
          <w:szCs w:val="22"/>
        </w:rPr>
        <w:t>’</w:t>
      </w:r>
      <w:r w:rsidRPr="004D11F3">
        <w:rPr>
          <w:b/>
          <w:caps/>
          <w:szCs w:val="22"/>
        </w:rPr>
        <w:t>ordre du jour</w:t>
      </w:r>
      <w:r w:rsidR="00393326">
        <w:rPr>
          <w:b/>
          <w:caps/>
          <w:szCs w:val="22"/>
        </w:rPr>
        <w:t> :</w:t>
      </w:r>
      <w:r w:rsidRPr="004D11F3">
        <w:rPr>
          <w:b/>
          <w:caps/>
          <w:szCs w:val="22"/>
        </w:rPr>
        <w:t xml:space="preserve"> limitations et exceptions en faveur des bibliothèques et des services d</w:t>
      </w:r>
      <w:r w:rsidR="00393326">
        <w:rPr>
          <w:b/>
          <w:caps/>
          <w:szCs w:val="22"/>
        </w:rPr>
        <w:t>’</w:t>
      </w:r>
      <w:r w:rsidRPr="004D11F3">
        <w:rPr>
          <w:b/>
          <w:caps/>
          <w:szCs w:val="22"/>
        </w:rPr>
        <w:t>archives</w:t>
      </w:r>
    </w:p>
    <w:p w:rsidR="00393326" w:rsidRDefault="00393326" w:rsidP="009668D6">
      <w:pPr>
        <w:pStyle w:val="Default"/>
        <w:rPr>
          <w:color w:val="auto"/>
          <w:sz w:val="22"/>
          <w:szCs w:val="22"/>
          <w:lang w:val="fr-CH"/>
        </w:rPr>
      </w:pPr>
    </w:p>
    <w:p w:rsidR="00393326" w:rsidRDefault="009668D6" w:rsidP="00BE7E38">
      <w:pPr>
        <w:pStyle w:val="ListParagraph"/>
        <w:numPr>
          <w:ilvl w:val="0"/>
          <w:numId w:val="8"/>
        </w:numPr>
        <w:ind w:left="0" w:firstLine="0"/>
        <w:rPr>
          <w:szCs w:val="22"/>
          <w:lang w:val="fr-CH"/>
        </w:rPr>
      </w:pPr>
      <w:r w:rsidRPr="004D11F3">
        <w:rPr>
          <w:szCs w:val="22"/>
          <w:lang w:val="fr-CH"/>
        </w:rPr>
        <w:t>Les documents relatifs à ce point de l</w:t>
      </w:r>
      <w:r w:rsidR="00393326">
        <w:rPr>
          <w:szCs w:val="22"/>
          <w:lang w:val="fr-CH"/>
        </w:rPr>
        <w:t>’</w:t>
      </w:r>
      <w:r w:rsidRPr="004D11F3">
        <w:rPr>
          <w:szCs w:val="22"/>
          <w:lang w:val="fr-CH"/>
        </w:rPr>
        <w:t>ordre du jour étaient les documents SCCR/26/3, SCCR/26/8, SCCR/29/4, SCCR/30/2, SCCR/30/3, SCCR/33/4, SCCR/34/5, SCCR/35/6, SCCR/35/9, SCCR/36/3, SCCR/36/7, SCCR/37/6, SCCR/38/4, SCCR/38/5, SCCR/38/6, SCCR/38/7 et SCCR/39/5.</w:t>
      </w:r>
    </w:p>
    <w:p w:rsidR="00393326" w:rsidRDefault="00393326" w:rsidP="009668D6">
      <w:pPr>
        <w:pStyle w:val="Default"/>
        <w:rPr>
          <w:color w:val="auto"/>
          <w:sz w:val="22"/>
          <w:szCs w:val="22"/>
          <w:lang w:val="fr-CH"/>
        </w:rPr>
      </w:pPr>
    </w:p>
    <w:p w:rsidR="00393326" w:rsidRDefault="009668D6" w:rsidP="0057647D">
      <w:pPr>
        <w:pStyle w:val="ListParagraph"/>
        <w:numPr>
          <w:ilvl w:val="0"/>
          <w:numId w:val="8"/>
        </w:numPr>
        <w:ind w:left="0" w:firstLine="0"/>
        <w:rPr>
          <w:szCs w:val="22"/>
          <w:lang w:val="fr-CH"/>
        </w:rPr>
      </w:pPr>
      <w:r w:rsidRPr="004D11F3">
        <w:rPr>
          <w:szCs w:val="22"/>
          <w:lang w:val="fr-CH"/>
        </w:rPr>
        <w:t>Le comité a accueilli avec satisfaction l</w:t>
      </w:r>
      <w:r w:rsidR="00393326">
        <w:rPr>
          <w:szCs w:val="22"/>
          <w:lang w:val="fr-CH"/>
        </w:rPr>
        <w:t>’</w:t>
      </w:r>
      <w:r w:rsidRPr="004D11F3">
        <w:rPr>
          <w:szCs w:val="22"/>
          <w:lang w:val="fr-CH"/>
        </w:rPr>
        <w:t xml:space="preserve">exposé sur les </w:t>
      </w:r>
      <w:r w:rsidRPr="004D11F3">
        <w:rPr>
          <w:i/>
          <w:szCs w:val="22"/>
          <w:lang w:val="fr-CH"/>
        </w:rPr>
        <w:t>Exceptions relatives au droit d</w:t>
      </w:r>
      <w:r w:rsidR="00393326">
        <w:rPr>
          <w:i/>
          <w:szCs w:val="22"/>
          <w:lang w:val="fr-CH"/>
        </w:rPr>
        <w:t>’</w:t>
      </w:r>
      <w:r w:rsidRPr="004D11F3">
        <w:rPr>
          <w:i/>
          <w:szCs w:val="22"/>
          <w:lang w:val="fr-CH"/>
        </w:rPr>
        <w:t>auteur en faveur des services d</w:t>
      </w:r>
      <w:r w:rsidR="00393326">
        <w:rPr>
          <w:i/>
          <w:szCs w:val="22"/>
          <w:lang w:val="fr-CH"/>
        </w:rPr>
        <w:t>’</w:t>
      </w:r>
      <w:r w:rsidRPr="004D11F3">
        <w:rPr>
          <w:i/>
          <w:szCs w:val="22"/>
          <w:lang w:val="fr-CH"/>
        </w:rPr>
        <w:t>archives</w:t>
      </w:r>
      <w:r w:rsidR="00393326">
        <w:rPr>
          <w:i/>
          <w:szCs w:val="22"/>
          <w:lang w:val="fr-CH"/>
        </w:rPr>
        <w:t> :</w:t>
      </w:r>
      <w:r w:rsidRPr="004D11F3">
        <w:rPr>
          <w:i/>
          <w:szCs w:val="22"/>
          <w:lang w:val="fr-CH"/>
        </w:rPr>
        <w:t xml:space="preserve"> analyse typologique</w:t>
      </w:r>
      <w:r w:rsidRPr="004D11F3">
        <w:rPr>
          <w:szCs w:val="22"/>
          <w:lang w:val="fr-CH"/>
        </w:rPr>
        <w:t xml:space="preserve"> (document SCCR/39/5) (au point 1 de la partie intitulée </w:t>
      </w:r>
      <w:proofErr w:type="spellStart"/>
      <w:r w:rsidRPr="004D11F3">
        <w:rPr>
          <w:szCs w:val="22"/>
          <w:lang w:val="fr-CH"/>
        </w:rPr>
        <w:t>intitulée</w:t>
      </w:r>
      <w:proofErr w:type="spellEnd"/>
      <w:r w:rsidRPr="004D11F3">
        <w:rPr>
          <w:szCs w:val="22"/>
          <w:lang w:val="fr-CH"/>
        </w:rPr>
        <w:t xml:space="preserve"> </w:t>
      </w:r>
      <w:r w:rsidRPr="004D11F3">
        <w:rPr>
          <w:i/>
          <w:szCs w:val="22"/>
          <w:lang w:val="fr-CH"/>
        </w:rPr>
        <w:t>“Plan d</w:t>
      </w:r>
      <w:r w:rsidR="00393326">
        <w:rPr>
          <w:i/>
          <w:szCs w:val="22"/>
          <w:lang w:val="fr-CH"/>
        </w:rPr>
        <w:t>’</w:t>
      </w:r>
      <w:r w:rsidRPr="004D11F3">
        <w:rPr>
          <w:i/>
          <w:szCs w:val="22"/>
          <w:lang w:val="fr-CH"/>
        </w:rPr>
        <w:t>action – Bibliothèques, services d</w:t>
      </w:r>
      <w:r w:rsidR="00393326">
        <w:rPr>
          <w:i/>
          <w:szCs w:val="22"/>
          <w:lang w:val="fr-CH"/>
        </w:rPr>
        <w:t>’</w:t>
      </w:r>
      <w:r w:rsidRPr="004D11F3">
        <w:rPr>
          <w:i/>
          <w:szCs w:val="22"/>
          <w:lang w:val="fr-CH"/>
        </w:rPr>
        <w:t>archives et muséesʺ</w:t>
      </w:r>
      <w:r w:rsidRPr="004D11F3">
        <w:rPr>
          <w:szCs w:val="22"/>
          <w:lang w:val="fr-CH"/>
        </w:rPr>
        <w:t>, dans le document SCCR/36/7), présenté par M. Kenneth </w:t>
      </w:r>
      <w:proofErr w:type="spellStart"/>
      <w:r w:rsidRPr="004D11F3">
        <w:rPr>
          <w:szCs w:val="22"/>
          <w:lang w:val="fr-CH"/>
        </w:rPr>
        <w:t>Crews</w:t>
      </w:r>
      <w:proofErr w:type="spellEnd"/>
      <w:r w:rsidRPr="004D11F3">
        <w:rPr>
          <w:szCs w:val="22"/>
          <w:lang w:val="fr-CH"/>
        </w:rPr>
        <w:t>, et a participé à une séance de questions</w:t>
      </w:r>
      <w:r w:rsidR="00406D5B">
        <w:rPr>
          <w:szCs w:val="22"/>
          <w:lang w:val="fr-CH"/>
        </w:rPr>
        <w:noBreakHyphen/>
      </w:r>
      <w:r w:rsidRPr="004D11F3">
        <w:rPr>
          <w:szCs w:val="22"/>
          <w:lang w:val="fr-CH"/>
        </w:rPr>
        <w:t>réponses avec M. </w:t>
      </w:r>
      <w:proofErr w:type="spellStart"/>
      <w:r w:rsidRPr="004D11F3">
        <w:rPr>
          <w:szCs w:val="22"/>
          <w:lang w:val="fr-CH"/>
        </w:rPr>
        <w:t>Crews</w:t>
      </w:r>
      <w:proofErr w:type="spellEnd"/>
      <w:r w:rsidRPr="004D11F3">
        <w:rPr>
          <w:szCs w:val="22"/>
          <w:lang w:val="fr-CH"/>
        </w:rPr>
        <w:t>.</w:t>
      </w:r>
    </w:p>
    <w:p w:rsidR="00393326" w:rsidRPr="00471036" w:rsidRDefault="00393326" w:rsidP="00471036">
      <w:pPr>
        <w:rPr>
          <w:szCs w:val="22"/>
        </w:rPr>
      </w:pPr>
    </w:p>
    <w:p w:rsidR="00393326" w:rsidRDefault="009668D6" w:rsidP="0057647D">
      <w:pPr>
        <w:pStyle w:val="ListParagraph"/>
        <w:numPr>
          <w:ilvl w:val="0"/>
          <w:numId w:val="8"/>
        </w:numPr>
        <w:ind w:left="0" w:firstLine="0"/>
        <w:rPr>
          <w:szCs w:val="22"/>
          <w:lang w:val="fr-CH"/>
        </w:rPr>
      </w:pPr>
      <w:r w:rsidRPr="004D11F3">
        <w:rPr>
          <w:szCs w:val="22"/>
          <w:lang w:val="fr-CH"/>
        </w:rPr>
        <w:t>Le Secrétariat a fait rapport sur les trois séminaires régionaux tenus à Singapour, Nairobi et Saint</w:t>
      </w:r>
      <w:r w:rsidR="00406D5B">
        <w:rPr>
          <w:szCs w:val="22"/>
          <w:lang w:val="fr-CH"/>
        </w:rPr>
        <w:noBreakHyphen/>
      </w:r>
      <w:r w:rsidRPr="004D11F3">
        <w:rPr>
          <w:szCs w:val="22"/>
          <w:lang w:val="fr-CH"/>
        </w:rPr>
        <w:t xml:space="preserve">Domingue au titre du </w:t>
      </w:r>
      <w:r w:rsidRPr="004D11F3">
        <w:rPr>
          <w:i/>
          <w:szCs w:val="22"/>
          <w:lang w:val="fr-CH"/>
        </w:rPr>
        <w:t>Plan d</w:t>
      </w:r>
      <w:r w:rsidR="00393326">
        <w:rPr>
          <w:i/>
          <w:szCs w:val="22"/>
          <w:lang w:val="fr-CH"/>
        </w:rPr>
        <w:t>’</w:t>
      </w:r>
      <w:r w:rsidRPr="004D11F3">
        <w:rPr>
          <w:i/>
          <w:szCs w:val="22"/>
          <w:lang w:val="fr-CH"/>
        </w:rPr>
        <w:t>action concernant les bibliothèques, les services d</w:t>
      </w:r>
      <w:r w:rsidR="00393326">
        <w:rPr>
          <w:i/>
          <w:szCs w:val="22"/>
          <w:lang w:val="fr-CH"/>
        </w:rPr>
        <w:t>’</w:t>
      </w:r>
      <w:r w:rsidRPr="004D11F3">
        <w:rPr>
          <w:i/>
          <w:szCs w:val="22"/>
          <w:lang w:val="fr-CH"/>
        </w:rPr>
        <w:t>archives et les musées</w:t>
      </w:r>
      <w:r w:rsidRPr="004D11F3">
        <w:rPr>
          <w:szCs w:val="22"/>
          <w:lang w:val="fr-CH"/>
        </w:rPr>
        <w:t xml:space="preserve"> (point 5) </w:t>
      </w:r>
      <w:r w:rsidRPr="004D11F3">
        <w:rPr>
          <w:i/>
          <w:szCs w:val="22"/>
          <w:lang w:val="fr-CH"/>
        </w:rPr>
        <w:t>et du Plan d</w:t>
      </w:r>
      <w:r w:rsidR="00393326">
        <w:rPr>
          <w:i/>
          <w:szCs w:val="22"/>
          <w:lang w:val="fr-CH"/>
        </w:rPr>
        <w:t>’</w:t>
      </w:r>
      <w:r w:rsidRPr="004D11F3">
        <w:rPr>
          <w:i/>
          <w:szCs w:val="22"/>
          <w:lang w:val="fr-CH"/>
        </w:rPr>
        <w:t>action pour les établissements d</w:t>
      </w:r>
      <w:r w:rsidR="00393326">
        <w:rPr>
          <w:i/>
          <w:szCs w:val="22"/>
          <w:lang w:val="fr-CH"/>
        </w:rPr>
        <w:t>’</w:t>
      </w:r>
      <w:r w:rsidRPr="004D11F3">
        <w:rPr>
          <w:i/>
          <w:szCs w:val="22"/>
          <w:lang w:val="fr-CH"/>
        </w:rPr>
        <w:t>enseignement et de recherche ainsi que pour les personnes ayant d</w:t>
      </w:r>
      <w:r w:rsidR="00393326">
        <w:rPr>
          <w:i/>
          <w:szCs w:val="22"/>
          <w:lang w:val="fr-CH"/>
        </w:rPr>
        <w:t>’</w:t>
      </w:r>
      <w:r w:rsidRPr="004D11F3">
        <w:rPr>
          <w:i/>
          <w:szCs w:val="22"/>
          <w:lang w:val="fr-CH"/>
        </w:rPr>
        <w:t>autres handicaps</w:t>
      </w:r>
      <w:r w:rsidRPr="004D11F3">
        <w:rPr>
          <w:szCs w:val="22"/>
          <w:lang w:val="fr-CH"/>
        </w:rPr>
        <w:t xml:space="preserve"> (point 3) (document SCCR/36/7)</w:t>
      </w:r>
      <w:r w:rsidR="00393326">
        <w:rPr>
          <w:szCs w:val="22"/>
          <w:lang w:val="fr-CH"/>
        </w:rPr>
        <w:t> :</w:t>
      </w:r>
      <w:r w:rsidRPr="004D11F3">
        <w:rPr>
          <w:szCs w:val="22"/>
          <w:lang w:val="fr-CH"/>
        </w:rPr>
        <w:t xml:space="preserve"> le </w:t>
      </w:r>
      <w:r w:rsidRPr="004D11F3">
        <w:rPr>
          <w:i/>
          <w:szCs w:val="22"/>
          <w:lang w:val="fr-CH"/>
        </w:rPr>
        <w:t>Séminaire régional pour le groupe des pays d</w:t>
      </w:r>
      <w:r w:rsidR="00393326">
        <w:rPr>
          <w:i/>
          <w:szCs w:val="22"/>
          <w:lang w:val="fr-CH"/>
        </w:rPr>
        <w:t>’</w:t>
      </w:r>
      <w:r w:rsidRPr="004D11F3">
        <w:rPr>
          <w:i/>
          <w:szCs w:val="22"/>
          <w:lang w:val="fr-CH"/>
        </w:rPr>
        <w:t>Asie</w:t>
      </w:r>
      <w:r w:rsidR="00406D5B">
        <w:rPr>
          <w:i/>
          <w:szCs w:val="22"/>
          <w:lang w:val="fr-CH"/>
        </w:rPr>
        <w:noBreakHyphen/>
      </w:r>
      <w:r w:rsidRPr="004D11F3">
        <w:rPr>
          <w:i/>
          <w:szCs w:val="22"/>
          <w:lang w:val="fr-CH"/>
        </w:rPr>
        <w:t>Pacifique sur les bibliothèques, les services d</w:t>
      </w:r>
      <w:r w:rsidR="00393326">
        <w:rPr>
          <w:i/>
          <w:szCs w:val="22"/>
          <w:lang w:val="fr-CH"/>
        </w:rPr>
        <w:t>’</w:t>
      </w:r>
      <w:r w:rsidRPr="004D11F3">
        <w:rPr>
          <w:i/>
          <w:szCs w:val="22"/>
          <w:lang w:val="fr-CH"/>
        </w:rPr>
        <w:t>archives, les musées et les établissements d</w:t>
      </w:r>
      <w:r w:rsidR="00393326">
        <w:rPr>
          <w:i/>
          <w:szCs w:val="22"/>
          <w:lang w:val="fr-CH"/>
        </w:rPr>
        <w:t>’</w:t>
      </w:r>
      <w:r w:rsidRPr="004D11F3">
        <w:rPr>
          <w:i/>
          <w:szCs w:val="22"/>
          <w:lang w:val="fr-CH"/>
        </w:rPr>
        <w:t>enseignement et de recherche dans le domaine du droit d</w:t>
      </w:r>
      <w:r w:rsidR="00393326">
        <w:rPr>
          <w:i/>
          <w:szCs w:val="22"/>
          <w:lang w:val="fr-CH"/>
        </w:rPr>
        <w:t>’</w:t>
      </w:r>
      <w:r w:rsidRPr="004D11F3">
        <w:rPr>
          <w:i/>
          <w:szCs w:val="22"/>
          <w:lang w:val="fr-CH"/>
        </w:rPr>
        <w:t>auteur</w:t>
      </w:r>
      <w:r w:rsidRPr="004D11F3">
        <w:rPr>
          <w:szCs w:val="22"/>
          <w:lang w:val="fr-CH"/>
        </w:rPr>
        <w:t xml:space="preserve"> (29 et 30 avril);  le </w:t>
      </w:r>
      <w:r w:rsidRPr="004D11F3">
        <w:rPr>
          <w:i/>
          <w:szCs w:val="22"/>
          <w:lang w:val="fr-CH"/>
        </w:rPr>
        <w:t>Séminaire régional pour le groupe des pays africains sur les bibliothèques, les services d</w:t>
      </w:r>
      <w:r w:rsidR="00393326">
        <w:rPr>
          <w:i/>
          <w:szCs w:val="22"/>
          <w:lang w:val="fr-CH"/>
        </w:rPr>
        <w:t>’</w:t>
      </w:r>
      <w:r w:rsidRPr="004D11F3">
        <w:rPr>
          <w:i/>
          <w:szCs w:val="22"/>
          <w:lang w:val="fr-CH"/>
        </w:rPr>
        <w:t>archives, les musées et les établissements d</w:t>
      </w:r>
      <w:r w:rsidR="00393326">
        <w:rPr>
          <w:i/>
          <w:szCs w:val="22"/>
          <w:lang w:val="fr-CH"/>
        </w:rPr>
        <w:t>’</w:t>
      </w:r>
      <w:r w:rsidRPr="004D11F3">
        <w:rPr>
          <w:i/>
          <w:szCs w:val="22"/>
          <w:lang w:val="fr-CH"/>
        </w:rPr>
        <w:t>enseignement et de recherche dans le domaine du droit d</w:t>
      </w:r>
      <w:r w:rsidR="00393326">
        <w:rPr>
          <w:i/>
          <w:szCs w:val="22"/>
          <w:lang w:val="fr-CH"/>
        </w:rPr>
        <w:t>’</w:t>
      </w:r>
      <w:r w:rsidRPr="004D11F3">
        <w:rPr>
          <w:i/>
          <w:szCs w:val="22"/>
          <w:lang w:val="fr-CH"/>
        </w:rPr>
        <w:t>auteur</w:t>
      </w:r>
      <w:r w:rsidRPr="004D11F3">
        <w:rPr>
          <w:szCs w:val="22"/>
          <w:lang w:val="fr-CH"/>
        </w:rPr>
        <w:t xml:space="preserve"> (12 et </w:t>
      </w:r>
      <w:r w:rsidRPr="004D11F3">
        <w:rPr>
          <w:szCs w:val="22"/>
          <w:lang w:val="fr-CH"/>
        </w:rPr>
        <w:lastRenderedPageBreak/>
        <w:t xml:space="preserve">13 juin);  et le </w:t>
      </w:r>
      <w:r w:rsidRPr="004D11F3">
        <w:rPr>
          <w:i/>
          <w:szCs w:val="22"/>
          <w:lang w:val="fr-CH"/>
        </w:rPr>
        <w:t>Séminaire régional pour le groupe des pays d</w:t>
      </w:r>
      <w:r w:rsidR="00393326">
        <w:rPr>
          <w:i/>
          <w:szCs w:val="22"/>
          <w:lang w:val="fr-CH"/>
        </w:rPr>
        <w:t>’</w:t>
      </w:r>
      <w:r w:rsidRPr="004D11F3">
        <w:rPr>
          <w:i/>
          <w:szCs w:val="22"/>
          <w:lang w:val="fr-CH"/>
        </w:rPr>
        <w:t>Amérique latine et des Caraïbes sur les bibliothèques, les services d</w:t>
      </w:r>
      <w:r w:rsidR="00393326">
        <w:rPr>
          <w:i/>
          <w:szCs w:val="22"/>
          <w:lang w:val="fr-CH"/>
        </w:rPr>
        <w:t>’</w:t>
      </w:r>
      <w:r w:rsidRPr="004D11F3">
        <w:rPr>
          <w:i/>
          <w:szCs w:val="22"/>
          <w:lang w:val="fr-CH"/>
        </w:rPr>
        <w:t>archives, les musées et les établissements d</w:t>
      </w:r>
      <w:r w:rsidR="00393326">
        <w:rPr>
          <w:i/>
          <w:szCs w:val="22"/>
          <w:lang w:val="fr-CH"/>
        </w:rPr>
        <w:t>’</w:t>
      </w:r>
      <w:r w:rsidRPr="004D11F3">
        <w:rPr>
          <w:i/>
          <w:szCs w:val="22"/>
          <w:lang w:val="fr-CH"/>
        </w:rPr>
        <w:t>enseignement et de recherche dans le domaine du droit d</w:t>
      </w:r>
      <w:r w:rsidR="00393326">
        <w:rPr>
          <w:i/>
          <w:szCs w:val="22"/>
          <w:lang w:val="fr-CH"/>
        </w:rPr>
        <w:t>’</w:t>
      </w:r>
      <w:r w:rsidRPr="004D11F3">
        <w:rPr>
          <w:i/>
          <w:szCs w:val="22"/>
          <w:lang w:val="fr-CH"/>
        </w:rPr>
        <w:t>auteur</w:t>
      </w:r>
      <w:r w:rsidRPr="004D11F3">
        <w:rPr>
          <w:szCs w:val="22"/>
          <w:lang w:val="fr-CH"/>
        </w:rPr>
        <w:t xml:space="preserve"> (4 et 5 juill</w:t>
      </w:r>
      <w:r w:rsidR="00351F2E" w:rsidRPr="004D11F3">
        <w:rPr>
          <w:szCs w:val="22"/>
          <w:lang w:val="fr-CH"/>
        </w:rPr>
        <w:t>et)</w:t>
      </w:r>
      <w:r w:rsidR="00351F2E">
        <w:rPr>
          <w:szCs w:val="22"/>
          <w:lang w:val="fr-CH"/>
        </w:rPr>
        <w:t xml:space="preserve">.  </w:t>
      </w:r>
      <w:r w:rsidR="00351F2E" w:rsidRPr="004D11F3">
        <w:rPr>
          <w:szCs w:val="22"/>
          <w:lang w:val="fr-CH"/>
        </w:rPr>
        <w:t>Le</w:t>
      </w:r>
      <w:r w:rsidRPr="004D11F3">
        <w:rPr>
          <w:szCs w:val="22"/>
          <w:lang w:val="fr-CH"/>
        </w:rPr>
        <w:t>s présidents et les rapporteurs des groupes de travail des séminaires régionaux ont rendu compte des débats tenus au sein de leur groupe, et les représentants des pays hôtes ont également décrit les résultats des séminaires.</w:t>
      </w:r>
    </w:p>
    <w:p w:rsidR="00393326" w:rsidRPr="00471036" w:rsidRDefault="00393326" w:rsidP="00471036">
      <w:pPr>
        <w:rPr>
          <w:szCs w:val="22"/>
        </w:rPr>
      </w:pPr>
    </w:p>
    <w:p w:rsidR="00393326" w:rsidRDefault="009668D6" w:rsidP="0057647D">
      <w:pPr>
        <w:pStyle w:val="ListParagraph"/>
        <w:numPr>
          <w:ilvl w:val="0"/>
          <w:numId w:val="8"/>
        </w:numPr>
        <w:ind w:left="0" w:firstLine="0"/>
        <w:rPr>
          <w:szCs w:val="22"/>
          <w:lang w:val="fr-CH"/>
        </w:rPr>
      </w:pPr>
      <w:r w:rsidRPr="004D11F3">
        <w:rPr>
          <w:szCs w:val="22"/>
          <w:lang w:val="fr-CH"/>
        </w:rPr>
        <w:t xml:space="preserve">Le Secrétariat a décrit la </w:t>
      </w:r>
      <w:r w:rsidRPr="004D11F3">
        <w:rPr>
          <w:i/>
          <w:szCs w:val="22"/>
          <w:lang w:val="fr-CH"/>
        </w:rPr>
        <w:t>Conférence internationale sur les limitations et exceptions relatives au droit d</w:t>
      </w:r>
      <w:r w:rsidR="00393326">
        <w:rPr>
          <w:i/>
          <w:szCs w:val="22"/>
          <w:lang w:val="fr-CH"/>
        </w:rPr>
        <w:t>’</w:t>
      </w:r>
      <w:r w:rsidRPr="004D11F3">
        <w:rPr>
          <w:i/>
          <w:szCs w:val="22"/>
          <w:lang w:val="fr-CH"/>
        </w:rPr>
        <w:t>auteur pour les bibliothèques, les services d</w:t>
      </w:r>
      <w:r w:rsidR="00393326">
        <w:rPr>
          <w:i/>
          <w:szCs w:val="22"/>
          <w:lang w:val="fr-CH"/>
        </w:rPr>
        <w:t>’</w:t>
      </w:r>
      <w:r w:rsidRPr="004D11F3">
        <w:rPr>
          <w:i/>
          <w:szCs w:val="22"/>
          <w:lang w:val="fr-CH"/>
        </w:rPr>
        <w:t>archives, les musées et les institutions d</w:t>
      </w:r>
      <w:r w:rsidR="00393326">
        <w:rPr>
          <w:i/>
          <w:szCs w:val="22"/>
          <w:lang w:val="fr-CH"/>
        </w:rPr>
        <w:t>’</w:t>
      </w:r>
      <w:r w:rsidRPr="004D11F3">
        <w:rPr>
          <w:i/>
          <w:szCs w:val="22"/>
          <w:lang w:val="fr-CH"/>
        </w:rPr>
        <w:t>enseignement et de recherche</w:t>
      </w:r>
      <w:r w:rsidRPr="004D11F3">
        <w:rPr>
          <w:szCs w:val="22"/>
          <w:lang w:val="fr-CH"/>
        </w:rPr>
        <w:t>, qui s</w:t>
      </w:r>
      <w:r w:rsidR="00393326">
        <w:rPr>
          <w:szCs w:val="22"/>
          <w:lang w:val="fr-CH"/>
        </w:rPr>
        <w:t>’</w:t>
      </w:r>
      <w:r w:rsidRPr="004D11F3">
        <w:rPr>
          <w:szCs w:val="22"/>
          <w:lang w:val="fr-CH"/>
        </w:rPr>
        <w:t xml:space="preserve">est tenue les 18 et 19 octobre à Genève au titre du </w:t>
      </w:r>
      <w:r w:rsidRPr="004D11F3">
        <w:rPr>
          <w:i/>
          <w:szCs w:val="22"/>
          <w:lang w:val="fr-CH"/>
        </w:rPr>
        <w:t>Plan d</w:t>
      </w:r>
      <w:r w:rsidR="00393326">
        <w:rPr>
          <w:i/>
          <w:szCs w:val="22"/>
          <w:lang w:val="fr-CH"/>
        </w:rPr>
        <w:t>’</w:t>
      </w:r>
      <w:r w:rsidRPr="004D11F3">
        <w:rPr>
          <w:i/>
          <w:szCs w:val="22"/>
          <w:lang w:val="fr-CH"/>
        </w:rPr>
        <w:t>action concernant les bibliothèques, les services d</w:t>
      </w:r>
      <w:r w:rsidR="00393326">
        <w:rPr>
          <w:i/>
          <w:szCs w:val="22"/>
          <w:lang w:val="fr-CH"/>
        </w:rPr>
        <w:t>’</w:t>
      </w:r>
      <w:r w:rsidRPr="004D11F3">
        <w:rPr>
          <w:i/>
          <w:szCs w:val="22"/>
          <w:lang w:val="fr-CH"/>
        </w:rPr>
        <w:t>archives et les musées</w:t>
      </w:r>
      <w:r w:rsidRPr="004D11F3">
        <w:rPr>
          <w:szCs w:val="22"/>
          <w:lang w:val="fr-CH"/>
        </w:rPr>
        <w:t xml:space="preserve"> (point 6) et du </w:t>
      </w:r>
      <w:r w:rsidRPr="004D11F3">
        <w:rPr>
          <w:i/>
          <w:szCs w:val="22"/>
          <w:lang w:val="fr-CH"/>
        </w:rPr>
        <w:t>Plan d</w:t>
      </w:r>
      <w:r w:rsidR="00393326">
        <w:rPr>
          <w:i/>
          <w:szCs w:val="22"/>
          <w:lang w:val="fr-CH"/>
        </w:rPr>
        <w:t>’</w:t>
      </w:r>
      <w:r w:rsidRPr="004D11F3">
        <w:rPr>
          <w:i/>
          <w:szCs w:val="22"/>
          <w:lang w:val="fr-CH"/>
        </w:rPr>
        <w:t>action pour les établissements d</w:t>
      </w:r>
      <w:r w:rsidR="00393326">
        <w:rPr>
          <w:i/>
          <w:szCs w:val="22"/>
          <w:lang w:val="fr-CH"/>
        </w:rPr>
        <w:t>’</w:t>
      </w:r>
      <w:r w:rsidRPr="004D11F3">
        <w:rPr>
          <w:i/>
          <w:szCs w:val="22"/>
          <w:lang w:val="fr-CH"/>
        </w:rPr>
        <w:t>enseignement et de recherche ainsi que pour les personnes ayant d</w:t>
      </w:r>
      <w:r w:rsidR="00393326">
        <w:rPr>
          <w:i/>
          <w:szCs w:val="22"/>
          <w:lang w:val="fr-CH"/>
        </w:rPr>
        <w:t>’</w:t>
      </w:r>
      <w:r w:rsidRPr="004D11F3">
        <w:rPr>
          <w:i/>
          <w:szCs w:val="22"/>
          <w:lang w:val="fr-CH"/>
        </w:rPr>
        <w:t>autres handicaps</w:t>
      </w:r>
      <w:r w:rsidRPr="004D11F3">
        <w:rPr>
          <w:szCs w:val="22"/>
          <w:lang w:val="fr-CH"/>
        </w:rPr>
        <w:t xml:space="preserve"> (point 4) (</w:t>
      </w:r>
      <w:r w:rsidR="00393326" w:rsidRPr="004D11F3">
        <w:rPr>
          <w:szCs w:val="22"/>
          <w:lang w:val="fr-CH"/>
        </w:rPr>
        <w:t>document</w:t>
      </w:r>
      <w:r w:rsidR="00351F2E">
        <w:rPr>
          <w:szCs w:val="22"/>
          <w:lang w:val="fr-CH"/>
        </w:rPr>
        <w:t> </w:t>
      </w:r>
      <w:r w:rsidR="00393326" w:rsidRPr="004D11F3">
        <w:rPr>
          <w:szCs w:val="22"/>
          <w:lang w:val="fr-CH"/>
        </w:rPr>
        <w:t>SC</w:t>
      </w:r>
      <w:r w:rsidRPr="004D11F3">
        <w:rPr>
          <w:szCs w:val="22"/>
          <w:lang w:val="fr-CH"/>
        </w:rPr>
        <w:t>CR/36/7), et a rendu compte des éléments définissant la marche à suivre en se fondant sur les délibérations de la conféren</w:t>
      </w:r>
      <w:r w:rsidR="00E607A1" w:rsidRPr="004D11F3">
        <w:rPr>
          <w:szCs w:val="22"/>
          <w:lang w:val="fr-CH"/>
        </w:rPr>
        <w:t>ce</w:t>
      </w:r>
      <w:r w:rsidR="00E607A1">
        <w:rPr>
          <w:szCs w:val="22"/>
          <w:lang w:val="fr-CH"/>
        </w:rPr>
        <w:t>.</w:t>
      </w:r>
    </w:p>
    <w:p w:rsidR="00393326" w:rsidRDefault="00393326" w:rsidP="009668D6">
      <w:pPr>
        <w:rPr>
          <w:szCs w:val="22"/>
        </w:rPr>
      </w:pPr>
    </w:p>
    <w:p w:rsidR="00393326" w:rsidRDefault="009668D6" w:rsidP="0057647D">
      <w:pPr>
        <w:pStyle w:val="ListParagraph"/>
        <w:numPr>
          <w:ilvl w:val="0"/>
          <w:numId w:val="8"/>
        </w:numPr>
        <w:ind w:left="0" w:firstLine="0"/>
        <w:rPr>
          <w:szCs w:val="22"/>
          <w:lang w:val="fr-CH"/>
        </w:rPr>
      </w:pPr>
      <w:r w:rsidRPr="004D11F3">
        <w:rPr>
          <w:szCs w:val="22"/>
          <w:lang w:val="fr-CH"/>
        </w:rPr>
        <w:t>Les délibérations sur les prochaines étapes relatives aux points 5 et 6 de l</w:t>
      </w:r>
      <w:r w:rsidR="00393326">
        <w:rPr>
          <w:szCs w:val="22"/>
          <w:lang w:val="fr-CH"/>
        </w:rPr>
        <w:t>’</w:t>
      </w:r>
      <w:r w:rsidRPr="004D11F3">
        <w:rPr>
          <w:szCs w:val="22"/>
          <w:lang w:val="fr-CH"/>
        </w:rPr>
        <w:t>ordre du jour ont eu lieu dans le cadre de sessions informelles du comité.</w:t>
      </w:r>
    </w:p>
    <w:p w:rsidR="00393326" w:rsidRPr="00471036" w:rsidRDefault="00393326" w:rsidP="00471036">
      <w:pPr>
        <w:rPr>
          <w:szCs w:val="22"/>
        </w:rPr>
      </w:pPr>
    </w:p>
    <w:p w:rsidR="00393326" w:rsidRDefault="009668D6" w:rsidP="0057647D">
      <w:pPr>
        <w:pStyle w:val="ListParagraph"/>
        <w:numPr>
          <w:ilvl w:val="0"/>
          <w:numId w:val="8"/>
        </w:numPr>
        <w:ind w:left="0" w:firstLine="0"/>
        <w:rPr>
          <w:szCs w:val="22"/>
          <w:lang w:val="fr-CH"/>
        </w:rPr>
      </w:pPr>
      <w:r w:rsidRPr="004D11F3">
        <w:rPr>
          <w:lang w:val="fr-CH"/>
        </w:rPr>
        <w:t>Le comité a demandé au Secrétariat d</w:t>
      </w:r>
      <w:r w:rsidR="00393326">
        <w:rPr>
          <w:lang w:val="fr-CH"/>
        </w:rPr>
        <w:t>’</w:t>
      </w:r>
      <w:r w:rsidRPr="004D11F3">
        <w:rPr>
          <w:lang w:val="fr-CH"/>
        </w:rPr>
        <w:t>établir un rapport complet faisant la synthèse des résultats des trois séminaires régionaux et de la conférence internationa</w:t>
      </w:r>
      <w:r w:rsidR="00351F2E" w:rsidRPr="004D11F3">
        <w:rPr>
          <w:lang w:val="fr-CH"/>
        </w:rPr>
        <w:t>le</w:t>
      </w:r>
      <w:r w:rsidR="00351F2E">
        <w:rPr>
          <w:lang w:val="fr-CH"/>
        </w:rPr>
        <w:t xml:space="preserve">.  </w:t>
      </w:r>
      <w:r w:rsidR="00351F2E" w:rsidRPr="004D11F3">
        <w:rPr>
          <w:lang w:val="fr-CH"/>
        </w:rPr>
        <w:t>Le</w:t>
      </w:r>
      <w:r w:rsidRPr="004D11F3">
        <w:rPr>
          <w:lang w:val="fr-CH"/>
        </w:rPr>
        <w:t xml:space="preserve"> rapport traitera des quatre principales questions à l</w:t>
      </w:r>
      <w:r w:rsidR="00393326">
        <w:rPr>
          <w:lang w:val="fr-CH"/>
        </w:rPr>
        <w:t>’</w:t>
      </w:r>
      <w:r w:rsidRPr="004D11F3">
        <w:rPr>
          <w:lang w:val="fr-CH"/>
        </w:rPr>
        <w:t xml:space="preserve">examen, </w:t>
      </w:r>
      <w:r w:rsidR="00393326">
        <w:rPr>
          <w:lang w:val="fr-CH"/>
        </w:rPr>
        <w:t>à savoir</w:t>
      </w:r>
      <w:r w:rsidRPr="004D11F3">
        <w:rPr>
          <w:lang w:val="fr-CH"/>
        </w:rPr>
        <w:t xml:space="preserve"> les bibliothèques, les services d</w:t>
      </w:r>
      <w:r w:rsidR="00393326">
        <w:rPr>
          <w:lang w:val="fr-CH"/>
        </w:rPr>
        <w:t>’</w:t>
      </w:r>
      <w:r w:rsidRPr="004D11F3">
        <w:rPr>
          <w:lang w:val="fr-CH"/>
        </w:rPr>
        <w:t>archives, les musées et les établissements d</w:t>
      </w:r>
      <w:r w:rsidR="00393326">
        <w:rPr>
          <w:lang w:val="fr-CH"/>
        </w:rPr>
        <w:t>’</w:t>
      </w:r>
      <w:r w:rsidRPr="004D11F3">
        <w:rPr>
          <w:lang w:val="fr-CH"/>
        </w:rPr>
        <w:t>enseignement et de recherche, et il tiendra compte de l</w:t>
      </w:r>
      <w:r w:rsidR="00393326">
        <w:rPr>
          <w:lang w:val="fr-CH"/>
        </w:rPr>
        <w:t>’</w:t>
      </w:r>
      <w:r w:rsidRPr="004D11F3">
        <w:rPr>
          <w:lang w:val="fr-CH"/>
        </w:rPr>
        <w:t>analyse et des propositions faites par les praticiens, les experts et les représentants des États membres du monde entier qui se sont réunis tout au long du process</w:t>
      </w:r>
      <w:r w:rsidR="00351F2E" w:rsidRPr="004D11F3">
        <w:rPr>
          <w:lang w:val="fr-CH"/>
        </w:rPr>
        <w:t>us</w:t>
      </w:r>
      <w:r w:rsidR="00351F2E">
        <w:rPr>
          <w:lang w:val="fr-CH"/>
        </w:rPr>
        <w:t xml:space="preserve">.  </w:t>
      </w:r>
      <w:r w:rsidR="00351F2E" w:rsidRPr="004D11F3">
        <w:rPr>
          <w:lang w:val="fr-CH"/>
        </w:rPr>
        <w:t>Le</w:t>
      </w:r>
      <w:r w:rsidRPr="004D11F3">
        <w:rPr>
          <w:lang w:val="fr-CH"/>
        </w:rPr>
        <w:t xml:space="preserve"> rapport traitera également des éléments définissant la marche à suivre, mis en lumière à la fin de la conféren</w:t>
      </w:r>
      <w:r w:rsidR="00351F2E" w:rsidRPr="004D11F3">
        <w:rPr>
          <w:lang w:val="fr-CH"/>
        </w:rPr>
        <w:t>ce</w:t>
      </w:r>
      <w:r w:rsidR="00351F2E">
        <w:rPr>
          <w:lang w:val="fr-CH"/>
        </w:rPr>
        <w:t xml:space="preserve">.  </w:t>
      </w:r>
      <w:r w:rsidR="00351F2E" w:rsidRPr="004D11F3">
        <w:rPr>
          <w:lang w:val="fr-CH"/>
        </w:rPr>
        <w:t>Le</w:t>
      </w:r>
      <w:r w:rsidRPr="004D11F3">
        <w:rPr>
          <w:lang w:val="fr-CH"/>
        </w:rPr>
        <w:t xml:space="preserve"> rapport sera publié </w:t>
      </w:r>
      <w:r w:rsidR="001E02FD" w:rsidRPr="004D11F3">
        <w:rPr>
          <w:lang w:val="fr-CH"/>
        </w:rPr>
        <w:t xml:space="preserve">dans toutes les langues </w:t>
      </w:r>
      <w:r w:rsidRPr="004D11F3">
        <w:rPr>
          <w:lang w:val="fr-CH"/>
        </w:rPr>
        <w:t>au moins deux mois avant la quarant</w:t>
      </w:r>
      <w:r w:rsidR="00393326">
        <w:rPr>
          <w:lang w:val="fr-CH"/>
        </w:rPr>
        <w:t>ième session</w:t>
      </w:r>
      <w:r w:rsidRPr="004D11F3">
        <w:rPr>
          <w:lang w:val="fr-CH"/>
        </w:rPr>
        <w:t xml:space="preserve"> du S</w:t>
      </w:r>
      <w:r w:rsidR="00351F2E" w:rsidRPr="004D11F3">
        <w:rPr>
          <w:lang w:val="fr-CH"/>
        </w:rPr>
        <w:t>CCR</w:t>
      </w:r>
      <w:r w:rsidR="00351F2E">
        <w:rPr>
          <w:lang w:val="fr-CH"/>
        </w:rPr>
        <w:t xml:space="preserve">.  </w:t>
      </w:r>
      <w:r w:rsidR="00351F2E" w:rsidRPr="004D11F3">
        <w:rPr>
          <w:color w:val="000000"/>
          <w:lang w:val="fr-CH"/>
        </w:rPr>
        <w:t>Le</w:t>
      </w:r>
      <w:r w:rsidR="00AC6BD1" w:rsidRPr="004D11F3">
        <w:rPr>
          <w:color w:val="000000"/>
          <w:lang w:val="fr-CH"/>
        </w:rPr>
        <w:t xml:space="preserve"> comité poursuivra les discussions sur le futur programme de travail</w:t>
      </w:r>
      <w:r w:rsidR="004D11F3" w:rsidRPr="004D11F3">
        <w:rPr>
          <w:color w:val="000000"/>
          <w:lang w:val="fr-CH"/>
        </w:rPr>
        <w:t xml:space="preserve"> du</w:t>
      </w:r>
      <w:r w:rsidR="004D11F3">
        <w:rPr>
          <w:color w:val="000000"/>
          <w:lang w:val="fr-CH"/>
        </w:rPr>
        <w:t> </w:t>
      </w:r>
      <w:r w:rsidR="004D11F3" w:rsidRPr="004D11F3">
        <w:rPr>
          <w:color w:val="000000"/>
          <w:lang w:val="fr-CH"/>
        </w:rPr>
        <w:t>SCC</w:t>
      </w:r>
      <w:r w:rsidR="00AC6BD1" w:rsidRPr="004D11F3">
        <w:rPr>
          <w:color w:val="000000"/>
          <w:lang w:val="fr-CH"/>
        </w:rPr>
        <w:t>R concernant ce point de l</w:t>
      </w:r>
      <w:r w:rsidR="00393326">
        <w:rPr>
          <w:color w:val="000000"/>
          <w:lang w:val="fr-CH"/>
        </w:rPr>
        <w:t>’</w:t>
      </w:r>
      <w:r w:rsidR="00AC6BD1" w:rsidRPr="004D11F3">
        <w:rPr>
          <w:color w:val="000000"/>
          <w:lang w:val="fr-CH"/>
        </w:rPr>
        <w:t>ordre du jour en se fondant sur les travaux antérieurs du comité et les documents existants</w:t>
      </w:r>
      <w:r w:rsidR="004D11F3" w:rsidRPr="004D11F3">
        <w:rPr>
          <w:color w:val="000000"/>
          <w:lang w:val="fr-CH"/>
        </w:rPr>
        <w:t xml:space="preserve"> du</w:t>
      </w:r>
      <w:r w:rsidR="004D11F3">
        <w:rPr>
          <w:color w:val="000000"/>
          <w:lang w:val="fr-CH"/>
        </w:rPr>
        <w:t> </w:t>
      </w:r>
      <w:r w:rsidR="004D11F3" w:rsidRPr="004D11F3">
        <w:rPr>
          <w:color w:val="000000"/>
          <w:lang w:val="fr-CH"/>
        </w:rPr>
        <w:t>SCC</w:t>
      </w:r>
      <w:r w:rsidR="00AC6BD1" w:rsidRPr="004D11F3">
        <w:rPr>
          <w:color w:val="000000"/>
          <w:lang w:val="fr-CH"/>
        </w:rPr>
        <w:t>R, notamment le rapport présentant les résultats des trois</w:t>
      </w:r>
      <w:r w:rsidR="008E232A">
        <w:rPr>
          <w:color w:val="000000"/>
          <w:lang w:val="fr-CH"/>
        </w:rPr>
        <w:t> </w:t>
      </w:r>
      <w:r w:rsidR="00AC6BD1" w:rsidRPr="004D11F3">
        <w:rPr>
          <w:color w:val="000000"/>
          <w:lang w:val="fr-CH"/>
        </w:rPr>
        <w:t>séminaires régionaux et de la conférence internationale qui a clôturé les travaux menés dans le cadre des plans d</w:t>
      </w:r>
      <w:r w:rsidR="00393326">
        <w:rPr>
          <w:color w:val="000000"/>
          <w:lang w:val="fr-CH"/>
        </w:rPr>
        <w:t>’</w:t>
      </w:r>
      <w:r w:rsidR="00AC6BD1" w:rsidRPr="004D11F3">
        <w:rPr>
          <w:color w:val="000000"/>
          <w:lang w:val="fr-CH"/>
        </w:rPr>
        <w:t>action.</w:t>
      </w:r>
    </w:p>
    <w:p w:rsidR="00393326" w:rsidRPr="00471036" w:rsidRDefault="00393326" w:rsidP="00471036">
      <w:pPr>
        <w:rPr>
          <w:szCs w:val="22"/>
        </w:rPr>
      </w:pPr>
    </w:p>
    <w:p w:rsidR="00393326" w:rsidRDefault="009668D6" w:rsidP="0057647D">
      <w:pPr>
        <w:pStyle w:val="ListParagraph"/>
        <w:numPr>
          <w:ilvl w:val="0"/>
          <w:numId w:val="8"/>
        </w:numPr>
        <w:ind w:left="0" w:firstLine="0"/>
        <w:rPr>
          <w:szCs w:val="22"/>
          <w:lang w:val="fr-CH"/>
        </w:rPr>
      </w:pPr>
      <w:r w:rsidRPr="004D11F3">
        <w:rPr>
          <w:szCs w:val="22"/>
          <w:lang w:val="fr-CH"/>
        </w:rPr>
        <w:t>Ce point restera inscrit à l</w:t>
      </w:r>
      <w:r w:rsidR="00393326">
        <w:rPr>
          <w:szCs w:val="22"/>
          <w:lang w:val="fr-CH"/>
        </w:rPr>
        <w:t>’</w:t>
      </w:r>
      <w:r w:rsidRPr="004D11F3">
        <w:rPr>
          <w:szCs w:val="22"/>
          <w:lang w:val="fr-CH"/>
        </w:rPr>
        <w:t>ordre du jour de la quarant</w:t>
      </w:r>
      <w:r w:rsidR="00393326">
        <w:rPr>
          <w:szCs w:val="22"/>
          <w:lang w:val="fr-CH"/>
        </w:rPr>
        <w:t>ième session</w:t>
      </w:r>
      <w:r w:rsidRPr="004D11F3">
        <w:rPr>
          <w:szCs w:val="22"/>
          <w:lang w:val="fr-CH"/>
        </w:rPr>
        <w:t xml:space="preserve"> du SCCR.</w:t>
      </w:r>
    </w:p>
    <w:p w:rsidR="00393326" w:rsidRDefault="00393326" w:rsidP="009668D6">
      <w:pPr>
        <w:rPr>
          <w:szCs w:val="22"/>
        </w:rPr>
      </w:pPr>
    </w:p>
    <w:p w:rsidR="00393326" w:rsidRDefault="00393326" w:rsidP="009668D6">
      <w:pPr>
        <w:rPr>
          <w:b/>
          <w:caps/>
          <w:szCs w:val="22"/>
        </w:rPr>
      </w:pPr>
    </w:p>
    <w:p w:rsidR="00393326" w:rsidRDefault="009668D6" w:rsidP="009668D6">
      <w:pPr>
        <w:rPr>
          <w:b/>
          <w:caps/>
          <w:szCs w:val="22"/>
        </w:rPr>
      </w:pPr>
      <w:r w:rsidRPr="004D11F3">
        <w:rPr>
          <w:b/>
          <w:caps/>
          <w:szCs w:val="22"/>
        </w:rPr>
        <w:t>Point 6 de l</w:t>
      </w:r>
      <w:r w:rsidR="00393326">
        <w:rPr>
          <w:b/>
          <w:caps/>
          <w:szCs w:val="22"/>
        </w:rPr>
        <w:t>’</w:t>
      </w:r>
      <w:r w:rsidRPr="004D11F3">
        <w:rPr>
          <w:b/>
          <w:caps/>
          <w:szCs w:val="22"/>
        </w:rPr>
        <w:t>ordre du jour</w:t>
      </w:r>
      <w:r w:rsidR="00393326">
        <w:rPr>
          <w:b/>
          <w:caps/>
          <w:szCs w:val="22"/>
        </w:rPr>
        <w:t> :</w:t>
      </w:r>
      <w:r w:rsidRPr="004D11F3">
        <w:rPr>
          <w:b/>
          <w:caps/>
          <w:szCs w:val="22"/>
        </w:rPr>
        <w:t xml:space="preserve"> limitations et exceptions en faveur des établissements d</w:t>
      </w:r>
      <w:r w:rsidR="00393326">
        <w:rPr>
          <w:b/>
          <w:caps/>
          <w:szCs w:val="22"/>
        </w:rPr>
        <w:t>’</w:t>
      </w:r>
      <w:r w:rsidRPr="004D11F3">
        <w:rPr>
          <w:b/>
          <w:caps/>
          <w:szCs w:val="22"/>
        </w:rPr>
        <w:t>enseignement et de recherche et des personnes ayant d</w:t>
      </w:r>
      <w:r w:rsidR="00393326">
        <w:rPr>
          <w:b/>
          <w:caps/>
          <w:szCs w:val="22"/>
        </w:rPr>
        <w:t>’</w:t>
      </w:r>
      <w:r w:rsidRPr="004D11F3">
        <w:rPr>
          <w:b/>
          <w:caps/>
          <w:szCs w:val="22"/>
        </w:rPr>
        <w:t>autres handicaps</w:t>
      </w:r>
    </w:p>
    <w:p w:rsidR="00393326" w:rsidRDefault="00393326" w:rsidP="009668D6">
      <w:pPr>
        <w:rPr>
          <w:szCs w:val="22"/>
        </w:rPr>
      </w:pPr>
    </w:p>
    <w:p w:rsidR="00393326" w:rsidRDefault="009668D6" w:rsidP="0057647D">
      <w:pPr>
        <w:pStyle w:val="ListParagraph"/>
        <w:numPr>
          <w:ilvl w:val="0"/>
          <w:numId w:val="8"/>
        </w:numPr>
        <w:ind w:left="0" w:firstLine="0"/>
        <w:rPr>
          <w:szCs w:val="22"/>
          <w:lang w:val="fr-CH"/>
        </w:rPr>
      </w:pPr>
      <w:r w:rsidRPr="004D11F3">
        <w:rPr>
          <w:szCs w:val="22"/>
          <w:lang w:val="fr-CH"/>
        </w:rPr>
        <w:t>Les documents relatifs à ce point de l</w:t>
      </w:r>
      <w:r w:rsidR="00393326">
        <w:rPr>
          <w:szCs w:val="22"/>
          <w:lang w:val="fr-CH"/>
        </w:rPr>
        <w:t>’</w:t>
      </w:r>
      <w:r w:rsidRPr="004D11F3">
        <w:rPr>
          <w:szCs w:val="22"/>
          <w:lang w:val="fr-CH"/>
        </w:rPr>
        <w:t>ordre du jour étaient les</w:t>
      </w:r>
      <w:r w:rsidR="00471036">
        <w:rPr>
          <w:szCs w:val="22"/>
          <w:lang w:val="fr-CH"/>
        </w:rPr>
        <w:t xml:space="preserve"> documents SCCR/26/4 </w:t>
      </w:r>
      <w:proofErr w:type="spellStart"/>
      <w:r w:rsidRPr="004D11F3">
        <w:rPr>
          <w:szCs w:val="22"/>
          <w:lang w:val="fr-CH"/>
        </w:rPr>
        <w:t>P</w:t>
      </w:r>
      <w:r w:rsidR="00471036">
        <w:rPr>
          <w:szCs w:val="22"/>
          <w:lang w:val="fr-CH"/>
        </w:rPr>
        <w:t>rov</w:t>
      </w:r>
      <w:proofErr w:type="spellEnd"/>
      <w:r w:rsidRPr="004D11F3">
        <w:rPr>
          <w:szCs w:val="22"/>
          <w:lang w:val="fr-CH"/>
        </w:rPr>
        <w:t xml:space="preserve">., SCCR/27/8, SCCR/32/4, SCCR/33/4, SCCR/33/6, </w:t>
      </w:r>
      <w:r w:rsidR="00471036">
        <w:rPr>
          <w:szCs w:val="22"/>
          <w:lang w:val="fr-CH"/>
        </w:rPr>
        <w:t>SCCR/34/6, SCCR/35/3, SCCR/35/5 </w:t>
      </w:r>
      <w:proofErr w:type="spellStart"/>
      <w:r w:rsidRPr="004D11F3">
        <w:rPr>
          <w:szCs w:val="22"/>
          <w:lang w:val="fr-CH"/>
        </w:rPr>
        <w:t>R</w:t>
      </w:r>
      <w:r w:rsidR="00471036">
        <w:rPr>
          <w:szCs w:val="22"/>
          <w:lang w:val="fr-CH"/>
        </w:rPr>
        <w:t>ev</w:t>
      </w:r>
      <w:proofErr w:type="spellEnd"/>
      <w:r w:rsidRPr="004D11F3">
        <w:rPr>
          <w:szCs w:val="22"/>
          <w:lang w:val="fr-CH"/>
        </w:rPr>
        <w:t>., SCCR/35/9, SCCR/36/3, SCCR/36/7, SCCR/38/3, SCCR/38/8, SCCR/38/9 et SCCR/39/6.</w:t>
      </w:r>
    </w:p>
    <w:p w:rsidR="00393326" w:rsidRDefault="00393326" w:rsidP="009668D6">
      <w:pPr>
        <w:pStyle w:val="Default"/>
        <w:rPr>
          <w:color w:val="auto"/>
          <w:sz w:val="22"/>
          <w:szCs w:val="22"/>
          <w:lang w:val="fr-CH"/>
        </w:rPr>
      </w:pPr>
    </w:p>
    <w:p w:rsidR="00393326" w:rsidRDefault="009668D6" w:rsidP="0057647D">
      <w:pPr>
        <w:pStyle w:val="ListParagraph"/>
        <w:numPr>
          <w:ilvl w:val="0"/>
          <w:numId w:val="8"/>
        </w:numPr>
        <w:ind w:left="0" w:firstLine="0"/>
        <w:rPr>
          <w:szCs w:val="22"/>
          <w:lang w:val="fr-CH"/>
        </w:rPr>
      </w:pPr>
      <w:r w:rsidRPr="004D11F3">
        <w:rPr>
          <w:szCs w:val="22"/>
          <w:lang w:val="fr-CH"/>
        </w:rPr>
        <w:t>Le comité s</w:t>
      </w:r>
      <w:r w:rsidR="00393326">
        <w:rPr>
          <w:szCs w:val="22"/>
          <w:lang w:val="fr-CH"/>
        </w:rPr>
        <w:t>’</w:t>
      </w:r>
      <w:r w:rsidRPr="004D11F3">
        <w:rPr>
          <w:szCs w:val="22"/>
          <w:lang w:val="fr-CH"/>
        </w:rPr>
        <w:t>est félicité de l</w:t>
      </w:r>
      <w:r w:rsidR="00393326">
        <w:rPr>
          <w:szCs w:val="22"/>
          <w:lang w:val="fr-CH"/>
        </w:rPr>
        <w:t>’</w:t>
      </w:r>
      <w:r w:rsidRPr="004D11F3">
        <w:rPr>
          <w:szCs w:val="22"/>
          <w:lang w:val="fr-CH"/>
        </w:rPr>
        <w:t>exposé sur le document SCCR/39/6 intitulé “</w:t>
      </w:r>
      <w:r w:rsidRPr="004D11F3">
        <w:rPr>
          <w:i/>
          <w:szCs w:val="22"/>
          <w:lang w:val="fr-CH"/>
        </w:rPr>
        <w:t>Rapport sur les pratiques suivies et les difficultés rencontrées en matière d</w:t>
      </w:r>
      <w:r w:rsidR="00393326">
        <w:rPr>
          <w:i/>
          <w:szCs w:val="22"/>
          <w:lang w:val="fr-CH"/>
        </w:rPr>
        <w:t>’</w:t>
      </w:r>
      <w:r w:rsidRPr="004D11F3">
        <w:rPr>
          <w:i/>
          <w:szCs w:val="22"/>
          <w:lang w:val="fr-CH"/>
        </w:rPr>
        <w:t>activités d</w:t>
      </w:r>
      <w:r w:rsidR="00393326">
        <w:rPr>
          <w:i/>
          <w:szCs w:val="22"/>
          <w:lang w:val="fr-CH"/>
        </w:rPr>
        <w:t>’</w:t>
      </w:r>
      <w:r w:rsidRPr="004D11F3">
        <w:rPr>
          <w:i/>
          <w:szCs w:val="22"/>
          <w:lang w:val="fr-CH"/>
        </w:rPr>
        <w:t>enseignement à distance et de recherche en ligne</w:t>
      </w:r>
      <w:r w:rsidRPr="004D11F3">
        <w:rPr>
          <w:szCs w:val="22"/>
          <w:lang w:val="fr-CH"/>
        </w:rPr>
        <w:t>” (au point 2.a) de la partie intitulée “Plan d</w:t>
      </w:r>
      <w:r w:rsidR="00393326">
        <w:rPr>
          <w:szCs w:val="22"/>
          <w:lang w:val="fr-CH"/>
        </w:rPr>
        <w:t>’</w:t>
      </w:r>
      <w:r w:rsidRPr="004D11F3">
        <w:rPr>
          <w:szCs w:val="22"/>
          <w:lang w:val="fr-CH"/>
        </w:rPr>
        <w:t>Action – Établissements d</w:t>
      </w:r>
      <w:r w:rsidR="00393326">
        <w:rPr>
          <w:szCs w:val="22"/>
          <w:lang w:val="fr-CH"/>
        </w:rPr>
        <w:t>’</w:t>
      </w:r>
      <w:r w:rsidRPr="004D11F3">
        <w:rPr>
          <w:szCs w:val="22"/>
          <w:lang w:val="fr-CH"/>
        </w:rPr>
        <w:t>enseignement et de recherche et personnes ayant d</w:t>
      </w:r>
      <w:r w:rsidR="00393326">
        <w:rPr>
          <w:szCs w:val="22"/>
          <w:lang w:val="fr-CH"/>
        </w:rPr>
        <w:t>’</w:t>
      </w:r>
      <w:r w:rsidRPr="004D11F3">
        <w:rPr>
          <w:szCs w:val="22"/>
          <w:lang w:val="fr-CH"/>
        </w:rPr>
        <w:t xml:space="preserve">autres handicaps” (document SCCR/36/7), présenté par Mmes Raquel </w:t>
      </w:r>
      <w:proofErr w:type="spellStart"/>
      <w:r w:rsidRPr="004D11F3">
        <w:rPr>
          <w:szCs w:val="22"/>
          <w:lang w:val="fr-CH"/>
        </w:rPr>
        <w:t>Xalabarder</w:t>
      </w:r>
      <w:proofErr w:type="spellEnd"/>
      <w:r w:rsidRPr="004D11F3">
        <w:rPr>
          <w:szCs w:val="22"/>
          <w:lang w:val="fr-CH"/>
        </w:rPr>
        <w:t xml:space="preserve"> et Monica Torres, et a participé à une séance de questions</w:t>
      </w:r>
      <w:r w:rsidR="00406D5B">
        <w:rPr>
          <w:szCs w:val="22"/>
          <w:lang w:val="fr-CH"/>
        </w:rPr>
        <w:noBreakHyphen/>
      </w:r>
      <w:r w:rsidRPr="004D11F3">
        <w:rPr>
          <w:szCs w:val="22"/>
          <w:lang w:val="fr-CH"/>
        </w:rPr>
        <w:t>réponses avec Mmes </w:t>
      </w:r>
      <w:proofErr w:type="spellStart"/>
      <w:r w:rsidRPr="004D11F3">
        <w:rPr>
          <w:szCs w:val="22"/>
          <w:lang w:val="fr-CH"/>
        </w:rPr>
        <w:t>Xalabarder</w:t>
      </w:r>
      <w:proofErr w:type="spellEnd"/>
      <w:r w:rsidRPr="004D11F3">
        <w:rPr>
          <w:szCs w:val="22"/>
          <w:lang w:val="fr-CH"/>
        </w:rPr>
        <w:t xml:space="preserve"> et Torres.</w:t>
      </w:r>
    </w:p>
    <w:p w:rsidR="00393326" w:rsidRPr="00471036" w:rsidRDefault="00393326" w:rsidP="00471036">
      <w:pPr>
        <w:rPr>
          <w:szCs w:val="22"/>
        </w:rPr>
      </w:pPr>
    </w:p>
    <w:p w:rsidR="00393326" w:rsidRDefault="009668D6" w:rsidP="0057647D">
      <w:pPr>
        <w:pStyle w:val="ListParagraph"/>
        <w:numPr>
          <w:ilvl w:val="0"/>
          <w:numId w:val="8"/>
        </w:numPr>
        <w:ind w:left="0" w:firstLine="0"/>
        <w:rPr>
          <w:szCs w:val="22"/>
          <w:lang w:val="fr-CH"/>
        </w:rPr>
      </w:pPr>
      <w:r w:rsidRPr="004D11F3">
        <w:rPr>
          <w:szCs w:val="22"/>
          <w:lang w:val="fr-CH"/>
        </w:rPr>
        <w:t>Le Secrétariat a fait rapport sur les trois séminaires régionaux tenus à Singapour, Nairobi et Saint</w:t>
      </w:r>
      <w:r w:rsidR="00406D5B">
        <w:rPr>
          <w:szCs w:val="22"/>
          <w:lang w:val="fr-CH"/>
        </w:rPr>
        <w:noBreakHyphen/>
      </w:r>
      <w:r w:rsidRPr="004D11F3">
        <w:rPr>
          <w:szCs w:val="22"/>
          <w:lang w:val="fr-CH"/>
        </w:rPr>
        <w:t xml:space="preserve">Domingue au titre du </w:t>
      </w:r>
      <w:r w:rsidRPr="004D11F3">
        <w:rPr>
          <w:i/>
          <w:szCs w:val="22"/>
          <w:lang w:val="fr-CH"/>
        </w:rPr>
        <w:t>Plan d</w:t>
      </w:r>
      <w:r w:rsidR="00393326">
        <w:rPr>
          <w:i/>
          <w:szCs w:val="22"/>
          <w:lang w:val="fr-CH"/>
        </w:rPr>
        <w:t>’</w:t>
      </w:r>
      <w:r w:rsidRPr="004D11F3">
        <w:rPr>
          <w:i/>
          <w:szCs w:val="22"/>
          <w:lang w:val="fr-CH"/>
        </w:rPr>
        <w:t>Action concernant les bibliothèques, les services d</w:t>
      </w:r>
      <w:r w:rsidR="00393326">
        <w:rPr>
          <w:i/>
          <w:szCs w:val="22"/>
          <w:lang w:val="fr-CH"/>
        </w:rPr>
        <w:t>’</w:t>
      </w:r>
      <w:r w:rsidRPr="004D11F3">
        <w:rPr>
          <w:i/>
          <w:szCs w:val="22"/>
          <w:lang w:val="fr-CH"/>
        </w:rPr>
        <w:t xml:space="preserve">archives et les musées </w:t>
      </w:r>
      <w:r w:rsidRPr="004D11F3">
        <w:rPr>
          <w:szCs w:val="22"/>
          <w:lang w:val="fr-CH"/>
        </w:rPr>
        <w:t xml:space="preserve">(point 5) et </w:t>
      </w:r>
      <w:r w:rsidRPr="004D11F3">
        <w:rPr>
          <w:i/>
          <w:szCs w:val="22"/>
          <w:lang w:val="fr-CH"/>
        </w:rPr>
        <w:t>du Plan d</w:t>
      </w:r>
      <w:r w:rsidR="00393326">
        <w:rPr>
          <w:i/>
          <w:szCs w:val="22"/>
          <w:lang w:val="fr-CH"/>
        </w:rPr>
        <w:t>’</w:t>
      </w:r>
      <w:r w:rsidRPr="004D11F3">
        <w:rPr>
          <w:i/>
          <w:szCs w:val="22"/>
          <w:lang w:val="fr-CH"/>
        </w:rPr>
        <w:t>action pour les établissements d</w:t>
      </w:r>
      <w:r w:rsidR="00393326">
        <w:rPr>
          <w:i/>
          <w:szCs w:val="22"/>
          <w:lang w:val="fr-CH"/>
        </w:rPr>
        <w:t>’</w:t>
      </w:r>
      <w:r w:rsidRPr="004D11F3">
        <w:rPr>
          <w:i/>
          <w:szCs w:val="22"/>
          <w:lang w:val="fr-CH"/>
        </w:rPr>
        <w:t>enseignement et de recherche ainsi que pour les personnes ayant d</w:t>
      </w:r>
      <w:r w:rsidR="00393326">
        <w:rPr>
          <w:i/>
          <w:szCs w:val="22"/>
          <w:lang w:val="fr-CH"/>
        </w:rPr>
        <w:t>’</w:t>
      </w:r>
      <w:r w:rsidRPr="004D11F3">
        <w:rPr>
          <w:i/>
          <w:szCs w:val="22"/>
          <w:lang w:val="fr-CH"/>
        </w:rPr>
        <w:t>autres handicaps</w:t>
      </w:r>
      <w:r w:rsidRPr="004D11F3">
        <w:rPr>
          <w:szCs w:val="22"/>
          <w:lang w:val="fr-CH"/>
        </w:rPr>
        <w:t xml:space="preserve"> (point 3) (document </w:t>
      </w:r>
      <w:r w:rsidRPr="004D11F3">
        <w:rPr>
          <w:szCs w:val="22"/>
          <w:lang w:val="fr-CH"/>
        </w:rPr>
        <w:lastRenderedPageBreak/>
        <w:t>SCCR/36/7)</w:t>
      </w:r>
      <w:r w:rsidR="00393326">
        <w:rPr>
          <w:szCs w:val="22"/>
          <w:lang w:val="fr-CH"/>
        </w:rPr>
        <w:t> :</w:t>
      </w:r>
      <w:r w:rsidRPr="004D11F3">
        <w:rPr>
          <w:szCs w:val="22"/>
          <w:lang w:val="fr-CH"/>
        </w:rPr>
        <w:t xml:space="preserve"> le </w:t>
      </w:r>
      <w:r w:rsidRPr="004D11F3">
        <w:rPr>
          <w:i/>
          <w:szCs w:val="22"/>
          <w:lang w:val="fr-CH"/>
        </w:rPr>
        <w:t>Séminaire régional pour le groupe des pays d</w:t>
      </w:r>
      <w:r w:rsidR="00393326">
        <w:rPr>
          <w:i/>
          <w:szCs w:val="22"/>
          <w:lang w:val="fr-CH"/>
        </w:rPr>
        <w:t>’</w:t>
      </w:r>
      <w:r w:rsidRPr="004D11F3">
        <w:rPr>
          <w:i/>
          <w:szCs w:val="22"/>
          <w:lang w:val="fr-CH"/>
        </w:rPr>
        <w:t>Asie</w:t>
      </w:r>
      <w:r w:rsidR="00406D5B">
        <w:rPr>
          <w:i/>
          <w:szCs w:val="22"/>
          <w:lang w:val="fr-CH"/>
        </w:rPr>
        <w:noBreakHyphen/>
      </w:r>
      <w:r w:rsidRPr="004D11F3">
        <w:rPr>
          <w:i/>
          <w:szCs w:val="22"/>
          <w:lang w:val="fr-CH"/>
        </w:rPr>
        <w:t>Pacifique sur les bibliothèques, les services d</w:t>
      </w:r>
      <w:r w:rsidR="00393326">
        <w:rPr>
          <w:i/>
          <w:szCs w:val="22"/>
          <w:lang w:val="fr-CH"/>
        </w:rPr>
        <w:t>’</w:t>
      </w:r>
      <w:r w:rsidRPr="004D11F3">
        <w:rPr>
          <w:i/>
          <w:szCs w:val="22"/>
          <w:lang w:val="fr-CH"/>
        </w:rPr>
        <w:t>archives, les musées et les établissements d</w:t>
      </w:r>
      <w:r w:rsidR="00393326">
        <w:rPr>
          <w:i/>
          <w:szCs w:val="22"/>
          <w:lang w:val="fr-CH"/>
        </w:rPr>
        <w:t>’</w:t>
      </w:r>
      <w:r w:rsidRPr="004D11F3">
        <w:rPr>
          <w:i/>
          <w:szCs w:val="22"/>
          <w:lang w:val="fr-CH"/>
        </w:rPr>
        <w:t>enseignement et de recherche dans le domaine du droit d</w:t>
      </w:r>
      <w:r w:rsidR="00393326">
        <w:rPr>
          <w:i/>
          <w:szCs w:val="22"/>
          <w:lang w:val="fr-CH"/>
        </w:rPr>
        <w:t>’</w:t>
      </w:r>
      <w:r w:rsidRPr="004D11F3">
        <w:rPr>
          <w:i/>
          <w:szCs w:val="22"/>
          <w:lang w:val="fr-CH"/>
        </w:rPr>
        <w:t>auteur</w:t>
      </w:r>
      <w:r w:rsidRPr="004D11F3">
        <w:rPr>
          <w:szCs w:val="22"/>
          <w:lang w:val="fr-CH"/>
        </w:rPr>
        <w:t xml:space="preserve"> (29 et 30 avril);  le </w:t>
      </w:r>
      <w:r w:rsidRPr="004D11F3">
        <w:rPr>
          <w:i/>
          <w:szCs w:val="22"/>
          <w:lang w:val="fr-CH"/>
        </w:rPr>
        <w:t>Séminaire régional pour le groupe des pays africains sur les bibliothèques, les services d</w:t>
      </w:r>
      <w:r w:rsidR="00393326">
        <w:rPr>
          <w:i/>
          <w:szCs w:val="22"/>
          <w:lang w:val="fr-CH"/>
        </w:rPr>
        <w:t>’</w:t>
      </w:r>
      <w:r w:rsidRPr="004D11F3">
        <w:rPr>
          <w:i/>
          <w:szCs w:val="22"/>
          <w:lang w:val="fr-CH"/>
        </w:rPr>
        <w:t>archives, les musées et les établissements d</w:t>
      </w:r>
      <w:r w:rsidR="00393326">
        <w:rPr>
          <w:i/>
          <w:szCs w:val="22"/>
          <w:lang w:val="fr-CH"/>
        </w:rPr>
        <w:t>’</w:t>
      </w:r>
      <w:r w:rsidRPr="004D11F3">
        <w:rPr>
          <w:i/>
          <w:szCs w:val="22"/>
          <w:lang w:val="fr-CH"/>
        </w:rPr>
        <w:t>enseignement et de recherche dans le domaine du droit d</w:t>
      </w:r>
      <w:r w:rsidR="00393326">
        <w:rPr>
          <w:i/>
          <w:szCs w:val="22"/>
          <w:lang w:val="fr-CH"/>
        </w:rPr>
        <w:t>’</w:t>
      </w:r>
      <w:r w:rsidRPr="004D11F3">
        <w:rPr>
          <w:i/>
          <w:szCs w:val="22"/>
          <w:lang w:val="fr-CH"/>
        </w:rPr>
        <w:t>auteur</w:t>
      </w:r>
      <w:r w:rsidRPr="004D11F3">
        <w:rPr>
          <w:szCs w:val="22"/>
          <w:lang w:val="fr-CH"/>
        </w:rPr>
        <w:t xml:space="preserve"> (12 et 13 juin);  et le </w:t>
      </w:r>
      <w:r w:rsidRPr="004D11F3">
        <w:rPr>
          <w:i/>
          <w:szCs w:val="22"/>
          <w:lang w:val="fr-CH"/>
        </w:rPr>
        <w:t>Séminaire régional pour le groupe des pays d</w:t>
      </w:r>
      <w:r w:rsidR="00393326">
        <w:rPr>
          <w:i/>
          <w:szCs w:val="22"/>
          <w:lang w:val="fr-CH"/>
        </w:rPr>
        <w:t>’</w:t>
      </w:r>
      <w:r w:rsidRPr="004D11F3">
        <w:rPr>
          <w:i/>
          <w:szCs w:val="22"/>
          <w:lang w:val="fr-CH"/>
        </w:rPr>
        <w:t>Amérique latine et des Caraïbes sur les bibliothèques, les services d</w:t>
      </w:r>
      <w:r w:rsidR="00393326">
        <w:rPr>
          <w:i/>
          <w:szCs w:val="22"/>
          <w:lang w:val="fr-CH"/>
        </w:rPr>
        <w:t>’</w:t>
      </w:r>
      <w:r w:rsidRPr="004D11F3">
        <w:rPr>
          <w:i/>
          <w:szCs w:val="22"/>
          <w:lang w:val="fr-CH"/>
        </w:rPr>
        <w:t>archives, les musées et les établissements d</w:t>
      </w:r>
      <w:r w:rsidR="00393326">
        <w:rPr>
          <w:i/>
          <w:szCs w:val="22"/>
          <w:lang w:val="fr-CH"/>
        </w:rPr>
        <w:t>’</w:t>
      </w:r>
      <w:r w:rsidRPr="004D11F3">
        <w:rPr>
          <w:i/>
          <w:szCs w:val="22"/>
          <w:lang w:val="fr-CH"/>
        </w:rPr>
        <w:t>enseignement et de recherche dans le domaine du droit d</w:t>
      </w:r>
      <w:r w:rsidR="00393326">
        <w:rPr>
          <w:i/>
          <w:szCs w:val="22"/>
          <w:lang w:val="fr-CH"/>
        </w:rPr>
        <w:t>’</w:t>
      </w:r>
      <w:r w:rsidRPr="004D11F3">
        <w:rPr>
          <w:i/>
          <w:szCs w:val="22"/>
          <w:lang w:val="fr-CH"/>
        </w:rPr>
        <w:t>auteur</w:t>
      </w:r>
      <w:r w:rsidRPr="004D11F3">
        <w:rPr>
          <w:szCs w:val="22"/>
          <w:lang w:val="fr-CH"/>
        </w:rPr>
        <w:t xml:space="preserve"> (4 et 5 juill</w:t>
      </w:r>
      <w:r w:rsidR="00351F2E" w:rsidRPr="004D11F3">
        <w:rPr>
          <w:szCs w:val="22"/>
          <w:lang w:val="fr-CH"/>
        </w:rPr>
        <w:t>et)</w:t>
      </w:r>
      <w:r w:rsidR="00351F2E">
        <w:rPr>
          <w:szCs w:val="22"/>
          <w:lang w:val="fr-CH"/>
        </w:rPr>
        <w:t xml:space="preserve">.  </w:t>
      </w:r>
      <w:r w:rsidR="00351F2E" w:rsidRPr="004D11F3">
        <w:rPr>
          <w:szCs w:val="22"/>
          <w:lang w:val="fr-CH"/>
        </w:rPr>
        <w:t>Le</w:t>
      </w:r>
      <w:r w:rsidRPr="004D11F3">
        <w:rPr>
          <w:szCs w:val="22"/>
          <w:lang w:val="fr-CH"/>
        </w:rPr>
        <w:t>s présidents et les rapporteurs des groupes de travail des séminaires régionaux ont rendu compte des débats tenus au sein de leur groupe, et les représentants des pays hôtes ont également décrit les résultats des séminaires.</w:t>
      </w:r>
    </w:p>
    <w:p w:rsidR="00393326" w:rsidRDefault="00393326" w:rsidP="009668D6">
      <w:pPr>
        <w:rPr>
          <w:szCs w:val="22"/>
        </w:rPr>
      </w:pPr>
    </w:p>
    <w:p w:rsidR="00393326" w:rsidRDefault="009668D6" w:rsidP="0057647D">
      <w:pPr>
        <w:pStyle w:val="ListParagraph"/>
        <w:numPr>
          <w:ilvl w:val="0"/>
          <w:numId w:val="8"/>
        </w:numPr>
        <w:ind w:left="0" w:firstLine="0"/>
        <w:rPr>
          <w:szCs w:val="22"/>
          <w:lang w:val="fr-CH"/>
        </w:rPr>
      </w:pPr>
      <w:r w:rsidRPr="004D11F3">
        <w:rPr>
          <w:szCs w:val="22"/>
          <w:lang w:val="fr-CH"/>
        </w:rPr>
        <w:t xml:space="preserve">Le Secrétariat a décrit la </w:t>
      </w:r>
      <w:r w:rsidRPr="004D11F3">
        <w:rPr>
          <w:i/>
          <w:szCs w:val="22"/>
          <w:lang w:val="fr-CH"/>
        </w:rPr>
        <w:t>Conférence internationale sur les limitations et exceptions relatives au droit d</w:t>
      </w:r>
      <w:r w:rsidR="00393326">
        <w:rPr>
          <w:i/>
          <w:szCs w:val="22"/>
          <w:lang w:val="fr-CH"/>
        </w:rPr>
        <w:t>’</w:t>
      </w:r>
      <w:r w:rsidRPr="004D11F3">
        <w:rPr>
          <w:i/>
          <w:szCs w:val="22"/>
          <w:lang w:val="fr-CH"/>
        </w:rPr>
        <w:t>auteur pour les bibliothèques, les services d</w:t>
      </w:r>
      <w:r w:rsidR="00393326">
        <w:rPr>
          <w:i/>
          <w:szCs w:val="22"/>
          <w:lang w:val="fr-CH"/>
        </w:rPr>
        <w:t>’</w:t>
      </w:r>
      <w:r w:rsidRPr="004D11F3">
        <w:rPr>
          <w:i/>
          <w:szCs w:val="22"/>
          <w:lang w:val="fr-CH"/>
        </w:rPr>
        <w:t>archives, les musées et les institutions d</w:t>
      </w:r>
      <w:r w:rsidR="00393326">
        <w:rPr>
          <w:i/>
          <w:szCs w:val="22"/>
          <w:lang w:val="fr-CH"/>
        </w:rPr>
        <w:t>’</w:t>
      </w:r>
      <w:r w:rsidRPr="004D11F3">
        <w:rPr>
          <w:i/>
          <w:szCs w:val="22"/>
          <w:lang w:val="fr-CH"/>
        </w:rPr>
        <w:t>enseignement et de recherche</w:t>
      </w:r>
      <w:r w:rsidRPr="004D11F3">
        <w:rPr>
          <w:szCs w:val="22"/>
          <w:lang w:val="fr-CH"/>
        </w:rPr>
        <w:t>, qui s</w:t>
      </w:r>
      <w:r w:rsidR="00393326">
        <w:rPr>
          <w:szCs w:val="22"/>
          <w:lang w:val="fr-CH"/>
        </w:rPr>
        <w:t>’</w:t>
      </w:r>
      <w:r w:rsidRPr="004D11F3">
        <w:rPr>
          <w:szCs w:val="22"/>
          <w:lang w:val="fr-CH"/>
        </w:rPr>
        <w:t xml:space="preserve">est tenue les 18 et 19 octobre à Genève au titre du </w:t>
      </w:r>
      <w:r w:rsidRPr="004D11F3">
        <w:rPr>
          <w:i/>
          <w:szCs w:val="22"/>
          <w:lang w:val="fr-CH"/>
        </w:rPr>
        <w:t>Plan d</w:t>
      </w:r>
      <w:r w:rsidR="00393326">
        <w:rPr>
          <w:i/>
          <w:szCs w:val="22"/>
          <w:lang w:val="fr-CH"/>
        </w:rPr>
        <w:t>’</w:t>
      </w:r>
      <w:r w:rsidRPr="004D11F3">
        <w:rPr>
          <w:i/>
          <w:szCs w:val="22"/>
          <w:lang w:val="fr-CH"/>
        </w:rPr>
        <w:t>action concernant les bibliothèques, les services d</w:t>
      </w:r>
      <w:r w:rsidR="00393326">
        <w:rPr>
          <w:i/>
          <w:szCs w:val="22"/>
          <w:lang w:val="fr-CH"/>
        </w:rPr>
        <w:t>’</w:t>
      </w:r>
      <w:r w:rsidRPr="004D11F3">
        <w:rPr>
          <w:i/>
          <w:szCs w:val="22"/>
          <w:lang w:val="fr-CH"/>
        </w:rPr>
        <w:t>archives et les musées</w:t>
      </w:r>
      <w:r w:rsidRPr="004D11F3">
        <w:rPr>
          <w:szCs w:val="22"/>
          <w:lang w:val="fr-CH"/>
        </w:rPr>
        <w:t xml:space="preserve"> (point 6) et du </w:t>
      </w:r>
      <w:r w:rsidRPr="004D11F3">
        <w:rPr>
          <w:i/>
          <w:szCs w:val="22"/>
          <w:lang w:val="fr-CH"/>
        </w:rPr>
        <w:t>Plan d</w:t>
      </w:r>
      <w:r w:rsidR="00393326">
        <w:rPr>
          <w:i/>
          <w:szCs w:val="22"/>
          <w:lang w:val="fr-CH"/>
        </w:rPr>
        <w:t>’</w:t>
      </w:r>
      <w:r w:rsidRPr="004D11F3">
        <w:rPr>
          <w:i/>
          <w:szCs w:val="22"/>
          <w:lang w:val="fr-CH"/>
        </w:rPr>
        <w:t>action pour les établissements d</w:t>
      </w:r>
      <w:r w:rsidR="00393326">
        <w:rPr>
          <w:i/>
          <w:szCs w:val="22"/>
          <w:lang w:val="fr-CH"/>
        </w:rPr>
        <w:t>’</w:t>
      </w:r>
      <w:r w:rsidRPr="004D11F3">
        <w:rPr>
          <w:i/>
          <w:szCs w:val="22"/>
          <w:lang w:val="fr-CH"/>
        </w:rPr>
        <w:t>enseignement et de recherche ainsi que pour les personnes ayant d</w:t>
      </w:r>
      <w:r w:rsidR="00393326">
        <w:rPr>
          <w:i/>
          <w:szCs w:val="22"/>
          <w:lang w:val="fr-CH"/>
        </w:rPr>
        <w:t>’</w:t>
      </w:r>
      <w:r w:rsidRPr="004D11F3">
        <w:rPr>
          <w:i/>
          <w:szCs w:val="22"/>
          <w:lang w:val="fr-CH"/>
        </w:rPr>
        <w:t>autres handicaps</w:t>
      </w:r>
      <w:r w:rsidRPr="004D11F3">
        <w:rPr>
          <w:szCs w:val="22"/>
          <w:lang w:val="fr-CH"/>
        </w:rPr>
        <w:t xml:space="preserve"> (point 4) (</w:t>
      </w:r>
      <w:r w:rsidR="00393326" w:rsidRPr="004D11F3">
        <w:rPr>
          <w:szCs w:val="22"/>
          <w:lang w:val="fr-CH"/>
        </w:rPr>
        <w:t>document</w:t>
      </w:r>
      <w:r w:rsidR="00351F2E">
        <w:rPr>
          <w:szCs w:val="22"/>
          <w:lang w:val="fr-CH"/>
        </w:rPr>
        <w:t> </w:t>
      </w:r>
      <w:r w:rsidR="00393326" w:rsidRPr="004D11F3">
        <w:rPr>
          <w:szCs w:val="22"/>
          <w:lang w:val="fr-CH"/>
        </w:rPr>
        <w:t>SC</w:t>
      </w:r>
      <w:r w:rsidRPr="004D11F3">
        <w:rPr>
          <w:szCs w:val="22"/>
          <w:lang w:val="fr-CH"/>
        </w:rPr>
        <w:t>CR/36/7), et a rendu compte des éléments définissant la marche à suivre en se fondant sur les délibérations de la conféren</w:t>
      </w:r>
      <w:r w:rsidR="00522BFF" w:rsidRPr="004D11F3">
        <w:rPr>
          <w:szCs w:val="22"/>
          <w:lang w:val="fr-CH"/>
        </w:rPr>
        <w:t>ce.</w:t>
      </w:r>
    </w:p>
    <w:p w:rsidR="00393326" w:rsidRPr="00471036" w:rsidRDefault="00393326" w:rsidP="00471036">
      <w:pPr>
        <w:rPr>
          <w:szCs w:val="22"/>
        </w:rPr>
      </w:pPr>
    </w:p>
    <w:p w:rsidR="00393326" w:rsidRDefault="009668D6" w:rsidP="0057647D">
      <w:pPr>
        <w:pStyle w:val="ListParagraph"/>
        <w:numPr>
          <w:ilvl w:val="0"/>
          <w:numId w:val="8"/>
        </w:numPr>
        <w:ind w:left="0" w:firstLine="0"/>
        <w:rPr>
          <w:szCs w:val="22"/>
          <w:lang w:val="fr-CH"/>
        </w:rPr>
      </w:pPr>
      <w:r w:rsidRPr="004D11F3">
        <w:rPr>
          <w:szCs w:val="22"/>
          <w:lang w:val="fr-CH"/>
        </w:rPr>
        <w:t>Les délibérations sur les prochaines étapes relatives aux points 5 et 6 de l</w:t>
      </w:r>
      <w:r w:rsidR="00393326">
        <w:rPr>
          <w:szCs w:val="22"/>
          <w:lang w:val="fr-CH"/>
        </w:rPr>
        <w:t>’</w:t>
      </w:r>
      <w:r w:rsidRPr="004D11F3">
        <w:rPr>
          <w:szCs w:val="22"/>
          <w:lang w:val="fr-CH"/>
        </w:rPr>
        <w:t>ordre du jour ont eu lieu dans le cadre de sessions informelles du comité.</w:t>
      </w:r>
    </w:p>
    <w:p w:rsidR="00393326" w:rsidRDefault="00393326" w:rsidP="009668D6">
      <w:pPr>
        <w:pStyle w:val="Default"/>
        <w:rPr>
          <w:color w:val="auto"/>
          <w:sz w:val="22"/>
          <w:szCs w:val="22"/>
          <w:lang w:val="fr-CH"/>
        </w:rPr>
      </w:pPr>
    </w:p>
    <w:p w:rsidR="00393326" w:rsidRDefault="009668D6" w:rsidP="0057647D">
      <w:pPr>
        <w:pStyle w:val="ListParagraph"/>
        <w:numPr>
          <w:ilvl w:val="0"/>
          <w:numId w:val="8"/>
        </w:numPr>
        <w:ind w:left="0" w:firstLine="0"/>
        <w:rPr>
          <w:szCs w:val="22"/>
          <w:lang w:val="fr-CH"/>
        </w:rPr>
      </w:pPr>
      <w:r w:rsidRPr="004D11F3">
        <w:rPr>
          <w:lang w:val="fr-CH"/>
        </w:rPr>
        <w:t>Le comité a demandé au Secrétariat d</w:t>
      </w:r>
      <w:r w:rsidR="00393326">
        <w:rPr>
          <w:lang w:val="fr-CH"/>
        </w:rPr>
        <w:t>’</w:t>
      </w:r>
      <w:r w:rsidRPr="004D11F3">
        <w:rPr>
          <w:lang w:val="fr-CH"/>
        </w:rPr>
        <w:t>établir un rapport complet faisant la synthèse des résultats des trois séminaires régionaux et de la conférence internationa</w:t>
      </w:r>
      <w:r w:rsidR="00351F2E" w:rsidRPr="004D11F3">
        <w:rPr>
          <w:lang w:val="fr-CH"/>
        </w:rPr>
        <w:t>le</w:t>
      </w:r>
      <w:r w:rsidR="00351F2E">
        <w:rPr>
          <w:lang w:val="fr-CH"/>
        </w:rPr>
        <w:t xml:space="preserve">.  </w:t>
      </w:r>
      <w:r w:rsidR="00351F2E" w:rsidRPr="004D11F3">
        <w:rPr>
          <w:lang w:val="fr-CH"/>
        </w:rPr>
        <w:t>Le</w:t>
      </w:r>
      <w:r w:rsidRPr="004D11F3">
        <w:rPr>
          <w:lang w:val="fr-CH"/>
        </w:rPr>
        <w:t xml:space="preserve"> rapport traitera des quatre principales questions à l</w:t>
      </w:r>
      <w:r w:rsidR="00393326">
        <w:rPr>
          <w:lang w:val="fr-CH"/>
        </w:rPr>
        <w:t>’</w:t>
      </w:r>
      <w:r w:rsidRPr="004D11F3">
        <w:rPr>
          <w:lang w:val="fr-CH"/>
        </w:rPr>
        <w:t xml:space="preserve">examen, </w:t>
      </w:r>
      <w:r w:rsidR="00393326">
        <w:rPr>
          <w:lang w:val="fr-CH"/>
        </w:rPr>
        <w:t>à savoir</w:t>
      </w:r>
      <w:r w:rsidRPr="004D11F3">
        <w:rPr>
          <w:lang w:val="fr-CH"/>
        </w:rPr>
        <w:t xml:space="preserve"> les bibliothèques, les services d</w:t>
      </w:r>
      <w:r w:rsidR="00393326">
        <w:rPr>
          <w:lang w:val="fr-CH"/>
        </w:rPr>
        <w:t>’</w:t>
      </w:r>
      <w:r w:rsidRPr="004D11F3">
        <w:rPr>
          <w:lang w:val="fr-CH"/>
        </w:rPr>
        <w:t>archives, les musées et les établissements d</w:t>
      </w:r>
      <w:r w:rsidR="00393326">
        <w:rPr>
          <w:lang w:val="fr-CH"/>
        </w:rPr>
        <w:t>’</w:t>
      </w:r>
      <w:r w:rsidRPr="004D11F3">
        <w:rPr>
          <w:lang w:val="fr-CH"/>
        </w:rPr>
        <w:t>enseignement et de recherche, et il tiendra compte de l</w:t>
      </w:r>
      <w:r w:rsidR="00393326">
        <w:rPr>
          <w:lang w:val="fr-CH"/>
        </w:rPr>
        <w:t>’</w:t>
      </w:r>
      <w:r w:rsidRPr="004D11F3">
        <w:rPr>
          <w:lang w:val="fr-CH"/>
        </w:rPr>
        <w:t>analyse et des propositions faites par les praticiens, les experts et les représentants des États membres du monde entier qui se sont réunis tout au long du process</w:t>
      </w:r>
      <w:r w:rsidR="00351F2E" w:rsidRPr="004D11F3">
        <w:rPr>
          <w:lang w:val="fr-CH"/>
        </w:rPr>
        <w:t>us</w:t>
      </w:r>
      <w:r w:rsidR="00351F2E">
        <w:rPr>
          <w:lang w:val="fr-CH"/>
        </w:rPr>
        <w:t xml:space="preserve">.  </w:t>
      </w:r>
      <w:r w:rsidR="00351F2E" w:rsidRPr="004D11F3">
        <w:rPr>
          <w:lang w:val="fr-CH"/>
        </w:rPr>
        <w:t>Le</w:t>
      </w:r>
      <w:r w:rsidRPr="004D11F3">
        <w:rPr>
          <w:lang w:val="fr-CH"/>
        </w:rPr>
        <w:t xml:space="preserve"> rapport traitera également des éléments définissant la marche à suivre, mis en lumière à la fin de la conféren</w:t>
      </w:r>
      <w:r w:rsidR="00351F2E" w:rsidRPr="004D11F3">
        <w:rPr>
          <w:lang w:val="fr-CH"/>
        </w:rPr>
        <w:t>ce</w:t>
      </w:r>
      <w:r w:rsidR="00351F2E">
        <w:rPr>
          <w:lang w:val="fr-CH"/>
        </w:rPr>
        <w:t xml:space="preserve">.  </w:t>
      </w:r>
      <w:r w:rsidR="00351F2E" w:rsidRPr="004D11F3">
        <w:rPr>
          <w:lang w:val="fr-CH"/>
        </w:rPr>
        <w:t>Le</w:t>
      </w:r>
      <w:r w:rsidRPr="004D11F3">
        <w:rPr>
          <w:lang w:val="fr-CH"/>
        </w:rPr>
        <w:t xml:space="preserve"> rapport sera publié </w:t>
      </w:r>
      <w:r w:rsidR="00AC6BD1" w:rsidRPr="004D11F3">
        <w:rPr>
          <w:lang w:val="fr-CH"/>
        </w:rPr>
        <w:t xml:space="preserve">dans toutes les langues </w:t>
      </w:r>
      <w:r w:rsidRPr="004D11F3">
        <w:rPr>
          <w:lang w:val="fr-CH"/>
        </w:rPr>
        <w:t>au moins deux mois avant la quarant</w:t>
      </w:r>
      <w:r w:rsidR="00393326">
        <w:rPr>
          <w:lang w:val="fr-CH"/>
        </w:rPr>
        <w:t>ième session</w:t>
      </w:r>
      <w:r w:rsidRPr="004D11F3">
        <w:rPr>
          <w:lang w:val="fr-CH"/>
        </w:rPr>
        <w:t xml:space="preserve"> du </w:t>
      </w:r>
      <w:r w:rsidR="00DE5F37" w:rsidRPr="004D11F3">
        <w:rPr>
          <w:lang w:val="fr-CH"/>
        </w:rPr>
        <w:t>S</w:t>
      </w:r>
      <w:r w:rsidR="00351F2E" w:rsidRPr="004D11F3">
        <w:rPr>
          <w:lang w:val="fr-CH"/>
        </w:rPr>
        <w:t>CCR</w:t>
      </w:r>
      <w:r w:rsidR="00351F2E">
        <w:rPr>
          <w:lang w:val="fr-CH"/>
        </w:rPr>
        <w:t xml:space="preserve">.  </w:t>
      </w:r>
      <w:r w:rsidR="00351F2E" w:rsidRPr="004D11F3">
        <w:rPr>
          <w:color w:val="000000"/>
          <w:lang w:val="fr-CH"/>
        </w:rPr>
        <w:t>Le</w:t>
      </w:r>
      <w:r w:rsidR="00AC6BD1" w:rsidRPr="004D11F3">
        <w:rPr>
          <w:color w:val="000000"/>
          <w:lang w:val="fr-CH"/>
        </w:rPr>
        <w:t xml:space="preserve"> comité poursuivra les discussions sur le futur programme de travail</w:t>
      </w:r>
      <w:r w:rsidR="004D11F3" w:rsidRPr="004D11F3">
        <w:rPr>
          <w:color w:val="000000"/>
          <w:lang w:val="fr-CH"/>
        </w:rPr>
        <w:t xml:space="preserve"> du</w:t>
      </w:r>
      <w:r w:rsidR="004D11F3">
        <w:rPr>
          <w:color w:val="000000"/>
          <w:lang w:val="fr-CH"/>
        </w:rPr>
        <w:t> </w:t>
      </w:r>
      <w:r w:rsidR="004D11F3" w:rsidRPr="004D11F3">
        <w:rPr>
          <w:color w:val="000000"/>
          <w:lang w:val="fr-CH"/>
        </w:rPr>
        <w:t>SCC</w:t>
      </w:r>
      <w:r w:rsidR="00AC6BD1" w:rsidRPr="004D11F3">
        <w:rPr>
          <w:color w:val="000000"/>
          <w:lang w:val="fr-CH"/>
        </w:rPr>
        <w:t>R concernant ce point de l</w:t>
      </w:r>
      <w:r w:rsidR="00393326">
        <w:rPr>
          <w:color w:val="000000"/>
          <w:lang w:val="fr-CH"/>
        </w:rPr>
        <w:t>’</w:t>
      </w:r>
      <w:r w:rsidR="00AC6BD1" w:rsidRPr="004D11F3">
        <w:rPr>
          <w:color w:val="000000"/>
          <w:lang w:val="fr-CH"/>
        </w:rPr>
        <w:t>ordre du jour en se fondant sur les travaux antérieurs du comité et les documents existants</w:t>
      </w:r>
      <w:r w:rsidR="004D11F3" w:rsidRPr="004D11F3">
        <w:rPr>
          <w:color w:val="000000"/>
          <w:lang w:val="fr-CH"/>
        </w:rPr>
        <w:t xml:space="preserve"> du</w:t>
      </w:r>
      <w:r w:rsidR="004D11F3">
        <w:rPr>
          <w:color w:val="000000"/>
          <w:lang w:val="fr-CH"/>
        </w:rPr>
        <w:t> </w:t>
      </w:r>
      <w:r w:rsidR="004D11F3" w:rsidRPr="004D11F3">
        <w:rPr>
          <w:color w:val="000000"/>
          <w:lang w:val="fr-CH"/>
        </w:rPr>
        <w:t>SCC</w:t>
      </w:r>
      <w:r w:rsidR="00AC6BD1" w:rsidRPr="004D11F3">
        <w:rPr>
          <w:color w:val="000000"/>
          <w:lang w:val="fr-CH"/>
        </w:rPr>
        <w:t>R, notamment le rapport présentant les résultats des trois</w:t>
      </w:r>
      <w:r w:rsidR="008E232A">
        <w:rPr>
          <w:color w:val="000000"/>
          <w:lang w:val="fr-CH"/>
        </w:rPr>
        <w:t> </w:t>
      </w:r>
      <w:r w:rsidR="00AC6BD1" w:rsidRPr="004D11F3">
        <w:rPr>
          <w:color w:val="000000"/>
          <w:lang w:val="fr-CH"/>
        </w:rPr>
        <w:t>séminaires régionaux et de la conférence internationale qui a clôturé les travaux menés dans le cadre des plans d</w:t>
      </w:r>
      <w:r w:rsidR="00393326">
        <w:rPr>
          <w:color w:val="000000"/>
          <w:lang w:val="fr-CH"/>
        </w:rPr>
        <w:t>’</w:t>
      </w:r>
      <w:r w:rsidR="00AC6BD1" w:rsidRPr="004D11F3">
        <w:rPr>
          <w:color w:val="000000"/>
          <w:lang w:val="fr-CH"/>
        </w:rPr>
        <w:t>action.</w:t>
      </w:r>
    </w:p>
    <w:p w:rsidR="00393326" w:rsidRDefault="00393326" w:rsidP="009668D6">
      <w:pPr>
        <w:pStyle w:val="Default"/>
        <w:rPr>
          <w:color w:val="auto"/>
          <w:sz w:val="22"/>
          <w:szCs w:val="22"/>
          <w:lang w:val="fr-CH"/>
        </w:rPr>
      </w:pPr>
    </w:p>
    <w:p w:rsidR="00393326" w:rsidRDefault="009668D6" w:rsidP="0057647D">
      <w:pPr>
        <w:pStyle w:val="ListParagraph"/>
        <w:numPr>
          <w:ilvl w:val="0"/>
          <w:numId w:val="8"/>
        </w:numPr>
        <w:ind w:left="0" w:firstLine="0"/>
        <w:rPr>
          <w:szCs w:val="22"/>
          <w:lang w:val="fr-CH"/>
        </w:rPr>
      </w:pPr>
      <w:r w:rsidRPr="004D11F3">
        <w:rPr>
          <w:szCs w:val="22"/>
          <w:lang w:val="fr-CH"/>
        </w:rPr>
        <w:t>Ce point restera inscrit à l</w:t>
      </w:r>
      <w:r w:rsidR="00393326">
        <w:rPr>
          <w:szCs w:val="22"/>
          <w:lang w:val="fr-CH"/>
        </w:rPr>
        <w:t>’</w:t>
      </w:r>
      <w:r w:rsidRPr="004D11F3">
        <w:rPr>
          <w:szCs w:val="22"/>
          <w:lang w:val="fr-CH"/>
        </w:rPr>
        <w:t>ordre du jour de la quarant</w:t>
      </w:r>
      <w:r w:rsidR="00393326">
        <w:rPr>
          <w:szCs w:val="22"/>
          <w:lang w:val="fr-CH"/>
        </w:rPr>
        <w:t>ième session</w:t>
      </w:r>
      <w:r w:rsidRPr="004D11F3">
        <w:rPr>
          <w:szCs w:val="22"/>
          <w:lang w:val="fr-CH"/>
        </w:rPr>
        <w:t xml:space="preserve"> du SCCR.</w:t>
      </w:r>
    </w:p>
    <w:p w:rsidR="00393326" w:rsidRDefault="00393326" w:rsidP="009668D6">
      <w:pPr>
        <w:rPr>
          <w:b/>
          <w:caps/>
          <w:szCs w:val="22"/>
        </w:rPr>
      </w:pPr>
    </w:p>
    <w:p w:rsidR="00393326" w:rsidRDefault="00393326" w:rsidP="009668D6">
      <w:pPr>
        <w:rPr>
          <w:b/>
          <w:caps/>
          <w:szCs w:val="22"/>
        </w:rPr>
      </w:pPr>
    </w:p>
    <w:p w:rsidR="00393326" w:rsidRDefault="009668D6" w:rsidP="009668D6">
      <w:pPr>
        <w:rPr>
          <w:b/>
          <w:caps/>
          <w:szCs w:val="22"/>
        </w:rPr>
      </w:pPr>
      <w:r w:rsidRPr="004D11F3">
        <w:rPr>
          <w:b/>
          <w:caps/>
          <w:szCs w:val="22"/>
        </w:rPr>
        <w:t>Point 7 de l</w:t>
      </w:r>
      <w:r w:rsidR="00393326">
        <w:rPr>
          <w:b/>
          <w:caps/>
          <w:szCs w:val="22"/>
        </w:rPr>
        <w:t>’</w:t>
      </w:r>
      <w:r w:rsidRPr="004D11F3">
        <w:rPr>
          <w:b/>
          <w:caps/>
          <w:szCs w:val="22"/>
        </w:rPr>
        <w:t>ordre du jour</w:t>
      </w:r>
      <w:r w:rsidR="00393326">
        <w:rPr>
          <w:b/>
          <w:caps/>
          <w:szCs w:val="22"/>
        </w:rPr>
        <w:t> :</w:t>
      </w:r>
      <w:r w:rsidRPr="004D11F3">
        <w:rPr>
          <w:b/>
          <w:caps/>
          <w:szCs w:val="22"/>
        </w:rPr>
        <w:t xml:space="preserve"> protection des organismes de radiodiffusion</w:t>
      </w:r>
    </w:p>
    <w:p w:rsidR="00393326" w:rsidRDefault="00393326" w:rsidP="009668D6">
      <w:pPr>
        <w:pStyle w:val="Default"/>
        <w:rPr>
          <w:rFonts w:eastAsia="SimSun"/>
          <w:b/>
          <w:caps/>
          <w:color w:val="auto"/>
          <w:sz w:val="22"/>
          <w:szCs w:val="22"/>
          <w:lang w:val="fr-CH" w:eastAsia="zh-CN"/>
        </w:rPr>
      </w:pPr>
    </w:p>
    <w:p w:rsidR="00393326" w:rsidRDefault="009668D6" w:rsidP="0057647D">
      <w:pPr>
        <w:pStyle w:val="ListParagraph"/>
        <w:numPr>
          <w:ilvl w:val="0"/>
          <w:numId w:val="8"/>
        </w:numPr>
        <w:ind w:left="0" w:firstLine="0"/>
        <w:rPr>
          <w:szCs w:val="22"/>
          <w:lang w:val="fr-CH"/>
        </w:rPr>
      </w:pPr>
      <w:r w:rsidRPr="004D11F3">
        <w:rPr>
          <w:szCs w:val="22"/>
          <w:lang w:val="fr-CH"/>
        </w:rPr>
        <w:t>Les documents relatifs à ce point de l</w:t>
      </w:r>
      <w:r w:rsidR="00393326">
        <w:rPr>
          <w:szCs w:val="22"/>
          <w:lang w:val="fr-CH"/>
        </w:rPr>
        <w:t>’</w:t>
      </w:r>
      <w:r w:rsidRPr="004D11F3">
        <w:rPr>
          <w:szCs w:val="22"/>
          <w:lang w:val="fr-CH"/>
        </w:rPr>
        <w:t xml:space="preserve">ordre du jour </w:t>
      </w:r>
      <w:r w:rsidR="00471036">
        <w:rPr>
          <w:szCs w:val="22"/>
          <w:lang w:val="fr-CH"/>
        </w:rPr>
        <w:t>étaient les documents SCCR/27/2 </w:t>
      </w:r>
      <w:proofErr w:type="spellStart"/>
      <w:r w:rsidRPr="004D11F3">
        <w:rPr>
          <w:szCs w:val="22"/>
          <w:lang w:val="fr-CH"/>
        </w:rPr>
        <w:t>R</w:t>
      </w:r>
      <w:r w:rsidR="00471036">
        <w:rPr>
          <w:szCs w:val="22"/>
          <w:lang w:val="fr-CH"/>
        </w:rPr>
        <w:t>ev</w:t>
      </w:r>
      <w:proofErr w:type="spellEnd"/>
      <w:r w:rsidRPr="004D11F3">
        <w:rPr>
          <w:szCs w:val="22"/>
          <w:lang w:val="fr-CH"/>
        </w:rPr>
        <w:t>., SCCR/27/6, SCCR/30/5, SCCR/31/3, SCCR/32/3, SCCR/33/3, SCCR/33/5, SCCR/34/3, SCCR/34/4, SCCR/35/10, SCCR/35/12, SCCR/36/5, SCCR/36/6, SCCR/37/2, SCCR/37/7, SCCR/37/8, SCCR/38/10, SCCR/39/4 et SCCR/39/7, ainsi que des diagrammes et des documents informels établis lors de précédentes sessions.</w:t>
      </w:r>
    </w:p>
    <w:p w:rsidR="00393326" w:rsidRDefault="00393326" w:rsidP="009668D6">
      <w:pPr>
        <w:pStyle w:val="Default"/>
        <w:rPr>
          <w:color w:val="auto"/>
          <w:sz w:val="22"/>
          <w:szCs w:val="22"/>
          <w:lang w:val="fr-CH"/>
        </w:rPr>
      </w:pPr>
    </w:p>
    <w:p w:rsidR="00393326" w:rsidRDefault="009668D6" w:rsidP="0057647D">
      <w:pPr>
        <w:pStyle w:val="ListParagraph"/>
        <w:numPr>
          <w:ilvl w:val="0"/>
          <w:numId w:val="8"/>
        </w:numPr>
        <w:ind w:left="0" w:firstLine="0"/>
        <w:rPr>
          <w:rFonts w:eastAsia="Times New Roman"/>
          <w:szCs w:val="22"/>
          <w:lang w:val="fr-CH" w:eastAsia="fr-FR"/>
        </w:rPr>
      </w:pPr>
      <w:r w:rsidRPr="004D11F3">
        <w:rPr>
          <w:rFonts w:eastAsia="Times New Roman"/>
          <w:szCs w:val="22"/>
          <w:lang w:val="fr-CH" w:eastAsia="fr-FR"/>
        </w:rPr>
        <w:t xml:space="preserve">Le comité a examiné le </w:t>
      </w:r>
      <w:r w:rsidR="00393326" w:rsidRPr="004D11F3">
        <w:rPr>
          <w:rFonts w:eastAsia="Times New Roman"/>
          <w:szCs w:val="22"/>
          <w:lang w:val="fr-CH" w:eastAsia="fr-FR"/>
        </w:rPr>
        <w:t>document</w:t>
      </w:r>
      <w:r w:rsidR="00351F2E">
        <w:rPr>
          <w:rFonts w:eastAsia="Times New Roman"/>
          <w:szCs w:val="22"/>
          <w:lang w:val="fr-CH" w:eastAsia="fr-FR"/>
        </w:rPr>
        <w:t> </w:t>
      </w:r>
      <w:r w:rsidR="00393326" w:rsidRPr="004D11F3">
        <w:rPr>
          <w:rFonts w:eastAsia="Times New Roman"/>
          <w:szCs w:val="22"/>
          <w:lang w:val="fr-CH" w:eastAsia="fr-FR"/>
        </w:rPr>
        <w:t>SC</w:t>
      </w:r>
      <w:r w:rsidRPr="004D11F3">
        <w:rPr>
          <w:rFonts w:eastAsia="Times New Roman"/>
          <w:szCs w:val="22"/>
          <w:lang w:val="fr-CH" w:eastAsia="fr-FR"/>
        </w:rPr>
        <w:t>CR/39/4 établi par le président, intitulé “</w:t>
      </w:r>
      <w:r w:rsidRPr="004D11F3">
        <w:rPr>
          <w:rFonts w:eastAsia="Times New Roman"/>
          <w:i/>
          <w:szCs w:val="22"/>
          <w:lang w:val="fr-CH" w:eastAsia="fr-FR"/>
        </w:rPr>
        <w:t>Texte de synthèse révisé sur les définitions, l</w:t>
      </w:r>
      <w:r w:rsidR="00393326">
        <w:rPr>
          <w:rFonts w:eastAsia="Times New Roman"/>
          <w:i/>
          <w:szCs w:val="22"/>
          <w:lang w:val="fr-CH" w:eastAsia="fr-FR"/>
        </w:rPr>
        <w:t>’</w:t>
      </w:r>
      <w:r w:rsidRPr="004D11F3">
        <w:rPr>
          <w:rFonts w:eastAsia="Times New Roman"/>
          <w:i/>
          <w:szCs w:val="22"/>
          <w:lang w:val="fr-CH" w:eastAsia="fr-FR"/>
        </w:rPr>
        <w:t>objet de la protection, les droits à octroyer et d</w:t>
      </w:r>
      <w:r w:rsidR="00393326">
        <w:rPr>
          <w:rFonts w:eastAsia="Times New Roman"/>
          <w:i/>
          <w:szCs w:val="22"/>
          <w:lang w:val="fr-CH" w:eastAsia="fr-FR"/>
        </w:rPr>
        <w:t>’</w:t>
      </w:r>
      <w:r w:rsidRPr="004D11F3">
        <w:rPr>
          <w:rFonts w:eastAsia="Times New Roman"/>
          <w:i/>
          <w:szCs w:val="22"/>
          <w:lang w:val="fr-CH" w:eastAsia="fr-FR"/>
        </w:rPr>
        <w:t>autres questions</w:t>
      </w:r>
      <w:r w:rsidRPr="004D11F3">
        <w:rPr>
          <w:rFonts w:eastAsia="Times New Roman"/>
          <w:szCs w:val="22"/>
          <w:lang w:val="fr-CH" w:eastAsia="fr-FR"/>
        </w:rPr>
        <w:t>”.  Le comité a également examiné les documents SCCR/37/2 intitulé “</w:t>
      </w:r>
      <w:r w:rsidRPr="004D11F3">
        <w:rPr>
          <w:rFonts w:eastAsia="Times New Roman"/>
          <w:i/>
          <w:szCs w:val="22"/>
          <w:lang w:val="fr-CH" w:eastAsia="fr-FR"/>
        </w:rPr>
        <w:t>Proposition de la délégation de l</w:t>
      </w:r>
      <w:r w:rsidR="00393326">
        <w:rPr>
          <w:rFonts w:eastAsia="Times New Roman"/>
          <w:i/>
          <w:szCs w:val="22"/>
          <w:lang w:val="fr-CH" w:eastAsia="fr-FR"/>
        </w:rPr>
        <w:t>’</w:t>
      </w:r>
      <w:r w:rsidRPr="004D11F3">
        <w:rPr>
          <w:rFonts w:eastAsia="Times New Roman"/>
          <w:i/>
          <w:szCs w:val="22"/>
          <w:lang w:val="fr-CH" w:eastAsia="fr-FR"/>
        </w:rPr>
        <w:t>Argentine</w:t>
      </w:r>
      <w:r w:rsidRPr="004D11F3">
        <w:rPr>
          <w:rFonts w:eastAsia="Times New Roman"/>
          <w:szCs w:val="22"/>
          <w:lang w:val="fr-CH" w:eastAsia="fr-FR"/>
        </w:rPr>
        <w:t>”, soumis par la délégation de l</w:t>
      </w:r>
      <w:r w:rsidR="00393326">
        <w:rPr>
          <w:rFonts w:eastAsia="Times New Roman"/>
          <w:szCs w:val="22"/>
          <w:lang w:val="fr-CH" w:eastAsia="fr-FR"/>
        </w:rPr>
        <w:t>’</w:t>
      </w:r>
      <w:r w:rsidRPr="004D11F3">
        <w:rPr>
          <w:rFonts w:eastAsia="Times New Roman"/>
          <w:szCs w:val="22"/>
          <w:lang w:val="fr-CH" w:eastAsia="fr-FR"/>
        </w:rPr>
        <w:t>Argentine et SCCR/37/7 intitulé “</w:t>
      </w:r>
      <w:r w:rsidRPr="004D11F3">
        <w:rPr>
          <w:rFonts w:eastAsia="Times New Roman"/>
          <w:i/>
          <w:szCs w:val="22"/>
          <w:lang w:val="fr-CH" w:eastAsia="fr-FR"/>
        </w:rPr>
        <w:t>Proposition des États</w:t>
      </w:r>
      <w:r w:rsidR="00406D5B">
        <w:rPr>
          <w:rFonts w:eastAsia="Times New Roman"/>
          <w:i/>
          <w:szCs w:val="22"/>
          <w:lang w:val="fr-CH" w:eastAsia="fr-FR"/>
        </w:rPr>
        <w:noBreakHyphen/>
      </w:r>
      <w:r w:rsidRPr="004D11F3">
        <w:rPr>
          <w:rFonts w:eastAsia="Times New Roman"/>
          <w:i/>
          <w:szCs w:val="22"/>
          <w:lang w:val="fr-CH" w:eastAsia="fr-FR"/>
        </w:rPr>
        <w:t>Unis d</w:t>
      </w:r>
      <w:r w:rsidR="00393326">
        <w:rPr>
          <w:rFonts w:eastAsia="Times New Roman"/>
          <w:i/>
          <w:szCs w:val="22"/>
          <w:lang w:val="fr-CH" w:eastAsia="fr-FR"/>
        </w:rPr>
        <w:t>’</w:t>
      </w:r>
      <w:r w:rsidRPr="004D11F3">
        <w:rPr>
          <w:rFonts w:eastAsia="Times New Roman"/>
          <w:i/>
          <w:szCs w:val="22"/>
          <w:lang w:val="fr-CH" w:eastAsia="fr-FR"/>
        </w:rPr>
        <w:t>Amérique concernant le champ d</w:t>
      </w:r>
      <w:r w:rsidR="00393326">
        <w:rPr>
          <w:rFonts w:eastAsia="Times New Roman"/>
          <w:i/>
          <w:szCs w:val="22"/>
          <w:lang w:val="fr-CH" w:eastAsia="fr-FR"/>
        </w:rPr>
        <w:t>’</w:t>
      </w:r>
      <w:r w:rsidRPr="004D11F3">
        <w:rPr>
          <w:rFonts w:eastAsia="Times New Roman"/>
          <w:i/>
          <w:szCs w:val="22"/>
          <w:lang w:val="fr-CH" w:eastAsia="fr-FR"/>
        </w:rPr>
        <w:t>application et la mise en œuvre des droits, projet de traité de l</w:t>
      </w:r>
      <w:r w:rsidR="00393326">
        <w:rPr>
          <w:rFonts w:eastAsia="Times New Roman"/>
          <w:i/>
          <w:szCs w:val="22"/>
          <w:lang w:val="fr-CH" w:eastAsia="fr-FR"/>
        </w:rPr>
        <w:t>’</w:t>
      </w:r>
      <w:r w:rsidRPr="004D11F3">
        <w:rPr>
          <w:rFonts w:eastAsia="Times New Roman"/>
          <w:i/>
          <w:szCs w:val="22"/>
          <w:lang w:val="fr-CH" w:eastAsia="fr-FR"/>
        </w:rPr>
        <w:t>OMPI sur la protection des organismes de radiodiffusion</w:t>
      </w:r>
      <w:r w:rsidRPr="004D11F3">
        <w:rPr>
          <w:rFonts w:eastAsia="Times New Roman"/>
          <w:szCs w:val="22"/>
          <w:lang w:val="fr-CH" w:eastAsia="fr-FR"/>
        </w:rPr>
        <w:t xml:space="preserve">”, soumis </w:t>
      </w:r>
      <w:r w:rsidRPr="004D11F3">
        <w:rPr>
          <w:rFonts w:eastAsia="Times New Roman"/>
          <w:szCs w:val="22"/>
          <w:lang w:val="fr-CH" w:eastAsia="fr-FR"/>
        </w:rPr>
        <w:lastRenderedPageBreak/>
        <w:t>par la délégation des États</w:t>
      </w:r>
      <w:r w:rsidR="00406D5B">
        <w:rPr>
          <w:rFonts w:eastAsia="Times New Roman"/>
          <w:szCs w:val="22"/>
          <w:lang w:val="fr-CH" w:eastAsia="fr-FR"/>
        </w:rPr>
        <w:noBreakHyphen/>
      </w:r>
      <w:r w:rsidRPr="004D11F3">
        <w:rPr>
          <w:rFonts w:eastAsia="Times New Roman"/>
          <w:szCs w:val="22"/>
          <w:lang w:val="fr-CH" w:eastAsia="fr-FR"/>
        </w:rPr>
        <w:t>Unis d</w:t>
      </w:r>
      <w:r w:rsidR="00393326">
        <w:rPr>
          <w:rFonts w:eastAsia="Times New Roman"/>
          <w:szCs w:val="22"/>
          <w:lang w:val="fr-CH" w:eastAsia="fr-FR"/>
        </w:rPr>
        <w:t>’</w:t>
      </w:r>
      <w:r w:rsidRPr="004D11F3">
        <w:rPr>
          <w:rFonts w:eastAsia="Times New Roman"/>
          <w:szCs w:val="22"/>
          <w:lang w:val="fr-CH" w:eastAsia="fr-FR"/>
        </w:rPr>
        <w:t>Amérique, qui avaient déjà été examinés, ainsi que de nouvelles variantes proposées par différentes délégations lors des délibérations.</w:t>
      </w:r>
    </w:p>
    <w:p w:rsidR="00393326" w:rsidRDefault="00393326" w:rsidP="009668D6">
      <w:pPr>
        <w:pStyle w:val="Default"/>
        <w:rPr>
          <w:rFonts w:eastAsia="Times New Roman"/>
          <w:color w:val="auto"/>
          <w:sz w:val="22"/>
          <w:szCs w:val="22"/>
          <w:lang w:val="fr-CH"/>
        </w:rPr>
      </w:pPr>
    </w:p>
    <w:p w:rsidR="00393326" w:rsidRDefault="009668D6" w:rsidP="0057647D">
      <w:pPr>
        <w:pStyle w:val="ListParagraph"/>
        <w:numPr>
          <w:ilvl w:val="0"/>
          <w:numId w:val="8"/>
        </w:numPr>
        <w:ind w:left="0" w:firstLine="0"/>
        <w:rPr>
          <w:rFonts w:eastAsia="Times New Roman"/>
          <w:szCs w:val="22"/>
          <w:lang w:val="fr-CH" w:eastAsia="fr-FR"/>
        </w:rPr>
      </w:pPr>
      <w:r w:rsidRPr="004D11F3">
        <w:rPr>
          <w:rFonts w:eastAsia="Times New Roman"/>
          <w:szCs w:val="22"/>
          <w:lang w:val="fr-CH" w:eastAsia="fr-FR"/>
        </w:rPr>
        <w:t>Les délibérations ont eu lieu dans le cadre de sessions informelles du comi</w:t>
      </w:r>
      <w:r w:rsidR="00351F2E" w:rsidRPr="004D11F3">
        <w:rPr>
          <w:rFonts w:eastAsia="Times New Roman"/>
          <w:szCs w:val="22"/>
          <w:lang w:val="fr-CH" w:eastAsia="fr-FR"/>
        </w:rPr>
        <w:t>té</w:t>
      </w:r>
      <w:r w:rsidR="00351F2E">
        <w:rPr>
          <w:rFonts w:eastAsia="Times New Roman"/>
          <w:szCs w:val="22"/>
          <w:lang w:val="fr-CH" w:eastAsia="fr-FR"/>
        </w:rPr>
        <w:t xml:space="preserve">.  </w:t>
      </w:r>
      <w:r w:rsidR="00351F2E" w:rsidRPr="004D11F3">
        <w:rPr>
          <w:rFonts w:eastAsia="Times New Roman"/>
          <w:szCs w:val="22"/>
          <w:lang w:val="fr-CH" w:eastAsia="fr-FR"/>
        </w:rPr>
        <w:t>Le</w:t>
      </w:r>
      <w:r w:rsidRPr="004D11F3">
        <w:rPr>
          <w:rFonts w:eastAsia="Times New Roman"/>
          <w:szCs w:val="22"/>
          <w:lang w:val="fr-CH" w:eastAsia="fr-FR"/>
        </w:rPr>
        <w:t xml:space="preserve"> comité a poursuivi l</w:t>
      </w:r>
      <w:r w:rsidR="00393326">
        <w:rPr>
          <w:rFonts w:eastAsia="Times New Roman"/>
          <w:szCs w:val="22"/>
          <w:lang w:val="fr-CH" w:eastAsia="fr-FR"/>
        </w:rPr>
        <w:t>’</w:t>
      </w:r>
      <w:r w:rsidRPr="004D11F3">
        <w:rPr>
          <w:rFonts w:eastAsia="Times New Roman"/>
          <w:szCs w:val="22"/>
          <w:lang w:val="fr-CH" w:eastAsia="fr-FR"/>
        </w:rPr>
        <w:t>examen des questions relatives aux définitions, à l</w:t>
      </w:r>
      <w:r w:rsidR="00393326">
        <w:rPr>
          <w:rFonts w:eastAsia="Times New Roman"/>
          <w:szCs w:val="22"/>
          <w:lang w:val="fr-CH" w:eastAsia="fr-FR"/>
        </w:rPr>
        <w:t>’</w:t>
      </w:r>
      <w:r w:rsidRPr="004D11F3">
        <w:rPr>
          <w:rFonts w:eastAsia="Times New Roman"/>
          <w:szCs w:val="22"/>
          <w:lang w:val="fr-CH" w:eastAsia="fr-FR"/>
        </w:rPr>
        <w:t>objet de la protection, aux droits à octroyer et à d</w:t>
      </w:r>
      <w:r w:rsidR="00393326">
        <w:rPr>
          <w:rFonts w:eastAsia="Times New Roman"/>
          <w:szCs w:val="22"/>
          <w:lang w:val="fr-CH" w:eastAsia="fr-FR"/>
        </w:rPr>
        <w:t>’</w:t>
      </w:r>
      <w:r w:rsidRPr="004D11F3">
        <w:rPr>
          <w:rFonts w:eastAsia="Times New Roman"/>
          <w:szCs w:val="22"/>
          <w:lang w:val="fr-CH" w:eastAsia="fr-FR"/>
        </w:rPr>
        <w:t>autres aspects, en vue de préciser différentes questions techniques et les positions des délégations à cet éga</w:t>
      </w:r>
      <w:r w:rsidR="00351F2E" w:rsidRPr="004D11F3">
        <w:rPr>
          <w:rFonts w:eastAsia="Times New Roman"/>
          <w:szCs w:val="22"/>
          <w:lang w:val="fr-CH" w:eastAsia="fr-FR"/>
        </w:rPr>
        <w:t>rd</w:t>
      </w:r>
      <w:r w:rsidR="00351F2E">
        <w:rPr>
          <w:rFonts w:eastAsia="Times New Roman"/>
          <w:szCs w:val="22"/>
          <w:lang w:val="fr-CH" w:eastAsia="fr-FR"/>
        </w:rPr>
        <w:t xml:space="preserve">.  </w:t>
      </w:r>
      <w:r w:rsidR="00351F2E" w:rsidRPr="004D11F3">
        <w:rPr>
          <w:rFonts w:eastAsia="Times New Roman"/>
          <w:szCs w:val="22"/>
          <w:lang w:val="fr-CH" w:eastAsia="fr-FR"/>
        </w:rPr>
        <w:t xml:space="preserve">À </w:t>
      </w:r>
      <w:r w:rsidRPr="004D11F3">
        <w:rPr>
          <w:rFonts w:eastAsia="Times New Roman"/>
          <w:szCs w:val="22"/>
          <w:lang w:val="fr-CH" w:eastAsia="fr-FR"/>
        </w:rPr>
        <w:t>l</w:t>
      </w:r>
      <w:r w:rsidR="00393326">
        <w:rPr>
          <w:rFonts w:eastAsia="Times New Roman"/>
          <w:szCs w:val="22"/>
          <w:lang w:val="fr-CH" w:eastAsia="fr-FR"/>
        </w:rPr>
        <w:t>’</w:t>
      </w:r>
      <w:r w:rsidRPr="004D11F3">
        <w:rPr>
          <w:rFonts w:eastAsia="Times New Roman"/>
          <w:szCs w:val="22"/>
          <w:lang w:val="fr-CH" w:eastAsia="fr-FR"/>
        </w:rPr>
        <w:t xml:space="preserve">issue de ces délibérations, le président a établi une version révisée du </w:t>
      </w:r>
      <w:r w:rsidR="00393326" w:rsidRPr="004D11F3">
        <w:rPr>
          <w:rFonts w:eastAsia="Times New Roman"/>
          <w:szCs w:val="22"/>
          <w:lang w:val="fr-CH" w:eastAsia="fr-FR"/>
        </w:rPr>
        <w:t>document</w:t>
      </w:r>
      <w:r w:rsidR="00351F2E">
        <w:rPr>
          <w:rFonts w:eastAsia="Times New Roman"/>
          <w:szCs w:val="22"/>
          <w:lang w:val="fr-CH" w:eastAsia="fr-FR"/>
        </w:rPr>
        <w:t> </w:t>
      </w:r>
      <w:r w:rsidR="00393326" w:rsidRPr="004D11F3">
        <w:rPr>
          <w:rFonts w:eastAsia="Times New Roman"/>
          <w:szCs w:val="22"/>
          <w:lang w:val="fr-CH" w:eastAsia="fr-FR"/>
        </w:rPr>
        <w:t>SC</w:t>
      </w:r>
      <w:r w:rsidRPr="004D11F3">
        <w:rPr>
          <w:rFonts w:eastAsia="Times New Roman"/>
          <w:szCs w:val="22"/>
          <w:lang w:val="fr-CH" w:eastAsia="fr-FR"/>
        </w:rPr>
        <w:t>CR/39/4 pour faire état de sa compréhension de l</w:t>
      </w:r>
      <w:r w:rsidR="00393326">
        <w:rPr>
          <w:rFonts w:eastAsia="Times New Roman"/>
          <w:szCs w:val="22"/>
          <w:lang w:val="fr-CH" w:eastAsia="fr-FR"/>
        </w:rPr>
        <w:t>’</w:t>
      </w:r>
      <w:r w:rsidRPr="004D11F3">
        <w:rPr>
          <w:rFonts w:eastAsia="Times New Roman"/>
          <w:szCs w:val="22"/>
          <w:lang w:val="fr-CH" w:eastAsia="fr-FR"/>
        </w:rPr>
        <w:t>état d</w:t>
      </w:r>
      <w:r w:rsidR="00393326">
        <w:rPr>
          <w:rFonts w:eastAsia="Times New Roman"/>
          <w:szCs w:val="22"/>
          <w:lang w:val="fr-CH" w:eastAsia="fr-FR"/>
        </w:rPr>
        <w:t>’</w:t>
      </w:r>
      <w:r w:rsidRPr="004D11F3">
        <w:rPr>
          <w:rFonts w:eastAsia="Times New Roman"/>
          <w:szCs w:val="22"/>
          <w:lang w:val="fr-CH" w:eastAsia="fr-FR"/>
        </w:rPr>
        <w:t>avancement des discussions (</w:t>
      </w:r>
      <w:r w:rsidR="00393326" w:rsidRPr="004D11F3">
        <w:rPr>
          <w:rFonts w:eastAsia="Times New Roman"/>
          <w:szCs w:val="22"/>
          <w:lang w:val="fr-CH" w:eastAsia="fr-FR"/>
        </w:rPr>
        <w:t>document</w:t>
      </w:r>
      <w:r w:rsidR="00351F2E">
        <w:rPr>
          <w:rFonts w:eastAsia="Times New Roman"/>
          <w:szCs w:val="22"/>
          <w:lang w:val="fr-CH" w:eastAsia="fr-FR"/>
        </w:rPr>
        <w:t> </w:t>
      </w:r>
      <w:r w:rsidR="00393326" w:rsidRPr="004D11F3">
        <w:rPr>
          <w:rFonts w:eastAsia="Times New Roman"/>
          <w:szCs w:val="22"/>
          <w:lang w:val="fr-CH" w:eastAsia="fr-FR"/>
        </w:rPr>
        <w:t>SC</w:t>
      </w:r>
      <w:r w:rsidRPr="004D11F3">
        <w:rPr>
          <w:rFonts w:eastAsia="Times New Roman"/>
          <w:szCs w:val="22"/>
          <w:lang w:val="fr-CH" w:eastAsia="fr-FR"/>
        </w:rPr>
        <w:t>CR/39/7).</w:t>
      </w:r>
    </w:p>
    <w:p w:rsidR="00393326" w:rsidRDefault="00393326" w:rsidP="009668D6">
      <w:pPr>
        <w:pStyle w:val="Default"/>
        <w:rPr>
          <w:rFonts w:eastAsia="Times New Roman"/>
          <w:color w:val="auto"/>
          <w:sz w:val="22"/>
          <w:szCs w:val="22"/>
          <w:lang w:val="fr-CH" w:eastAsia="fr-FR"/>
        </w:rPr>
      </w:pPr>
    </w:p>
    <w:p w:rsidR="00393326" w:rsidRDefault="009668D6" w:rsidP="0057647D">
      <w:pPr>
        <w:pStyle w:val="ListParagraph"/>
        <w:numPr>
          <w:ilvl w:val="0"/>
          <w:numId w:val="8"/>
        </w:numPr>
        <w:ind w:left="0" w:firstLine="0"/>
        <w:rPr>
          <w:szCs w:val="22"/>
          <w:lang w:val="fr-CH"/>
        </w:rPr>
      </w:pPr>
      <w:r w:rsidRPr="004D11F3">
        <w:rPr>
          <w:szCs w:val="22"/>
          <w:lang w:val="fr-CH"/>
        </w:rPr>
        <w:t>Ce point restera inscrit à l</w:t>
      </w:r>
      <w:r w:rsidR="00393326">
        <w:rPr>
          <w:szCs w:val="22"/>
          <w:lang w:val="fr-CH"/>
        </w:rPr>
        <w:t>’</w:t>
      </w:r>
      <w:r w:rsidRPr="004D11F3">
        <w:rPr>
          <w:szCs w:val="22"/>
          <w:lang w:val="fr-CH"/>
        </w:rPr>
        <w:t>ordre du jour de la quarant</w:t>
      </w:r>
      <w:r w:rsidR="00393326">
        <w:rPr>
          <w:szCs w:val="22"/>
          <w:lang w:val="fr-CH"/>
        </w:rPr>
        <w:t>ième session</w:t>
      </w:r>
      <w:r w:rsidRPr="004D11F3">
        <w:rPr>
          <w:szCs w:val="22"/>
          <w:lang w:val="fr-CH"/>
        </w:rPr>
        <w:t xml:space="preserve"> du SCCR.</w:t>
      </w:r>
    </w:p>
    <w:p w:rsidR="00393326" w:rsidRDefault="00393326" w:rsidP="009668D6">
      <w:pPr>
        <w:rPr>
          <w:rFonts w:eastAsiaTheme="minorHAnsi"/>
          <w:szCs w:val="22"/>
          <w:lang w:eastAsia="en-US"/>
        </w:rPr>
      </w:pPr>
    </w:p>
    <w:p w:rsidR="00393326" w:rsidRDefault="00393326" w:rsidP="009668D6">
      <w:pPr>
        <w:rPr>
          <w:b/>
          <w:caps/>
          <w:szCs w:val="22"/>
        </w:rPr>
      </w:pPr>
    </w:p>
    <w:p w:rsidR="00393326" w:rsidRDefault="009668D6" w:rsidP="009668D6">
      <w:pPr>
        <w:rPr>
          <w:b/>
          <w:caps/>
          <w:szCs w:val="22"/>
        </w:rPr>
      </w:pPr>
      <w:r w:rsidRPr="004D11F3">
        <w:rPr>
          <w:b/>
          <w:caps/>
          <w:szCs w:val="22"/>
        </w:rPr>
        <w:t>Point 8 de l</w:t>
      </w:r>
      <w:r w:rsidR="00393326">
        <w:rPr>
          <w:b/>
          <w:caps/>
          <w:szCs w:val="22"/>
        </w:rPr>
        <w:t>’</w:t>
      </w:r>
      <w:r w:rsidRPr="004D11F3">
        <w:rPr>
          <w:b/>
          <w:caps/>
          <w:szCs w:val="22"/>
        </w:rPr>
        <w:t>ordre du jour</w:t>
      </w:r>
      <w:r w:rsidR="00393326">
        <w:rPr>
          <w:b/>
          <w:caps/>
          <w:szCs w:val="22"/>
        </w:rPr>
        <w:t> :</w:t>
      </w:r>
      <w:r w:rsidRPr="004D11F3">
        <w:rPr>
          <w:b/>
          <w:caps/>
          <w:szCs w:val="22"/>
        </w:rPr>
        <w:t xml:space="preserve"> divers</w:t>
      </w:r>
    </w:p>
    <w:p w:rsidR="00393326" w:rsidRDefault="00393326" w:rsidP="009668D6">
      <w:pPr>
        <w:rPr>
          <w:rFonts w:eastAsiaTheme="minorHAnsi"/>
          <w:szCs w:val="22"/>
          <w:lang w:eastAsia="en-US"/>
        </w:rPr>
      </w:pPr>
    </w:p>
    <w:p w:rsidR="00393326" w:rsidRDefault="009668D6" w:rsidP="0057647D">
      <w:pPr>
        <w:pStyle w:val="ListParagraph"/>
        <w:numPr>
          <w:ilvl w:val="0"/>
          <w:numId w:val="8"/>
        </w:numPr>
        <w:ind w:left="0" w:firstLine="0"/>
        <w:rPr>
          <w:rFonts w:eastAsiaTheme="minorHAnsi"/>
          <w:szCs w:val="22"/>
          <w:lang w:val="fr-CH" w:eastAsia="en-US"/>
        </w:rPr>
      </w:pPr>
      <w:r w:rsidRPr="004D11F3">
        <w:rPr>
          <w:rFonts w:eastAsiaTheme="minorHAnsi"/>
          <w:szCs w:val="22"/>
          <w:lang w:val="fr-CH" w:eastAsia="en-US"/>
        </w:rPr>
        <w:t>Les documents relatifs à ce point de l</w:t>
      </w:r>
      <w:r w:rsidR="00393326">
        <w:rPr>
          <w:rFonts w:eastAsiaTheme="minorHAnsi"/>
          <w:szCs w:val="22"/>
          <w:lang w:val="fr-CH" w:eastAsia="en-US"/>
        </w:rPr>
        <w:t>’</w:t>
      </w:r>
      <w:r w:rsidRPr="004D11F3">
        <w:rPr>
          <w:rFonts w:eastAsiaTheme="minorHAnsi"/>
          <w:szCs w:val="22"/>
          <w:lang w:val="fr-CH" w:eastAsia="en-US"/>
        </w:rPr>
        <w:t>ordre du jour étaient les documents SCCR/31/4, SCCR/31/5, SCCR/35/4, SCCR/35/7, SCCR/35/8, SCCR/35/</w:t>
      </w:r>
      <w:proofErr w:type="spellStart"/>
      <w:r w:rsidRPr="004D11F3">
        <w:rPr>
          <w:rFonts w:eastAsiaTheme="minorHAnsi"/>
          <w:szCs w:val="22"/>
          <w:lang w:val="fr-CH" w:eastAsia="en-US"/>
        </w:rPr>
        <w:t>Summary</w:t>
      </w:r>
      <w:proofErr w:type="spellEnd"/>
      <w:r w:rsidRPr="004D11F3">
        <w:rPr>
          <w:rFonts w:eastAsiaTheme="minorHAnsi"/>
          <w:szCs w:val="22"/>
          <w:lang w:val="fr-CH" w:eastAsia="en-US"/>
        </w:rPr>
        <w:t xml:space="preserve"> </w:t>
      </w:r>
      <w:proofErr w:type="spellStart"/>
      <w:r w:rsidRPr="004D11F3">
        <w:rPr>
          <w:rFonts w:eastAsiaTheme="minorHAnsi"/>
          <w:szCs w:val="22"/>
          <w:lang w:val="fr-CH" w:eastAsia="en-US"/>
        </w:rPr>
        <w:t>Presentation</w:t>
      </w:r>
      <w:proofErr w:type="spellEnd"/>
      <w:r w:rsidRPr="004D11F3">
        <w:rPr>
          <w:rFonts w:eastAsiaTheme="minorHAnsi"/>
          <w:szCs w:val="22"/>
          <w:lang w:val="fr-CH" w:eastAsia="en-US"/>
        </w:rPr>
        <w:t> </w:t>
      </w:r>
      <w:proofErr w:type="spellStart"/>
      <w:r w:rsidRPr="004D11F3">
        <w:rPr>
          <w:rFonts w:eastAsiaTheme="minorHAnsi"/>
          <w:szCs w:val="22"/>
          <w:lang w:val="fr-CH" w:eastAsia="en-US"/>
        </w:rPr>
        <w:t>Rev</w:t>
      </w:r>
      <w:proofErr w:type="spellEnd"/>
      <w:r w:rsidRPr="004D11F3">
        <w:rPr>
          <w:rFonts w:eastAsiaTheme="minorHAnsi"/>
          <w:szCs w:val="22"/>
          <w:lang w:val="fr-CH" w:eastAsia="en-US"/>
        </w:rPr>
        <w:t>., SCCR/36/4, SCCR/37/3, SCCR/37/4, SCCR/37/5, SCCR/38/INF et SCCR/39/3.</w:t>
      </w:r>
      <w:r w:rsidRPr="004D11F3">
        <w:rPr>
          <w:rFonts w:eastAsiaTheme="minorHAnsi"/>
          <w:szCs w:val="22"/>
          <w:lang w:val="fr-CH" w:eastAsia="en-US"/>
        </w:rPr>
        <w:tab/>
      </w:r>
    </w:p>
    <w:p w:rsidR="00393326" w:rsidRDefault="00393326" w:rsidP="009668D6">
      <w:pPr>
        <w:rPr>
          <w:rFonts w:eastAsiaTheme="minorHAnsi"/>
          <w:szCs w:val="22"/>
          <w:lang w:eastAsia="en-US"/>
        </w:rPr>
      </w:pPr>
    </w:p>
    <w:p w:rsidR="00393326" w:rsidRDefault="009668D6" w:rsidP="0057647D">
      <w:pPr>
        <w:pStyle w:val="ListParagraph"/>
        <w:numPr>
          <w:ilvl w:val="0"/>
          <w:numId w:val="8"/>
        </w:numPr>
        <w:ind w:left="0" w:firstLine="0"/>
        <w:rPr>
          <w:szCs w:val="22"/>
          <w:lang w:val="fr-CH"/>
        </w:rPr>
      </w:pPr>
      <w:r w:rsidRPr="004D11F3">
        <w:rPr>
          <w:szCs w:val="22"/>
          <w:lang w:val="fr-CH"/>
        </w:rPr>
        <w:t>En ce qui concerne le droit d</w:t>
      </w:r>
      <w:r w:rsidR="00393326">
        <w:rPr>
          <w:szCs w:val="22"/>
          <w:lang w:val="fr-CH"/>
        </w:rPr>
        <w:t>’</w:t>
      </w:r>
      <w:r w:rsidRPr="004D11F3">
        <w:rPr>
          <w:szCs w:val="22"/>
          <w:lang w:val="fr-CH"/>
        </w:rPr>
        <w:t>auteur dans l</w:t>
      </w:r>
      <w:r w:rsidR="00393326">
        <w:rPr>
          <w:szCs w:val="22"/>
          <w:lang w:val="fr-CH"/>
        </w:rPr>
        <w:t>’</w:t>
      </w:r>
      <w:r w:rsidRPr="004D11F3">
        <w:rPr>
          <w:szCs w:val="22"/>
          <w:lang w:val="fr-CH"/>
        </w:rPr>
        <w:t>environnement numérique, le comité s</w:t>
      </w:r>
      <w:r w:rsidR="00393326">
        <w:rPr>
          <w:szCs w:val="22"/>
          <w:lang w:val="fr-CH"/>
        </w:rPr>
        <w:t>’</w:t>
      </w:r>
      <w:r w:rsidRPr="004D11F3">
        <w:rPr>
          <w:szCs w:val="22"/>
          <w:lang w:val="fr-CH"/>
        </w:rPr>
        <w:t>est félicité de l</w:t>
      </w:r>
      <w:r w:rsidR="00393326">
        <w:rPr>
          <w:szCs w:val="22"/>
          <w:lang w:val="fr-CH"/>
        </w:rPr>
        <w:t>’</w:t>
      </w:r>
      <w:r w:rsidRPr="004D11F3">
        <w:rPr>
          <w:szCs w:val="22"/>
          <w:lang w:val="fr-CH"/>
        </w:rPr>
        <w:t>exposé intitulé “</w:t>
      </w:r>
      <w:r w:rsidRPr="004D11F3">
        <w:rPr>
          <w:i/>
          <w:szCs w:val="22"/>
          <w:lang w:val="fr-CH"/>
        </w:rPr>
        <w:t>Introduction au marché mondial de la musique numérique</w:t>
      </w:r>
      <w:r w:rsidRPr="004D11F3">
        <w:rPr>
          <w:szCs w:val="22"/>
          <w:lang w:val="fr-CH"/>
        </w:rPr>
        <w:t>” (</w:t>
      </w:r>
      <w:r w:rsidR="00393326" w:rsidRPr="004D11F3">
        <w:rPr>
          <w:szCs w:val="22"/>
          <w:lang w:val="fr-CH"/>
        </w:rPr>
        <w:t>document</w:t>
      </w:r>
      <w:r w:rsidR="00351F2E">
        <w:rPr>
          <w:szCs w:val="22"/>
          <w:lang w:val="fr-CH"/>
        </w:rPr>
        <w:t> </w:t>
      </w:r>
      <w:r w:rsidR="00393326" w:rsidRPr="004D11F3">
        <w:rPr>
          <w:szCs w:val="22"/>
          <w:lang w:val="fr-CH"/>
        </w:rPr>
        <w:t>SC</w:t>
      </w:r>
      <w:r w:rsidRPr="004D11F3">
        <w:rPr>
          <w:szCs w:val="22"/>
          <w:lang w:val="fr-CH"/>
        </w:rPr>
        <w:t>CR/39/3), présenté par Mme Susan Butler, et a participé à une séance de questions</w:t>
      </w:r>
      <w:r w:rsidR="00406D5B">
        <w:rPr>
          <w:szCs w:val="22"/>
          <w:lang w:val="fr-CH"/>
        </w:rPr>
        <w:noBreakHyphen/>
      </w:r>
      <w:r w:rsidRPr="004D11F3">
        <w:rPr>
          <w:szCs w:val="22"/>
          <w:lang w:val="fr-CH"/>
        </w:rPr>
        <w:t>réponses avec Mme Butl</w:t>
      </w:r>
      <w:r w:rsidR="00351F2E" w:rsidRPr="004D11F3">
        <w:rPr>
          <w:szCs w:val="22"/>
          <w:lang w:val="fr-CH"/>
        </w:rPr>
        <w:t>er</w:t>
      </w:r>
      <w:r w:rsidR="00351F2E">
        <w:rPr>
          <w:szCs w:val="22"/>
          <w:lang w:val="fr-CH"/>
        </w:rPr>
        <w:t xml:space="preserve">.  </w:t>
      </w:r>
      <w:r w:rsidR="00351F2E" w:rsidRPr="004D11F3">
        <w:rPr>
          <w:szCs w:val="22"/>
          <w:lang w:val="fr-CH"/>
        </w:rPr>
        <w:t>La</w:t>
      </w:r>
      <w:r w:rsidRPr="004D11F3">
        <w:rPr>
          <w:szCs w:val="22"/>
          <w:lang w:val="fr-CH"/>
        </w:rPr>
        <w:t xml:space="preserve"> prochaine phase de l</w:t>
      </w:r>
      <w:r w:rsidR="00393326">
        <w:rPr>
          <w:szCs w:val="22"/>
          <w:lang w:val="fr-CH"/>
        </w:rPr>
        <w:t>’</w:t>
      </w:r>
      <w:r w:rsidRPr="004D11F3">
        <w:rPr>
          <w:szCs w:val="22"/>
          <w:lang w:val="fr-CH"/>
        </w:rPr>
        <w:t>étude exploratoire sur la musique sera présentée à la quarant</w:t>
      </w:r>
      <w:r w:rsidR="00393326">
        <w:rPr>
          <w:szCs w:val="22"/>
          <w:lang w:val="fr-CH"/>
        </w:rPr>
        <w:t>ième session</w:t>
      </w:r>
      <w:r w:rsidRPr="004D11F3">
        <w:rPr>
          <w:szCs w:val="22"/>
          <w:lang w:val="fr-CH"/>
        </w:rPr>
        <w:t xml:space="preserve"> du SCCR.</w:t>
      </w:r>
    </w:p>
    <w:p w:rsidR="00393326" w:rsidRDefault="00393326" w:rsidP="009668D6">
      <w:pPr>
        <w:rPr>
          <w:szCs w:val="22"/>
        </w:rPr>
      </w:pPr>
    </w:p>
    <w:p w:rsidR="00393326" w:rsidRDefault="009668D6" w:rsidP="0057647D">
      <w:pPr>
        <w:pStyle w:val="ListParagraph"/>
        <w:numPr>
          <w:ilvl w:val="0"/>
          <w:numId w:val="8"/>
        </w:numPr>
        <w:ind w:left="0" w:firstLine="0"/>
        <w:rPr>
          <w:rFonts w:eastAsiaTheme="minorHAnsi"/>
          <w:szCs w:val="22"/>
          <w:lang w:val="fr-CH" w:eastAsia="en-US"/>
        </w:rPr>
      </w:pPr>
      <w:r w:rsidRPr="004D11F3">
        <w:rPr>
          <w:szCs w:val="22"/>
          <w:lang w:val="fr-CH"/>
        </w:rPr>
        <w:t>En ce qui concerne le droit de suite, le Secrétariat a fait le point sur l</w:t>
      </w:r>
      <w:r w:rsidR="00393326">
        <w:rPr>
          <w:szCs w:val="22"/>
          <w:lang w:val="fr-CH"/>
        </w:rPr>
        <w:t>’</w:t>
      </w:r>
      <w:r w:rsidRPr="004D11F3">
        <w:rPr>
          <w:szCs w:val="22"/>
          <w:lang w:val="fr-CH"/>
        </w:rPr>
        <w:t>état d</w:t>
      </w:r>
      <w:r w:rsidR="00393326">
        <w:rPr>
          <w:szCs w:val="22"/>
          <w:lang w:val="fr-CH"/>
        </w:rPr>
        <w:t>’</w:t>
      </w:r>
      <w:r w:rsidRPr="004D11F3">
        <w:rPr>
          <w:szCs w:val="22"/>
          <w:lang w:val="fr-CH"/>
        </w:rPr>
        <w:t>avancement des travaux de l</w:t>
      </w:r>
      <w:r w:rsidR="00393326">
        <w:rPr>
          <w:szCs w:val="22"/>
          <w:lang w:val="fr-CH"/>
        </w:rPr>
        <w:t>’</w:t>
      </w:r>
      <w:r w:rsidRPr="004D11F3">
        <w:rPr>
          <w:szCs w:val="22"/>
          <w:lang w:val="fr-CH"/>
        </w:rPr>
        <w:t>équipe d</w:t>
      </w:r>
      <w:r w:rsidR="00393326">
        <w:rPr>
          <w:szCs w:val="22"/>
          <w:lang w:val="fr-CH"/>
        </w:rPr>
        <w:t>’</w:t>
      </w:r>
      <w:r w:rsidRPr="004D11F3">
        <w:rPr>
          <w:szCs w:val="22"/>
          <w:lang w:val="fr-CH"/>
        </w:rPr>
        <w:t>experts sur le droit de sui</w:t>
      </w:r>
      <w:r w:rsidR="00351F2E" w:rsidRPr="004D11F3">
        <w:rPr>
          <w:szCs w:val="22"/>
          <w:lang w:val="fr-CH"/>
        </w:rPr>
        <w:t>te</w:t>
      </w:r>
      <w:r w:rsidR="00351F2E">
        <w:rPr>
          <w:szCs w:val="22"/>
          <w:lang w:val="fr-CH"/>
        </w:rPr>
        <w:t xml:space="preserve">.  </w:t>
      </w:r>
      <w:r w:rsidR="00351F2E" w:rsidRPr="004D11F3">
        <w:rPr>
          <w:szCs w:val="22"/>
          <w:lang w:val="fr-CH"/>
        </w:rPr>
        <w:t>L</w:t>
      </w:r>
      <w:r w:rsidR="00351F2E">
        <w:rPr>
          <w:szCs w:val="22"/>
          <w:lang w:val="fr-CH"/>
        </w:rPr>
        <w:t>’</w:t>
      </w:r>
      <w:r w:rsidR="00351F2E" w:rsidRPr="004D11F3">
        <w:rPr>
          <w:szCs w:val="22"/>
          <w:lang w:val="fr-CH"/>
        </w:rPr>
        <w:t>é</w:t>
      </w:r>
      <w:r w:rsidRPr="004D11F3">
        <w:rPr>
          <w:szCs w:val="22"/>
          <w:lang w:val="fr-CH"/>
        </w:rPr>
        <w:t>quipe d</w:t>
      </w:r>
      <w:r w:rsidR="00393326">
        <w:rPr>
          <w:szCs w:val="22"/>
          <w:lang w:val="fr-CH"/>
        </w:rPr>
        <w:t>’</w:t>
      </w:r>
      <w:r w:rsidRPr="004D11F3">
        <w:rPr>
          <w:szCs w:val="22"/>
          <w:lang w:val="fr-CH"/>
        </w:rPr>
        <w:t xml:space="preserve">experts </w:t>
      </w:r>
      <w:r w:rsidR="00393326">
        <w:rPr>
          <w:szCs w:val="22"/>
          <w:lang w:val="fr-CH"/>
        </w:rPr>
        <w:t>poursuivra ses travaux et d</w:t>
      </w:r>
      <w:r w:rsidRPr="004D11F3">
        <w:rPr>
          <w:szCs w:val="22"/>
          <w:lang w:val="fr-CH"/>
        </w:rPr>
        <w:t>es informations actualisées sur cette question seront communiquées à la quarant</w:t>
      </w:r>
      <w:r w:rsidR="00393326">
        <w:rPr>
          <w:szCs w:val="22"/>
          <w:lang w:val="fr-CH"/>
        </w:rPr>
        <w:t>ième session</w:t>
      </w:r>
      <w:r w:rsidRPr="004D11F3">
        <w:rPr>
          <w:szCs w:val="22"/>
          <w:lang w:val="fr-CH"/>
        </w:rPr>
        <w:t xml:space="preserve"> du SCCR.</w:t>
      </w:r>
    </w:p>
    <w:p w:rsidR="00393326" w:rsidRDefault="00393326" w:rsidP="009668D6">
      <w:pPr>
        <w:rPr>
          <w:i/>
          <w:szCs w:val="22"/>
        </w:rPr>
      </w:pPr>
    </w:p>
    <w:p w:rsidR="00393326" w:rsidRDefault="009668D6" w:rsidP="0057647D">
      <w:pPr>
        <w:pStyle w:val="ListParagraph"/>
        <w:numPr>
          <w:ilvl w:val="0"/>
          <w:numId w:val="8"/>
        </w:numPr>
        <w:ind w:left="0" w:firstLine="0"/>
        <w:rPr>
          <w:rFonts w:eastAsiaTheme="minorHAnsi"/>
          <w:szCs w:val="22"/>
          <w:lang w:val="fr-CH" w:eastAsia="en-US"/>
        </w:rPr>
      </w:pPr>
      <w:r w:rsidRPr="004D11F3">
        <w:rPr>
          <w:rFonts w:eastAsiaTheme="minorHAnsi"/>
          <w:szCs w:val="22"/>
          <w:lang w:val="fr-CH" w:eastAsia="en-US"/>
        </w:rPr>
        <w:t>S</w:t>
      </w:r>
      <w:r w:rsidR="00393326">
        <w:rPr>
          <w:rFonts w:eastAsiaTheme="minorHAnsi"/>
          <w:szCs w:val="22"/>
          <w:lang w:val="fr-CH" w:eastAsia="en-US"/>
        </w:rPr>
        <w:t>’</w:t>
      </w:r>
      <w:r w:rsidRPr="004D11F3">
        <w:rPr>
          <w:rFonts w:eastAsiaTheme="minorHAnsi"/>
          <w:szCs w:val="22"/>
          <w:lang w:val="fr-CH" w:eastAsia="en-US"/>
        </w:rPr>
        <w:t>agissant du renforcement de la protection des droits des metteurs en scène, le comité s</w:t>
      </w:r>
      <w:r w:rsidR="00393326">
        <w:rPr>
          <w:rFonts w:eastAsiaTheme="minorHAnsi"/>
          <w:szCs w:val="22"/>
          <w:lang w:val="fr-CH" w:eastAsia="en-US"/>
        </w:rPr>
        <w:t>’</w:t>
      </w:r>
      <w:r w:rsidRPr="004D11F3">
        <w:rPr>
          <w:rFonts w:eastAsiaTheme="minorHAnsi"/>
          <w:szCs w:val="22"/>
          <w:lang w:val="fr-CH" w:eastAsia="en-US"/>
        </w:rPr>
        <w:t>est félicité du rapport intérimaire sur l</w:t>
      </w:r>
      <w:r w:rsidR="00393326">
        <w:rPr>
          <w:rFonts w:eastAsiaTheme="minorHAnsi"/>
          <w:szCs w:val="22"/>
          <w:lang w:val="fr-CH" w:eastAsia="en-US"/>
        </w:rPr>
        <w:t>’</w:t>
      </w:r>
      <w:r w:rsidRPr="004D11F3">
        <w:rPr>
          <w:rFonts w:eastAsiaTheme="minorHAnsi"/>
          <w:szCs w:val="22"/>
          <w:lang w:val="fr-CH" w:eastAsia="en-US"/>
        </w:rPr>
        <w:t>étude sur la protection des droits des metteurs en scène présenté en visioconférence par les auteurs de l</w:t>
      </w:r>
      <w:r w:rsidR="00393326">
        <w:rPr>
          <w:rFonts w:eastAsiaTheme="minorHAnsi"/>
          <w:szCs w:val="22"/>
          <w:lang w:val="fr-CH" w:eastAsia="en-US"/>
        </w:rPr>
        <w:t>’</w:t>
      </w:r>
      <w:r w:rsidRPr="004D11F3">
        <w:rPr>
          <w:rFonts w:eastAsiaTheme="minorHAnsi"/>
          <w:szCs w:val="22"/>
          <w:lang w:val="fr-CH" w:eastAsia="en-US"/>
        </w:rPr>
        <w:t>étude, M. Anton </w:t>
      </w:r>
      <w:proofErr w:type="spellStart"/>
      <w:r w:rsidRPr="004D11F3">
        <w:rPr>
          <w:rFonts w:eastAsiaTheme="minorHAnsi"/>
          <w:szCs w:val="22"/>
          <w:lang w:val="fr-CH" w:eastAsia="en-US"/>
        </w:rPr>
        <w:t>Sergo</w:t>
      </w:r>
      <w:proofErr w:type="spellEnd"/>
      <w:r w:rsidRPr="004D11F3">
        <w:rPr>
          <w:rFonts w:eastAsiaTheme="minorHAnsi"/>
          <w:szCs w:val="22"/>
          <w:lang w:val="fr-CH" w:eastAsia="en-US"/>
        </w:rPr>
        <w:t xml:space="preserve"> et Mme </w:t>
      </w:r>
      <w:proofErr w:type="spellStart"/>
      <w:r w:rsidRPr="004D11F3">
        <w:rPr>
          <w:rFonts w:eastAsiaTheme="minorHAnsi"/>
          <w:szCs w:val="22"/>
          <w:lang w:val="fr-CH" w:eastAsia="en-US"/>
        </w:rPr>
        <w:t>Ysolde</w:t>
      </w:r>
      <w:proofErr w:type="spellEnd"/>
      <w:r w:rsidRPr="004D11F3">
        <w:rPr>
          <w:rFonts w:eastAsiaTheme="minorHAnsi"/>
          <w:szCs w:val="22"/>
          <w:lang w:val="fr-CH" w:eastAsia="en-US"/>
        </w:rPr>
        <w:t xml:space="preserve"> </w:t>
      </w:r>
      <w:proofErr w:type="spellStart"/>
      <w:r w:rsidRPr="004D11F3">
        <w:rPr>
          <w:rFonts w:eastAsiaTheme="minorHAnsi"/>
          <w:szCs w:val="22"/>
          <w:lang w:val="fr-CH" w:eastAsia="en-US"/>
        </w:rPr>
        <w:t>Gendreau</w:t>
      </w:r>
      <w:proofErr w:type="spellEnd"/>
      <w:r w:rsidRPr="004D11F3">
        <w:rPr>
          <w:rFonts w:eastAsiaTheme="minorHAnsi"/>
          <w:szCs w:val="22"/>
          <w:lang w:val="fr-CH" w:eastAsia="en-US"/>
        </w:rPr>
        <w:t xml:space="preserve"> et les représentants de l</w:t>
      </w:r>
      <w:r w:rsidR="00393326">
        <w:rPr>
          <w:rFonts w:eastAsiaTheme="minorHAnsi"/>
          <w:szCs w:val="22"/>
          <w:lang w:val="fr-CH" w:eastAsia="en-US"/>
        </w:rPr>
        <w:t>’</w:t>
      </w:r>
      <w:r w:rsidRPr="004D11F3">
        <w:rPr>
          <w:rFonts w:eastAsiaTheme="minorHAnsi"/>
          <w:szCs w:val="22"/>
          <w:lang w:val="fr-CH" w:eastAsia="en-US"/>
        </w:rPr>
        <w:t>Académie d</w:t>
      </w:r>
      <w:r w:rsidR="00393326">
        <w:rPr>
          <w:rFonts w:eastAsiaTheme="minorHAnsi"/>
          <w:szCs w:val="22"/>
          <w:lang w:val="fr-CH" w:eastAsia="en-US"/>
        </w:rPr>
        <w:t>’</w:t>
      </w:r>
      <w:r w:rsidRPr="004D11F3">
        <w:rPr>
          <w:rFonts w:eastAsiaTheme="minorHAnsi"/>
          <w:szCs w:val="22"/>
          <w:lang w:val="fr-CH" w:eastAsia="en-US"/>
        </w:rPr>
        <w:t>État russe de la propriété intellectuelle, le recteur, M. Ivan </w:t>
      </w:r>
      <w:proofErr w:type="spellStart"/>
      <w:r w:rsidRPr="004D11F3">
        <w:rPr>
          <w:rFonts w:eastAsiaTheme="minorHAnsi"/>
          <w:szCs w:val="22"/>
          <w:lang w:val="fr-CH" w:eastAsia="en-US"/>
        </w:rPr>
        <w:t>Bliznets</w:t>
      </w:r>
      <w:proofErr w:type="spellEnd"/>
      <w:r w:rsidRPr="004D11F3">
        <w:rPr>
          <w:rFonts w:eastAsiaTheme="minorHAnsi"/>
          <w:szCs w:val="22"/>
          <w:lang w:val="fr-CH" w:eastAsia="en-US"/>
        </w:rPr>
        <w:t xml:space="preserve"> et la directrice adjointe du Département du droit d</w:t>
      </w:r>
      <w:r w:rsidR="00393326">
        <w:rPr>
          <w:rFonts w:eastAsiaTheme="minorHAnsi"/>
          <w:szCs w:val="22"/>
          <w:lang w:val="fr-CH" w:eastAsia="en-US"/>
        </w:rPr>
        <w:t>’</w:t>
      </w:r>
      <w:r w:rsidRPr="004D11F3">
        <w:rPr>
          <w:rFonts w:eastAsiaTheme="minorHAnsi"/>
          <w:szCs w:val="22"/>
          <w:lang w:val="fr-CH" w:eastAsia="en-US"/>
        </w:rPr>
        <w:t>auteur, Mme </w:t>
      </w:r>
      <w:proofErr w:type="spellStart"/>
      <w:r w:rsidRPr="004D11F3">
        <w:rPr>
          <w:rFonts w:eastAsiaTheme="minorHAnsi"/>
          <w:szCs w:val="22"/>
          <w:lang w:val="fr-CH" w:eastAsia="en-US"/>
        </w:rPr>
        <w:t>Viktoriia</w:t>
      </w:r>
      <w:proofErr w:type="spellEnd"/>
      <w:r w:rsidRPr="004D11F3">
        <w:rPr>
          <w:rFonts w:eastAsiaTheme="minorHAnsi"/>
          <w:szCs w:val="22"/>
          <w:lang w:val="fr-CH" w:eastAsia="en-US"/>
        </w:rPr>
        <w:t xml:space="preserve"> Savi</w:t>
      </w:r>
      <w:r w:rsidR="00351F2E" w:rsidRPr="004D11F3">
        <w:rPr>
          <w:rFonts w:eastAsiaTheme="minorHAnsi"/>
          <w:szCs w:val="22"/>
          <w:lang w:val="fr-CH" w:eastAsia="en-US"/>
        </w:rPr>
        <w:t>na</w:t>
      </w:r>
      <w:r w:rsidR="00351F2E">
        <w:rPr>
          <w:rFonts w:eastAsiaTheme="minorHAnsi"/>
          <w:szCs w:val="22"/>
          <w:lang w:val="fr-CH" w:eastAsia="en-US"/>
        </w:rPr>
        <w:t xml:space="preserve">.  </w:t>
      </w:r>
      <w:r w:rsidR="00351F2E" w:rsidRPr="004D11F3">
        <w:rPr>
          <w:rFonts w:eastAsiaTheme="minorHAnsi"/>
          <w:szCs w:val="22"/>
          <w:lang w:val="fr-CH" w:eastAsia="en-US"/>
        </w:rPr>
        <w:t>L</w:t>
      </w:r>
      <w:r w:rsidR="00351F2E">
        <w:rPr>
          <w:rFonts w:eastAsiaTheme="minorHAnsi"/>
          <w:szCs w:val="22"/>
          <w:lang w:val="fr-CH" w:eastAsia="en-US"/>
        </w:rPr>
        <w:t>’</w:t>
      </w:r>
      <w:r w:rsidR="00351F2E" w:rsidRPr="004D11F3">
        <w:rPr>
          <w:rFonts w:eastAsiaTheme="minorHAnsi"/>
          <w:szCs w:val="22"/>
          <w:lang w:val="fr-CH" w:eastAsia="en-US"/>
        </w:rPr>
        <w:t>e</w:t>
      </w:r>
      <w:r w:rsidRPr="004D11F3">
        <w:rPr>
          <w:rFonts w:eastAsiaTheme="minorHAnsi"/>
          <w:szCs w:val="22"/>
          <w:lang w:val="fr-CH" w:eastAsia="en-US"/>
        </w:rPr>
        <w:t>xposé a été suivi d</w:t>
      </w:r>
      <w:r w:rsidR="00393326">
        <w:rPr>
          <w:rFonts w:eastAsiaTheme="minorHAnsi"/>
          <w:szCs w:val="22"/>
          <w:lang w:val="fr-CH" w:eastAsia="en-US"/>
        </w:rPr>
        <w:t>’</w:t>
      </w:r>
      <w:r w:rsidRPr="004D11F3">
        <w:rPr>
          <w:rFonts w:eastAsiaTheme="minorHAnsi"/>
          <w:szCs w:val="22"/>
          <w:lang w:val="fr-CH" w:eastAsia="en-US"/>
        </w:rPr>
        <w:t>une séance de questions</w:t>
      </w:r>
      <w:r w:rsidR="00406D5B">
        <w:rPr>
          <w:rFonts w:eastAsiaTheme="minorHAnsi"/>
          <w:szCs w:val="22"/>
          <w:lang w:val="fr-CH" w:eastAsia="en-US"/>
        </w:rPr>
        <w:noBreakHyphen/>
      </w:r>
      <w:r w:rsidR="00DE5F37" w:rsidRPr="004D11F3">
        <w:rPr>
          <w:rFonts w:eastAsiaTheme="minorHAnsi"/>
          <w:szCs w:val="22"/>
          <w:lang w:val="fr-CH" w:eastAsia="en-US"/>
        </w:rPr>
        <w:t>répons</w:t>
      </w:r>
      <w:r w:rsidR="00351F2E" w:rsidRPr="004D11F3">
        <w:rPr>
          <w:rFonts w:eastAsiaTheme="minorHAnsi"/>
          <w:szCs w:val="22"/>
          <w:lang w:val="fr-CH" w:eastAsia="en-US"/>
        </w:rPr>
        <w:t>es</w:t>
      </w:r>
      <w:r w:rsidR="00351F2E">
        <w:rPr>
          <w:rFonts w:eastAsiaTheme="minorHAnsi"/>
          <w:szCs w:val="22"/>
          <w:lang w:val="fr-CH" w:eastAsia="en-US"/>
        </w:rPr>
        <w:t xml:space="preserve">.  </w:t>
      </w:r>
      <w:r w:rsidR="00351F2E" w:rsidRPr="004D11F3">
        <w:rPr>
          <w:rFonts w:eastAsiaTheme="minorHAnsi"/>
          <w:szCs w:val="22"/>
          <w:lang w:val="fr-CH" w:eastAsia="en-US"/>
        </w:rPr>
        <w:t>Le</w:t>
      </w:r>
      <w:r w:rsidR="00AC6BD1" w:rsidRPr="004D11F3">
        <w:rPr>
          <w:rFonts w:eastAsiaTheme="minorHAnsi"/>
          <w:szCs w:val="22"/>
          <w:lang w:val="fr-CH" w:eastAsia="en-US"/>
        </w:rPr>
        <w:t xml:space="preserve"> rapport sera présenté à la quarant</w:t>
      </w:r>
      <w:r w:rsidR="00393326">
        <w:rPr>
          <w:rFonts w:eastAsiaTheme="minorHAnsi"/>
          <w:szCs w:val="22"/>
          <w:lang w:val="fr-CH" w:eastAsia="en-US"/>
        </w:rPr>
        <w:t>ième session</w:t>
      </w:r>
      <w:r w:rsidR="004D11F3" w:rsidRPr="004D11F3">
        <w:rPr>
          <w:rFonts w:eastAsiaTheme="minorHAnsi"/>
          <w:szCs w:val="22"/>
          <w:lang w:val="fr-CH" w:eastAsia="en-US"/>
        </w:rPr>
        <w:t xml:space="preserve"> du</w:t>
      </w:r>
      <w:r w:rsidR="004D11F3">
        <w:rPr>
          <w:rFonts w:eastAsiaTheme="minorHAnsi"/>
          <w:szCs w:val="22"/>
          <w:lang w:val="fr-CH" w:eastAsia="en-US"/>
        </w:rPr>
        <w:t> </w:t>
      </w:r>
      <w:r w:rsidR="004D11F3" w:rsidRPr="004D11F3">
        <w:rPr>
          <w:szCs w:val="22"/>
          <w:lang w:val="fr-CH"/>
        </w:rPr>
        <w:t>SCC</w:t>
      </w:r>
      <w:r w:rsidR="00DE5F37" w:rsidRPr="004D11F3">
        <w:rPr>
          <w:szCs w:val="22"/>
          <w:lang w:val="fr-CH"/>
        </w:rPr>
        <w:t>R.</w:t>
      </w:r>
    </w:p>
    <w:p w:rsidR="00393326" w:rsidRDefault="00393326" w:rsidP="009668D6">
      <w:pPr>
        <w:rPr>
          <w:rFonts w:eastAsiaTheme="minorHAnsi"/>
          <w:szCs w:val="22"/>
          <w:lang w:eastAsia="en-US"/>
        </w:rPr>
      </w:pPr>
    </w:p>
    <w:p w:rsidR="00393326" w:rsidRDefault="009668D6" w:rsidP="0057647D">
      <w:pPr>
        <w:pStyle w:val="ListParagraph"/>
        <w:numPr>
          <w:ilvl w:val="0"/>
          <w:numId w:val="8"/>
        </w:numPr>
        <w:ind w:left="0" w:firstLine="0"/>
        <w:rPr>
          <w:rFonts w:eastAsiaTheme="minorHAnsi"/>
          <w:szCs w:val="22"/>
          <w:lang w:val="fr-CH" w:eastAsia="en-US"/>
        </w:rPr>
      </w:pPr>
      <w:r w:rsidRPr="004D11F3">
        <w:rPr>
          <w:rFonts w:eastAsiaTheme="minorHAnsi"/>
          <w:szCs w:val="22"/>
          <w:lang w:val="fr-CH" w:eastAsia="en-US"/>
        </w:rPr>
        <w:t>Ces trois questions resteront inscrites à l</w:t>
      </w:r>
      <w:r w:rsidR="00393326">
        <w:rPr>
          <w:rFonts w:eastAsiaTheme="minorHAnsi"/>
          <w:szCs w:val="22"/>
          <w:lang w:val="fr-CH" w:eastAsia="en-US"/>
        </w:rPr>
        <w:t>’</w:t>
      </w:r>
      <w:r w:rsidRPr="004D11F3">
        <w:rPr>
          <w:rFonts w:eastAsiaTheme="minorHAnsi"/>
          <w:szCs w:val="22"/>
          <w:lang w:val="fr-CH" w:eastAsia="en-US"/>
        </w:rPr>
        <w:t>ordre du jour de la quarant</w:t>
      </w:r>
      <w:r w:rsidR="00393326">
        <w:rPr>
          <w:rFonts w:eastAsiaTheme="minorHAnsi"/>
          <w:szCs w:val="22"/>
          <w:lang w:val="fr-CH" w:eastAsia="en-US"/>
        </w:rPr>
        <w:t>ième session</w:t>
      </w:r>
      <w:r w:rsidRPr="004D11F3">
        <w:rPr>
          <w:rFonts w:eastAsiaTheme="minorHAnsi"/>
          <w:szCs w:val="22"/>
          <w:lang w:val="fr-CH" w:eastAsia="en-US"/>
        </w:rPr>
        <w:t xml:space="preserve"> du SCCR.</w:t>
      </w:r>
    </w:p>
    <w:p w:rsidR="00393326" w:rsidRPr="00BE7E38" w:rsidRDefault="00393326" w:rsidP="00BE7E38">
      <w:pPr>
        <w:rPr>
          <w:rFonts w:eastAsiaTheme="minorHAnsi"/>
          <w:szCs w:val="22"/>
          <w:lang w:eastAsia="en-US"/>
        </w:rPr>
      </w:pPr>
    </w:p>
    <w:p w:rsidR="00393326" w:rsidRPr="00393326" w:rsidRDefault="00393326" w:rsidP="0057647D">
      <w:pPr>
        <w:pStyle w:val="ListParagraph"/>
        <w:numPr>
          <w:ilvl w:val="0"/>
          <w:numId w:val="8"/>
        </w:numPr>
        <w:ind w:left="0" w:firstLine="0"/>
        <w:rPr>
          <w:rFonts w:eastAsiaTheme="minorHAnsi"/>
          <w:szCs w:val="22"/>
          <w:lang w:val="fr-CH" w:eastAsia="en-US"/>
        </w:rPr>
      </w:pPr>
      <w:r w:rsidRPr="00393326">
        <w:rPr>
          <w:rFonts w:eastAsiaTheme="minorHAnsi"/>
          <w:color w:val="000000"/>
          <w:szCs w:val="22"/>
          <w:lang w:val="fr-CH" w:eastAsia="en-US"/>
        </w:rPr>
        <w:t>La question du droit de prêt public a été soulevée en vue d</w:t>
      </w:r>
      <w:r>
        <w:rPr>
          <w:rFonts w:eastAsiaTheme="minorHAnsi"/>
          <w:color w:val="000000"/>
          <w:szCs w:val="22"/>
          <w:lang w:val="fr-CH" w:eastAsia="en-US"/>
        </w:rPr>
        <w:t>’</w:t>
      </w:r>
      <w:r w:rsidRPr="00393326">
        <w:rPr>
          <w:rFonts w:eastAsiaTheme="minorHAnsi"/>
          <w:color w:val="000000"/>
          <w:szCs w:val="22"/>
          <w:lang w:val="fr-CH" w:eastAsia="en-US"/>
        </w:rPr>
        <w:t>une éventuelle inscription à l</w:t>
      </w:r>
      <w:r>
        <w:rPr>
          <w:rFonts w:eastAsiaTheme="minorHAnsi"/>
          <w:color w:val="000000"/>
          <w:szCs w:val="22"/>
          <w:lang w:val="fr-CH" w:eastAsia="en-US"/>
        </w:rPr>
        <w:t>’</w:t>
      </w:r>
      <w:r w:rsidRPr="00393326">
        <w:rPr>
          <w:rFonts w:eastAsiaTheme="minorHAnsi"/>
          <w:color w:val="000000"/>
          <w:szCs w:val="22"/>
          <w:lang w:val="fr-CH" w:eastAsia="en-US"/>
        </w:rPr>
        <w:t>ordre du jo</w:t>
      </w:r>
      <w:r w:rsidR="00351F2E" w:rsidRPr="00393326">
        <w:rPr>
          <w:rFonts w:eastAsiaTheme="minorHAnsi"/>
          <w:color w:val="000000"/>
          <w:szCs w:val="22"/>
          <w:lang w:val="fr-CH" w:eastAsia="en-US"/>
        </w:rPr>
        <w:t>ur</w:t>
      </w:r>
      <w:r w:rsidR="00351F2E">
        <w:rPr>
          <w:rFonts w:eastAsiaTheme="minorHAnsi"/>
          <w:color w:val="000000"/>
          <w:szCs w:val="22"/>
          <w:lang w:val="fr-CH" w:eastAsia="en-US"/>
        </w:rPr>
        <w:t xml:space="preserve">.  </w:t>
      </w:r>
      <w:r w:rsidR="00351F2E" w:rsidRPr="00393326">
        <w:rPr>
          <w:rFonts w:eastAsiaTheme="minorHAnsi"/>
          <w:color w:val="000000"/>
          <w:szCs w:val="22"/>
          <w:lang w:val="fr-CH" w:eastAsia="en-US"/>
        </w:rPr>
        <w:t>Le</w:t>
      </w:r>
      <w:r w:rsidRPr="00393326">
        <w:rPr>
          <w:rFonts w:eastAsiaTheme="minorHAnsi"/>
          <w:color w:val="000000"/>
          <w:szCs w:val="22"/>
          <w:lang w:val="fr-CH" w:eastAsia="en-US"/>
        </w:rPr>
        <w:t xml:space="preserve"> comité était favorable à ce qu</w:t>
      </w:r>
      <w:r>
        <w:rPr>
          <w:rFonts w:eastAsiaTheme="minorHAnsi"/>
          <w:color w:val="000000"/>
          <w:szCs w:val="22"/>
          <w:lang w:val="fr-CH" w:eastAsia="en-US"/>
        </w:rPr>
        <w:t>’</w:t>
      </w:r>
      <w:r w:rsidRPr="00393326">
        <w:rPr>
          <w:rFonts w:eastAsiaTheme="minorHAnsi"/>
          <w:color w:val="000000"/>
          <w:szCs w:val="22"/>
          <w:lang w:val="fr-CH" w:eastAsia="en-US"/>
        </w:rPr>
        <w:t>une proposition officielle lui soit présentée la concernant, lors d</w:t>
      </w:r>
      <w:r>
        <w:rPr>
          <w:rFonts w:eastAsiaTheme="minorHAnsi"/>
          <w:color w:val="000000"/>
          <w:szCs w:val="22"/>
          <w:lang w:val="fr-CH" w:eastAsia="en-US"/>
        </w:rPr>
        <w:t>’</w:t>
      </w:r>
      <w:r w:rsidRPr="00393326">
        <w:rPr>
          <w:rFonts w:eastAsiaTheme="minorHAnsi"/>
          <w:color w:val="000000"/>
          <w:szCs w:val="22"/>
          <w:lang w:val="fr-CH" w:eastAsia="en-US"/>
        </w:rPr>
        <w:t>une prochaine réunion.</w:t>
      </w:r>
    </w:p>
    <w:p w:rsidR="00393326" w:rsidRPr="00393326" w:rsidRDefault="00393326" w:rsidP="009668D6">
      <w:pPr>
        <w:rPr>
          <w:rFonts w:eastAsiaTheme="minorHAnsi"/>
          <w:szCs w:val="22"/>
          <w:lang w:eastAsia="en-US"/>
        </w:rPr>
      </w:pPr>
    </w:p>
    <w:p w:rsidR="00393326" w:rsidRPr="00393326" w:rsidRDefault="00393326" w:rsidP="009668D6">
      <w:pPr>
        <w:rPr>
          <w:szCs w:val="22"/>
        </w:rPr>
      </w:pPr>
    </w:p>
    <w:p w:rsidR="00393326" w:rsidRDefault="009668D6" w:rsidP="009668D6">
      <w:pPr>
        <w:rPr>
          <w:b/>
          <w:caps/>
          <w:szCs w:val="22"/>
        </w:rPr>
      </w:pPr>
      <w:r w:rsidRPr="004D11F3">
        <w:rPr>
          <w:b/>
          <w:caps/>
          <w:szCs w:val="22"/>
        </w:rPr>
        <w:t>résumé présenté par le président</w:t>
      </w:r>
    </w:p>
    <w:p w:rsidR="00393326" w:rsidRDefault="00393326" w:rsidP="009668D6">
      <w:pPr>
        <w:rPr>
          <w:b/>
          <w:caps/>
          <w:szCs w:val="22"/>
        </w:rPr>
      </w:pPr>
    </w:p>
    <w:p w:rsidR="00393326" w:rsidRDefault="009668D6" w:rsidP="0057647D">
      <w:pPr>
        <w:pStyle w:val="ListParagraph"/>
        <w:numPr>
          <w:ilvl w:val="0"/>
          <w:numId w:val="8"/>
        </w:numPr>
        <w:ind w:left="0" w:firstLine="0"/>
        <w:rPr>
          <w:szCs w:val="22"/>
          <w:lang w:val="fr-CH"/>
        </w:rPr>
      </w:pPr>
      <w:r w:rsidRPr="004D11F3">
        <w:rPr>
          <w:szCs w:val="22"/>
          <w:lang w:val="fr-CH"/>
        </w:rPr>
        <w:t>Le comité a pris note du contenu du présent résumé présenté par le préside</w:t>
      </w:r>
      <w:r w:rsidR="00351F2E" w:rsidRPr="004D11F3">
        <w:rPr>
          <w:szCs w:val="22"/>
          <w:lang w:val="fr-CH"/>
        </w:rPr>
        <w:t>nt</w:t>
      </w:r>
      <w:r w:rsidR="00351F2E">
        <w:rPr>
          <w:szCs w:val="22"/>
          <w:lang w:val="fr-CH"/>
        </w:rPr>
        <w:t xml:space="preserve">.  </w:t>
      </w:r>
      <w:r w:rsidR="00351F2E" w:rsidRPr="004D11F3">
        <w:rPr>
          <w:szCs w:val="22"/>
          <w:lang w:val="fr-CH"/>
        </w:rPr>
        <w:t>Le</w:t>
      </w:r>
      <w:r w:rsidRPr="004D11F3">
        <w:rPr>
          <w:szCs w:val="22"/>
          <w:lang w:val="fr-CH"/>
        </w:rPr>
        <w:t xml:space="preserve"> président a précisé que le résumé rendait compte du point de vue du président sur les résultats de la trente</w:t>
      </w:r>
      <w:r w:rsidR="00406D5B">
        <w:rPr>
          <w:szCs w:val="22"/>
          <w:lang w:val="fr-CH"/>
        </w:rPr>
        <w:noBreakHyphen/>
      </w:r>
      <w:r w:rsidRPr="004D11F3">
        <w:rPr>
          <w:szCs w:val="22"/>
          <w:lang w:val="fr-CH"/>
        </w:rPr>
        <w:t>neuv</w:t>
      </w:r>
      <w:r w:rsidR="00393326">
        <w:rPr>
          <w:szCs w:val="22"/>
          <w:lang w:val="fr-CH"/>
        </w:rPr>
        <w:t>ième session</w:t>
      </w:r>
      <w:r w:rsidRPr="004D11F3">
        <w:rPr>
          <w:szCs w:val="22"/>
          <w:lang w:val="fr-CH"/>
        </w:rPr>
        <w:t xml:space="preserve"> du SCCR et que, par conséquent, il n</w:t>
      </w:r>
      <w:r w:rsidR="00393326">
        <w:rPr>
          <w:szCs w:val="22"/>
          <w:lang w:val="fr-CH"/>
        </w:rPr>
        <w:t>’</w:t>
      </w:r>
      <w:r w:rsidRPr="004D11F3">
        <w:rPr>
          <w:szCs w:val="22"/>
          <w:lang w:val="fr-CH"/>
        </w:rPr>
        <w:t>était pas soumis au comité pour approbation.</w:t>
      </w:r>
    </w:p>
    <w:p w:rsidR="00393326" w:rsidRDefault="00393326" w:rsidP="009668D6">
      <w:pPr>
        <w:rPr>
          <w:rFonts w:eastAsiaTheme="minorHAnsi"/>
          <w:szCs w:val="22"/>
          <w:lang w:eastAsia="en-US"/>
        </w:rPr>
      </w:pPr>
    </w:p>
    <w:p w:rsidR="00393326" w:rsidRDefault="00393326" w:rsidP="009668D6">
      <w:pPr>
        <w:pStyle w:val="Default"/>
        <w:rPr>
          <w:color w:val="auto"/>
          <w:sz w:val="22"/>
          <w:szCs w:val="22"/>
          <w:lang w:val="fr-CH"/>
        </w:rPr>
      </w:pPr>
    </w:p>
    <w:p w:rsidR="00393326" w:rsidRDefault="009668D6" w:rsidP="0057647D">
      <w:pPr>
        <w:keepNext/>
        <w:rPr>
          <w:b/>
          <w:caps/>
          <w:szCs w:val="22"/>
        </w:rPr>
      </w:pPr>
      <w:r w:rsidRPr="004D11F3">
        <w:rPr>
          <w:b/>
          <w:caps/>
          <w:szCs w:val="22"/>
        </w:rPr>
        <w:lastRenderedPageBreak/>
        <w:t>Point 9 de l</w:t>
      </w:r>
      <w:r w:rsidR="00393326">
        <w:rPr>
          <w:b/>
          <w:caps/>
          <w:szCs w:val="22"/>
        </w:rPr>
        <w:t>’</w:t>
      </w:r>
      <w:r w:rsidRPr="004D11F3">
        <w:rPr>
          <w:b/>
          <w:caps/>
          <w:szCs w:val="22"/>
        </w:rPr>
        <w:t>ordre du jour</w:t>
      </w:r>
      <w:r w:rsidR="00393326">
        <w:rPr>
          <w:b/>
          <w:caps/>
          <w:szCs w:val="22"/>
        </w:rPr>
        <w:t> :</w:t>
      </w:r>
      <w:r w:rsidRPr="004D11F3">
        <w:rPr>
          <w:b/>
          <w:caps/>
          <w:szCs w:val="22"/>
        </w:rPr>
        <w:t xml:space="preserve"> clôture de la session</w:t>
      </w:r>
    </w:p>
    <w:p w:rsidR="00393326" w:rsidRDefault="00393326" w:rsidP="0057647D">
      <w:pPr>
        <w:keepNext/>
        <w:rPr>
          <w:b/>
          <w:caps/>
          <w:szCs w:val="22"/>
        </w:rPr>
      </w:pPr>
    </w:p>
    <w:p w:rsidR="00393326" w:rsidRDefault="009668D6" w:rsidP="0057647D">
      <w:pPr>
        <w:pStyle w:val="ListParagraph"/>
        <w:numPr>
          <w:ilvl w:val="0"/>
          <w:numId w:val="8"/>
        </w:numPr>
        <w:ind w:left="0" w:firstLine="0"/>
        <w:rPr>
          <w:szCs w:val="22"/>
          <w:lang w:val="fr-CH"/>
        </w:rPr>
      </w:pPr>
      <w:r w:rsidRPr="004D11F3">
        <w:rPr>
          <w:szCs w:val="22"/>
          <w:lang w:val="fr-CH"/>
        </w:rPr>
        <w:t>La prochaine session du comité se tiendra au premier semestre de 2020.</w:t>
      </w:r>
    </w:p>
    <w:p w:rsidR="00393326" w:rsidRDefault="00393326" w:rsidP="009668D6">
      <w:pPr>
        <w:pStyle w:val="Default"/>
        <w:rPr>
          <w:color w:val="auto"/>
          <w:sz w:val="22"/>
          <w:szCs w:val="22"/>
          <w:lang w:val="fr-CH"/>
        </w:rPr>
      </w:pPr>
    </w:p>
    <w:p w:rsidR="00393326" w:rsidRDefault="00393326" w:rsidP="009668D6">
      <w:pPr>
        <w:pStyle w:val="Default"/>
        <w:rPr>
          <w:color w:val="auto"/>
          <w:sz w:val="22"/>
          <w:szCs w:val="22"/>
          <w:lang w:val="fr-CH"/>
        </w:rPr>
      </w:pPr>
    </w:p>
    <w:p w:rsidR="00393326" w:rsidRDefault="00393326" w:rsidP="009668D6">
      <w:pPr>
        <w:pStyle w:val="Default"/>
        <w:rPr>
          <w:color w:val="auto"/>
          <w:sz w:val="22"/>
          <w:szCs w:val="22"/>
          <w:lang w:val="fr-CH"/>
        </w:rPr>
      </w:pPr>
    </w:p>
    <w:p w:rsidR="00393326" w:rsidRDefault="009668D6" w:rsidP="009668D6">
      <w:pPr>
        <w:pStyle w:val="Endofdocument"/>
        <w:rPr>
          <w:rFonts w:cs="Arial"/>
          <w:sz w:val="22"/>
          <w:szCs w:val="22"/>
          <w:lang w:val="fr-CH"/>
        </w:rPr>
      </w:pPr>
      <w:r w:rsidRPr="004D11F3">
        <w:rPr>
          <w:rFonts w:cs="Arial"/>
          <w:sz w:val="22"/>
          <w:szCs w:val="22"/>
        </w:rPr>
        <w:t>[Fin du document]</w:t>
      </w:r>
    </w:p>
    <w:p w:rsidR="00393326" w:rsidRDefault="00393326" w:rsidP="0029547D">
      <w:pPr>
        <w:rPr>
          <w:szCs w:val="22"/>
        </w:rPr>
      </w:pPr>
    </w:p>
    <w:p w:rsidR="0029547D" w:rsidRPr="004D11F3" w:rsidRDefault="0029547D" w:rsidP="0029547D">
      <w:pPr>
        <w:pStyle w:val="Endofdocument"/>
        <w:rPr>
          <w:rFonts w:cs="Arial"/>
          <w:sz w:val="22"/>
          <w:szCs w:val="22"/>
          <w:lang w:val="fr-CH"/>
        </w:rPr>
        <w:sectPr w:rsidR="0029547D" w:rsidRPr="004D11F3" w:rsidSect="00850F93">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pPr>
    </w:p>
    <w:p w:rsidR="00393326" w:rsidRDefault="009668D6" w:rsidP="009668D6">
      <w:pPr>
        <w:spacing w:after="120"/>
        <w:jc w:val="right"/>
        <w:rPr>
          <w:lang w:val="fr-FR"/>
        </w:rPr>
      </w:pPr>
      <w:r w:rsidRPr="004D11F3">
        <w:rPr>
          <w:noProof/>
          <w:lang w:val="en-US" w:eastAsia="en-US"/>
        </w:rPr>
        <w:lastRenderedPageBreak/>
        <w:drawing>
          <wp:inline distT="0" distB="0" distL="0" distR="0" wp14:anchorId="753409D5" wp14:editId="686A15E8">
            <wp:extent cx="3103584" cy="1334077"/>
            <wp:effectExtent l="0" t="0" r="1905" b="0"/>
            <wp:docPr id="2" name="Picture 2"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393326" w:rsidRDefault="00393326" w:rsidP="009668D6">
      <w:pPr>
        <w:pBdr>
          <w:top w:val="single" w:sz="4" w:space="9" w:color="auto"/>
        </w:pBdr>
        <w:jc w:val="right"/>
        <w:rPr>
          <w:rFonts w:ascii="Arial Black" w:hAnsi="Arial Black"/>
          <w:caps/>
          <w:sz w:val="15"/>
          <w:lang w:val="fr-FR"/>
        </w:rPr>
      </w:pPr>
    </w:p>
    <w:p w:rsidR="00393326" w:rsidRDefault="009668D6" w:rsidP="009668D6">
      <w:pPr>
        <w:jc w:val="right"/>
        <w:rPr>
          <w:lang w:val="fr-FR"/>
        </w:rPr>
      </w:pPr>
      <w:r w:rsidRPr="004D11F3">
        <w:rPr>
          <w:rFonts w:ascii="Arial Black" w:hAnsi="Arial Black"/>
          <w:caps/>
          <w:sz w:val="15"/>
          <w:lang w:val="fr-FR"/>
        </w:rPr>
        <w:t>ORIGINAL</w:t>
      </w:r>
      <w:r w:rsidR="00393326">
        <w:rPr>
          <w:rFonts w:ascii="Arial Black" w:hAnsi="Arial Black"/>
          <w:caps/>
          <w:sz w:val="15"/>
          <w:lang w:val="fr-FR"/>
        </w:rPr>
        <w:t> :</w:t>
      </w:r>
      <w:r w:rsidRPr="004D11F3">
        <w:rPr>
          <w:rFonts w:ascii="Arial Black" w:hAnsi="Arial Black"/>
          <w:caps/>
          <w:sz w:val="15"/>
          <w:lang w:val="fr-FR"/>
        </w:rPr>
        <w:t xml:space="preserve"> anglais</w:t>
      </w:r>
    </w:p>
    <w:p w:rsidR="00393326" w:rsidRDefault="009668D6" w:rsidP="009668D6">
      <w:pPr>
        <w:spacing w:after="1200"/>
        <w:jc w:val="right"/>
        <w:rPr>
          <w:lang w:val="fr-FR"/>
        </w:rPr>
      </w:pPr>
      <w:r w:rsidRPr="004D11F3">
        <w:rPr>
          <w:rFonts w:ascii="Arial Black" w:hAnsi="Arial Black"/>
          <w:caps/>
          <w:sz w:val="15"/>
          <w:lang w:val="fr-FR"/>
        </w:rPr>
        <w:t>DATE</w:t>
      </w:r>
      <w:r w:rsidR="00393326">
        <w:rPr>
          <w:rFonts w:ascii="Arial Black" w:hAnsi="Arial Black"/>
          <w:caps/>
          <w:sz w:val="15"/>
          <w:lang w:val="fr-FR"/>
        </w:rPr>
        <w:t> :</w:t>
      </w:r>
      <w:r w:rsidRPr="004D11F3">
        <w:rPr>
          <w:rFonts w:ascii="Arial Black" w:hAnsi="Arial Black"/>
          <w:caps/>
          <w:sz w:val="15"/>
          <w:lang w:val="fr-FR"/>
        </w:rPr>
        <w:t xml:space="preserve"> 20 novembre 2020</w:t>
      </w:r>
    </w:p>
    <w:p w:rsidR="00393326" w:rsidRDefault="009668D6" w:rsidP="00406D5B">
      <w:pPr>
        <w:pStyle w:val="Title"/>
        <w:rPr>
          <w:lang w:val="fr-FR"/>
        </w:rPr>
      </w:pPr>
      <w:r w:rsidRPr="004D11F3">
        <w:rPr>
          <w:lang w:val="fr-FR"/>
        </w:rPr>
        <w:t>Comité permanent du droit d</w:t>
      </w:r>
      <w:r w:rsidR="00393326">
        <w:rPr>
          <w:lang w:val="fr-FR"/>
        </w:rPr>
        <w:t>’</w:t>
      </w:r>
      <w:r w:rsidRPr="004D11F3">
        <w:rPr>
          <w:lang w:val="fr-FR"/>
        </w:rPr>
        <w:t>auteur et des droits connexes</w:t>
      </w:r>
    </w:p>
    <w:p w:rsidR="00393326" w:rsidRDefault="009668D6" w:rsidP="009668D6">
      <w:pPr>
        <w:outlineLvl w:val="1"/>
        <w:rPr>
          <w:b/>
          <w:sz w:val="24"/>
          <w:szCs w:val="24"/>
          <w:lang w:val="fr-FR"/>
        </w:rPr>
      </w:pPr>
      <w:r w:rsidRPr="004D11F3">
        <w:rPr>
          <w:b/>
          <w:sz w:val="24"/>
          <w:szCs w:val="24"/>
          <w:lang w:val="fr-FR"/>
        </w:rPr>
        <w:t>Quarant</w:t>
      </w:r>
      <w:r w:rsidR="00393326">
        <w:rPr>
          <w:b/>
          <w:sz w:val="24"/>
          <w:szCs w:val="24"/>
          <w:lang w:val="fr-FR"/>
        </w:rPr>
        <w:t>ième session</w:t>
      </w:r>
    </w:p>
    <w:p w:rsidR="00393326" w:rsidRDefault="009668D6" w:rsidP="009668D6">
      <w:pPr>
        <w:spacing w:after="720"/>
        <w:outlineLvl w:val="1"/>
        <w:rPr>
          <w:b/>
          <w:sz w:val="24"/>
          <w:szCs w:val="24"/>
          <w:lang w:val="fr-FR"/>
        </w:rPr>
      </w:pPr>
      <w:r w:rsidRPr="004D11F3">
        <w:rPr>
          <w:b/>
          <w:sz w:val="24"/>
          <w:szCs w:val="24"/>
          <w:lang w:val="fr-FR"/>
        </w:rPr>
        <w:t>Genève, 16 – 20 novembre 2020</w:t>
      </w:r>
    </w:p>
    <w:p w:rsidR="00393326" w:rsidRDefault="009272F3" w:rsidP="009668D6">
      <w:pPr>
        <w:rPr>
          <w:b/>
          <w:caps/>
          <w:sz w:val="24"/>
          <w:lang w:val="fr-FR"/>
        </w:rPr>
      </w:pPr>
      <w:r>
        <w:rPr>
          <w:b/>
          <w:caps/>
          <w:sz w:val="24"/>
          <w:lang w:val="fr-FR"/>
        </w:rPr>
        <w:t>R</w:t>
      </w:r>
      <w:r w:rsidR="009668D6" w:rsidRPr="00E607A1">
        <w:rPr>
          <w:b/>
          <w:caps/>
          <w:sz w:val="24"/>
          <w:lang w:val="fr-FR"/>
        </w:rPr>
        <w:t>ésumé présenté par le président</w:t>
      </w:r>
    </w:p>
    <w:p w:rsidR="00393326" w:rsidRDefault="009668D6" w:rsidP="009668D6">
      <w:pPr>
        <w:rPr>
          <w:b/>
          <w:szCs w:val="22"/>
          <w:lang w:val="fr-FR"/>
        </w:rPr>
      </w:pPr>
      <w:r w:rsidRPr="004D11F3">
        <w:rPr>
          <w:b/>
          <w:szCs w:val="22"/>
          <w:lang w:val="fr-FR"/>
        </w:rPr>
        <w:br w:type="page"/>
      </w:r>
    </w:p>
    <w:p w:rsidR="00393326" w:rsidRDefault="009668D6" w:rsidP="00406D5B">
      <w:pPr>
        <w:pStyle w:val="Heading1"/>
      </w:pPr>
      <w:r w:rsidRPr="004D11F3">
        <w:lastRenderedPageBreak/>
        <w:t>Point 1 de l</w:t>
      </w:r>
      <w:r w:rsidR="00393326">
        <w:t>’</w:t>
      </w:r>
      <w:r w:rsidRPr="004D11F3">
        <w:t>ordre du jour</w:t>
      </w:r>
      <w:r w:rsidR="00393326">
        <w:t> :</w:t>
      </w:r>
      <w:r w:rsidRPr="004D11F3">
        <w:t xml:space="preserve"> Ouverture de la session</w:t>
      </w:r>
    </w:p>
    <w:p w:rsidR="00393326" w:rsidRPr="00BE7E38" w:rsidRDefault="009668D6" w:rsidP="00BE7E38">
      <w:pPr>
        <w:pStyle w:val="ONUMFS"/>
        <w:numPr>
          <w:ilvl w:val="0"/>
          <w:numId w:val="13"/>
        </w:numPr>
        <w:rPr>
          <w:rFonts w:eastAsia="Times New Roman"/>
          <w:lang w:val="fr-FR" w:eastAsia="en-US"/>
        </w:rPr>
      </w:pPr>
      <w:r w:rsidRPr="00BE7E38">
        <w:rPr>
          <w:rFonts w:eastAsia="Times New Roman"/>
          <w:lang w:val="fr-FR" w:eastAsia="en-US"/>
        </w:rPr>
        <w:t>La quarant</w:t>
      </w:r>
      <w:r w:rsidR="00393326" w:rsidRPr="00BE7E38">
        <w:rPr>
          <w:rFonts w:eastAsia="Times New Roman"/>
          <w:lang w:val="fr-FR" w:eastAsia="en-US"/>
        </w:rPr>
        <w:t>ième session</w:t>
      </w:r>
      <w:r w:rsidRPr="00BE7E38">
        <w:rPr>
          <w:rFonts w:eastAsia="Times New Roman"/>
          <w:lang w:val="fr-FR" w:eastAsia="en-US"/>
        </w:rPr>
        <w:t xml:space="preserve"> du Comité permanent du droit d</w:t>
      </w:r>
      <w:r w:rsidR="00393326" w:rsidRPr="00BE7E38">
        <w:rPr>
          <w:rFonts w:eastAsia="Times New Roman"/>
          <w:lang w:val="fr-FR" w:eastAsia="en-US"/>
        </w:rPr>
        <w:t>’</w:t>
      </w:r>
      <w:r w:rsidRPr="00BE7E38">
        <w:rPr>
          <w:rFonts w:eastAsia="Times New Roman"/>
          <w:lang w:val="fr-FR" w:eastAsia="en-US"/>
        </w:rPr>
        <w:t xml:space="preserve">auteur et des droits connexes (“SCCR” ou “comité”) a été ouverte par le Directeur général, </w:t>
      </w:r>
      <w:r w:rsidR="00393326" w:rsidRPr="00BE7E38">
        <w:rPr>
          <w:rFonts w:eastAsia="Times New Roman"/>
          <w:lang w:val="fr-FR" w:eastAsia="en-US"/>
        </w:rPr>
        <w:t>Daren Tang</w:t>
      </w:r>
      <w:r w:rsidRPr="00BE7E38">
        <w:rPr>
          <w:rFonts w:eastAsia="Times New Roman"/>
          <w:lang w:val="fr-FR" w:eastAsia="en-US"/>
        </w:rPr>
        <w:t>.</w:t>
      </w:r>
      <w:r w:rsidRPr="00BE7E38">
        <w:rPr>
          <w:lang w:val="fr-FR"/>
        </w:rPr>
        <w:t xml:space="preserve">  </w:t>
      </w:r>
      <w:r w:rsidRPr="00BE7E38">
        <w:rPr>
          <w:rFonts w:eastAsia="Times New Roman"/>
          <w:lang w:val="fr-FR" w:eastAsia="en-US"/>
        </w:rPr>
        <w:t>M</w:t>
      </w:r>
      <w:r w:rsidRPr="00BE7E38">
        <w:rPr>
          <w:lang w:val="fr-FR"/>
        </w:rPr>
        <w:t>.</w:t>
      </w:r>
      <w:r w:rsidRPr="00BE7E38">
        <w:rPr>
          <w:rFonts w:eastAsia="Times New Roman"/>
          <w:lang w:val="fr-FR" w:eastAsia="en-US"/>
        </w:rPr>
        <w:t> Aziz Dieng a assuré la présidence et M</w:t>
      </w:r>
      <w:r w:rsidRPr="00BE7E38">
        <w:rPr>
          <w:lang w:val="fr-FR"/>
        </w:rPr>
        <w:t>.</w:t>
      </w:r>
      <w:r w:rsidRPr="00BE7E38">
        <w:rPr>
          <w:rFonts w:eastAsia="Times New Roman"/>
          <w:lang w:val="fr-FR" w:eastAsia="en-US"/>
        </w:rPr>
        <w:t> Peter </w:t>
      </w:r>
      <w:proofErr w:type="spellStart"/>
      <w:r w:rsidRPr="00BE7E38">
        <w:rPr>
          <w:rFonts w:eastAsia="Times New Roman"/>
          <w:lang w:val="fr-FR" w:eastAsia="en-US"/>
        </w:rPr>
        <w:t>Labody</w:t>
      </w:r>
      <w:proofErr w:type="spellEnd"/>
      <w:r w:rsidRPr="00BE7E38">
        <w:rPr>
          <w:rFonts w:eastAsia="Times New Roman"/>
          <w:lang w:val="fr-FR" w:eastAsia="en-US"/>
        </w:rPr>
        <w:t xml:space="preserve"> a assumé les fonctions de vice</w:t>
      </w:r>
      <w:r w:rsidR="00406D5B" w:rsidRPr="00BE7E38">
        <w:rPr>
          <w:rFonts w:eastAsia="Times New Roman"/>
          <w:lang w:val="fr-FR" w:eastAsia="en-US"/>
        </w:rPr>
        <w:noBreakHyphen/>
      </w:r>
      <w:r w:rsidRPr="00BE7E38">
        <w:rPr>
          <w:rFonts w:eastAsia="Times New Roman"/>
          <w:lang w:val="fr-FR" w:eastAsia="en-US"/>
        </w:rPr>
        <w:t>préside</w:t>
      </w:r>
      <w:r w:rsidR="00351F2E" w:rsidRPr="00BE7E38">
        <w:rPr>
          <w:rFonts w:eastAsia="Times New Roman"/>
          <w:lang w:val="fr-FR" w:eastAsia="en-US"/>
        </w:rPr>
        <w:t>nt.  Mm</w:t>
      </w:r>
      <w:r w:rsidRPr="00BE7E38">
        <w:rPr>
          <w:rFonts w:eastAsia="Times New Roman"/>
          <w:lang w:val="fr-FR" w:eastAsia="en-US"/>
        </w:rPr>
        <w:t>e </w:t>
      </w:r>
      <w:proofErr w:type="spellStart"/>
      <w:r w:rsidRPr="00BE7E38">
        <w:rPr>
          <w:rFonts w:eastAsia="Times New Roman"/>
          <w:lang w:val="fr-FR" w:eastAsia="en-US"/>
        </w:rPr>
        <w:t>Michele</w:t>
      </w:r>
      <w:proofErr w:type="spellEnd"/>
      <w:r w:rsidRPr="00BE7E38">
        <w:rPr>
          <w:rFonts w:eastAsia="Times New Roman"/>
          <w:lang w:val="fr-FR" w:eastAsia="en-US"/>
        </w:rPr>
        <w:t> Woods (OMPI) a assuré le secrétariat de la session.</w:t>
      </w:r>
    </w:p>
    <w:p w:rsidR="00393326" w:rsidRDefault="009668D6" w:rsidP="00BE7E38">
      <w:pPr>
        <w:pStyle w:val="Heading1"/>
        <w:spacing w:before="480"/>
      </w:pPr>
      <w:r w:rsidRPr="004D11F3">
        <w:t>Point 2 de l</w:t>
      </w:r>
      <w:r w:rsidR="00393326">
        <w:t>’</w:t>
      </w:r>
      <w:r w:rsidRPr="004D11F3">
        <w:t>ordre du jour</w:t>
      </w:r>
      <w:r w:rsidR="00393326">
        <w:t> :</w:t>
      </w:r>
      <w:r w:rsidRPr="004D11F3">
        <w:t xml:space="preserve"> Adoption de l</w:t>
      </w:r>
      <w:r w:rsidR="00393326">
        <w:t>’</w:t>
      </w:r>
      <w:r w:rsidRPr="004D11F3">
        <w:t>ordre du jour de la quarant</w:t>
      </w:r>
      <w:r w:rsidR="00393326">
        <w:t>ième session</w:t>
      </w:r>
    </w:p>
    <w:p w:rsidR="00393326" w:rsidRDefault="009668D6" w:rsidP="009668D6">
      <w:pPr>
        <w:pStyle w:val="ONUMFS"/>
        <w:rPr>
          <w:lang w:val="fr-FR"/>
        </w:rPr>
      </w:pPr>
      <w:r w:rsidRPr="004D11F3">
        <w:rPr>
          <w:lang w:val="fr-FR"/>
        </w:rPr>
        <w:t>Le comité a adopté le projet d</w:t>
      </w:r>
      <w:r w:rsidR="00393326">
        <w:rPr>
          <w:lang w:val="fr-FR"/>
        </w:rPr>
        <w:t>’</w:t>
      </w:r>
      <w:r w:rsidRPr="004D11F3">
        <w:rPr>
          <w:lang w:val="fr-FR"/>
        </w:rPr>
        <w:t>ordre du jour (</w:t>
      </w:r>
      <w:r w:rsidR="00393326" w:rsidRPr="004D11F3">
        <w:rPr>
          <w:lang w:val="fr-FR"/>
        </w:rPr>
        <w:t>document</w:t>
      </w:r>
      <w:r w:rsidR="00351F2E">
        <w:rPr>
          <w:lang w:val="fr-FR"/>
        </w:rPr>
        <w:t> </w:t>
      </w:r>
      <w:r w:rsidR="00393326" w:rsidRPr="004D11F3">
        <w:rPr>
          <w:lang w:val="fr-FR"/>
        </w:rPr>
        <w:t>SC</w:t>
      </w:r>
      <w:r w:rsidRPr="004D11F3">
        <w:rPr>
          <w:lang w:val="fr-FR"/>
        </w:rPr>
        <w:t>CR/40/1 Prov.2).</w:t>
      </w:r>
    </w:p>
    <w:p w:rsidR="00393326" w:rsidRDefault="009668D6" w:rsidP="00BE7E38">
      <w:pPr>
        <w:pStyle w:val="Heading1"/>
        <w:spacing w:before="480"/>
      </w:pPr>
      <w:r w:rsidRPr="004D11F3">
        <w:t>Point 3 de l</w:t>
      </w:r>
      <w:r w:rsidR="00393326">
        <w:t>’</w:t>
      </w:r>
      <w:r w:rsidRPr="004D11F3">
        <w:t>ordre du jour</w:t>
      </w:r>
      <w:r w:rsidR="00393326">
        <w:t> :</w:t>
      </w:r>
      <w:r w:rsidRPr="004D11F3">
        <w:t xml:space="preserve"> Accréditation de nouvelles organisations non gouvernementales</w:t>
      </w:r>
    </w:p>
    <w:p w:rsidR="00393326" w:rsidRDefault="009668D6" w:rsidP="009668D6">
      <w:pPr>
        <w:pStyle w:val="ONUMFS"/>
        <w:rPr>
          <w:lang w:val="fr-FR"/>
        </w:rPr>
      </w:pPr>
      <w:r w:rsidRPr="004D11F3">
        <w:rPr>
          <w:lang w:val="fr-FR"/>
        </w:rPr>
        <w:t>Le comité a approuvé l</w:t>
      </w:r>
      <w:r w:rsidR="00393326">
        <w:rPr>
          <w:lang w:val="fr-FR"/>
        </w:rPr>
        <w:t>’</w:t>
      </w:r>
      <w:r w:rsidRPr="004D11F3">
        <w:rPr>
          <w:lang w:val="fr-FR"/>
        </w:rPr>
        <w:t>accréditation en qualité d</w:t>
      </w:r>
      <w:r w:rsidR="00393326">
        <w:rPr>
          <w:lang w:val="fr-FR"/>
        </w:rPr>
        <w:t>’</w:t>
      </w:r>
      <w:r w:rsidRPr="004D11F3">
        <w:rPr>
          <w:lang w:val="fr-FR"/>
        </w:rPr>
        <w:t>observatrices auprès du SCCR des organisations non gouvernementales mentionnées dans l</w:t>
      </w:r>
      <w:r w:rsidR="00393326">
        <w:rPr>
          <w:lang w:val="fr-FR"/>
        </w:rPr>
        <w:t>’</w:t>
      </w:r>
      <w:r w:rsidRPr="004D11F3">
        <w:rPr>
          <w:lang w:val="fr-FR"/>
        </w:rPr>
        <w:t xml:space="preserve">annexe du document SCCR/40/4, </w:t>
      </w:r>
      <w:r w:rsidR="00393326">
        <w:rPr>
          <w:lang w:val="fr-FR"/>
        </w:rPr>
        <w:t>à savoir</w:t>
      </w:r>
      <w:r w:rsidRPr="004D11F3">
        <w:rPr>
          <w:lang w:val="fr-FR"/>
        </w:rPr>
        <w:t xml:space="preserve"> Artists </w:t>
      </w:r>
      <w:proofErr w:type="spellStart"/>
      <w:r w:rsidRPr="004D11F3">
        <w:rPr>
          <w:lang w:val="fr-FR"/>
        </w:rPr>
        <w:t>Rights</w:t>
      </w:r>
      <w:proofErr w:type="spellEnd"/>
      <w:r w:rsidRPr="004D11F3">
        <w:rPr>
          <w:lang w:val="fr-FR"/>
        </w:rPr>
        <w:t xml:space="preserve"> Society (ARS), </w:t>
      </w:r>
      <w:proofErr w:type="spellStart"/>
      <w:r w:rsidRPr="004D11F3">
        <w:rPr>
          <w:lang w:val="fr-FR"/>
        </w:rPr>
        <w:t>Authors</w:t>
      </w:r>
      <w:proofErr w:type="spellEnd"/>
      <w:r w:rsidRPr="004D11F3">
        <w:rPr>
          <w:lang w:val="fr-FR"/>
        </w:rPr>
        <w:t xml:space="preserve"> </w:t>
      </w:r>
      <w:proofErr w:type="spellStart"/>
      <w:r w:rsidRPr="004D11F3">
        <w:rPr>
          <w:lang w:val="fr-FR"/>
        </w:rPr>
        <w:t>Guild</w:t>
      </w:r>
      <w:proofErr w:type="spellEnd"/>
      <w:r w:rsidRPr="004D11F3">
        <w:rPr>
          <w:lang w:val="fr-FR"/>
        </w:rPr>
        <w:t xml:space="preserve">, </w:t>
      </w:r>
      <w:proofErr w:type="spellStart"/>
      <w:r w:rsidRPr="004D11F3">
        <w:rPr>
          <w:lang w:val="fr-FR"/>
        </w:rPr>
        <w:t>Bildupphovsrätt</w:t>
      </w:r>
      <w:proofErr w:type="spellEnd"/>
      <w:r w:rsidRPr="004D11F3">
        <w:rPr>
          <w:lang w:val="fr-FR"/>
        </w:rPr>
        <w:t xml:space="preserve"> I </w:t>
      </w:r>
      <w:proofErr w:type="spellStart"/>
      <w:r w:rsidRPr="004D11F3">
        <w:rPr>
          <w:lang w:val="fr-FR"/>
        </w:rPr>
        <w:t>Sverige</w:t>
      </w:r>
      <w:proofErr w:type="spellEnd"/>
      <w:r w:rsidRPr="004D11F3">
        <w:rPr>
          <w:lang w:val="fr-FR"/>
        </w:rPr>
        <w:t xml:space="preserve"> </w:t>
      </w:r>
      <w:proofErr w:type="spellStart"/>
      <w:r w:rsidRPr="004D11F3">
        <w:rPr>
          <w:lang w:val="fr-FR"/>
        </w:rPr>
        <w:t>ek</w:t>
      </w:r>
      <w:proofErr w:type="spellEnd"/>
      <w:r w:rsidRPr="004D11F3">
        <w:rPr>
          <w:lang w:val="fr-FR"/>
        </w:rPr>
        <w:t xml:space="preserve"> </w:t>
      </w:r>
      <w:proofErr w:type="spellStart"/>
      <w:r w:rsidRPr="004D11F3">
        <w:rPr>
          <w:lang w:val="fr-FR"/>
        </w:rPr>
        <w:t>för</w:t>
      </w:r>
      <w:proofErr w:type="spellEnd"/>
      <w:r w:rsidRPr="004D11F3">
        <w:rPr>
          <w:lang w:val="fr-FR"/>
        </w:rPr>
        <w:t xml:space="preserve"> (anciennement BUS) (organisation suédoise de gestion collective), Independent Alliance for </w:t>
      </w:r>
      <w:proofErr w:type="spellStart"/>
      <w:r w:rsidRPr="004D11F3">
        <w:rPr>
          <w:lang w:val="fr-FR"/>
        </w:rPr>
        <w:t>Artist</w:t>
      </w:r>
      <w:proofErr w:type="spellEnd"/>
      <w:r w:rsidRPr="004D11F3">
        <w:rPr>
          <w:lang w:val="fr-FR"/>
        </w:rPr>
        <w:t xml:space="preserve"> </w:t>
      </w:r>
      <w:proofErr w:type="spellStart"/>
      <w:r w:rsidRPr="004D11F3">
        <w:rPr>
          <w:lang w:val="fr-FR"/>
        </w:rPr>
        <w:t>Rights</w:t>
      </w:r>
      <w:proofErr w:type="spellEnd"/>
      <w:r w:rsidRPr="004D11F3">
        <w:rPr>
          <w:lang w:val="fr-FR"/>
        </w:rPr>
        <w:t xml:space="preserve"> (IAFAR), </w:t>
      </w:r>
      <w:proofErr w:type="spellStart"/>
      <w:r w:rsidRPr="004D11F3">
        <w:rPr>
          <w:lang w:val="fr-FR"/>
        </w:rPr>
        <w:t>Indian</w:t>
      </w:r>
      <w:proofErr w:type="spellEnd"/>
      <w:r w:rsidRPr="004D11F3">
        <w:rPr>
          <w:lang w:val="fr-FR"/>
        </w:rPr>
        <w:t xml:space="preserve"> </w:t>
      </w:r>
      <w:proofErr w:type="spellStart"/>
      <w:r w:rsidRPr="004D11F3">
        <w:rPr>
          <w:lang w:val="fr-FR"/>
        </w:rPr>
        <w:t>Singers</w:t>
      </w:r>
      <w:proofErr w:type="spellEnd"/>
      <w:r w:rsidRPr="004D11F3">
        <w:rPr>
          <w:lang w:val="fr-FR"/>
        </w:rPr>
        <w:t xml:space="preserve"> </w:t>
      </w:r>
      <w:proofErr w:type="spellStart"/>
      <w:r w:rsidRPr="004D11F3">
        <w:rPr>
          <w:lang w:val="fr-FR"/>
        </w:rPr>
        <w:t>Rights</w:t>
      </w:r>
      <w:proofErr w:type="spellEnd"/>
      <w:r w:rsidR="00522BFF" w:rsidRPr="004D11F3">
        <w:rPr>
          <w:lang w:val="fr-FR"/>
        </w:rPr>
        <w:t> </w:t>
      </w:r>
      <w:r w:rsidRPr="004D11F3">
        <w:rPr>
          <w:lang w:val="fr-FR"/>
        </w:rPr>
        <w:t xml:space="preserve">Association (ISRA), </w:t>
      </w:r>
      <w:proofErr w:type="spellStart"/>
      <w:r w:rsidRPr="004D11F3">
        <w:rPr>
          <w:lang w:val="fr-FR"/>
        </w:rPr>
        <w:t>Sightsavers</w:t>
      </w:r>
      <w:proofErr w:type="spellEnd"/>
      <w:r w:rsidRPr="004D11F3">
        <w:rPr>
          <w:lang w:val="fr-FR"/>
        </w:rPr>
        <w:t xml:space="preserve">, Société des auteurs audiovisuels (SAA), Société des auteurs dans les arts graphiques et plastiques (ADAGP), Société multimédia des auteurs des arts visuels (SOFAM), </w:t>
      </w:r>
      <w:proofErr w:type="spellStart"/>
      <w:r w:rsidRPr="004D11F3">
        <w:rPr>
          <w:lang w:val="fr-FR"/>
        </w:rPr>
        <w:t>Stichting</w:t>
      </w:r>
      <w:proofErr w:type="spellEnd"/>
      <w:r w:rsidRPr="004D11F3">
        <w:rPr>
          <w:lang w:val="fr-FR"/>
        </w:rPr>
        <w:t xml:space="preserve"> </w:t>
      </w:r>
      <w:proofErr w:type="spellStart"/>
      <w:r w:rsidRPr="004D11F3">
        <w:rPr>
          <w:lang w:val="fr-FR"/>
        </w:rPr>
        <w:t>Pictoright</w:t>
      </w:r>
      <w:proofErr w:type="spellEnd"/>
      <w:r w:rsidRPr="004D11F3">
        <w:rPr>
          <w:lang w:val="fr-FR"/>
        </w:rPr>
        <w:t xml:space="preserve"> (</w:t>
      </w:r>
      <w:proofErr w:type="spellStart"/>
      <w:r w:rsidRPr="004D11F3">
        <w:rPr>
          <w:lang w:val="fr-FR"/>
        </w:rPr>
        <w:t>Pictoright</w:t>
      </w:r>
      <w:proofErr w:type="spellEnd"/>
      <w:r w:rsidRPr="004D11F3">
        <w:rPr>
          <w:lang w:val="fr-FR"/>
        </w:rPr>
        <w:t>), Union des étudiants d</w:t>
      </w:r>
      <w:r w:rsidR="00393326">
        <w:rPr>
          <w:lang w:val="fr-FR"/>
        </w:rPr>
        <w:t>’</w:t>
      </w:r>
      <w:r w:rsidRPr="004D11F3">
        <w:rPr>
          <w:lang w:val="fr-FR"/>
        </w:rPr>
        <w:t xml:space="preserve">Europe (ESU) et Visual </w:t>
      </w:r>
      <w:proofErr w:type="spellStart"/>
      <w:r w:rsidRPr="004D11F3">
        <w:rPr>
          <w:lang w:val="fr-FR"/>
        </w:rPr>
        <w:t>Entidad</w:t>
      </w:r>
      <w:proofErr w:type="spellEnd"/>
      <w:r w:rsidRPr="004D11F3">
        <w:rPr>
          <w:lang w:val="fr-FR"/>
        </w:rPr>
        <w:t xml:space="preserve"> de </w:t>
      </w:r>
      <w:proofErr w:type="spellStart"/>
      <w:r w:rsidRPr="004D11F3">
        <w:rPr>
          <w:lang w:val="fr-FR"/>
        </w:rPr>
        <w:t>Gestión</w:t>
      </w:r>
      <w:proofErr w:type="spellEnd"/>
      <w:r w:rsidRPr="004D11F3">
        <w:rPr>
          <w:lang w:val="fr-FR"/>
        </w:rPr>
        <w:t xml:space="preserve"> de </w:t>
      </w:r>
      <w:proofErr w:type="spellStart"/>
      <w:r w:rsidRPr="004D11F3">
        <w:rPr>
          <w:lang w:val="fr-FR"/>
        </w:rPr>
        <w:t>Artistas</w:t>
      </w:r>
      <w:proofErr w:type="spellEnd"/>
      <w:r w:rsidRPr="004D11F3">
        <w:rPr>
          <w:lang w:val="fr-FR"/>
        </w:rPr>
        <w:t xml:space="preserve"> </w:t>
      </w:r>
      <w:proofErr w:type="spellStart"/>
      <w:r w:rsidRPr="004D11F3">
        <w:rPr>
          <w:lang w:val="fr-FR"/>
        </w:rPr>
        <w:t>Plásticos</w:t>
      </w:r>
      <w:proofErr w:type="spellEnd"/>
      <w:r w:rsidRPr="004D11F3">
        <w:rPr>
          <w:lang w:val="fr-FR"/>
        </w:rPr>
        <w:t xml:space="preserve"> (VEGAP).</w:t>
      </w:r>
    </w:p>
    <w:p w:rsidR="00393326" w:rsidRDefault="009668D6" w:rsidP="00BE7E38">
      <w:pPr>
        <w:pStyle w:val="Heading1"/>
        <w:spacing w:before="480"/>
      </w:pPr>
      <w:r w:rsidRPr="004D11F3">
        <w:t>Point 4 de l</w:t>
      </w:r>
      <w:r w:rsidR="00393326">
        <w:t>’</w:t>
      </w:r>
      <w:r w:rsidRPr="004D11F3">
        <w:t>ordre du jour</w:t>
      </w:r>
      <w:r w:rsidR="00393326">
        <w:t> :</w:t>
      </w:r>
      <w:r w:rsidRPr="004D11F3">
        <w:t xml:space="preserve"> Adoption du projet de rapport de la trente</w:t>
      </w:r>
      <w:r w:rsidR="00406D5B">
        <w:noBreakHyphen/>
      </w:r>
      <w:r w:rsidRPr="004D11F3">
        <w:t>neuv</w:t>
      </w:r>
      <w:r w:rsidR="00393326">
        <w:t>ième session</w:t>
      </w:r>
    </w:p>
    <w:p w:rsidR="00393326" w:rsidRDefault="009668D6" w:rsidP="009668D6">
      <w:pPr>
        <w:pStyle w:val="ONUMFS"/>
        <w:rPr>
          <w:lang w:val="fr-FR"/>
        </w:rPr>
      </w:pPr>
      <w:r w:rsidRPr="004D11F3">
        <w:rPr>
          <w:lang w:val="fr-FR"/>
        </w:rPr>
        <w:t>Le comité a approuvé le projet de rapport sur sa trente</w:t>
      </w:r>
      <w:r w:rsidR="00406D5B">
        <w:rPr>
          <w:lang w:val="fr-FR"/>
        </w:rPr>
        <w:noBreakHyphen/>
      </w:r>
      <w:r w:rsidRPr="004D11F3">
        <w:rPr>
          <w:lang w:val="fr-FR"/>
        </w:rPr>
        <w:t>neuv</w:t>
      </w:r>
      <w:r w:rsidR="00393326">
        <w:rPr>
          <w:lang w:val="fr-FR"/>
        </w:rPr>
        <w:t>ième session</w:t>
      </w:r>
      <w:r w:rsidRPr="004D11F3">
        <w:rPr>
          <w:lang w:val="fr-FR"/>
        </w:rPr>
        <w:t xml:space="preserve"> (</w:t>
      </w:r>
      <w:r w:rsidR="00393326" w:rsidRPr="004D11F3">
        <w:rPr>
          <w:lang w:val="fr-FR"/>
        </w:rPr>
        <w:t>document</w:t>
      </w:r>
      <w:r w:rsidR="00351F2E">
        <w:rPr>
          <w:lang w:val="fr-FR"/>
        </w:rPr>
        <w:t> </w:t>
      </w:r>
      <w:r w:rsidR="00393326" w:rsidRPr="004D11F3">
        <w:rPr>
          <w:lang w:val="fr-FR"/>
        </w:rPr>
        <w:t>SC</w:t>
      </w:r>
      <w:r w:rsidRPr="004D11F3">
        <w:rPr>
          <w:lang w:val="fr-FR"/>
        </w:rPr>
        <w:t>CR/39/8).  Les délégations et les observateurs ont été invités à adresser au Secrétariat, d</w:t>
      </w:r>
      <w:r w:rsidR="00393326">
        <w:rPr>
          <w:lang w:val="fr-FR"/>
        </w:rPr>
        <w:t>’</w:t>
      </w:r>
      <w:r w:rsidRPr="004D11F3">
        <w:rPr>
          <w:lang w:val="fr-FR"/>
        </w:rPr>
        <w:t>ici au 31 janvier 2021, les éventuelles observations sur leurs déclarations, à l</w:t>
      </w:r>
      <w:r w:rsidR="00393326">
        <w:rPr>
          <w:lang w:val="fr-FR"/>
        </w:rPr>
        <w:t>’</w:t>
      </w:r>
      <w:r w:rsidRPr="004D11F3">
        <w:rPr>
          <w:lang w:val="fr-FR"/>
        </w:rPr>
        <w:t xml:space="preserve">adresse </w:t>
      </w:r>
      <w:hyperlink r:id="rId19" w:history="1">
        <w:r w:rsidRPr="004D11F3">
          <w:rPr>
            <w:rStyle w:val="Hyperlink"/>
            <w:lang w:val="fr-FR"/>
          </w:rPr>
          <w:t>copyright.mail@wipo.int</w:t>
        </w:r>
      </w:hyperlink>
      <w:r w:rsidRPr="004D11F3">
        <w:rPr>
          <w:lang w:val="fr-FR"/>
        </w:rPr>
        <w:t>.</w:t>
      </w:r>
    </w:p>
    <w:p w:rsidR="00393326" w:rsidRDefault="009668D6" w:rsidP="00BE7E38">
      <w:pPr>
        <w:pStyle w:val="Heading1"/>
        <w:spacing w:before="480"/>
      </w:pPr>
      <w:r w:rsidRPr="004D11F3">
        <w:t>Point 5 de l</w:t>
      </w:r>
      <w:r w:rsidR="00393326">
        <w:t>’</w:t>
      </w:r>
      <w:r w:rsidRPr="004D11F3">
        <w:t>ordre du jour</w:t>
      </w:r>
      <w:r w:rsidR="00393326">
        <w:t> :</w:t>
      </w:r>
      <w:r w:rsidRPr="004D11F3">
        <w:t xml:space="preserve"> Protection des organismes de radiodiffusion</w:t>
      </w:r>
    </w:p>
    <w:p w:rsidR="00393326" w:rsidRDefault="009668D6" w:rsidP="009668D6">
      <w:pPr>
        <w:pStyle w:val="ONUMFS"/>
        <w:rPr>
          <w:lang w:val="fr-FR"/>
        </w:rPr>
      </w:pPr>
      <w:r w:rsidRPr="004D11F3">
        <w:rPr>
          <w:lang w:val="fr-FR"/>
        </w:rPr>
        <w:t>Les documents relatifs à ce point de l</w:t>
      </w:r>
      <w:r w:rsidR="00393326">
        <w:rPr>
          <w:lang w:val="fr-FR"/>
        </w:rPr>
        <w:t>’</w:t>
      </w:r>
      <w:r w:rsidRPr="004D11F3">
        <w:rPr>
          <w:lang w:val="fr-FR"/>
        </w:rPr>
        <w:t>ordre du jour étaient les documents SCCR/27/2 </w:t>
      </w:r>
      <w:proofErr w:type="spellStart"/>
      <w:r w:rsidRPr="004D11F3">
        <w:rPr>
          <w:lang w:val="fr-FR"/>
        </w:rPr>
        <w:t>Rev</w:t>
      </w:r>
      <w:proofErr w:type="spellEnd"/>
      <w:r w:rsidRPr="004D11F3">
        <w:rPr>
          <w:lang w:val="fr-FR"/>
        </w:rPr>
        <w:t>., SCCR/27/6, SCCR/30/5, SCCR/31/3, SCCR/32/3, SCCR/33/3, SCCR/33/5, SCCR/34/3, SCCR/34/4, SCCR/35/10, SCCR/35/12, SCCR/36/5, SCCR/36/6, SCCR/37/2, SCCR/37/7, SCCR/37/8, SCCR/38/10, SCCR/39/4 et SCCR/39/7, ainsi que des diagrammes et des documents officieux établis lors de précédentes sessions.</w:t>
      </w:r>
    </w:p>
    <w:p w:rsidR="00393326" w:rsidRDefault="009668D6" w:rsidP="009668D6">
      <w:pPr>
        <w:pStyle w:val="ONUMFS"/>
        <w:rPr>
          <w:rFonts w:eastAsia="Times New Roman"/>
          <w:lang w:val="fr-FR" w:eastAsia="fr-FR"/>
        </w:rPr>
      </w:pPr>
      <w:r w:rsidRPr="004D11F3">
        <w:rPr>
          <w:rFonts w:eastAsia="Times New Roman"/>
          <w:lang w:val="fr-FR" w:eastAsia="fr-FR"/>
        </w:rPr>
        <w:t xml:space="preserve">Le Secrétariat a été invité par le président à présenter un résumé du document SCCR/39/7 intitulé </w:t>
      </w:r>
      <w:r w:rsidRPr="004D11F3">
        <w:rPr>
          <w:rFonts w:eastAsia="Times New Roman"/>
          <w:i/>
          <w:lang w:val="fr-FR" w:eastAsia="fr-FR"/>
        </w:rPr>
        <w:t>Texte de synthèse révisé sur les définitions, l</w:t>
      </w:r>
      <w:r w:rsidR="00393326">
        <w:rPr>
          <w:rFonts w:eastAsia="Times New Roman"/>
          <w:i/>
          <w:lang w:val="fr-FR" w:eastAsia="fr-FR"/>
        </w:rPr>
        <w:t>’</w:t>
      </w:r>
      <w:r w:rsidRPr="004D11F3">
        <w:rPr>
          <w:rFonts w:eastAsia="Times New Roman"/>
          <w:i/>
          <w:lang w:val="fr-FR" w:eastAsia="fr-FR"/>
        </w:rPr>
        <w:t>objet de la protection, les droits à octroyer et d</w:t>
      </w:r>
      <w:r w:rsidR="00393326">
        <w:rPr>
          <w:rFonts w:eastAsia="Times New Roman"/>
          <w:i/>
          <w:lang w:val="fr-FR" w:eastAsia="fr-FR"/>
        </w:rPr>
        <w:t>’</w:t>
      </w:r>
      <w:r w:rsidRPr="004D11F3">
        <w:rPr>
          <w:rFonts w:eastAsia="Times New Roman"/>
          <w:i/>
          <w:lang w:val="fr-FR" w:eastAsia="fr-FR"/>
        </w:rPr>
        <w:t>autres questions</w:t>
      </w:r>
      <w:r w:rsidRPr="004D11F3">
        <w:rPr>
          <w:rFonts w:eastAsia="Times New Roman"/>
          <w:lang w:val="fr-FR" w:eastAsia="fr-FR"/>
        </w:rPr>
        <w:t>.</w:t>
      </w:r>
    </w:p>
    <w:p w:rsidR="00393326" w:rsidRDefault="009668D6" w:rsidP="009668D6">
      <w:pPr>
        <w:pStyle w:val="ONUMFS"/>
        <w:rPr>
          <w:rFonts w:eastAsia="Times New Roman"/>
          <w:lang w:val="fr-FR" w:eastAsia="fr-FR"/>
        </w:rPr>
      </w:pPr>
      <w:r w:rsidRPr="004D11F3">
        <w:rPr>
          <w:rFonts w:eastAsia="Times New Roman"/>
          <w:lang w:val="fr-FR" w:eastAsia="fr-FR"/>
        </w:rPr>
        <w:t>Le président a invité les participants de la session à faire part de leurs observations générales.</w:t>
      </w:r>
    </w:p>
    <w:p w:rsidR="00393326" w:rsidRDefault="009668D6" w:rsidP="009668D6">
      <w:pPr>
        <w:pStyle w:val="ONUMFS"/>
        <w:rPr>
          <w:rFonts w:eastAsia="Times New Roman"/>
          <w:lang w:val="fr-FR" w:eastAsia="fr-FR"/>
        </w:rPr>
      </w:pPr>
      <w:r w:rsidRPr="004D11F3">
        <w:rPr>
          <w:rFonts w:eastAsia="Times New Roman"/>
          <w:lang w:val="fr-FR" w:eastAsia="fr-FR"/>
        </w:rPr>
        <w:t xml:space="preserve">Le comité a pris note du résumé présenté par le Secrétariat concernant le </w:t>
      </w:r>
      <w:r w:rsidR="00393326" w:rsidRPr="004D11F3">
        <w:rPr>
          <w:rFonts w:eastAsia="Times New Roman"/>
          <w:lang w:val="fr-FR" w:eastAsia="fr-FR"/>
        </w:rPr>
        <w:t>document</w:t>
      </w:r>
      <w:r w:rsidR="00351F2E">
        <w:rPr>
          <w:rFonts w:eastAsia="Times New Roman"/>
          <w:lang w:val="fr-FR" w:eastAsia="fr-FR"/>
        </w:rPr>
        <w:t> </w:t>
      </w:r>
      <w:r w:rsidR="00393326" w:rsidRPr="004D11F3">
        <w:rPr>
          <w:rFonts w:eastAsia="Times New Roman"/>
          <w:lang w:val="fr-FR" w:eastAsia="fr-FR"/>
        </w:rPr>
        <w:t>SC</w:t>
      </w:r>
      <w:r w:rsidRPr="004D11F3">
        <w:rPr>
          <w:rFonts w:eastAsia="Times New Roman"/>
          <w:lang w:val="fr-FR" w:eastAsia="fr-FR"/>
        </w:rPr>
        <w:t xml:space="preserve">CR/39/7 intitulé </w:t>
      </w:r>
      <w:r w:rsidRPr="004D11F3">
        <w:rPr>
          <w:rFonts w:eastAsia="Times New Roman"/>
          <w:i/>
          <w:lang w:val="fr-FR" w:eastAsia="fr-FR"/>
        </w:rPr>
        <w:t>Texte de synthèse révisé sur les définitions, l</w:t>
      </w:r>
      <w:r w:rsidR="00393326">
        <w:rPr>
          <w:rFonts w:eastAsia="Times New Roman"/>
          <w:i/>
          <w:lang w:val="fr-FR" w:eastAsia="fr-FR"/>
        </w:rPr>
        <w:t>’</w:t>
      </w:r>
      <w:r w:rsidRPr="004D11F3">
        <w:rPr>
          <w:rFonts w:eastAsia="Times New Roman"/>
          <w:i/>
          <w:lang w:val="fr-FR" w:eastAsia="fr-FR"/>
        </w:rPr>
        <w:t>objet de la protection, les droits à octroyer et d</w:t>
      </w:r>
      <w:r w:rsidR="00393326">
        <w:rPr>
          <w:rFonts w:eastAsia="Times New Roman"/>
          <w:i/>
          <w:lang w:val="fr-FR" w:eastAsia="fr-FR"/>
        </w:rPr>
        <w:t>’</w:t>
      </w:r>
      <w:r w:rsidRPr="004D11F3">
        <w:rPr>
          <w:rFonts w:eastAsia="Times New Roman"/>
          <w:i/>
          <w:lang w:val="fr-FR" w:eastAsia="fr-FR"/>
        </w:rPr>
        <w:t>autres questions</w:t>
      </w:r>
      <w:r w:rsidRPr="004D11F3">
        <w:rPr>
          <w:rFonts w:eastAsia="Times New Roman"/>
          <w:lang w:val="fr-FR" w:eastAsia="fr-FR"/>
        </w:rPr>
        <w:t>, ainsi que des déclarations faites par les délégations.</w:t>
      </w:r>
    </w:p>
    <w:p w:rsidR="00393326" w:rsidRDefault="009668D6" w:rsidP="009668D6">
      <w:pPr>
        <w:pStyle w:val="ONUMFS"/>
        <w:rPr>
          <w:lang w:val="fr-FR"/>
        </w:rPr>
      </w:pPr>
      <w:r w:rsidRPr="004D11F3">
        <w:rPr>
          <w:lang w:val="fr-FR"/>
        </w:rPr>
        <w:lastRenderedPageBreak/>
        <w:t>Ce point restera inscrit à l</w:t>
      </w:r>
      <w:r w:rsidR="00393326">
        <w:rPr>
          <w:lang w:val="fr-FR"/>
        </w:rPr>
        <w:t>’</w:t>
      </w:r>
      <w:r w:rsidRPr="004D11F3">
        <w:rPr>
          <w:lang w:val="fr-FR"/>
        </w:rPr>
        <w:t>ordre du jour de la quarante</w:t>
      </w:r>
      <w:r w:rsidR="00393326">
        <w:rPr>
          <w:lang w:val="fr-FR"/>
        </w:rPr>
        <w:t> et unième session</w:t>
      </w:r>
      <w:r w:rsidRPr="004D11F3">
        <w:rPr>
          <w:lang w:val="fr-FR"/>
        </w:rPr>
        <w:t xml:space="preserve"> du SCCR.</w:t>
      </w:r>
    </w:p>
    <w:p w:rsidR="00393326" w:rsidRDefault="009668D6" w:rsidP="00BE7E38">
      <w:pPr>
        <w:pStyle w:val="Heading1"/>
        <w:spacing w:before="480"/>
      </w:pPr>
      <w:r w:rsidRPr="004D11F3">
        <w:t>Point 6 de l</w:t>
      </w:r>
      <w:r w:rsidR="00393326">
        <w:t>’</w:t>
      </w:r>
      <w:r w:rsidRPr="004D11F3">
        <w:t>ordre du jour</w:t>
      </w:r>
      <w:r w:rsidR="00393326">
        <w:t> :</w:t>
      </w:r>
      <w:r w:rsidRPr="004D11F3">
        <w:t xml:space="preserve"> Limitations et exceptions en faveur des bibliothèques et des services d</w:t>
      </w:r>
      <w:r w:rsidR="00393326">
        <w:t>’</w:t>
      </w:r>
      <w:r w:rsidRPr="004D11F3">
        <w:t>archives</w:t>
      </w:r>
    </w:p>
    <w:p w:rsidR="00393326" w:rsidRDefault="009668D6" w:rsidP="009668D6">
      <w:pPr>
        <w:pStyle w:val="ONUMFS"/>
        <w:rPr>
          <w:lang w:val="fr-FR"/>
        </w:rPr>
      </w:pPr>
      <w:r w:rsidRPr="004D11F3">
        <w:rPr>
          <w:lang w:val="fr-FR"/>
        </w:rPr>
        <w:t>Les documents relatifs à ce point de l</w:t>
      </w:r>
      <w:r w:rsidR="00393326">
        <w:rPr>
          <w:lang w:val="fr-FR"/>
        </w:rPr>
        <w:t>’</w:t>
      </w:r>
      <w:r w:rsidRPr="004D11F3">
        <w:rPr>
          <w:lang w:val="fr-FR"/>
        </w:rPr>
        <w:t>ordre du jour étaient les documents SCCR/26/3, SCCR/26/8, SCCR/29/4, SCCR/30/2, SCCR/30/3, SCCR/33/4, SCCR/34/5, SCCR/35/6, SCCR/35/9, SCCR/36/3, SCCR/36/7, SCCR/37/6, SCCR/38/4, SCCR/38/5, SCCR/38/6, SCCR/38/7, SCCR/39/5 et SCCR/40/2.</w:t>
      </w:r>
    </w:p>
    <w:p w:rsidR="00393326" w:rsidRDefault="009668D6" w:rsidP="009668D6">
      <w:pPr>
        <w:pStyle w:val="ONUMFS"/>
        <w:rPr>
          <w:lang w:val="fr-FR"/>
        </w:rPr>
      </w:pPr>
      <w:r w:rsidRPr="004D11F3">
        <w:rPr>
          <w:lang w:val="fr-FR"/>
        </w:rPr>
        <w:t xml:space="preserve">Le Secrétariat a été invité par le président à présenter le </w:t>
      </w:r>
      <w:r w:rsidRPr="004D11F3">
        <w:rPr>
          <w:i/>
          <w:lang w:val="fr-FR"/>
        </w:rPr>
        <w:t>Rapport sur les séminaires régionaux et la conférence internationale</w:t>
      </w:r>
      <w:r w:rsidRPr="004D11F3">
        <w:rPr>
          <w:lang w:val="fr-FR"/>
        </w:rPr>
        <w:t xml:space="preserve"> (</w:t>
      </w:r>
      <w:r w:rsidR="00393326" w:rsidRPr="004D11F3">
        <w:rPr>
          <w:lang w:val="fr-FR"/>
        </w:rPr>
        <w:t>document</w:t>
      </w:r>
      <w:r w:rsidR="00351F2E">
        <w:rPr>
          <w:lang w:val="fr-FR"/>
        </w:rPr>
        <w:t> </w:t>
      </w:r>
      <w:r w:rsidR="00393326" w:rsidRPr="004D11F3">
        <w:rPr>
          <w:lang w:val="fr-FR"/>
        </w:rPr>
        <w:t>SC</w:t>
      </w:r>
      <w:r w:rsidRPr="004D11F3">
        <w:rPr>
          <w:lang w:val="fr-FR"/>
        </w:rPr>
        <w:t>CR/40/2).</w:t>
      </w:r>
    </w:p>
    <w:p w:rsidR="00393326" w:rsidRDefault="009668D6" w:rsidP="009668D6">
      <w:pPr>
        <w:pStyle w:val="ONUMFS"/>
        <w:rPr>
          <w:rFonts w:eastAsia="Times New Roman"/>
          <w:lang w:val="fr-FR" w:eastAsia="fr-FR"/>
        </w:rPr>
      </w:pPr>
      <w:r w:rsidRPr="004D11F3">
        <w:rPr>
          <w:rFonts w:eastAsia="Times New Roman"/>
          <w:lang w:val="fr-FR" w:eastAsia="fr-FR"/>
        </w:rPr>
        <w:t>Le président a invité les participants de la session à faire part de leurs observations générales.</w:t>
      </w:r>
    </w:p>
    <w:p w:rsidR="00393326" w:rsidRDefault="009668D6" w:rsidP="009668D6">
      <w:pPr>
        <w:pStyle w:val="ONUMFS"/>
        <w:rPr>
          <w:lang w:val="fr-FR"/>
        </w:rPr>
      </w:pPr>
      <w:r w:rsidRPr="004D11F3">
        <w:rPr>
          <w:lang w:val="fr-FR"/>
        </w:rPr>
        <w:t xml:space="preserve">Le comité a pris note du </w:t>
      </w:r>
      <w:r w:rsidRPr="004D11F3">
        <w:rPr>
          <w:i/>
          <w:lang w:val="fr-FR"/>
        </w:rPr>
        <w:t>Rapport sur les séminaires régionaux et la conférence internationale</w:t>
      </w:r>
      <w:r w:rsidRPr="004D11F3">
        <w:rPr>
          <w:lang w:val="fr-FR"/>
        </w:rPr>
        <w:t xml:space="preserve"> (</w:t>
      </w:r>
      <w:r w:rsidR="00393326" w:rsidRPr="004D11F3">
        <w:rPr>
          <w:lang w:val="fr-FR"/>
        </w:rPr>
        <w:t>document</w:t>
      </w:r>
      <w:r w:rsidR="00351F2E">
        <w:rPr>
          <w:lang w:val="fr-FR"/>
        </w:rPr>
        <w:t> </w:t>
      </w:r>
      <w:r w:rsidR="00393326" w:rsidRPr="004D11F3">
        <w:rPr>
          <w:lang w:val="fr-FR"/>
        </w:rPr>
        <w:t>SC</w:t>
      </w:r>
      <w:r w:rsidRPr="004D11F3">
        <w:rPr>
          <w:lang w:val="fr-FR"/>
        </w:rPr>
        <w:t>CR/40/2), de l</w:t>
      </w:r>
      <w:r w:rsidR="00393326">
        <w:rPr>
          <w:lang w:val="fr-FR"/>
        </w:rPr>
        <w:t>’</w:t>
      </w:r>
      <w:r w:rsidRPr="004D11F3">
        <w:rPr>
          <w:lang w:val="fr-FR"/>
        </w:rPr>
        <w:t>exposé présenté par le Secrétariat et des déclarations faites par les délégations.</w:t>
      </w:r>
    </w:p>
    <w:p w:rsidR="00393326" w:rsidRDefault="009668D6" w:rsidP="009668D6">
      <w:pPr>
        <w:pStyle w:val="ONUMFS"/>
        <w:rPr>
          <w:lang w:val="fr-FR"/>
        </w:rPr>
      </w:pPr>
      <w:r w:rsidRPr="004D11F3">
        <w:rPr>
          <w:lang w:val="fr-FR"/>
        </w:rPr>
        <w:t>Ce point restera inscrit à l</w:t>
      </w:r>
      <w:r w:rsidR="00393326">
        <w:rPr>
          <w:lang w:val="fr-FR"/>
        </w:rPr>
        <w:t>’</w:t>
      </w:r>
      <w:r w:rsidRPr="004D11F3">
        <w:rPr>
          <w:lang w:val="fr-FR"/>
        </w:rPr>
        <w:t>ordre du jour de la quarante</w:t>
      </w:r>
      <w:r w:rsidR="00393326">
        <w:rPr>
          <w:lang w:val="fr-FR"/>
        </w:rPr>
        <w:t> et unième session</w:t>
      </w:r>
      <w:r w:rsidRPr="004D11F3">
        <w:rPr>
          <w:lang w:val="fr-FR"/>
        </w:rPr>
        <w:t xml:space="preserve"> du SCCR.</w:t>
      </w:r>
    </w:p>
    <w:p w:rsidR="00393326" w:rsidRDefault="009668D6" w:rsidP="00BE7E38">
      <w:pPr>
        <w:pStyle w:val="Heading1"/>
        <w:spacing w:before="480"/>
      </w:pPr>
      <w:r w:rsidRPr="004D11F3">
        <w:t>Point 7 de l</w:t>
      </w:r>
      <w:r w:rsidR="00393326">
        <w:t>’</w:t>
      </w:r>
      <w:r w:rsidRPr="004D11F3">
        <w:t>ordre du jour</w:t>
      </w:r>
      <w:r w:rsidR="00393326">
        <w:t> :</w:t>
      </w:r>
      <w:r w:rsidRPr="004D11F3">
        <w:t xml:space="preserve"> Limitations et exceptions en faveur des établissements d</w:t>
      </w:r>
      <w:r w:rsidR="00393326">
        <w:t>’</w:t>
      </w:r>
      <w:r w:rsidRPr="004D11F3">
        <w:t>enseignement et de recherche et des personnes ayant d</w:t>
      </w:r>
      <w:r w:rsidR="00393326">
        <w:t>’</w:t>
      </w:r>
      <w:r w:rsidRPr="004D11F3">
        <w:t>autres handicaps</w:t>
      </w:r>
    </w:p>
    <w:p w:rsidR="00393326" w:rsidRDefault="009668D6" w:rsidP="009668D6">
      <w:pPr>
        <w:pStyle w:val="ONUMFS"/>
        <w:rPr>
          <w:lang w:val="fr-FR"/>
        </w:rPr>
      </w:pPr>
      <w:r w:rsidRPr="004D11F3">
        <w:rPr>
          <w:lang w:val="fr-FR"/>
        </w:rPr>
        <w:t>Les documents relatifs à ce point de l</w:t>
      </w:r>
      <w:r w:rsidR="00393326">
        <w:rPr>
          <w:lang w:val="fr-FR"/>
        </w:rPr>
        <w:t>’</w:t>
      </w:r>
      <w:r w:rsidRPr="004D11F3">
        <w:rPr>
          <w:lang w:val="fr-FR"/>
        </w:rPr>
        <w:t>ordre du jour étaient les documents SCCR/26/4 </w:t>
      </w:r>
      <w:proofErr w:type="spellStart"/>
      <w:r w:rsidRPr="004D11F3">
        <w:rPr>
          <w:lang w:val="fr-FR"/>
        </w:rPr>
        <w:t>Prov</w:t>
      </w:r>
      <w:proofErr w:type="spellEnd"/>
      <w:r w:rsidRPr="004D11F3">
        <w:rPr>
          <w:lang w:val="fr-FR"/>
        </w:rPr>
        <w:t>., SCCR/27/8, SCCR/32/4, SCCR/33/4, SCCR/33/6, SCCR/34/6, SCCR/35/3, SCCR/35/5 </w:t>
      </w:r>
      <w:proofErr w:type="spellStart"/>
      <w:r w:rsidRPr="004D11F3">
        <w:rPr>
          <w:lang w:val="fr-FR"/>
        </w:rPr>
        <w:t>Rev</w:t>
      </w:r>
      <w:proofErr w:type="spellEnd"/>
      <w:r w:rsidRPr="004D11F3">
        <w:rPr>
          <w:lang w:val="fr-FR"/>
        </w:rPr>
        <w:t>., SCCR/35/9, SCCR/36/3, SCCR/36/7, SCCR/38/3, SCCR/38/8, SCCR/38/9, SCCR/39/6 et SCCR/40/2.</w:t>
      </w:r>
    </w:p>
    <w:p w:rsidR="00393326" w:rsidRDefault="009668D6" w:rsidP="009668D6">
      <w:pPr>
        <w:pStyle w:val="ONUMFS"/>
        <w:rPr>
          <w:lang w:val="fr-FR"/>
        </w:rPr>
      </w:pPr>
      <w:r w:rsidRPr="004D11F3">
        <w:rPr>
          <w:lang w:val="fr-FR"/>
        </w:rPr>
        <w:t xml:space="preserve">Le Secrétariat a été invité par le président à présenter le </w:t>
      </w:r>
      <w:r w:rsidRPr="004D11F3">
        <w:rPr>
          <w:i/>
          <w:lang w:val="fr-FR"/>
        </w:rPr>
        <w:t>Rapport sur les séminaires régionaux et la conférence internationale</w:t>
      </w:r>
      <w:r w:rsidRPr="004D11F3">
        <w:rPr>
          <w:lang w:val="fr-FR"/>
        </w:rPr>
        <w:t xml:space="preserve"> (</w:t>
      </w:r>
      <w:r w:rsidR="00393326" w:rsidRPr="004D11F3">
        <w:rPr>
          <w:lang w:val="fr-FR"/>
        </w:rPr>
        <w:t>document</w:t>
      </w:r>
      <w:r w:rsidR="00351F2E">
        <w:rPr>
          <w:lang w:val="fr-FR"/>
        </w:rPr>
        <w:t> </w:t>
      </w:r>
      <w:r w:rsidR="00393326" w:rsidRPr="004D11F3">
        <w:rPr>
          <w:lang w:val="fr-FR"/>
        </w:rPr>
        <w:t>SC</w:t>
      </w:r>
      <w:r w:rsidRPr="004D11F3">
        <w:rPr>
          <w:lang w:val="fr-FR"/>
        </w:rPr>
        <w:t>CR/40/2).</w:t>
      </w:r>
    </w:p>
    <w:p w:rsidR="00393326" w:rsidRDefault="009668D6" w:rsidP="009668D6">
      <w:pPr>
        <w:pStyle w:val="ONUMFS"/>
        <w:rPr>
          <w:rFonts w:eastAsia="Times New Roman"/>
          <w:lang w:val="fr-FR" w:eastAsia="fr-FR"/>
        </w:rPr>
      </w:pPr>
      <w:r w:rsidRPr="004D11F3">
        <w:rPr>
          <w:rFonts w:eastAsia="Times New Roman"/>
          <w:lang w:val="fr-FR" w:eastAsia="fr-FR"/>
        </w:rPr>
        <w:t>Le président a invité les participants de la session à faire part de leurs observations générales.</w:t>
      </w:r>
    </w:p>
    <w:p w:rsidR="00393326" w:rsidRDefault="009668D6" w:rsidP="009668D6">
      <w:pPr>
        <w:pStyle w:val="ONUMFS"/>
        <w:rPr>
          <w:lang w:val="fr-FR"/>
        </w:rPr>
      </w:pPr>
      <w:r w:rsidRPr="004D11F3">
        <w:rPr>
          <w:lang w:val="fr-FR"/>
        </w:rPr>
        <w:t xml:space="preserve">Le comité a pris note du </w:t>
      </w:r>
      <w:r w:rsidRPr="004D11F3">
        <w:rPr>
          <w:i/>
          <w:lang w:val="fr-FR"/>
        </w:rPr>
        <w:t>Rapport sur les séminaires régionaux et la conférence internationale</w:t>
      </w:r>
      <w:r w:rsidRPr="004D11F3">
        <w:rPr>
          <w:lang w:val="fr-FR"/>
        </w:rPr>
        <w:t xml:space="preserve"> (</w:t>
      </w:r>
      <w:r w:rsidR="00393326" w:rsidRPr="004D11F3">
        <w:rPr>
          <w:lang w:val="fr-FR"/>
        </w:rPr>
        <w:t>document</w:t>
      </w:r>
      <w:r w:rsidR="00351F2E">
        <w:rPr>
          <w:lang w:val="fr-FR"/>
        </w:rPr>
        <w:t> </w:t>
      </w:r>
      <w:r w:rsidR="00393326" w:rsidRPr="004D11F3">
        <w:rPr>
          <w:lang w:val="fr-FR"/>
        </w:rPr>
        <w:t>SC</w:t>
      </w:r>
      <w:r w:rsidRPr="004D11F3">
        <w:rPr>
          <w:lang w:val="fr-FR"/>
        </w:rPr>
        <w:t>CR/40/2), de l</w:t>
      </w:r>
      <w:r w:rsidR="00393326">
        <w:rPr>
          <w:lang w:val="fr-FR"/>
        </w:rPr>
        <w:t>’</w:t>
      </w:r>
      <w:r w:rsidRPr="004D11F3">
        <w:rPr>
          <w:lang w:val="fr-FR"/>
        </w:rPr>
        <w:t>exposé présenté par le Secrétariat et des déclarations faites par les délégations.</w:t>
      </w:r>
    </w:p>
    <w:p w:rsidR="00393326" w:rsidRDefault="009668D6" w:rsidP="009668D6">
      <w:pPr>
        <w:pStyle w:val="ONUMFS"/>
        <w:rPr>
          <w:lang w:val="fr-FR"/>
        </w:rPr>
      </w:pPr>
      <w:r w:rsidRPr="004D11F3">
        <w:rPr>
          <w:lang w:val="fr-FR"/>
        </w:rPr>
        <w:t>Ce point restera inscrit à l</w:t>
      </w:r>
      <w:r w:rsidR="00393326">
        <w:rPr>
          <w:lang w:val="fr-FR"/>
        </w:rPr>
        <w:t>’</w:t>
      </w:r>
      <w:r w:rsidRPr="004D11F3">
        <w:rPr>
          <w:lang w:val="fr-FR"/>
        </w:rPr>
        <w:t>ordre du jour de la quarante</w:t>
      </w:r>
      <w:r w:rsidR="00393326">
        <w:rPr>
          <w:lang w:val="fr-FR"/>
        </w:rPr>
        <w:t> et unième session</w:t>
      </w:r>
      <w:r w:rsidRPr="004D11F3">
        <w:rPr>
          <w:lang w:val="fr-FR"/>
        </w:rPr>
        <w:t xml:space="preserve"> du SCCR.</w:t>
      </w:r>
    </w:p>
    <w:p w:rsidR="00393326" w:rsidRDefault="009668D6" w:rsidP="00BE7E38">
      <w:pPr>
        <w:pStyle w:val="Heading1"/>
        <w:spacing w:before="480"/>
      </w:pPr>
      <w:r w:rsidRPr="004D11F3">
        <w:t>Point 8 de l</w:t>
      </w:r>
      <w:r w:rsidR="00393326">
        <w:t>’</w:t>
      </w:r>
      <w:r w:rsidRPr="004D11F3">
        <w:t>ordre du jour</w:t>
      </w:r>
      <w:r w:rsidR="00393326">
        <w:t> :</w:t>
      </w:r>
      <w:r w:rsidRPr="004D11F3">
        <w:t xml:space="preserve"> Questions diverses</w:t>
      </w:r>
    </w:p>
    <w:p w:rsidR="00393326" w:rsidRDefault="009668D6" w:rsidP="009668D6">
      <w:pPr>
        <w:pStyle w:val="ONUMFS"/>
        <w:rPr>
          <w:rFonts w:eastAsiaTheme="minorHAnsi"/>
          <w:lang w:val="fr-FR" w:eastAsia="en-US"/>
        </w:rPr>
      </w:pPr>
      <w:r w:rsidRPr="004D11F3">
        <w:rPr>
          <w:rFonts w:eastAsiaTheme="minorHAnsi"/>
          <w:lang w:val="fr-FR" w:eastAsia="en-US"/>
        </w:rPr>
        <w:t>Les documents relatifs à ce point de l</w:t>
      </w:r>
      <w:r w:rsidR="00393326">
        <w:rPr>
          <w:rFonts w:eastAsiaTheme="minorHAnsi"/>
          <w:lang w:val="fr-FR" w:eastAsia="en-US"/>
        </w:rPr>
        <w:t>’</w:t>
      </w:r>
      <w:r w:rsidRPr="004D11F3">
        <w:rPr>
          <w:rFonts w:eastAsiaTheme="minorHAnsi"/>
          <w:lang w:val="fr-FR" w:eastAsia="en-US"/>
        </w:rPr>
        <w:t>ordre du jour étaient les documents SCCR/31/4, SCCR/31/5, SCCR/35/4, SCCR/35/7, SCCR/35/8, SCCR/35/</w:t>
      </w:r>
      <w:proofErr w:type="spellStart"/>
      <w:r w:rsidRPr="004D11F3">
        <w:rPr>
          <w:rFonts w:eastAsiaTheme="minorHAnsi"/>
          <w:lang w:val="fr-FR" w:eastAsia="en-US"/>
        </w:rPr>
        <w:t>Summary</w:t>
      </w:r>
      <w:proofErr w:type="spellEnd"/>
      <w:r w:rsidRPr="004D11F3">
        <w:rPr>
          <w:rFonts w:eastAsiaTheme="minorHAnsi"/>
          <w:lang w:val="fr-FR" w:eastAsia="en-US"/>
        </w:rPr>
        <w:t> </w:t>
      </w:r>
      <w:proofErr w:type="spellStart"/>
      <w:r w:rsidRPr="004D11F3">
        <w:rPr>
          <w:rFonts w:eastAsiaTheme="minorHAnsi"/>
          <w:lang w:val="fr-FR" w:eastAsia="en-US"/>
        </w:rPr>
        <w:t>Presentation</w:t>
      </w:r>
      <w:proofErr w:type="spellEnd"/>
      <w:r w:rsidRPr="004D11F3">
        <w:rPr>
          <w:rFonts w:eastAsiaTheme="minorHAnsi"/>
          <w:lang w:val="fr-FR" w:eastAsia="en-US"/>
        </w:rPr>
        <w:t> </w:t>
      </w:r>
      <w:proofErr w:type="spellStart"/>
      <w:r w:rsidRPr="004D11F3">
        <w:rPr>
          <w:rFonts w:eastAsiaTheme="minorHAnsi"/>
          <w:lang w:val="fr-FR" w:eastAsia="en-US"/>
        </w:rPr>
        <w:t>Rev</w:t>
      </w:r>
      <w:proofErr w:type="spellEnd"/>
      <w:r w:rsidRPr="004D11F3">
        <w:rPr>
          <w:rFonts w:eastAsiaTheme="minorHAnsi"/>
          <w:lang w:val="fr-FR" w:eastAsia="en-US"/>
        </w:rPr>
        <w:t>., SCCR/36/4, SCCR/37/3, SCCR/37/4, SCCR/37/5, SCCR/38/INF, SCCR/39/3, SCCR/40/3 Rev.2, SCCR/40/5, SCCR/40/6, SCCR/40/7 et SCCR/40/8.</w:t>
      </w:r>
    </w:p>
    <w:p w:rsidR="00393326" w:rsidRDefault="009668D6" w:rsidP="009668D6">
      <w:pPr>
        <w:pStyle w:val="ONUMFS"/>
        <w:rPr>
          <w:lang w:val="fr-FR"/>
        </w:rPr>
      </w:pPr>
      <w:r w:rsidRPr="004D11F3">
        <w:rPr>
          <w:lang w:val="fr-FR"/>
        </w:rPr>
        <w:t>En ce qui concerne le droit d</w:t>
      </w:r>
      <w:r w:rsidR="00393326">
        <w:rPr>
          <w:lang w:val="fr-FR"/>
        </w:rPr>
        <w:t>’</w:t>
      </w:r>
      <w:r w:rsidRPr="004D11F3">
        <w:rPr>
          <w:lang w:val="fr-FR"/>
        </w:rPr>
        <w:t>auteur dans l</w:t>
      </w:r>
      <w:r w:rsidR="00393326">
        <w:rPr>
          <w:lang w:val="fr-FR"/>
        </w:rPr>
        <w:t>’</w:t>
      </w:r>
      <w:r w:rsidRPr="004D11F3">
        <w:rPr>
          <w:lang w:val="fr-FR"/>
        </w:rPr>
        <w:t>environnement numérique, le comité a pris note des informations actualisées présentées par le Secrétariat sur l</w:t>
      </w:r>
      <w:r w:rsidR="00393326">
        <w:rPr>
          <w:lang w:val="fr-FR"/>
        </w:rPr>
        <w:t>’</w:t>
      </w:r>
      <w:r w:rsidRPr="004D11F3">
        <w:rPr>
          <w:lang w:val="fr-FR"/>
        </w:rPr>
        <w:t>état d</w:t>
      </w:r>
      <w:r w:rsidR="00393326">
        <w:rPr>
          <w:lang w:val="fr-FR"/>
        </w:rPr>
        <w:t>’</w:t>
      </w:r>
      <w:r w:rsidRPr="004D11F3">
        <w:rPr>
          <w:lang w:val="fr-FR"/>
        </w:rPr>
        <w:t>avancement des travaux ainsi que des déclarations faites par les délégations.</w:t>
      </w:r>
    </w:p>
    <w:p w:rsidR="00393326" w:rsidRDefault="009668D6" w:rsidP="009668D6">
      <w:pPr>
        <w:pStyle w:val="ONUMFS"/>
        <w:rPr>
          <w:rFonts w:eastAsiaTheme="minorHAnsi"/>
          <w:lang w:val="fr-FR" w:eastAsia="en-US"/>
        </w:rPr>
      </w:pPr>
      <w:r w:rsidRPr="004D11F3">
        <w:rPr>
          <w:rFonts w:eastAsiaTheme="minorHAnsi"/>
          <w:lang w:val="fr-FR" w:eastAsia="en-US"/>
        </w:rPr>
        <w:lastRenderedPageBreak/>
        <w:t>En ce qui concerne le droit de suite, le comité a pris note des informations actualisées données par les membres de l</w:t>
      </w:r>
      <w:r w:rsidR="00393326">
        <w:rPr>
          <w:rFonts w:eastAsiaTheme="minorHAnsi"/>
          <w:lang w:val="fr-FR" w:eastAsia="en-US"/>
        </w:rPr>
        <w:t>’</w:t>
      </w:r>
      <w:r w:rsidRPr="004D11F3">
        <w:rPr>
          <w:rFonts w:eastAsiaTheme="minorHAnsi"/>
          <w:lang w:val="fr-FR" w:eastAsia="en-US"/>
        </w:rPr>
        <w:t>Équipe d</w:t>
      </w:r>
      <w:r w:rsidR="00393326">
        <w:rPr>
          <w:rFonts w:eastAsiaTheme="minorHAnsi"/>
          <w:lang w:val="fr-FR" w:eastAsia="en-US"/>
        </w:rPr>
        <w:t>’</w:t>
      </w:r>
      <w:r w:rsidRPr="004D11F3">
        <w:rPr>
          <w:rFonts w:eastAsiaTheme="minorHAnsi"/>
          <w:lang w:val="fr-FR" w:eastAsia="en-US"/>
        </w:rPr>
        <w:t>experts sur le droit de suite ainsi que des déclarations faites par les délégations.</w:t>
      </w:r>
    </w:p>
    <w:p w:rsidR="00393326" w:rsidRDefault="009668D6" w:rsidP="009668D6">
      <w:pPr>
        <w:pStyle w:val="ONUMFS"/>
        <w:rPr>
          <w:lang w:val="fr-FR"/>
        </w:rPr>
      </w:pPr>
      <w:r w:rsidRPr="004D11F3">
        <w:rPr>
          <w:lang w:val="fr-FR"/>
        </w:rPr>
        <w:t>En ce qui concerne le renforcement de la protection des droits des metteurs en scène, le comité a pris note du rapport intérimaire sur l</w:t>
      </w:r>
      <w:r w:rsidR="00393326">
        <w:rPr>
          <w:lang w:val="fr-FR"/>
        </w:rPr>
        <w:t>’</w:t>
      </w:r>
      <w:r w:rsidRPr="004D11F3">
        <w:rPr>
          <w:lang w:val="fr-FR"/>
        </w:rPr>
        <w:t>étude sur la protection des droits des metteurs en scène présenté par les auteurs de l</w:t>
      </w:r>
      <w:r w:rsidR="00393326">
        <w:rPr>
          <w:lang w:val="fr-FR"/>
        </w:rPr>
        <w:t>’</w:t>
      </w:r>
      <w:r w:rsidRPr="004D11F3">
        <w:rPr>
          <w:lang w:val="fr-FR"/>
        </w:rPr>
        <w:t>étude ainsi que des déclarations faites par les délégations.</w:t>
      </w:r>
    </w:p>
    <w:p w:rsidR="00393326" w:rsidRDefault="009668D6" w:rsidP="009668D6">
      <w:pPr>
        <w:pStyle w:val="ONUMFS"/>
        <w:rPr>
          <w:lang w:val="fr-FR"/>
        </w:rPr>
      </w:pPr>
      <w:r w:rsidRPr="004D11F3">
        <w:rPr>
          <w:lang w:val="fr-FR"/>
        </w:rPr>
        <w:t>Le comité a pris note de la</w:t>
      </w:r>
      <w:r w:rsidRPr="004D11F3">
        <w:rPr>
          <w:i/>
          <w:lang w:val="fr-FR"/>
        </w:rPr>
        <w:t xml:space="preserve"> Proposition d</w:t>
      </w:r>
      <w:r w:rsidR="00393326">
        <w:rPr>
          <w:i/>
          <w:lang w:val="fr-FR"/>
        </w:rPr>
        <w:t>’</w:t>
      </w:r>
      <w:r w:rsidRPr="004D11F3">
        <w:rPr>
          <w:i/>
          <w:lang w:val="fr-FR"/>
        </w:rPr>
        <w:t>étude sur le droit de prêt public à intégrer dans l</w:t>
      </w:r>
      <w:r w:rsidR="00393326">
        <w:rPr>
          <w:i/>
          <w:lang w:val="fr-FR"/>
        </w:rPr>
        <w:t>’</w:t>
      </w:r>
      <w:r w:rsidRPr="004D11F3">
        <w:rPr>
          <w:i/>
          <w:lang w:val="fr-FR"/>
        </w:rPr>
        <w:t>ordre du jour et les travaux futurs du Comité permanent du droit d</w:t>
      </w:r>
      <w:r w:rsidR="00393326">
        <w:rPr>
          <w:i/>
          <w:lang w:val="fr-FR"/>
        </w:rPr>
        <w:t>’</w:t>
      </w:r>
      <w:r w:rsidRPr="004D11F3">
        <w:rPr>
          <w:i/>
          <w:lang w:val="fr-FR"/>
        </w:rPr>
        <w:t>auteur et des droits connexes de l</w:t>
      </w:r>
      <w:r w:rsidR="00393326">
        <w:rPr>
          <w:i/>
          <w:lang w:val="fr-FR"/>
        </w:rPr>
        <w:t>’</w:t>
      </w:r>
      <w:r w:rsidRPr="004D11F3">
        <w:rPr>
          <w:i/>
          <w:lang w:val="fr-FR"/>
        </w:rPr>
        <w:t>Organisation Mondiale de la Propriété Intellectuelle (OMPI)</w:t>
      </w:r>
      <w:r w:rsidRPr="004D11F3">
        <w:rPr>
          <w:lang w:val="fr-FR"/>
        </w:rPr>
        <w:t xml:space="preserve"> (</w:t>
      </w:r>
      <w:r w:rsidR="00393326" w:rsidRPr="004D11F3">
        <w:rPr>
          <w:lang w:val="fr-FR"/>
        </w:rPr>
        <w:t>document</w:t>
      </w:r>
      <w:r w:rsidR="00351F2E">
        <w:rPr>
          <w:lang w:val="fr-FR"/>
        </w:rPr>
        <w:t> </w:t>
      </w:r>
      <w:r w:rsidR="00393326" w:rsidRPr="004D11F3">
        <w:rPr>
          <w:lang w:val="fr-FR"/>
        </w:rPr>
        <w:t>SC</w:t>
      </w:r>
      <w:r w:rsidRPr="004D11F3">
        <w:rPr>
          <w:lang w:val="fr-FR"/>
        </w:rPr>
        <w:t>CR/40/3 Rev.2) soumise par les délégations de la Sierra Leone, du Panama et du Malawi, ainsi que les déclarations faites par les délégations.</w:t>
      </w:r>
    </w:p>
    <w:p w:rsidR="00393326" w:rsidRDefault="009668D6" w:rsidP="009668D6">
      <w:pPr>
        <w:pStyle w:val="ONUMFS"/>
        <w:rPr>
          <w:rFonts w:eastAsiaTheme="minorHAnsi"/>
          <w:lang w:val="fr-FR" w:eastAsia="en-US"/>
        </w:rPr>
      </w:pPr>
      <w:r w:rsidRPr="004D11F3">
        <w:rPr>
          <w:rFonts w:eastAsiaTheme="minorHAnsi"/>
          <w:lang w:val="fr-FR" w:eastAsia="en-US"/>
        </w:rPr>
        <w:t>Ces quatre questions resteront inscrites à l</w:t>
      </w:r>
      <w:r w:rsidR="00393326">
        <w:rPr>
          <w:rFonts w:eastAsiaTheme="minorHAnsi"/>
          <w:lang w:val="fr-FR" w:eastAsia="en-US"/>
        </w:rPr>
        <w:t>’</w:t>
      </w:r>
      <w:r w:rsidRPr="004D11F3">
        <w:rPr>
          <w:rFonts w:eastAsiaTheme="minorHAnsi"/>
          <w:lang w:val="fr-FR" w:eastAsia="en-US"/>
        </w:rPr>
        <w:t>ordre du jour de la quarante</w:t>
      </w:r>
      <w:r w:rsidR="00393326">
        <w:rPr>
          <w:rFonts w:eastAsiaTheme="minorHAnsi"/>
          <w:lang w:val="fr-FR" w:eastAsia="en-US"/>
        </w:rPr>
        <w:t> et unième session</w:t>
      </w:r>
      <w:r w:rsidRPr="004D11F3">
        <w:rPr>
          <w:rFonts w:eastAsiaTheme="minorHAnsi"/>
          <w:lang w:val="fr-FR" w:eastAsia="en-US"/>
        </w:rPr>
        <w:t xml:space="preserve"> du SCCR.</w:t>
      </w:r>
    </w:p>
    <w:p w:rsidR="00393326" w:rsidRDefault="009668D6" w:rsidP="00BE7E38">
      <w:pPr>
        <w:pStyle w:val="Heading1"/>
        <w:spacing w:before="480"/>
      </w:pPr>
      <w:r w:rsidRPr="004D11F3">
        <w:t>Résumé présenté par le président</w:t>
      </w:r>
    </w:p>
    <w:p w:rsidR="00393326" w:rsidRDefault="009668D6" w:rsidP="009668D6">
      <w:pPr>
        <w:pStyle w:val="ONUMFS"/>
        <w:rPr>
          <w:lang w:val="fr-FR"/>
        </w:rPr>
      </w:pPr>
      <w:r w:rsidRPr="004D11F3">
        <w:rPr>
          <w:lang w:val="fr-FR"/>
        </w:rPr>
        <w:t>Le comité a pris note du contenu du présent résumé présenté par le préside</w:t>
      </w:r>
      <w:r w:rsidR="00351F2E" w:rsidRPr="004D11F3">
        <w:rPr>
          <w:lang w:val="fr-FR"/>
        </w:rPr>
        <w:t>nt</w:t>
      </w:r>
      <w:r w:rsidR="00351F2E">
        <w:rPr>
          <w:lang w:val="fr-FR"/>
        </w:rPr>
        <w:t xml:space="preserve">.  </w:t>
      </w:r>
      <w:r w:rsidR="00351F2E" w:rsidRPr="004D11F3">
        <w:rPr>
          <w:lang w:val="fr-FR"/>
        </w:rPr>
        <w:t>Le</w:t>
      </w:r>
      <w:r w:rsidRPr="004D11F3">
        <w:rPr>
          <w:lang w:val="fr-FR"/>
        </w:rPr>
        <w:t xml:space="preserve"> président a précisé que le résumé rendait compte du point de vue du président sur les résultats de la quarant</w:t>
      </w:r>
      <w:r w:rsidR="00393326">
        <w:rPr>
          <w:lang w:val="fr-FR"/>
        </w:rPr>
        <w:t>ième session</w:t>
      </w:r>
      <w:r w:rsidRPr="004D11F3">
        <w:rPr>
          <w:lang w:val="fr-FR"/>
        </w:rPr>
        <w:t xml:space="preserve"> du SCCR et que, par conséquent, il n</w:t>
      </w:r>
      <w:r w:rsidR="00393326">
        <w:rPr>
          <w:lang w:val="fr-FR"/>
        </w:rPr>
        <w:t>’</w:t>
      </w:r>
      <w:r w:rsidRPr="004D11F3">
        <w:rPr>
          <w:lang w:val="fr-FR"/>
        </w:rPr>
        <w:t>était pas soumis au comité pour approbation.</w:t>
      </w:r>
    </w:p>
    <w:p w:rsidR="00393326" w:rsidRDefault="009668D6" w:rsidP="00BE7E38">
      <w:pPr>
        <w:pStyle w:val="Heading1"/>
        <w:spacing w:before="480"/>
      </w:pPr>
      <w:r w:rsidRPr="004D11F3">
        <w:t>Point 9 de l</w:t>
      </w:r>
      <w:r w:rsidR="00393326">
        <w:t>’</w:t>
      </w:r>
      <w:r w:rsidRPr="004D11F3">
        <w:t>ordre du jour</w:t>
      </w:r>
      <w:r w:rsidR="00393326">
        <w:t> :</w:t>
      </w:r>
      <w:r w:rsidRPr="004D11F3">
        <w:t xml:space="preserve"> Clôture de la session</w:t>
      </w:r>
    </w:p>
    <w:p w:rsidR="00393326" w:rsidRDefault="009668D6" w:rsidP="009668D6">
      <w:pPr>
        <w:pStyle w:val="ONUMFS"/>
        <w:rPr>
          <w:lang w:val="fr-FR"/>
        </w:rPr>
      </w:pPr>
      <w:r w:rsidRPr="004D11F3">
        <w:rPr>
          <w:lang w:val="fr-FR"/>
        </w:rPr>
        <w:t>La prochaine session du comité se tiendra en 2021.</w:t>
      </w:r>
    </w:p>
    <w:p w:rsidR="00393326" w:rsidRDefault="009668D6" w:rsidP="00BE7E38">
      <w:pPr>
        <w:pStyle w:val="Endofdocument"/>
        <w:spacing w:before="720" w:after="0"/>
        <w:rPr>
          <w:rFonts w:cs="Arial"/>
          <w:sz w:val="22"/>
          <w:szCs w:val="22"/>
          <w:lang w:val="fr-CH"/>
        </w:rPr>
      </w:pPr>
      <w:r w:rsidRPr="004D11F3">
        <w:rPr>
          <w:rFonts w:cs="Arial"/>
          <w:sz w:val="22"/>
          <w:szCs w:val="22"/>
          <w:lang w:val="fr-FR"/>
        </w:rPr>
        <w:t>[Fin du document]</w:t>
      </w:r>
    </w:p>
    <w:p w:rsidR="0029547D" w:rsidRPr="004D11F3" w:rsidRDefault="0029547D" w:rsidP="0029547D">
      <w:pPr>
        <w:rPr>
          <w:szCs w:val="22"/>
        </w:rPr>
        <w:sectPr w:rsidR="0029547D" w:rsidRPr="004D11F3" w:rsidSect="00850F93">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9668D6" w:rsidRPr="004D11F3" w:rsidTr="00850F93">
        <w:tc>
          <w:tcPr>
            <w:tcW w:w="4513" w:type="dxa"/>
            <w:tcBorders>
              <w:bottom w:val="single" w:sz="4" w:space="0" w:color="auto"/>
            </w:tcBorders>
            <w:tcMar>
              <w:bottom w:w="170" w:type="dxa"/>
            </w:tcMar>
          </w:tcPr>
          <w:p w:rsidR="009668D6" w:rsidRPr="004D11F3" w:rsidRDefault="009668D6" w:rsidP="00850F93">
            <w:pPr>
              <w:rPr>
                <w:lang w:val="fr-FR"/>
              </w:rPr>
            </w:pPr>
          </w:p>
        </w:tc>
        <w:tc>
          <w:tcPr>
            <w:tcW w:w="4337" w:type="dxa"/>
            <w:tcBorders>
              <w:bottom w:val="single" w:sz="4" w:space="0" w:color="auto"/>
            </w:tcBorders>
            <w:tcMar>
              <w:left w:w="0" w:type="dxa"/>
              <w:right w:w="0" w:type="dxa"/>
            </w:tcMar>
          </w:tcPr>
          <w:p w:rsidR="009668D6" w:rsidRPr="004D11F3" w:rsidRDefault="009668D6" w:rsidP="00850F93">
            <w:pPr>
              <w:rPr>
                <w:lang w:val="fr-FR"/>
              </w:rPr>
            </w:pPr>
            <w:r w:rsidRPr="004D11F3">
              <w:rPr>
                <w:noProof/>
                <w:lang w:val="en-US" w:eastAsia="en-US"/>
              </w:rPr>
              <w:drawing>
                <wp:inline distT="0" distB="0" distL="0" distR="0" wp14:anchorId="646B3972" wp14:editId="0087C680">
                  <wp:extent cx="1857600" cy="1320500"/>
                  <wp:effectExtent l="0" t="0" r="0" b="0"/>
                  <wp:docPr id="5" name="Picture 5"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857600" cy="13205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668D6" w:rsidRPr="004D11F3" w:rsidRDefault="009668D6" w:rsidP="00850F93">
            <w:pPr>
              <w:jc w:val="right"/>
              <w:rPr>
                <w:lang w:val="fr-FR"/>
              </w:rPr>
            </w:pPr>
            <w:r w:rsidRPr="004D11F3">
              <w:rPr>
                <w:b/>
                <w:sz w:val="40"/>
                <w:szCs w:val="40"/>
                <w:lang w:val="fr-FR"/>
              </w:rPr>
              <w:t>F</w:t>
            </w:r>
          </w:p>
        </w:tc>
      </w:tr>
      <w:tr w:rsidR="009668D6" w:rsidRPr="004D11F3" w:rsidTr="00850F93">
        <w:trPr>
          <w:trHeight w:hRule="exact" w:val="340"/>
        </w:trPr>
        <w:tc>
          <w:tcPr>
            <w:tcW w:w="9356" w:type="dxa"/>
            <w:gridSpan w:val="3"/>
            <w:tcBorders>
              <w:top w:val="single" w:sz="4" w:space="0" w:color="auto"/>
            </w:tcBorders>
            <w:tcMar>
              <w:top w:w="170" w:type="dxa"/>
              <w:left w:w="0" w:type="dxa"/>
              <w:right w:w="0" w:type="dxa"/>
            </w:tcMar>
            <w:vAlign w:val="bottom"/>
          </w:tcPr>
          <w:p w:rsidR="009668D6" w:rsidRPr="004D11F3" w:rsidRDefault="009668D6" w:rsidP="00850F93">
            <w:pPr>
              <w:jc w:val="right"/>
              <w:rPr>
                <w:rFonts w:ascii="Arial Black" w:hAnsi="Arial Black"/>
                <w:caps/>
                <w:sz w:val="15"/>
                <w:lang w:val="fr-FR"/>
              </w:rPr>
            </w:pPr>
            <w:r w:rsidRPr="004D11F3">
              <w:rPr>
                <w:rFonts w:ascii="Arial Black" w:hAnsi="Arial Black"/>
                <w:caps/>
                <w:sz w:val="15"/>
                <w:lang w:val="fr-FR"/>
              </w:rPr>
              <w:t xml:space="preserve"> </w:t>
            </w:r>
          </w:p>
        </w:tc>
      </w:tr>
      <w:tr w:rsidR="009668D6" w:rsidRPr="004D11F3" w:rsidTr="00850F93">
        <w:trPr>
          <w:trHeight w:hRule="exact" w:val="170"/>
        </w:trPr>
        <w:tc>
          <w:tcPr>
            <w:tcW w:w="9356" w:type="dxa"/>
            <w:gridSpan w:val="3"/>
            <w:noWrap/>
            <w:tcMar>
              <w:left w:w="0" w:type="dxa"/>
              <w:right w:w="0" w:type="dxa"/>
            </w:tcMar>
            <w:vAlign w:val="bottom"/>
          </w:tcPr>
          <w:p w:rsidR="009668D6" w:rsidRPr="004D11F3" w:rsidRDefault="009668D6" w:rsidP="00850F93">
            <w:pPr>
              <w:jc w:val="right"/>
              <w:rPr>
                <w:rFonts w:ascii="Arial Black" w:hAnsi="Arial Black"/>
                <w:caps/>
                <w:sz w:val="15"/>
                <w:lang w:val="fr-FR"/>
              </w:rPr>
            </w:pPr>
            <w:r w:rsidRPr="004D11F3">
              <w:rPr>
                <w:rFonts w:ascii="Arial Black" w:hAnsi="Arial Black"/>
                <w:caps/>
                <w:sz w:val="15"/>
                <w:lang w:val="fr-FR"/>
              </w:rPr>
              <w:t>ORIGINAL</w:t>
            </w:r>
            <w:r w:rsidR="00393326">
              <w:rPr>
                <w:rFonts w:ascii="Arial Black" w:hAnsi="Arial Black"/>
                <w:caps/>
                <w:sz w:val="15"/>
                <w:lang w:val="fr-FR"/>
              </w:rPr>
              <w:t> :</w:t>
            </w:r>
            <w:r w:rsidRPr="004D11F3">
              <w:rPr>
                <w:rFonts w:ascii="Arial Black" w:hAnsi="Arial Black"/>
                <w:caps/>
                <w:sz w:val="15"/>
                <w:lang w:val="fr-FR"/>
              </w:rPr>
              <w:t xml:space="preserve"> anglais</w:t>
            </w:r>
          </w:p>
        </w:tc>
      </w:tr>
      <w:tr w:rsidR="009668D6" w:rsidRPr="004D11F3" w:rsidTr="00850F93">
        <w:trPr>
          <w:trHeight w:hRule="exact" w:val="198"/>
        </w:trPr>
        <w:tc>
          <w:tcPr>
            <w:tcW w:w="9356" w:type="dxa"/>
            <w:gridSpan w:val="3"/>
            <w:tcMar>
              <w:left w:w="0" w:type="dxa"/>
              <w:right w:w="0" w:type="dxa"/>
            </w:tcMar>
            <w:vAlign w:val="bottom"/>
          </w:tcPr>
          <w:p w:rsidR="009668D6" w:rsidRPr="004D11F3" w:rsidRDefault="009668D6" w:rsidP="00850F93">
            <w:pPr>
              <w:jc w:val="right"/>
              <w:rPr>
                <w:rFonts w:ascii="Arial Black" w:hAnsi="Arial Black"/>
                <w:caps/>
                <w:sz w:val="15"/>
                <w:lang w:val="fr-FR"/>
              </w:rPr>
            </w:pPr>
            <w:r w:rsidRPr="004D11F3">
              <w:rPr>
                <w:rFonts w:ascii="Arial Black" w:hAnsi="Arial Black"/>
                <w:caps/>
                <w:sz w:val="15"/>
                <w:lang w:val="fr-FR"/>
              </w:rPr>
              <w:t>DATE</w:t>
            </w:r>
            <w:r w:rsidR="00393326">
              <w:rPr>
                <w:rFonts w:ascii="Arial Black" w:hAnsi="Arial Black"/>
                <w:caps/>
                <w:sz w:val="15"/>
                <w:lang w:val="fr-FR"/>
              </w:rPr>
              <w:t> : 1</w:t>
            </w:r>
            <w:r w:rsidR="00393326" w:rsidRPr="00393326">
              <w:rPr>
                <w:rFonts w:ascii="Arial Black" w:hAnsi="Arial Black"/>
                <w:caps/>
                <w:sz w:val="15"/>
                <w:vertAlign w:val="superscript"/>
                <w:lang w:val="fr-FR"/>
              </w:rPr>
              <w:t>er</w:t>
            </w:r>
            <w:r w:rsidR="00393326">
              <w:rPr>
                <w:rFonts w:ascii="Arial Black" w:hAnsi="Arial Black"/>
                <w:caps/>
                <w:sz w:val="15"/>
                <w:lang w:val="fr-FR"/>
              </w:rPr>
              <w:t> </w:t>
            </w:r>
            <w:r w:rsidRPr="004D11F3">
              <w:rPr>
                <w:rFonts w:ascii="Arial Black" w:hAnsi="Arial Black"/>
                <w:caps/>
                <w:sz w:val="15"/>
                <w:lang w:val="fr-FR"/>
              </w:rPr>
              <w:t>juillet 2021</w:t>
            </w:r>
          </w:p>
        </w:tc>
      </w:tr>
    </w:tbl>
    <w:p w:rsidR="00393326" w:rsidRDefault="00393326" w:rsidP="009668D6">
      <w:pPr>
        <w:rPr>
          <w:lang w:val="fr-FR"/>
        </w:rPr>
      </w:pPr>
    </w:p>
    <w:p w:rsidR="00393326" w:rsidRDefault="00393326" w:rsidP="009668D6">
      <w:pPr>
        <w:rPr>
          <w:lang w:val="fr-FR"/>
        </w:rPr>
      </w:pPr>
    </w:p>
    <w:p w:rsidR="00393326" w:rsidRDefault="00393326" w:rsidP="009668D6">
      <w:pPr>
        <w:rPr>
          <w:lang w:val="fr-FR"/>
        </w:rPr>
      </w:pPr>
    </w:p>
    <w:p w:rsidR="00393326" w:rsidRDefault="00393326" w:rsidP="009668D6">
      <w:pPr>
        <w:rPr>
          <w:lang w:val="fr-FR"/>
        </w:rPr>
      </w:pPr>
    </w:p>
    <w:p w:rsidR="00393326" w:rsidRDefault="00393326" w:rsidP="009668D6">
      <w:pPr>
        <w:rPr>
          <w:lang w:val="fr-FR"/>
        </w:rPr>
      </w:pPr>
    </w:p>
    <w:p w:rsidR="00393326" w:rsidRDefault="009668D6" w:rsidP="009668D6">
      <w:pPr>
        <w:rPr>
          <w:lang w:val="fr-FR"/>
        </w:rPr>
      </w:pPr>
      <w:r w:rsidRPr="004D11F3">
        <w:rPr>
          <w:b/>
          <w:sz w:val="28"/>
          <w:szCs w:val="28"/>
          <w:lang w:val="fr-FR"/>
        </w:rPr>
        <w:t>Comité permanent du droit d</w:t>
      </w:r>
      <w:r w:rsidR="00393326">
        <w:rPr>
          <w:b/>
          <w:sz w:val="28"/>
          <w:szCs w:val="28"/>
          <w:lang w:val="fr-FR"/>
        </w:rPr>
        <w:t>’</w:t>
      </w:r>
      <w:r w:rsidRPr="004D11F3">
        <w:rPr>
          <w:b/>
          <w:sz w:val="28"/>
          <w:szCs w:val="28"/>
          <w:lang w:val="fr-FR"/>
        </w:rPr>
        <w:t>auteur et des droits connexes</w:t>
      </w:r>
    </w:p>
    <w:p w:rsidR="00393326" w:rsidRDefault="00393326" w:rsidP="009668D6">
      <w:pPr>
        <w:rPr>
          <w:lang w:val="fr-FR"/>
        </w:rPr>
      </w:pPr>
    </w:p>
    <w:p w:rsidR="00393326" w:rsidRDefault="00393326" w:rsidP="009668D6">
      <w:pPr>
        <w:rPr>
          <w:lang w:val="fr-FR"/>
        </w:rPr>
      </w:pPr>
    </w:p>
    <w:p w:rsidR="00393326" w:rsidRDefault="009668D6" w:rsidP="009668D6">
      <w:pPr>
        <w:rPr>
          <w:b/>
          <w:sz w:val="24"/>
          <w:szCs w:val="24"/>
          <w:lang w:val="fr-FR"/>
        </w:rPr>
      </w:pPr>
      <w:r w:rsidRPr="004D11F3">
        <w:rPr>
          <w:b/>
          <w:sz w:val="24"/>
          <w:szCs w:val="24"/>
          <w:lang w:val="fr-FR"/>
        </w:rPr>
        <w:t>Quarante</w:t>
      </w:r>
      <w:r w:rsidR="00393326">
        <w:rPr>
          <w:b/>
          <w:sz w:val="24"/>
          <w:szCs w:val="24"/>
          <w:lang w:val="fr-FR"/>
        </w:rPr>
        <w:t> et unième session</w:t>
      </w:r>
    </w:p>
    <w:p w:rsidR="00393326" w:rsidRDefault="009668D6" w:rsidP="009668D6">
      <w:pPr>
        <w:rPr>
          <w:lang w:val="fr-FR"/>
        </w:rPr>
      </w:pPr>
      <w:r w:rsidRPr="004D11F3">
        <w:rPr>
          <w:b/>
          <w:sz w:val="24"/>
          <w:szCs w:val="24"/>
          <w:lang w:val="fr-FR"/>
        </w:rPr>
        <w:t>Genève, 28 juin –</w:t>
      </w:r>
      <w:r w:rsidR="00393326">
        <w:rPr>
          <w:b/>
          <w:sz w:val="24"/>
          <w:szCs w:val="24"/>
          <w:lang w:val="fr-FR"/>
        </w:rPr>
        <w:t xml:space="preserve"> 1</w:t>
      </w:r>
      <w:r w:rsidR="00393326" w:rsidRPr="00393326">
        <w:rPr>
          <w:b/>
          <w:sz w:val="24"/>
          <w:szCs w:val="24"/>
          <w:vertAlign w:val="superscript"/>
          <w:lang w:val="fr-FR"/>
        </w:rPr>
        <w:t>er</w:t>
      </w:r>
      <w:r w:rsidR="00393326">
        <w:rPr>
          <w:b/>
          <w:sz w:val="24"/>
          <w:szCs w:val="24"/>
          <w:lang w:val="fr-FR"/>
        </w:rPr>
        <w:t> </w:t>
      </w:r>
      <w:r w:rsidRPr="004D11F3">
        <w:rPr>
          <w:b/>
          <w:sz w:val="24"/>
          <w:szCs w:val="24"/>
          <w:lang w:val="fr-FR"/>
        </w:rPr>
        <w:t>juillet 2021</w:t>
      </w:r>
    </w:p>
    <w:p w:rsidR="00393326" w:rsidRDefault="00393326" w:rsidP="009668D6">
      <w:pPr>
        <w:rPr>
          <w:caps/>
          <w:sz w:val="24"/>
          <w:lang w:val="fr-FR"/>
        </w:rPr>
      </w:pPr>
    </w:p>
    <w:p w:rsidR="00393326" w:rsidRDefault="00393326" w:rsidP="009668D6">
      <w:pPr>
        <w:rPr>
          <w:caps/>
          <w:sz w:val="24"/>
          <w:lang w:val="fr-FR"/>
        </w:rPr>
      </w:pPr>
    </w:p>
    <w:p w:rsidR="00393326" w:rsidRDefault="00393326" w:rsidP="009668D6">
      <w:pPr>
        <w:rPr>
          <w:caps/>
          <w:sz w:val="24"/>
          <w:lang w:val="fr-FR"/>
        </w:rPr>
      </w:pPr>
    </w:p>
    <w:p w:rsidR="00393326" w:rsidRDefault="009668D6" w:rsidP="009668D6">
      <w:pPr>
        <w:rPr>
          <w:b/>
          <w:caps/>
          <w:sz w:val="24"/>
          <w:lang w:val="fr-FR"/>
        </w:rPr>
      </w:pPr>
      <w:r w:rsidRPr="004D11F3">
        <w:rPr>
          <w:b/>
          <w:caps/>
          <w:sz w:val="24"/>
          <w:lang w:val="fr-FR"/>
        </w:rPr>
        <w:t>Résumé présenté par le président</w:t>
      </w:r>
    </w:p>
    <w:p w:rsidR="00393326" w:rsidRDefault="00393326" w:rsidP="009668D6">
      <w:pPr>
        <w:rPr>
          <w:caps/>
          <w:sz w:val="24"/>
          <w:lang w:val="fr-FR"/>
        </w:rPr>
      </w:pPr>
    </w:p>
    <w:p w:rsidR="00393326" w:rsidRDefault="009668D6" w:rsidP="009668D6">
      <w:pPr>
        <w:rPr>
          <w:szCs w:val="22"/>
          <w:lang w:val="fr-FR"/>
        </w:rPr>
      </w:pPr>
      <w:r w:rsidRPr="004D11F3">
        <w:rPr>
          <w:szCs w:val="22"/>
          <w:lang w:val="fr-FR"/>
        </w:rPr>
        <w:br w:type="page"/>
      </w:r>
    </w:p>
    <w:p w:rsidR="00393326" w:rsidRDefault="009668D6" w:rsidP="00BE7E38">
      <w:pPr>
        <w:pStyle w:val="Heading1"/>
        <w:spacing w:before="360"/>
      </w:pPr>
      <w:r w:rsidRPr="004D11F3">
        <w:lastRenderedPageBreak/>
        <w:t>Point 1 de l</w:t>
      </w:r>
      <w:r w:rsidR="00393326">
        <w:t>’</w:t>
      </w:r>
      <w:r w:rsidRPr="004D11F3">
        <w:t>ordre du jour</w:t>
      </w:r>
      <w:r w:rsidR="00393326">
        <w:t> :</w:t>
      </w:r>
      <w:r w:rsidRPr="004D11F3">
        <w:t xml:space="preserve"> ouverture de la session</w:t>
      </w:r>
    </w:p>
    <w:p w:rsidR="00393326" w:rsidRDefault="009668D6" w:rsidP="0038254A">
      <w:pPr>
        <w:pStyle w:val="ONUMFS"/>
        <w:numPr>
          <w:ilvl w:val="0"/>
          <w:numId w:val="11"/>
        </w:numPr>
        <w:rPr>
          <w:rFonts w:eastAsia="Times New Roman"/>
          <w:lang w:val="fr-FR" w:eastAsia="en-US"/>
        </w:rPr>
      </w:pPr>
      <w:r w:rsidRPr="004D11F3">
        <w:rPr>
          <w:rFonts w:eastAsia="Times New Roman"/>
          <w:lang w:val="fr-FR" w:eastAsia="en-US"/>
        </w:rPr>
        <w:t>La quarante</w:t>
      </w:r>
      <w:r w:rsidR="00393326">
        <w:rPr>
          <w:rFonts w:eastAsia="Times New Roman"/>
          <w:lang w:val="fr-FR" w:eastAsia="en-US"/>
        </w:rPr>
        <w:t> et unième session</w:t>
      </w:r>
      <w:r w:rsidRPr="004D11F3">
        <w:rPr>
          <w:rFonts w:eastAsia="Times New Roman"/>
          <w:lang w:val="fr-FR" w:eastAsia="en-US"/>
        </w:rPr>
        <w:t xml:space="preserve"> du Comité permanent du droit d</w:t>
      </w:r>
      <w:r w:rsidR="00393326">
        <w:rPr>
          <w:rFonts w:eastAsia="Times New Roman"/>
          <w:lang w:val="fr-FR" w:eastAsia="en-US"/>
        </w:rPr>
        <w:t>’</w:t>
      </w:r>
      <w:r w:rsidRPr="004D11F3">
        <w:rPr>
          <w:rFonts w:eastAsia="Times New Roman"/>
          <w:lang w:val="fr-FR" w:eastAsia="en-US"/>
        </w:rPr>
        <w:t>auteur et des droits connexes (ci</w:t>
      </w:r>
      <w:r w:rsidR="00406D5B">
        <w:rPr>
          <w:rFonts w:eastAsia="Times New Roman"/>
          <w:lang w:val="fr-FR" w:eastAsia="en-US"/>
        </w:rPr>
        <w:noBreakHyphen/>
      </w:r>
      <w:r w:rsidRPr="004D11F3">
        <w:rPr>
          <w:rFonts w:eastAsia="Times New Roman"/>
          <w:lang w:val="fr-FR" w:eastAsia="en-US"/>
        </w:rPr>
        <w:t>après dénommé “SCCR” ou “comité”) a été ouverte par la vice</w:t>
      </w:r>
      <w:r w:rsidR="00406D5B">
        <w:rPr>
          <w:rFonts w:eastAsia="Times New Roman"/>
          <w:lang w:val="fr-FR" w:eastAsia="en-US"/>
        </w:rPr>
        <w:noBreakHyphen/>
      </w:r>
      <w:r w:rsidRPr="004D11F3">
        <w:rPr>
          <w:rFonts w:eastAsia="Times New Roman"/>
          <w:lang w:val="fr-FR" w:eastAsia="en-US"/>
        </w:rPr>
        <w:t>directrice générale, Sylvie Forbin.  M. Aziz Dieng a assuré la présidence et M. Peter </w:t>
      </w:r>
      <w:proofErr w:type="spellStart"/>
      <w:r w:rsidRPr="004D11F3">
        <w:rPr>
          <w:rFonts w:eastAsia="Times New Roman"/>
          <w:lang w:val="fr-FR" w:eastAsia="en-US"/>
        </w:rPr>
        <w:t>Labody</w:t>
      </w:r>
      <w:proofErr w:type="spellEnd"/>
      <w:r w:rsidRPr="004D11F3">
        <w:rPr>
          <w:rFonts w:eastAsia="Times New Roman"/>
          <w:lang w:val="fr-FR" w:eastAsia="en-US"/>
        </w:rPr>
        <w:t xml:space="preserve"> a assumé les fonctions de vice</w:t>
      </w:r>
      <w:r w:rsidR="00406D5B">
        <w:rPr>
          <w:rFonts w:eastAsia="Times New Roman"/>
          <w:lang w:val="fr-FR" w:eastAsia="en-US"/>
        </w:rPr>
        <w:noBreakHyphen/>
      </w:r>
      <w:r w:rsidRPr="004D11F3">
        <w:rPr>
          <w:rFonts w:eastAsia="Times New Roman"/>
          <w:lang w:val="fr-FR" w:eastAsia="en-US"/>
        </w:rPr>
        <w:t>préside</w:t>
      </w:r>
      <w:r w:rsidR="00351F2E" w:rsidRPr="004D11F3">
        <w:rPr>
          <w:rFonts w:eastAsia="Times New Roman"/>
          <w:lang w:val="fr-FR" w:eastAsia="en-US"/>
        </w:rPr>
        <w:t>nt</w:t>
      </w:r>
      <w:r w:rsidR="00351F2E">
        <w:rPr>
          <w:rFonts w:eastAsia="Times New Roman"/>
          <w:lang w:val="fr-FR" w:eastAsia="en-US"/>
        </w:rPr>
        <w:t xml:space="preserve">.  </w:t>
      </w:r>
      <w:r w:rsidR="00351F2E" w:rsidRPr="004D11F3">
        <w:rPr>
          <w:rFonts w:eastAsia="Times New Roman"/>
          <w:lang w:val="fr-FR" w:eastAsia="en-US"/>
        </w:rPr>
        <w:t>Mm</w:t>
      </w:r>
      <w:r w:rsidRPr="004D11F3">
        <w:rPr>
          <w:rFonts w:eastAsia="Times New Roman"/>
          <w:lang w:val="fr-FR" w:eastAsia="en-US"/>
        </w:rPr>
        <w:t>e </w:t>
      </w:r>
      <w:proofErr w:type="spellStart"/>
      <w:r w:rsidRPr="004D11F3">
        <w:rPr>
          <w:rFonts w:eastAsia="Times New Roman"/>
          <w:lang w:val="fr-FR" w:eastAsia="en-US"/>
        </w:rPr>
        <w:t>Michele</w:t>
      </w:r>
      <w:proofErr w:type="spellEnd"/>
      <w:r w:rsidRPr="004D11F3">
        <w:rPr>
          <w:rFonts w:eastAsia="Times New Roman"/>
          <w:lang w:val="fr-FR" w:eastAsia="en-US"/>
        </w:rPr>
        <w:t> Woods (OMPI) a assuré le secrétariat de la session.</w:t>
      </w:r>
    </w:p>
    <w:p w:rsidR="00393326" w:rsidRDefault="009668D6" w:rsidP="00BE7E38">
      <w:pPr>
        <w:pStyle w:val="Heading1"/>
        <w:spacing w:before="360"/>
      </w:pPr>
      <w:r w:rsidRPr="004D11F3">
        <w:t>Point 2 de l</w:t>
      </w:r>
      <w:r w:rsidR="00393326">
        <w:t>’</w:t>
      </w:r>
      <w:r w:rsidRPr="004D11F3">
        <w:t>ordre du jour</w:t>
      </w:r>
      <w:r w:rsidR="00393326">
        <w:t> :</w:t>
      </w:r>
      <w:r w:rsidRPr="004D11F3">
        <w:t xml:space="preserve"> adoption de l</w:t>
      </w:r>
      <w:r w:rsidR="00393326">
        <w:t>’</w:t>
      </w:r>
      <w:r w:rsidRPr="004D11F3">
        <w:t>ordre du jour de la quarante</w:t>
      </w:r>
      <w:r w:rsidR="00393326">
        <w:t> et unième session</w:t>
      </w:r>
    </w:p>
    <w:p w:rsidR="00393326" w:rsidRDefault="009668D6" w:rsidP="009668D6">
      <w:pPr>
        <w:pStyle w:val="ONUMFS"/>
        <w:rPr>
          <w:lang w:val="fr-FR"/>
        </w:rPr>
      </w:pPr>
      <w:r w:rsidRPr="004D11F3">
        <w:rPr>
          <w:lang w:val="fr-FR"/>
        </w:rPr>
        <w:t>Le comité a adopté le projet d</w:t>
      </w:r>
      <w:r w:rsidR="00393326">
        <w:rPr>
          <w:lang w:val="fr-FR"/>
        </w:rPr>
        <w:t>’</w:t>
      </w:r>
      <w:r w:rsidRPr="004D11F3">
        <w:rPr>
          <w:lang w:val="fr-FR"/>
        </w:rPr>
        <w:t>ordre du jour (</w:t>
      </w:r>
      <w:r w:rsidR="00393326" w:rsidRPr="004D11F3">
        <w:rPr>
          <w:lang w:val="fr-FR"/>
        </w:rPr>
        <w:t>document</w:t>
      </w:r>
      <w:r w:rsidR="00351F2E">
        <w:rPr>
          <w:lang w:val="fr-FR"/>
        </w:rPr>
        <w:t> </w:t>
      </w:r>
      <w:r w:rsidR="00393326" w:rsidRPr="004D11F3">
        <w:rPr>
          <w:lang w:val="fr-FR"/>
        </w:rPr>
        <w:t>SC</w:t>
      </w:r>
      <w:r w:rsidRPr="004D11F3">
        <w:rPr>
          <w:lang w:val="fr-FR"/>
        </w:rPr>
        <w:t>CR/41/1 </w:t>
      </w:r>
      <w:proofErr w:type="spellStart"/>
      <w:r w:rsidRPr="004D11F3">
        <w:rPr>
          <w:lang w:val="fr-FR"/>
        </w:rPr>
        <w:t>Prov</w:t>
      </w:r>
      <w:proofErr w:type="spellEnd"/>
      <w:r w:rsidRPr="004D11F3">
        <w:rPr>
          <w:lang w:val="fr-FR"/>
        </w:rPr>
        <w:t>.).</w:t>
      </w:r>
    </w:p>
    <w:p w:rsidR="00393326" w:rsidRDefault="009668D6" w:rsidP="00BE7E38">
      <w:pPr>
        <w:pStyle w:val="Heading1"/>
        <w:spacing w:before="360"/>
      </w:pPr>
      <w:r w:rsidRPr="004D11F3">
        <w:t>Point 3 de l</w:t>
      </w:r>
      <w:r w:rsidR="00393326">
        <w:t>’</w:t>
      </w:r>
      <w:r w:rsidRPr="004D11F3">
        <w:t>ordre du jour</w:t>
      </w:r>
      <w:r w:rsidR="00393326">
        <w:t> :</w:t>
      </w:r>
      <w:r w:rsidRPr="004D11F3">
        <w:t xml:space="preserve"> accréditation de nouvelles organisations non gouvernementales</w:t>
      </w:r>
    </w:p>
    <w:p w:rsidR="00393326" w:rsidRDefault="009668D6" w:rsidP="009668D6">
      <w:pPr>
        <w:pStyle w:val="ONUMFS"/>
        <w:rPr>
          <w:lang w:val="fr-FR"/>
        </w:rPr>
      </w:pPr>
      <w:r w:rsidRPr="004D11F3">
        <w:rPr>
          <w:lang w:val="fr-FR"/>
        </w:rPr>
        <w:t>Le comité a approuvé l</w:t>
      </w:r>
      <w:r w:rsidR="00393326">
        <w:rPr>
          <w:lang w:val="fr-FR"/>
        </w:rPr>
        <w:t>’</w:t>
      </w:r>
      <w:r w:rsidRPr="004D11F3">
        <w:rPr>
          <w:lang w:val="fr-FR"/>
        </w:rPr>
        <w:t>accréditation en qualité d</w:t>
      </w:r>
      <w:r w:rsidR="00393326">
        <w:rPr>
          <w:lang w:val="fr-FR"/>
        </w:rPr>
        <w:t>’</w:t>
      </w:r>
      <w:r w:rsidRPr="004D11F3">
        <w:rPr>
          <w:lang w:val="fr-FR"/>
        </w:rPr>
        <w:t>observatrices auprès du SCCR des organisations non gouvernementales mentionnées dans l</w:t>
      </w:r>
      <w:r w:rsidR="00393326">
        <w:rPr>
          <w:lang w:val="fr-FR"/>
        </w:rPr>
        <w:t>’</w:t>
      </w:r>
      <w:r w:rsidRPr="004D11F3">
        <w:rPr>
          <w:lang w:val="fr-FR"/>
        </w:rPr>
        <w:t>annexe du document SCCR/41/8 </w:t>
      </w:r>
      <w:proofErr w:type="spellStart"/>
      <w:r w:rsidRPr="004D11F3">
        <w:rPr>
          <w:lang w:val="fr-FR"/>
        </w:rPr>
        <w:t>R</w:t>
      </w:r>
      <w:r w:rsidR="00BE7E38">
        <w:rPr>
          <w:lang w:val="fr-FR"/>
        </w:rPr>
        <w:t>ev</w:t>
      </w:r>
      <w:proofErr w:type="spellEnd"/>
      <w:r w:rsidRPr="004D11F3">
        <w:rPr>
          <w:lang w:val="fr-FR"/>
        </w:rPr>
        <w:t xml:space="preserve">., </w:t>
      </w:r>
      <w:r w:rsidR="00393326">
        <w:rPr>
          <w:lang w:val="fr-FR"/>
        </w:rPr>
        <w:t>à savoir</w:t>
      </w:r>
      <w:r w:rsidRPr="004D11F3">
        <w:rPr>
          <w:lang w:val="fr-FR"/>
        </w:rPr>
        <w:t xml:space="preserve"> Artists</w:t>
      </w:r>
      <w:r w:rsidR="00393326">
        <w:rPr>
          <w:lang w:val="fr-FR"/>
        </w:rPr>
        <w:t>’</w:t>
      </w:r>
      <w:r w:rsidRPr="004D11F3">
        <w:rPr>
          <w:lang w:val="fr-FR"/>
        </w:rPr>
        <w:t xml:space="preserve"> </w:t>
      </w:r>
      <w:proofErr w:type="spellStart"/>
      <w:r w:rsidRPr="004D11F3">
        <w:rPr>
          <w:lang w:val="fr-FR"/>
        </w:rPr>
        <w:t>Collecting</w:t>
      </w:r>
      <w:proofErr w:type="spellEnd"/>
      <w:r w:rsidRPr="004D11F3">
        <w:rPr>
          <w:lang w:val="fr-FR"/>
        </w:rPr>
        <w:t xml:space="preserve"> Society (ACS), </w:t>
      </w:r>
      <w:r w:rsidRPr="004D11F3">
        <w:rPr>
          <w:iCs/>
          <w:lang w:val="fr-FR"/>
        </w:rPr>
        <w:t>Fédération des sociétés des auteurs audiovisuels latino</w:t>
      </w:r>
      <w:r w:rsidR="00406D5B">
        <w:rPr>
          <w:iCs/>
          <w:lang w:val="fr-FR"/>
        </w:rPr>
        <w:noBreakHyphen/>
      </w:r>
      <w:r w:rsidRPr="004D11F3">
        <w:rPr>
          <w:iCs/>
          <w:lang w:val="fr-FR"/>
        </w:rPr>
        <w:t>américains</w:t>
      </w:r>
      <w:r w:rsidRPr="004D11F3">
        <w:rPr>
          <w:lang w:val="fr-FR"/>
        </w:rPr>
        <w:t xml:space="preserve"> (FESAAL), </w:t>
      </w:r>
      <w:proofErr w:type="spellStart"/>
      <w:r w:rsidRPr="004D11F3">
        <w:rPr>
          <w:lang w:val="fr-FR"/>
        </w:rPr>
        <w:t>Featured</w:t>
      </w:r>
      <w:proofErr w:type="spellEnd"/>
      <w:r w:rsidRPr="004D11F3">
        <w:rPr>
          <w:lang w:val="fr-FR"/>
        </w:rPr>
        <w:t xml:space="preserve"> Artists Coalition (FAC), </w:t>
      </w:r>
      <w:proofErr w:type="spellStart"/>
      <w:r w:rsidRPr="004D11F3">
        <w:rPr>
          <w:lang w:val="fr-FR"/>
        </w:rPr>
        <w:t>Screen</w:t>
      </w:r>
      <w:proofErr w:type="spellEnd"/>
      <w:r w:rsidRPr="004D11F3">
        <w:rPr>
          <w:lang w:val="fr-FR"/>
        </w:rPr>
        <w:t xml:space="preserve"> Actors</w:t>
      </w:r>
      <w:r w:rsidR="00522BFF" w:rsidRPr="004D11F3">
        <w:rPr>
          <w:lang w:val="fr-FR"/>
        </w:rPr>
        <w:t> </w:t>
      </w:r>
      <w:proofErr w:type="spellStart"/>
      <w:r w:rsidRPr="004D11F3">
        <w:rPr>
          <w:lang w:val="fr-FR"/>
        </w:rPr>
        <w:t>Guild</w:t>
      </w:r>
      <w:proofErr w:type="spellEnd"/>
      <w:r w:rsidRPr="004D11F3">
        <w:rPr>
          <w:lang w:val="fr-FR"/>
        </w:rPr>
        <w:t xml:space="preserve"> – American </w:t>
      </w:r>
      <w:proofErr w:type="spellStart"/>
      <w:r w:rsidRPr="004D11F3">
        <w:rPr>
          <w:lang w:val="fr-FR"/>
        </w:rPr>
        <w:t>Federation</w:t>
      </w:r>
      <w:proofErr w:type="spellEnd"/>
      <w:r w:rsidRPr="004D11F3">
        <w:rPr>
          <w:lang w:val="fr-FR"/>
        </w:rPr>
        <w:t xml:space="preserve"> of </w:t>
      </w:r>
      <w:proofErr w:type="spellStart"/>
      <w:r w:rsidRPr="004D11F3">
        <w:rPr>
          <w:lang w:val="fr-FR"/>
        </w:rPr>
        <w:t>Television</w:t>
      </w:r>
      <w:proofErr w:type="spellEnd"/>
      <w:r w:rsidRPr="004D11F3">
        <w:rPr>
          <w:lang w:val="fr-FR"/>
        </w:rPr>
        <w:t xml:space="preserve"> &amp; Radio Artists (SAG</w:t>
      </w:r>
      <w:r w:rsidR="00406D5B">
        <w:rPr>
          <w:lang w:val="fr-FR"/>
        </w:rPr>
        <w:noBreakHyphen/>
      </w:r>
      <w:r w:rsidRPr="004D11F3">
        <w:rPr>
          <w:lang w:val="fr-FR"/>
        </w:rPr>
        <w:t xml:space="preserve">AFTRA), </w:t>
      </w:r>
      <w:r w:rsidRPr="004D11F3">
        <w:rPr>
          <w:iCs/>
          <w:lang w:val="fr-FR"/>
        </w:rPr>
        <w:t>Société chinoise du droit d</w:t>
      </w:r>
      <w:r w:rsidR="00393326">
        <w:rPr>
          <w:iCs/>
          <w:lang w:val="fr-FR"/>
        </w:rPr>
        <w:t>’</w:t>
      </w:r>
      <w:r w:rsidRPr="004D11F3">
        <w:rPr>
          <w:iCs/>
          <w:lang w:val="fr-FR"/>
        </w:rPr>
        <w:t>auteur</w:t>
      </w:r>
      <w:r w:rsidRPr="004D11F3">
        <w:rPr>
          <w:i/>
          <w:iCs/>
          <w:lang w:val="fr-FR"/>
        </w:rPr>
        <w:t xml:space="preserve"> </w:t>
      </w:r>
      <w:r w:rsidRPr="004D11F3">
        <w:rPr>
          <w:lang w:val="fr-FR"/>
        </w:rPr>
        <w:t xml:space="preserve">(CSC) et Independent Music </w:t>
      </w:r>
      <w:proofErr w:type="spellStart"/>
      <w:r w:rsidRPr="004D11F3">
        <w:rPr>
          <w:lang w:val="fr-FR"/>
        </w:rPr>
        <w:t>Publishers</w:t>
      </w:r>
      <w:proofErr w:type="spellEnd"/>
      <w:r w:rsidRPr="004D11F3">
        <w:rPr>
          <w:lang w:val="fr-FR"/>
        </w:rPr>
        <w:t xml:space="preserve"> International Forum (IMPF).</w:t>
      </w:r>
    </w:p>
    <w:p w:rsidR="00393326" w:rsidRDefault="009668D6" w:rsidP="00BE7E38">
      <w:pPr>
        <w:pStyle w:val="Heading1"/>
        <w:spacing w:before="360"/>
      </w:pPr>
      <w:r w:rsidRPr="004D11F3">
        <w:t>Point 4 de l</w:t>
      </w:r>
      <w:r w:rsidR="00393326">
        <w:t>’</w:t>
      </w:r>
      <w:r w:rsidRPr="004D11F3">
        <w:t>ordre du jour</w:t>
      </w:r>
      <w:r w:rsidR="00393326">
        <w:t> :</w:t>
      </w:r>
      <w:r w:rsidRPr="004D11F3">
        <w:t xml:space="preserve"> adoption du projet de rapport de la quarant</w:t>
      </w:r>
      <w:r w:rsidR="00393326">
        <w:t>ième session</w:t>
      </w:r>
    </w:p>
    <w:p w:rsidR="00393326" w:rsidRDefault="009668D6" w:rsidP="009668D6">
      <w:pPr>
        <w:pStyle w:val="ONUMFS"/>
        <w:rPr>
          <w:lang w:val="fr-FR"/>
        </w:rPr>
      </w:pPr>
      <w:r w:rsidRPr="004D11F3">
        <w:rPr>
          <w:lang w:val="fr-FR"/>
        </w:rPr>
        <w:t>Le comité a approuvé le projet de rapport de sa quarant</w:t>
      </w:r>
      <w:r w:rsidR="00393326">
        <w:rPr>
          <w:lang w:val="fr-FR"/>
        </w:rPr>
        <w:t>ième session</w:t>
      </w:r>
      <w:r w:rsidRPr="004D11F3">
        <w:rPr>
          <w:lang w:val="fr-FR"/>
        </w:rPr>
        <w:t xml:space="preserve"> (</w:t>
      </w:r>
      <w:r w:rsidR="00393326" w:rsidRPr="004D11F3">
        <w:rPr>
          <w:lang w:val="fr-FR"/>
        </w:rPr>
        <w:t>document</w:t>
      </w:r>
      <w:r w:rsidR="00351F2E">
        <w:rPr>
          <w:lang w:val="fr-FR"/>
        </w:rPr>
        <w:t> </w:t>
      </w:r>
      <w:r w:rsidR="00393326" w:rsidRPr="004D11F3">
        <w:rPr>
          <w:lang w:val="fr-FR"/>
        </w:rPr>
        <w:t>SC</w:t>
      </w:r>
      <w:r w:rsidRPr="004D11F3">
        <w:rPr>
          <w:lang w:val="fr-FR"/>
        </w:rPr>
        <w:t>CR/40/9).  Les délégations et les observateurs ont été invités à adresser au Secrétariat, d</w:t>
      </w:r>
      <w:r w:rsidR="00393326">
        <w:rPr>
          <w:lang w:val="fr-FR"/>
        </w:rPr>
        <w:t>’</w:t>
      </w:r>
      <w:r w:rsidRPr="004D11F3">
        <w:rPr>
          <w:lang w:val="fr-FR"/>
        </w:rPr>
        <w:t>ici au 30 septembre 2021, les éventuelles observations sur leurs déclarations, à l</w:t>
      </w:r>
      <w:r w:rsidR="00393326">
        <w:rPr>
          <w:lang w:val="fr-FR"/>
        </w:rPr>
        <w:t>’</w:t>
      </w:r>
      <w:r w:rsidRPr="004D11F3">
        <w:rPr>
          <w:lang w:val="fr-FR"/>
        </w:rPr>
        <w:t xml:space="preserve">adresse </w:t>
      </w:r>
      <w:r w:rsidRPr="004D11F3">
        <w:rPr>
          <w:u w:val="single"/>
          <w:lang w:val="fr-FR"/>
        </w:rPr>
        <w:t>copyright.mail@wipo.int</w:t>
      </w:r>
      <w:r w:rsidRPr="004D11F3">
        <w:rPr>
          <w:lang w:val="fr-FR"/>
        </w:rPr>
        <w:t>.</w:t>
      </w:r>
    </w:p>
    <w:p w:rsidR="00393326" w:rsidRDefault="009668D6" w:rsidP="00BE7E38">
      <w:pPr>
        <w:pStyle w:val="Heading1"/>
        <w:spacing w:before="360"/>
      </w:pPr>
      <w:r w:rsidRPr="004D11F3">
        <w:t>Point 5 de l</w:t>
      </w:r>
      <w:r w:rsidR="00393326">
        <w:t>’</w:t>
      </w:r>
      <w:r w:rsidRPr="004D11F3">
        <w:t>ordre du jour</w:t>
      </w:r>
      <w:r w:rsidR="00393326">
        <w:t> :</w:t>
      </w:r>
      <w:r w:rsidRPr="004D11F3">
        <w:t xml:space="preserve"> protection des organismes de radiodiffusion</w:t>
      </w:r>
    </w:p>
    <w:p w:rsidR="00393326" w:rsidRDefault="009668D6" w:rsidP="009668D6">
      <w:pPr>
        <w:pStyle w:val="ONUMFS"/>
        <w:rPr>
          <w:lang w:val="fr-FR"/>
        </w:rPr>
      </w:pPr>
      <w:r w:rsidRPr="004D11F3">
        <w:rPr>
          <w:lang w:val="fr-FR"/>
        </w:rPr>
        <w:t>Les documents relatifs à ce point de l</w:t>
      </w:r>
      <w:r w:rsidR="00393326">
        <w:rPr>
          <w:lang w:val="fr-FR"/>
        </w:rPr>
        <w:t>’</w:t>
      </w:r>
      <w:r w:rsidRPr="004D11F3">
        <w:rPr>
          <w:lang w:val="fr-FR"/>
        </w:rPr>
        <w:t>ordre du jour établis lors de précédentes sessions peuvent être consultés sur la page Web dédiée à la quarante</w:t>
      </w:r>
      <w:r w:rsidR="00393326">
        <w:rPr>
          <w:lang w:val="fr-FR"/>
        </w:rPr>
        <w:t> et unième session</w:t>
      </w:r>
      <w:r w:rsidRPr="004D11F3">
        <w:rPr>
          <w:lang w:val="fr-FR"/>
        </w:rPr>
        <w:t xml:space="preserve"> du SCCR, à l</w:t>
      </w:r>
      <w:r w:rsidR="00393326">
        <w:rPr>
          <w:lang w:val="fr-FR"/>
        </w:rPr>
        <w:t>’</w:t>
      </w:r>
      <w:r w:rsidRPr="004D11F3">
        <w:rPr>
          <w:lang w:val="fr-FR"/>
        </w:rPr>
        <w:t>adresse</w:t>
      </w:r>
      <w:r w:rsidR="00522BFF" w:rsidRPr="004D11F3">
        <w:rPr>
          <w:lang w:val="fr-FR"/>
        </w:rPr>
        <w:t> </w:t>
      </w:r>
      <w:r w:rsidRPr="004D11F3">
        <w:rPr>
          <w:lang w:val="fr-FR"/>
        </w:rPr>
        <w:t>https://www.wipo.int/meetings/fr/details.jsp?meeting_id=63929.</w:t>
      </w:r>
    </w:p>
    <w:p w:rsidR="00393326" w:rsidRDefault="009668D6" w:rsidP="009668D6">
      <w:pPr>
        <w:pStyle w:val="ONUMFS"/>
        <w:rPr>
          <w:lang w:val="fr-FR"/>
        </w:rPr>
      </w:pPr>
      <w:r w:rsidRPr="004D11F3">
        <w:rPr>
          <w:rFonts w:eastAsia="Times New Roman"/>
          <w:lang w:val="fr-FR" w:eastAsia="fr-FR"/>
        </w:rPr>
        <w:t>Le vice</w:t>
      </w:r>
      <w:r w:rsidR="00406D5B">
        <w:rPr>
          <w:rFonts w:eastAsia="Times New Roman"/>
          <w:lang w:val="fr-FR" w:eastAsia="fr-FR"/>
        </w:rPr>
        <w:noBreakHyphen/>
      </w:r>
      <w:r w:rsidRPr="004D11F3">
        <w:rPr>
          <w:rFonts w:eastAsia="Times New Roman"/>
          <w:lang w:val="fr-FR" w:eastAsia="fr-FR"/>
        </w:rPr>
        <w:t>président a présenté un récapitulatif des travaux informels en cours et a répondu aux questions soulevées dans les déclarations faites par les délégations</w:t>
      </w:r>
      <w:r w:rsidRPr="004D11F3">
        <w:rPr>
          <w:rFonts w:eastAsia="Times New Roman"/>
          <w:i/>
          <w:lang w:val="fr-FR" w:eastAsia="fr-FR"/>
        </w:rPr>
        <w:t>.</w:t>
      </w:r>
    </w:p>
    <w:p w:rsidR="00393326" w:rsidRDefault="009668D6" w:rsidP="009668D6">
      <w:pPr>
        <w:pStyle w:val="ONUMFS"/>
        <w:rPr>
          <w:rFonts w:eastAsia="Times New Roman"/>
          <w:lang w:val="fr-FR" w:eastAsia="fr-FR"/>
        </w:rPr>
      </w:pPr>
      <w:r w:rsidRPr="004D11F3">
        <w:rPr>
          <w:rFonts w:eastAsia="Times New Roman"/>
          <w:lang w:val="fr-FR" w:eastAsia="fr-FR"/>
        </w:rPr>
        <w:t>Le président a invité les participants de la session à faire part de leurs observations générales.</w:t>
      </w:r>
    </w:p>
    <w:p w:rsidR="00393326" w:rsidRDefault="009668D6" w:rsidP="009668D6">
      <w:pPr>
        <w:pStyle w:val="ONUMFS"/>
        <w:rPr>
          <w:rFonts w:eastAsia="Times New Roman"/>
          <w:lang w:val="fr-FR" w:eastAsia="fr-FR"/>
        </w:rPr>
      </w:pPr>
      <w:r w:rsidRPr="004D11F3">
        <w:rPr>
          <w:rFonts w:eastAsia="Times New Roman"/>
          <w:lang w:val="fr-FR" w:eastAsia="fr-FR"/>
        </w:rPr>
        <w:t>Le comité a pris note des déclarations faites par les délégations.</w:t>
      </w:r>
    </w:p>
    <w:p w:rsidR="00393326" w:rsidRDefault="009668D6" w:rsidP="009668D6">
      <w:pPr>
        <w:pStyle w:val="ONUMFS"/>
        <w:rPr>
          <w:rFonts w:eastAsia="Times New Roman"/>
          <w:lang w:val="fr-FR" w:eastAsia="fr-FR"/>
        </w:rPr>
      </w:pPr>
      <w:r w:rsidRPr="004D11F3">
        <w:rPr>
          <w:rFonts w:eastAsia="Times New Roman"/>
          <w:lang w:val="fr-FR" w:eastAsia="fr-FR"/>
        </w:rPr>
        <w:t>Le président et le vice</w:t>
      </w:r>
      <w:r w:rsidR="00406D5B">
        <w:rPr>
          <w:rFonts w:eastAsia="Times New Roman"/>
          <w:lang w:val="fr-FR" w:eastAsia="fr-FR"/>
        </w:rPr>
        <w:noBreakHyphen/>
      </w:r>
      <w:r w:rsidRPr="004D11F3">
        <w:rPr>
          <w:rFonts w:eastAsia="Times New Roman"/>
          <w:lang w:val="fr-FR" w:eastAsia="fr-FR"/>
        </w:rPr>
        <w:t xml:space="preserve">président prendront en considération les avis exprimés au cours de la session sur les modalités des travaux informels, </w:t>
      </w:r>
      <w:r w:rsidR="00393326">
        <w:rPr>
          <w:rFonts w:eastAsia="Times New Roman"/>
          <w:lang w:val="fr-FR" w:eastAsia="fr-FR"/>
        </w:rPr>
        <w:t>y compris</w:t>
      </w:r>
      <w:r w:rsidRPr="004D11F3">
        <w:rPr>
          <w:rFonts w:eastAsia="Times New Roman"/>
          <w:lang w:val="fr-FR" w:eastAsia="fr-FR"/>
        </w:rPr>
        <w:t xml:space="preserve"> la nécessité de respecter les principes de transparence et d</w:t>
      </w:r>
      <w:r w:rsidR="00393326">
        <w:rPr>
          <w:rFonts w:eastAsia="Times New Roman"/>
          <w:lang w:val="fr-FR" w:eastAsia="fr-FR"/>
        </w:rPr>
        <w:t>’</w:t>
      </w:r>
      <w:r w:rsidRPr="004D11F3">
        <w:rPr>
          <w:rFonts w:eastAsia="Times New Roman"/>
          <w:lang w:val="fr-FR" w:eastAsia="fr-FR"/>
        </w:rPr>
        <w:t>ouverture.</w:t>
      </w:r>
    </w:p>
    <w:p w:rsidR="00393326" w:rsidRDefault="009668D6" w:rsidP="009668D6">
      <w:pPr>
        <w:pStyle w:val="ONUMFS"/>
        <w:rPr>
          <w:lang w:val="fr-FR"/>
        </w:rPr>
      </w:pPr>
      <w:r w:rsidRPr="004D11F3">
        <w:rPr>
          <w:lang w:val="fr-FR"/>
        </w:rPr>
        <w:t>Ce point restera inscrit à l</w:t>
      </w:r>
      <w:r w:rsidR="00393326">
        <w:rPr>
          <w:lang w:val="fr-FR"/>
        </w:rPr>
        <w:t>’</w:t>
      </w:r>
      <w:r w:rsidRPr="004D11F3">
        <w:rPr>
          <w:lang w:val="fr-FR"/>
        </w:rPr>
        <w:t>ordre du jour de la quarante</w:t>
      </w:r>
      <w:r w:rsidR="00406D5B">
        <w:rPr>
          <w:lang w:val="fr-FR"/>
        </w:rPr>
        <w:noBreakHyphen/>
      </w:r>
      <w:r w:rsidRPr="004D11F3">
        <w:rPr>
          <w:lang w:val="fr-FR"/>
        </w:rPr>
        <w:t>deux</w:t>
      </w:r>
      <w:r w:rsidR="00393326">
        <w:rPr>
          <w:lang w:val="fr-FR"/>
        </w:rPr>
        <w:t>ième session</w:t>
      </w:r>
      <w:r w:rsidRPr="004D11F3">
        <w:rPr>
          <w:lang w:val="fr-FR"/>
        </w:rPr>
        <w:t xml:space="preserve"> du SCCR.</w:t>
      </w:r>
    </w:p>
    <w:p w:rsidR="00393326" w:rsidRDefault="009668D6" w:rsidP="00BE7E38">
      <w:pPr>
        <w:pStyle w:val="Heading1"/>
        <w:spacing w:before="360"/>
      </w:pPr>
      <w:r w:rsidRPr="004D11F3">
        <w:lastRenderedPageBreak/>
        <w:t>Point 6 de l</w:t>
      </w:r>
      <w:r w:rsidR="00393326">
        <w:t>’</w:t>
      </w:r>
      <w:r w:rsidRPr="004D11F3">
        <w:t>ordre du jour</w:t>
      </w:r>
      <w:r w:rsidR="00393326">
        <w:t> :</w:t>
      </w:r>
      <w:r w:rsidRPr="004D11F3">
        <w:t xml:space="preserve"> limitations et exceptions en faveur des bibliothèques et des services d</w:t>
      </w:r>
      <w:r w:rsidR="00393326">
        <w:t>’</w:t>
      </w:r>
      <w:r w:rsidRPr="004D11F3">
        <w:t>archives</w:t>
      </w:r>
    </w:p>
    <w:p w:rsidR="00393326" w:rsidRDefault="009668D6" w:rsidP="009668D6">
      <w:pPr>
        <w:pStyle w:val="ONUMFS"/>
        <w:rPr>
          <w:lang w:val="fr-FR"/>
        </w:rPr>
      </w:pPr>
      <w:r w:rsidRPr="004D11F3">
        <w:rPr>
          <w:lang w:val="fr-FR"/>
        </w:rPr>
        <w:t>Les documents relatifs à ce point de l</w:t>
      </w:r>
      <w:r w:rsidR="00393326">
        <w:rPr>
          <w:lang w:val="fr-FR"/>
        </w:rPr>
        <w:t>’</w:t>
      </w:r>
      <w:r w:rsidRPr="004D11F3">
        <w:rPr>
          <w:lang w:val="fr-FR"/>
        </w:rPr>
        <w:t>ordre du jour établis lors de précédentes sessions peuvent être consultés sur la page Web dédiée à la quarante</w:t>
      </w:r>
      <w:r w:rsidR="00393326">
        <w:rPr>
          <w:lang w:val="fr-FR"/>
        </w:rPr>
        <w:t> et unième session</w:t>
      </w:r>
      <w:r w:rsidRPr="004D11F3">
        <w:rPr>
          <w:lang w:val="fr-FR"/>
        </w:rPr>
        <w:t xml:space="preserve"> du SCCR, à l</w:t>
      </w:r>
      <w:r w:rsidR="00393326">
        <w:rPr>
          <w:lang w:val="fr-FR"/>
        </w:rPr>
        <w:t>’</w:t>
      </w:r>
      <w:r w:rsidRPr="004D11F3">
        <w:rPr>
          <w:lang w:val="fr-FR"/>
        </w:rPr>
        <w:t>adresse</w:t>
      </w:r>
      <w:r w:rsidR="00522BFF" w:rsidRPr="004D11F3">
        <w:rPr>
          <w:lang w:val="fr-FR"/>
        </w:rPr>
        <w:t> </w:t>
      </w:r>
      <w:hyperlink r:id="rId27" w:history="1">
        <w:r w:rsidR="004444F8">
          <w:rPr>
            <w:rStyle w:val="Hyperlink"/>
            <w:szCs w:val="22"/>
            <w:lang w:val="fr-FR"/>
          </w:rPr>
          <w:t>https:</w:t>
        </w:r>
        <w:r w:rsidRPr="004D11F3">
          <w:rPr>
            <w:rStyle w:val="Hyperlink"/>
            <w:szCs w:val="22"/>
            <w:lang w:val="fr-FR"/>
          </w:rPr>
          <w:t>//www.wipo.int/meetings/fr/details.jsp?meeting_id=63929</w:t>
        </w:r>
      </w:hyperlink>
      <w:r w:rsidRPr="004D11F3">
        <w:rPr>
          <w:lang w:val="fr-FR"/>
        </w:rPr>
        <w:t>.</w:t>
      </w:r>
    </w:p>
    <w:p w:rsidR="00393326" w:rsidRDefault="009668D6" w:rsidP="009668D6">
      <w:pPr>
        <w:pStyle w:val="ONUMFS"/>
        <w:rPr>
          <w:rFonts w:eastAsia="Times New Roman"/>
          <w:lang w:val="fr-FR" w:eastAsia="fr-FR"/>
        </w:rPr>
      </w:pPr>
      <w:r w:rsidRPr="004D11F3">
        <w:rPr>
          <w:lang w:val="fr-FR"/>
        </w:rPr>
        <w:t>Le président a invité les participants de la session à faire part de leurs observations générales</w:t>
      </w:r>
      <w:r w:rsidRPr="004D11F3">
        <w:rPr>
          <w:rFonts w:eastAsia="Times New Roman"/>
          <w:lang w:val="fr-FR" w:eastAsia="fr-FR"/>
        </w:rPr>
        <w:t>.</w:t>
      </w:r>
    </w:p>
    <w:p w:rsidR="00393326" w:rsidRDefault="009668D6" w:rsidP="009668D6">
      <w:pPr>
        <w:pStyle w:val="ONUMFS"/>
        <w:rPr>
          <w:lang w:val="fr-FR"/>
        </w:rPr>
      </w:pPr>
      <w:r w:rsidRPr="004D11F3">
        <w:rPr>
          <w:lang w:val="fr-FR"/>
        </w:rPr>
        <w:t>Le comité a pris note des déclarations faites par les délégations.</w:t>
      </w:r>
    </w:p>
    <w:p w:rsidR="00393326" w:rsidRDefault="009668D6" w:rsidP="009668D6">
      <w:pPr>
        <w:pStyle w:val="ONUMFS"/>
        <w:rPr>
          <w:lang w:val="fr-FR"/>
        </w:rPr>
      </w:pPr>
      <w:r w:rsidRPr="004D11F3">
        <w:rPr>
          <w:lang w:val="fr-FR"/>
        </w:rPr>
        <w:t>Le groupe des pays d</w:t>
      </w:r>
      <w:r w:rsidR="00393326">
        <w:rPr>
          <w:lang w:val="fr-FR"/>
        </w:rPr>
        <w:t>’</w:t>
      </w:r>
      <w:r w:rsidRPr="004D11F3">
        <w:rPr>
          <w:lang w:val="fr-FR"/>
        </w:rPr>
        <w:t>Asie et du Pacifique a proposé la tenue d</w:t>
      </w:r>
      <w:r w:rsidR="00393326">
        <w:rPr>
          <w:lang w:val="fr-FR"/>
        </w:rPr>
        <w:t>’</w:t>
      </w:r>
      <w:r w:rsidRPr="004D11F3">
        <w:rPr>
          <w:lang w:val="fr-FR"/>
        </w:rPr>
        <w:t>une séance d</w:t>
      </w:r>
      <w:r w:rsidR="00393326">
        <w:rPr>
          <w:lang w:val="fr-FR"/>
        </w:rPr>
        <w:t>’</w:t>
      </w:r>
      <w:r w:rsidRPr="004D11F3">
        <w:rPr>
          <w:lang w:val="fr-FR"/>
        </w:rPr>
        <w:t>information, lors de la quarante</w:t>
      </w:r>
      <w:r w:rsidR="00406D5B">
        <w:rPr>
          <w:lang w:val="fr-FR"/>
        </w:rPr>
        <w:noBreakHyphen/>
      </w:r>
      <w:r w:rsidRPr="004D11F3">
        <w:rPr>
          <w:lang w:val="fr-FR"/>
        </w:rPr>
        <w:t>deux</w:t>
      </w:r>
      <w:r w:rsidR="00393326">
        <w:rPr>
          <w:lang w:val="fr-FR"/>
        </w:rPr>
        <w:t>ième session</w:t>
      </w:r>
      <w:r w:rsidRPr="004D11F3">
        <w:rPr>
          <w:lang w:val="fr-FR"/>
        </w:rPr>
        <w:t xml:space="preserve"> du SCCR, consacrée à l</w:t>
      </w:r>
      <w:r w:rsidR="00393326">
        <w:rPr>
          <w:lang w:val="fr-FR"/>
        </w:rPr>
        <w:t>’</w:t>
      </w:r>
      <w:r w:rsidRPr="004D11F3">
        <w:rPr>
          <w:lang w:val="fr-FR"/>
        </w:rPr>
        <w:t>impact de la pandémie de Covid</w:t>
      </w:r>
      <w:r w:rsidR="00406D5B">
        <w:rPr>
          <w:lang w:val="fr-FR"/>
        </w:rPr>
        <w:noBreakHyphen/>
      </w:r>
      <w:r w:rsidRPr="004D11F3">
        <w:rPr>
          <w:lang w:val="fr-FR"/>
        </w:rPr>
        <w:t>19 sur le système du droit d</w:t>
      </w:r>
      <w:r w:rsidR="00393326">
        <w:rPr>
          <w:lang w:val="fr-FR"/>
        </w:rPr>
        <w:t>’</w:t>
      </w:r>
      <w:r w:rsidRPr="004D11F3">
        <w:rPr>
          <w:lang w:val="fr-FR"/>
        </w:rPr>
        <w:t>auteur, notamment sur les droits, les droits connexes et les limitations et exceptio</w:t>
      </w:r>
      <w:r w:rsidR="00351F2E" w:rsidRPr="004D11F3">
        <w:rPr>
          <w:lang w:val="fr-FR"/>
        </w:rPr>
        <w:t>ns</w:t>
      </w:r>
      <w:r w:rsidR="00351F2E">
        <w:rPr>
          <w:lang w:val="fr-FR"/>
        </w:rPr>
        <w:t xml:space="preserve">.  </w:t>
      </w:r>
      <w:r w:rsidR="00351F2E" w:rsidRPr="004D11F3">
        <w:rPr>
          <w:lang w:val="fr-FR"/>
        </w:rPr>
        <w:t>Ce</w:t>
      </w:r>
      <w:r w:rsidRPr="004D11F3">
        <w:rPr>
          <w:lang w:val="fr-FR"/>
        </w:rPr>
        <w:t>tte proposition a été examinée au cours de la session et la décision du comité à cet égard figure au paragraphe 27 ci</w:t>
      </w:r>
      <w:r w:rsidR="00406D5B">
        <w:rPr>
          <w:lang w:val="fr-FR"/>
        </w:rPr>
        <w:noBreakHyphen/>
      </w:r>
      <w:r w:rsidRPr="004D11F3">
        <w:rPr>
          <w:lang w:val="fr-FR"/>
        </w:rPr>
        <w:t>dessous.</w:t>
      </w:r>
    </w:p>
    <w:p w:rsidR="00393326" w:rsidRDefault="009668D6" w:rsidP="009668D6">
      <w:pPr>
        <w:pStyle w:val="ONUMFS"/>
        <w:rPr>
          <w:lang w:val="fr-FR"/>
        </w:rPr>
      </w:pPr>
      <w:r w:rsidRPr="004D11F3">
        <w:rPr>
          <w:lang w:val="fr-FR"/>
        </w:rPr>
        <w:t>Le point de l</w:t>
      </w:r>
      <w:r w:rsidR="00393326">
        <w:rPr>
          <w:lang w:val="fr-FR"/>
        </w:rPr>
        <w:t>’</w:t>
      </w:r>
      <w:r w:rsidRPr="004D11F3">
        <w:rPr>
          <w:lang w:val="fr-FR"/>
        </w:rPr>
        <w:t>ordre du jour consacré aux limitations et exceptions en faveur des bibliothèques et des services d</w:t>
      </w:r>
      <w:r w:rsidR="00393326">
        <w:rPr>
          <w:lang w:val="fr-FR"/>
        </w:rPr>
        <w:t>’</w:t>
      </w:r>
      <w:r w:rsidRPr="004D11F3">
        <w:rPr>
          <w:lang w:val="fr-FR"/>
        </w:rPr>
        <w:t>archives restera inscrit à l</w:t>
      </w:r>
      <w:r w:rsidR="00393326">
        <w:rPr>
          <w:lang w:val="fr-FR"/>
        </w:rPr>
        <w:t>’</w:t>
      </w:r>
      <w:r w:rsidRPr="004D11F3">
        <w:rPr>
          <w:lang w:val="fr-FR"/>
        </w:rPr>
        <w:t>ordre du jour de la quarante</w:t>
      </w:r>
      <w:r w:rsidR="00406D5B">
        <w:rPr>
          <w:lang w:val="fr-FR"/>
        </w:rPr>
        <w:noBreakHyphen/>
      </w:r>
      <w:r w:rsidRPr="004D11F3">
        <w:rPr>
          <w:lang w:val="fr-FR"/>
        </w:rPr>
        <w:t>deux</w:t>
      </w:r>
      <w:r w:rsidR="00393326">
        <w:rPr>
          <w:lang w:val="fr-FR"/>
        </w:rPr>
        <w:t>ième session</w:t>
      </w:r>
      <w:r w:rsidRPr="004D11F3">
        <w:rPr>
          <w:lang w:val="fr-FR"/>
        </w:rPr>
        <w:t xml:space="preserve"> du SCCR.</w:t>
      </w:r>
    </w:p>
    <w:p w:rsidR="00393326" w:rsidRDefault="009668D6" w:rsidP="00BE7E38">
      <w:pPr>
        <w:pStyle w:val="Heading1"/>
        <w:spacing w:before="360"/>
        <w:rPr>
          <w:lang w:val="fr-FR"/>
        </w:rPr>
      </w:pPr>
      <w:r w:rsidRPr="004D11F3">
        <w:t>Point 7 de l</w:t>
      </w:r>
      <w:r w:rsidR="00393326">
        <w:t>’</w:t>
      </w:r>
      <w:r w:rsidRPr="004D11F3">
        <w:t>ordre du jour</w:t>
      </w:r>
      <w:r w:rsidR="00393326">
        <w:t> :</w:t>
      </w:r>
      <w:r w:rsidRPr="004D11F3">
        <w:t xml:space="preserve"> limitations et exceptions en faveur des établissements d</w:t>
      </w:r>
      <w:r w:rsidR="00393326">
        <w:t>’</w:t>
      </w:r>
      <w:r w:rsidRPr="004D11F3">
        <w:t>enseignement et de recherche et des personnes ayant d</w:t>
      </w:r>
      <w:r w:rsidR="00393326">
        <w:t>’</w:t>
      </w:r>
      <w:r w:rsidRPr="004D11F3">
        <w:t>autres handicaps</w:t>
      </w:r>
    </w:p>
    <w:p w:rsidR="00393326" w:rsidRDefault="009668D6" w:rsidP="009668D6">
      <w:pPr>
        <w:pStyle w:val="ONUMFS"/>
        <w:rPr>
          <w:lang w:val="fr-FR"/>
        </w:rPr>
      </w:pPr>
      <w:r w:rsidRPr="004D11F3">
        <w:rPr>
          <w:lang w:val="fr-FR"/>
        </w:rPr>
        <w:t>Les documents relatifs à ce point de l</w:t>
      </w:r>
      <w:r w:rsidR="00393326">
        <w:rPr>
          <w:lang w:val="fr-FR"/>
        </w:rPr>
        <w:t>’</w:t>
      </w:r>
      <w:r w:rsidRPr="004D11F3">
        <w:rPr>
          <w:lang w:val="fr-FR"/>
        </w:rPr>
        <w:t>ordre du jour établis lors de précédentes sessions peuvent être consultés sur la page Web dédiée à la quarante</w:t>
      </w:r>
      <w:r w:rsidR="00393326">
        <w:rPr>
          <w:lang w:val="fr-FR"/>
        </w:rPr>
        <w:t> et unième session</w:t>
      </w:r>
      <w:r w:rsidRPr="004D11F3">
        <w:rPr>
          <w:lang w:val="fr-FR"/>
        </w:rPr>
        <w:t xml:space="preserve"> du SCCR, à l</w:t>
      </w:r>
      <w:r w:rsidR="00393326">
        <w:rPr>
          <w:lang w:val="fr-FR"/>
        </w:rPr>
        <w:t>’</w:t>
      </w:r>
      <w:r w:rsidRPr="004D11F3">
        <w:rPr>
          <w:lang w:val="fr-FR"/>
        </w:rPr>
        <w:t>adresse</w:t>
      </w:r>
      <w:r w:rsidR="00522BFF" w:rsidRPr="004D11F3">
        <w:rPr>
          <w:lang w:val="fr-FR"/>
        </w:rPr>
        <w:t> </w:t>
      </w:r>
      <w:hyperlink r:id="rId28" w:history="1">
        <w:r w:rsidR="004444F8">
          <w:rPr>
            <w:rStyle w:val="Hyperlink"/>
            <w:lang w:val="fr-FR"/>
          </w:rPr>
          <w:t>https:</w:t>
        </w:r>
        <w:r w:rsidRPr="004D11F3">
          <w:rPr>
            <w:rStyle w:val="Hyperlink"/>
            <w:lang w:val="fr-FR"/>
          </w:rPr>
          <w:t>//www.wipo.int/meetings/fr/details.jsp?meeting_id=63929</w:t>
        </w:r>
      </w:hyperlink>
      <w:r w:rsidRPr="004D11F3">
        <w:rPr>
          <w:lang w:val="fr-FR"/>
        </w:rPr>
        <w:t>.</w:t>
      </w:r>
    </w:p>
    <w:p w:rsidR="00393326" w:rsidRDefault="009668D6" w:rsidP="009668D6">
      <w:pPr>
        <w:pStyle w:val="ONUMFS"/>
        <w:rPr>
          <w:rFonts w:eastAsia="Times New Roman"/>
          <w:lang w:val="fr-FR" w:eastAsia="fr-FR"/>
        </w:rPr>
      </w:pPr>
      <w:r w:rsidRPr="004D11F3">
        <w:rPr>
          <w:lang w:val="fr-FR"/>
        </w:rPr>
        <w:t>Le président a invité les participants de la session à faire part de leurs observations générales</w:t>
      </w:r>
      <w:r w:rsidRPr="004D11F3">
        <w:rPr>
          <w:rFonts w:eastAsia="Times New Roman"/>
          <w:lang w:val="fr-FR" w:eastAsia="fr-FR"/>
        </w:rPr>
        <w:t>.</w:t>
      </w:r>
    </w:p>
    <w:p w:rsidR="00393326" w:rsidRDefault="009668D6" w:rsidP="009668D6">
      <w:pPr>
        <w:pStyle w:val="ONUMFS"/>
        <w:rPr>
          <w:lang w:val="fr-FR"/>
        </w:rPr>
      </w:pPr>
      <w:r w:rsidRPr="004D11F3">
        <w:rPr>
          <w:lang w:val="fr-FR"/>
        </w:rPr>
        <w:t>Le comité a pris note des déclarations faites par les délégations.</w:t>
      </w:r>
    </w:p>
    <w:p w:rsidR="00393326" w:rsidRDefault="009668D6" w:rsidP="009668D6">
      <w:pPr>
        <w:pStyle w:val="ONUMFS"/>
        <w:rPr>
          <w:lang w:val="fr-FR"/>
        </w:rPr>
      </w:pPr>
      <w:r w:rsidRPr="004D11F3">
        <w:rPr>
          <w:lang w:val="fr-FR"/>
        </w:rPr>
        <w:t>Le groupe des pays d</w:t>
      </w:r>
      <w:r w:rsidR="00393326">
        <w:rPr>
          <w:lang w:val="fr-FR"/>
        </w:rPr>
        <w:t>’</w:t>
      </w:r>
      <w:r w:rsidRPr="004D11F3">
        <w:rPr>
          <w:lang w:val="fr-FR"/>
        </w:rPr>
        <w:t>Asie et du Pacifique a proposé la tenue d</w:t>
      </w:r>
      <w:r w:rsidR="00393326">
        <w:rPr>
          <w:lang w:val="fr-FR"/>
        </w:rPr>
        <w:t>’</w:t>
      </w:r>
      <w:r w:rsidRPr="004D11F3">
        <w:rPr>
          <w:lang w:val="fr-FR"/>
        </w:rPr>
        <w:t>une séance d</w:t>
      </w:r>
      <w:r w:rsidR="00393326">
        <w:rPr>
          <w:lang w:val="fr-FR"/>
        </w:rPr>
        <w:t>’</w:t>
      </w:r>
      <w:r w:rsidRPr="004D11F3">
        <w:rPr>
          <w:lang w:val="fr-FR"/>
        </w:rPr>
        <w:t>information, lors de la quarante</w:t>
      </w:r>
      <w:r w:rsidR="00406D5B">
        <w:rPr>
          <w:lang w:val="fr-FR"/>
        </w:rPr>
        <w:noBreakHyphen/>
      </w:r>
      <w:r w:rsidRPr="004D11F3">
        <w:rPr>
          <w:lang w:val="fr-FR"/>
        </w:rPr>
        <w:t>deux</w:t>
      </w:r>
      <w:r w:rsidR="00393326">
        <w:rPr>
          <w:lang w:val="fr-FR"/>
        </w:rPr>
        <w:t>ième session</w:t>
      </w:r>
      <w:r w:rsidRPr="004D11F3">
        <w:rPr>
          <w:lang w:val="fr-FR"/>
        </w:rPr>
        <w:t xml:space="preserve"> du SCCR, consacrée à l</w:t>
      </w:r>
      <w:r w:rsidR="00393326">
        <w:rPr>
          <w:lang w:val="fr-FR"/>
        </w:rPr>
        <w:t>’</w:t>
      </w:r>
      <w:r w:rsidRPr="004D11F3">
        <w:rPr>
          <w:lang w:val="fr-FR"/>
        </w:rPr>
        <w:t>impact de la pandémie de Covid</w:t>
      </w:r>
      <w:r w:rsidR="00406D5B">
        <w:rPr>
          <w:lang w:val="fr-FR"/>
        </w:rPr>
        <w:noBreakHyphen/>
      </w:r>
      <w:r w:rsidRPr="004D11F3">
        <w:rPr>
          <w:lang w:val="fr-FR"/>
        </w:rPr>
        <w:t>19 sur le système du droit d</w:t>
      </w:r>
      <w:r w:rsidR="00393326">
        <w:rPr>
          <w:lang w:val="fr-FR"/>
        </w:rPr>
        <w:t>’</w:t>
      </w:r>
      <w:r w:rsidRPr="004D11F3">
        <w:rPr>
          <w:lang w:val="fr-FR"/>
        </w:rPr>
        <w:t>auteur, notamment sur les droits, les droits connexes et les limitations et exceptio</w:t>
      </w:r>
      <w:r w:rsidR="00351F2E" w:rsidRPr="004D11F3">
        <w:rPr>
          <w:lang w:val="fr-FR"/>
        </w:rPr>
        <w:t>ns</w:t>
      </w:r>
      <w:r w:rsidR="00351F2E">
        <w:rPr>
          <w:lang w:val="fr-FR"/>
        </w:rPr>
        <w:t xml:space="preserve">.  </w:t>
      </w:r>
      <w:r w:rsidR="00351F2E" w:rsidRPr="004D11F3">
        <w:rPr>
          <w:lang w:val="fr-FR"/>
        </w:rPr>
        <w:t>Ce</w:t>
      </w:r>
      <w:r w:rsidRPr="004D11F3">
        <w:rPr>
          <w:lang w:val="fr-FR"/>
        </w:rPr>
        <w:t>tte proposition a été examinée au cours de la session et la décision du comité à cet égard figure au paragraphe 27 ci</w:t>
      </w:r>
      <w:r w:rsidR="00406D5B">
        <w:rPr>
          <w:lang w:val="fr-FR"/>
        </w:rPr>
        <w:noBreakHyphen/>
      </w:r>
      <w:r w:rsidRPr="004D11F3">
        <w:rPr>
          <w:lang w:val="fr-FR"/>
        </w:rPr>
        <w:t>dessous.</w:t>
      </w:r>
    </w:p>
    <w:p w:rsidR="00393326" w:rsidRDefault="009668D6" w:rsidP="009668D6">
      <w:pPr>
        <w:pStyle w:val="ONUMFS"/>
        <w:rPr>
          <w:lang w:val="fr-FR"/>
        </w:rPr>
      </w:pPr>
      <w:r w:rsidRPr="004D11F3">
        <w:rPr>
          <w:lang w:val="fr-FR"/>
        </w:rPr>
        <w:t>Le point de l</w:t>
      </w:r>
      <w:r w:rsidR="00393326">
        <w:rPr>
          <w:lang w:val="fr-FR"/>
        </w:rPr>
        <w:t>’</w:t>
      </w:r>
      <w:r w:rsidRPr="004D11F3">
        <w:rPr>
          <w:lang w:val="fr-FR"/>
        </w:rPr>
        <w:t>ordre du jour consacré aux limitations et exceptions en faveur des établissements d</w:t>
      </w:r>
      <w:r w:rsidR="00393326">
        <w:rPr>
          <w:lang w:val="fr-FR"/>
        </w:rPr>
        <w:t>’</w:t>
      </w:r>
      <w:r w:rsidRPr="004D11F3">
        <w:rPr>
          <w:lang w:val="fr-FR"/>
        </w:rPr>
        <w:t>enseignement et de recherche et des personnes ayant d</w:t>
      </w:r>
      <w:r w:rsidR="00393326">
        <w:rPr>
          <w:lang w:val="fr-FR"/>
        </w:rPr>
        <w:t>’</w:t>
      </w:r>
      <w:r w:rsidRPr="004D11F3">
        <w:rPr>
          <w:lang w:val="fr-FR"/>
        </w:rPr>
        <w:t>autres handicaps restera inscrit à l</w:t>
      </w:r>
      <w:r w:rsidR="00393326">
        <w:rPr>
          <w:lang w:val="fr-FR"/>
        </w:rPr>
        <w:t>’</w:t>
      </w:r>
      <w:r w:rsidRPr="004D11F3">
        <w:rPr>
          <w:lang w:val="fr-FR"/>
        </w:rPr>
        <w:t>ordre du jour de la quarante</w:t>
      </w:r>
      <w:r w:rsidR="00406D5B">
        <w:rPr>
          <w:lang w:val="fr-FR"/>
        </w:rPr>
        <w:noBreakHyphen/>
      </w:r>
      <w:r w:rsidRPr="004D11F3">
        <w:rPr>
          <w:lang w:val="fr-FR"/>
        </w:rPr>
        <w:t>deux</w:t>
      </w:r>
      <w:r w:rsidR="00393326">
        <w:rPr>
          <w:lang w:val="fr-FR"/>
        </w:rPr>
        <w:t>ième session</w:t>
      </w:r>
      <w:r w:rsidRPr="004D11F3">
        <w:rPr>
          <w:lang w:val="fr-FR"/>
        </w:rPr>
        <w:t xml:space="preserve"> du SCCR.</w:t>
      </w:r>
    </w:p>
    <w:p w:rsidR="00393326" w:rsidRDefault="009668D6" w:rsidP="00BE7E38">
      <w:pPr>
        <w:pStyle w:val="Heading1"/>
        <w:spacing w:before="360"/>
        <w:rPr>
          <w:lang w:val="fr-FR"/>
        </w:rPr>
      </w:pPr>
      <w:r w:rsidRPr="004D11F3">
        <w:t>Point 8 de l</w:t>
      </w:r>
      <w:r w:rsidR="00393326">
        <w:t>’</w:t>
      </w:r>
      <w:r w:rsidRPr="004D11F3">
        <w:t>ordre du jour</w:t>
      </w:r>
      <w:r w:rsidR="00393326">
        <w:t> :</w:t>
      </w:r>
      <w:r w:rsidRPr="004D11F3">
        <w:t xml:space="preserve"> questions diverses</w:t>
      </w:r>
    </w:p>
    <w:p w:rsidR="00393326" w:rsidRDefault="009668D6" w:rsidP="009668D6">
      <w:pPr>
        <w:pStyle w:val="ONUMFS"/>
        <w:rPr>
          <w:rFonts w:eastAsiaTheme="minorHAnsi"/>
          <w:lang w:val="fr-FR" w:eastAsia="en-US"/>
        </w:rPr>
      </w:pPr>
      <w:r w:rsidRPr="004D11F3">
        <w:rPr>
          <w:lang w:val="fr-FR"/>
        </w:rPr>
        <w:t>Les documents relatifs à ce point de l</w:t>
      </w:r>
      <w:r w:rsidR="00393326">
        <w:rPr>
          <w:lang w:val="fr-FR"/>
        </w:rPr>
        <w:t>’</w:t>
      </w:r>
      <w:r w:rsidRPr="004D11F3">
        <w:rPr>
          <w:lang w:val="fr-FR"/>
        </w:rPr>
        <w:t>ordre du jour établis lors de précédentes sessions peuvent être consultés sur la page Web dédiée à la quarante</w:t>
      </w:r>
      <w:r w:rsidR="00393326">
        <w:rPr>
          <w:lang w:val="fr-FR"/>
        </w:rPr>
        <w:t> et unième session</w:t>
      </w:r>
      <w:r w:rsidRPr="004D11F3">
        <w:rPr>
          <w:lang w:val="fr-FR"/>
        </w:rPr>
        <w:t xml:space="preserve"> du SCCR, à l</w:t>
      </w:r>
      <w:r w:rsidR="00393326">
        <w:rPr>
          <w:lang w:val="fr-FR"/>
        </w:rPr>
        <w:t>’</w:t>
      </w:r>
      <w:r w:rsidRPr="004D11F3">
        <w:rPr>
          <w:lang w:val="fr-FR"/>
        </w:rPr>
        <w:t>adresse</w:t>
      </w:r>
      <w:r w:rsidR="00522BFF" w:rsidRPr="004D11F3">
        <w:rPr>
          <w:lang w:val="fr-FR"/>
        </w:rPr>
        <w:t> </w:t>
      </w:r>
      <w:r w:rsidRPr="004D11F3">
        <w:rPr>
          <w:lang w:val="fr-FR"/>
        </w:rPr>
        <w:t>https://www.wipo.int/meetings/fr/details.jsp?meeting_id=63929.</w:t>
      </w:r>
    </w:p>
    <w:p w:rsidR="00393326" w:rsidRDefault="009668D6" w:rsidP="009668D6">
      <w:pPr>
        <w:pStyle w:val="ONUMFS"/>
        <w:rPr>
          <w:lang w:val="fr-FR"/>
        </w:rPr>
      </w:pPr>
      <w:r w:rsidRPr="004D11F3">
        <w:rPr>
          <w:lang w:val="fr-FR"/>
        </w:rPr>
        <w:t>En ce qui concerne le droit d</w:t>
      </w:r>
      <w:r w:rsidR="00393326">
        <w:rPr>
          <w:lang w:val="fr-FR"/>
        </w:rPr>
        <w:t>’</w:t>
      </w:r>
      <w:r w:rsidRPr="004D11F3">
        <w:rPr>
          <w:lang w:val="fr-FR"/>
        </w:rPr>
        <w:t>auteur dans l</w:t>
      </w:r>
      <w:r w:rsidR="00393326">
        <w:rPr>
          <w:lang w:val="fr-FR"/>
        </w:rPr>
        <w:t>’</w:t>
      </w:r>
      <w:r w:rsidRPr="004D11F3">
        <w:rPr>
          <w:lang w:val="fr-FR"/>
        </w:rPr>
        <w:t>environnement numérique, le comité s</w:t>
      </w:r>
      <w:r w:rsidR="00393326">
        <w:rPr>
          <w:lang w:val="fr-FR"/>
        </w:rPr>
        <w:t>’</w:t>
      </w:r>
      <w:r w:rsidRPr="004D11F3">
        <w:rPr>
          <w:lang w:val="fr-FR"/>
        </w:rPr>
        <w:t xml:space="preserve">est félicité des exposés vidéo </w:t>
      </w:r>
      <w:r w:rsidRPr="004D11F3">
        <w:rPr>
          <w:i/>
          <w:lang w:val="fr-FR"/>
        </w:rPr>
        <w:t>À l</w:t>
      </w:r>
      <w:r w:rsidR="00393326">
        <w:rPr>
          <w:i/>
          <w:lang w:val="fr-FR"/>
        </w:rPr>
        <w:t>’</w:t>
      </w:r>
      <w:r w:rsidRPr="004D11F3">
        <w:rPr>
          <w:i/>
          <w:lang w:val="fr-FR"/>
        </w:rPr>
        <w:t>intérieur du marché mondial de la musique numérique (SCCR/41/2)</w:t>
      </w:r>
      <w:r w:rsidRPr="004D11F3">
        <w:rPr>
          <w:lang w:val="fr-FR"/>
        </w:rPr>
        <w:t xml:space="preserve"> par Mme Susan Butler</w:t>
      </w:r>
      <w:r w:rsidRPr="004D11F3">
        <w:rPr>
          <w:i/>
          <w:lang w:val="fr-FR"/>
        </w:rPr>
        <w:t>;  Étude sur les artistes sur le marché de la musique numérique</w:t>
      </w:r>
      <w:r w:rsidR="00393326">
        <w:rPr>
          <w:i/>
          <w:lang w:val="fr-FR"/>
        </w:rPr>
        <w:t> :</w:t>
      </w:r>
      <w:r w:rsidRPr="004D11F3">
        <w:rPr>
          <w:i/>
          <w:lang w:val="fr-FR"/>
        </w:rPr>
        <w:t xml:space="preserve"> considérations économiques et juridiques </w:t>
      </w:r>
      <w:r w:rsidRPr="004D11F3">
        <w:rPr>
          <w:lang w:val="fr-FR"/>
        </w:rPr>
        <w:t>(SCCR/41/3) par MM. Christian Castle et Claudio </w:t>
      </w:r>
      <w:proofErr w:type="spellStart"/>
      <w:r w:rsidRPr="004D11F3">
        <w:rPr>
          <w:lang w:val="fr-FR"/>
        </w:rPr>
        <w:t>Feijoo</w:t>
      </w:r>
      <w:proofErr w:type="spellEnd"/>
      <w:r w:rsidRPr="004D11F3">
        <w:rPr>
          <w:lang w:val="fr-FR"/>
        </w:rPr>
        <w:t xml:space="preserve">;  </w:t>
      </w:r>
      <w:r w:rsidRPr="004D11F3">
        <w:rPr>
          <w:i/>
          <w:lang w:val="fr-FR"/>
        </w:rPr>
        <w:t xml:space="preserve">Le marché de la musique en Amérique latine </w:t>
      </w:r>
      <w:r w:rsidRPr="004D11F3">
        <w:rPr>
          <w:lang w:val="fr-FR"/>
        </w:rPr>
        <w:t>(SCCR/41/4) par Mme Leila </w:t>
      </w:r>
      <w:proofErr w:type="spellStart"/>
      <w:r w:rsidRPr="004D11F3">
        <w:rPr>
          <w:lang w:val="fr-FR"/>
        </w:rPr>
        <w:t>Cobo</w:t>
      </w:r>
      <w:proofErr w:type="spellEnd"/>
      <w:r w:rsidRPr="004D11F3">
        <w:rPr>
          <w:lang w:val="fr-FR"/>
        </w:rPr>
        <w:t xml:space="preserve">;  </w:t>
      </w:r>
      <w:r w:rsidRPr="004D11F3">
        <w:rPr>
          <w:i/>
          <w:lang w:val="fr-FR"/>
        </w:rPr>
        <w:t>Étude portant sur le marché numérique de la musique en Afrique de l</w:t>
      </w:r>
      <w:r w:rsidR="00393326">
        <w:rPr>
          <w:i/>
          <w:lang w:val="fr-FR"/>
        </w:rPr>
        <w:t>’</w:t>
      </w:r>
      <w:r w:rsidRPr="004D11F3">
        <w:rPr>
          <w:i/>
          <w:lang w:val="fr-FR"/>
        </w:rPr>
        <w:t xml:space="preserve">Ouest </w:t>
      </w:r>
      <w:r w:rsidRPr="004D11F3">
        <w:rPr>
          <w:lang w:val="fr-FR"/>
        </w:rPr>
        <w:lastRenderedPageBreak/>
        <w:t>(SCCR/41/6) par M. El H. Mansour Jacques </w:t>
      </w:r>
      <w:proofErr w:type="spellStart"/>
      <w:r w:rsidRPr="004D11F3">
        <w:rPr>
          <w:lang w:val="fr-FR"/>
        </w:rPr>
        <w:t>Sagna</w:t>
      </w:r>
      <w:proofErr w:type="spellEnd"/>
      <w:r w:rsidRPr="004D11F3">
        <w:rPr>
          <w:lang w:val="fr-FR"/>
        </w:rPr>
        <w:t xml:space="preserve">;  et </w:t>
      </w:r>
      <w:r w:rsidRPr="004D11F3">
        <w:rPr>
          <w:i/>
          <w:lang w:val="fr-FR"/>
        </w:rPr>
        <w:t>Rapport sur le marché de la musique en ligne et les principaux modèles d</w:t>
      </w:r>
      <w:r w:rsidR="00393326">
        <w:rPr>
          <w:i/>
          <w:lang w:val="fr-FR"/>
        </w:rPr>
        <w:t>’</w:t>
      </w:r>
      <w:r w:rsidRPr="004D11F3">
        <w:rPr>
          <w:i/>
          <w:lang w:val="fr-FR"/>
        </w:rPr>
        <w:t>affaires en Asie</w:t>
      </w:r>
      <w:r w:rsidR="00393326">
        <w:rPr>
          <w:i/>
          <w:lang w:val="fr-FR"/>
        </w:rPr>
        <w:t> :</w:t>
      </w:r>
      <w:r w:rsidRPr="004D11F3">
        <w:rPr>
          <w:i/>
          <w:lang w:val="fr-FR"/>
        </w:rPr>
        <w:t xml:space="preserve"> aperçu et tendances générales </w:t>
      </w:r>
      <w:r w:rsidRPr="004D11F3">
        <w:rPr>
          <w:lang w:val="fr-FR"/>
        </w:rPr>
        <w:t>(SCCR/41/7) par Mme </w:t>
      </w:r>
      <w:proofErr w:type="spellStart"/>
      <w:r w:rsidRPr="004D11F3">
        <w:rPr>
          <w:lang w:val="fr-FR"/>
        </w:rPr>
        <w:t>Irene</w:t>
      </w:r>
      <w:proofErr w:type="spellEnd"/>
      <w:r w:rsidRPr="004D11F3">
        <w:rPr>
          <w:lang w:val="fr-FR"/>
        </w:rPr>
        <w:t> </w:t>
      </w:r>
      <w:proofErr w:type="spellStart"/>
      <w:r w:rsidRPr="004D11F3">
        <w:rPr>
          <w:lang w:val="fr-FR"/>
        </w:rPr>
        <w:t>Calboli</w:t>
      </w:r>
      <w:proofErr w:type="spellEnd"/>
      <w:r w:rsidRPr="004D11F3">
        <w:rPr>
          <w:lang w:val="fr-FR"/>
        </w:rPr>
        <w:t xml:space="preserve"> et M. George </w:t>
      </w:r>
      <w:proofErr w:type="spellStart"/>
      <w:r w:rsidRPr="004D11F3">
        <w:rPr>
          <w:lang w:val="fr-FR"/>
        </w:rPr>
        <w:t>Hwa</w:t>
      </w:r>
      <w:r w:rsidR="00351F2E" w:rsidRPr="004D11F3">
        <w:rPr>
          <w:lang w:val="fr-FR"/>
        </w:rPr>
        <w:t>ng</w:t>
      </w:r>
      <w:proofErr w:type="spellEnd"/>
      <w:r w:rsidR="00351F2E">
        <w:rPr>
          <w:lang w:val="fr-FR"/>
        </w:rPr>
        <w:t xml:space="preserve">.  </w:t>
      </w:r>
      <w:r w:rsidR="00351F2E" w:rsidRPr="004D11F3">
        <w:rPr>
          <w:lang w:val="fr-FR"/>
        </w:rPr>
        <w:t>Le</w:t>
      </w:r>
      <w:r w:rsidRPr="004D11F3">
        <w:rPr>
          <w:lang w:val="fr-FR"/>
        </w:rPr>
        <w:t>s exposés vidéo ont été suivis de déclarations des délégations et d</w:t>
      </w:r>
      <w:r w:rsidR="00393326">
        <w:rPr>
          <w:lang w:val="fr-FR"/>
        </w:rPr>
        <w:t>’</w:t>
      </w:r>
      <w:r w:rsidRPr="004D11F3">
        <w:rPr>
          <w:lang w:val="fr-FR"/>
        </w:rPr>
        <w:t>une séance de questions</w:t>
      </w:r>
      <w:r w:rsidR="00406D5B">
        <w:rPr>
          <w:lang w:val="fr-FR"/>
        </w:rPr>
        <w:noBreakHyphen/>
      </w:r>
      <w:r w:rsidRPr="004D11F3">
        <w:rPr>
          <w:lang w:val="fr-FR"/>
        </w:rPr>
        <w:t>réponses avec certains auteurs des études.</w:t>
      </w:r>
    </w:p>
    <w:p w:rsidR="00393326" w:rsidRDefault="009668D6" w:rsidP="009668D6">
      <w:pPr>
        <w:pStyle w:val="ONUMFS"/>
        <w:rPr>
          <w:lang w:val="fr-FR"/>
        </w:rPr>
      </w:pPr>
      <w:r w:rsidRPr="004D11F3">
        <w:rPr>
          <w:lang w:val="fr-FR"/>
        </w:rPr>
        <w:t>En ce qui concerne le droit de suite, le comité a accueilli favorablement l</w:t>
      </w:r>
      <w:r w:rsidR="00393326">
        <w:rPr>
          <w:lang w:val="fr-FR"/>
        </w:rPr>
        <w:t>’</w:t>
      </w:r>
      <w:r w:rsidRPr="004D11F3">
        <w:rPr>
          <w:lang w:val="fr-FR"/>
        </w:rPr>
        <w:t>exposé vidéo de Mme Marie</w:t>
      </w:r>
      <w:r w:rsidR="00406D5B">
        <w:rPr>
          <w:lang w:val="fr-FR"/>
        </w:rPr>
        <w:noBreakHyphen/>
      </w:r>
      <w:r w:rsidRPr="004D11F3">
        <w:rPr>
          <w:lang w:val="fr-FR"/>
        </w:rPr>
        <w:t>Anne Ferry</w:t>
      </w:r>
      <w:r w:rsidR="00406D5B">
        <w:rPr>
          <w:lang w:val="fr-FR"/>
        </w:rPr>
        <w:noBreakHyphen/>
      </w:r>
      <w:proofErr w:type="spellStart"/>
      <w:r w:rsidRPr="004D11F3">
        <w:rPr>
          <w:lang w:val="fr-FR"/>
        </w:rPr>
        <w:t>Fall</w:t>
      </w:r>
      <w:proofErr w:type="spellEnd"/>
      <w:r w:rsidRPr="004D11F3">
        <w:rPr>
          <w:lang w:val="fr-FR"/>
        </w:rPr>
        <w:t xml:space="preserve"> sur les éclaircissements fournis par le Groupe de travail sur le droit de suite des artistes en réponse aux questions soulevées par la délégation japonaise (SCCR/41/9) présenté par Mme Ferry</w:t>
      </w:r>
      <w:r w:rsidR="00406D5B">
        <w:rPr>
          <w:lang w:val="fr-FR"/>
        </w:rPr>
        <w:noBreakHyphen/>
      </w:r>
      <w:proofErr w:type="spellStart"/>
      <w:r w:rsidRPr="004D11F3">
        <w:rPr>
          <w:lang w:val="fr-FR"/>
        </w:rPr>
        <w:t>Fall</w:t>
      </w:r>
      <w:proofErr w:type="spellEnd"/>
      <w:r w:rsidRPr="004D11F3">
        <w:rPr>
          <w:lang w:val="fr-FR"/>
        </w:rPr>
        <w:t xml:space="preserve"> et M. Sam </w:t>
      </w:r>
      <w:proofErr w:type="spellStart"/>
      <w:r w:rsidRPr="004D11F3">
        <w:rPr>
          <w:lang w:val="fr-FR"/>
        </w:rPr>
        <w:t>Rickets</w:t>
      </w:r>
      <w:r w:rsidR="00351F2E" w:rsidRPr="004D11F3">
        <w:rPr>
          <w:lang w:val="fr-FR"/>
        </w:rPr>
        <w:t>on</w:t>
      </w:r>
      <w:proofErr w:type="spellEnd"/>
      <w:r w:rsidR="00351F2E">
        <w:rPr>
          <w:lang w:val="fr-FR"/>
        </w:rPr>
        <w:t xml:space="preserve">.  </w:t>
      </w:r>
      <w:r w:rsidR="00351F2E" w:rsidRPr="004D11F3">
        <w:rPr>
          <w:lang w:val="fr-FR"/>
        </w:rPr>
        <w:t>L</w:t>
      </w:r>
      <w:r w:rsidR="00351F2E">
        <w:rPr>
          <w:lang w:val="fr-FR"/>
        </w:rPr>
        <w:t>’</w:t>
      </w:r>
      <w:r w:rsidR="00351F2E" w:rsidRPr="004D11F3">
        <w:rPr>
          <w:lang w:val="fr-FR"/>
        </w:rPr>
        <w:t>e</w:t>
      </w:r>
      <w:r w:rsidRPr="004D11F3">
        <w:rPr>
          <w:lang w:val="fr-FR"/>
        </w:rPr>
        <w:t>xposé vidéo a été suivi de déclarations des délégations.</w:t>
      </w:r>
    </w:p>
    <w:p w:rsidR="00393326" w:rsidRDefault="009668D6" w:rsidP="009668D6">
      <w:pPr>
        <w:pStyle w:val="ONUMFS"/>
        <w:rPr>
          <w:rFonts w:eastAsia="MS Mincho"/>
          <w:lang w:val="fr-FR"/>
        </w:rPr>
      </w:pPr>
      <w:r w:rsidRPr="004D11F3">
        <w:rPr>
          <w:lang w:val="fr-FR"/>
        </w:rPr>
        <w:t>En ce qui concerne le renforcement de la protection des droits des metteurs en scène, le comité a accueilli avec satisfaction l</w:t>
      </w:r>
      <w:r w:rsidR="00393326">
        <w:rPr>
          <w:lang w:val="fr-FR"/>
        </w:rPr>
        <w:t>’</w:t>
      </w:r>
      <w:r w:rsidRPr="004D11F3">
        <w:rPr>
          <w:lang w:val="fr-FR"/>
        </w:rPr>
        <w:t xml:space="preserve">exposé vidéo </w:t>
      </w:r>
      <w:r w:rsidRPr="004D11F3">
        <w:rPr>
          <w:rFonts w:eastAsia="MS Mincho"/>
          <w:i/>
          <w:lang w:val="fr-FR" w:eastAsia="ja-JP"/>
        </w:rPr>
        <w:t xml:space="preserve">Étude sur les droits des metteurs en scène de théâtre </w:t>
      </w:r>
      <w:r w:rsidRPr="004D11F3">
        <w:rPr>
          <w:rFonts w:eastAsia="MS Mincho"/>
          <w:lang w:val="fr-FR" w:eastAsia="ja-JP"/>
        </w:rPr>
        <w:t>(</w:t>
      </w:r>
      <w:r w:rsidR="00393326" w:rsidRPr="004D11F3">
        <w:rPr>
          <w:rFonts w:eastAsia="MS Mincho"/>
          <w:lang w:val="fr-FR" w:eastAsia="ja-JP"/>
        </w:rPr>
        <w:t>document</w:t>
      </w:r>
      <w:r w:rsidR="00351F2E">
        <w:rPr>
          <w:rFonts w:eastAsia="MS Mincho"/>
          <w:lang w:val="fr-FR" w:eastAsia="ja-JP"/>
        </w:rPr>
        <w:t> </w:t>
      </w:r>
      <w:r w:rsidR="00393326" w:rsidRPr="004D11F3">
        <w:rPr>
          <w:rFonts w:eastAsia="MS Mincho"/>
          <w:lang w:val="fr-FR"/>
        </w:rPr>
        <w:t>SC</w:t>
      </w:r>
      <w:r w:rsidRPr="004D11F3">
        <w:rPr>
          <w:rFonts w:eastAsia="MS Mincho"/>
          <w:lang w:val="fr-FR"/>
        </w:rPr>
        <w:t>CR/41/5) par Mme </w:t>
      </w:r>
      <w:proofErr w:type="spellStart"/>
      <w:r w:rsidRPr="004D11F3">
        <w:rPr>
          <w:rFonts w:eastAsia="MS Mincho"/>
          <w:lang w:val="fr-FR"/>
        </w:rPr>
        <w:t>Ysolde</w:t>
      </w:r>
      <w:proofErr w:type="spellEnd"/>
      <w:r w:rsidRPr="004D11F3">
        <w:rPr>
          <w:rFonts w:eastAsia="MS Mincho"/>
          <w:lang w:val="fr-FR"/>
        </w:rPr>
        <w:t> </w:t>
      </w:r>
      <w:proofErr w:type="spellStart"/>
      <w:r w:rsidRPr="004D11F3">
        <w:rPr>
          <w:rFonts w:eastAsia="MS Mincho"/>
          <w:lang w:val="fr-FR"/>
        </w:rPr>
        <w:t>Gendreau</w:t>
      </w:r>
      <w:proofErr w:type="spellEnd"/>
      <w:r w:rsidRPr="004D11F3">
        <w:rPr>
          <w:rFonts w:eastAsia="MS Mincho"/>
          <w:lang w:val="fr-FR"/>
        </w:rPr>
        <w:t xml:space="preserve"> et M. Anton</w:t>
      </w:r>
      <w:r w:rsidR="00522BFF" w:rsidRPr="004D11F3">
        <w:rPr>
          <w:rFonts w:eastAsia="MS Mincho"/>
          <w:lang w:val="fr-FR"/>
        </w:rPr>
        <w:t> </w:t>
      </w:r>
      <w:proofErr w:type="spellStart"/>
      <w:r w:rsidRPr="004D11F3">
        <w:rPr>
          <w:rFonts w:eastAsia="MS Mincho"/>
          <w:lang w:val="fr-FR"/>
        </w:rPr>
        <w:t>Ser</w:t>
      </w:r>
      <w:r w:rsidR="00351F2E" w:rsidRPr="004D11F3">
        <w:rPr>
          <w:rFonts w:eastAsia="MS Mincho"/>
          <w:lang w:val="fr-FR"/>
        </w:rPr>
        <w:t>go</w:t>
      </w:r>
      <w:proofErr w:type="spellEnd"/>
      <w:r w:rsidR="00351F2E">
        <w:rPr>
          <w:rFonts w:eastAsia="MS Mincho"/>
          <w:lang w:val="fr-FR"/>
        </w:rPr>
        <w:t xml:space="preserve">.  </w:t>
      </w:r>
      <w:r w:rsidR="00351F2E" w:rsidRPr="004D11F3">
        <w:rPr>
          <w:lang w:val="fr-FR"/>
        </w:rPr>
        <w:t>L</w:t>
      </w:r>
      <w:r w:rsidR="00351F2E">
        <w:rPr>
          <w:lang w:val="fr-FR"/>
        </w:rPr>
        <w:t>’</w:t>
      </w:r>
      <w:r w:rsidR="00351F2E" w:rsidRPr="004D11F3">
        <w:rPr>
          <w:lang w:val="fr-FR"/>
        </w:rPr>
        <w:t>e</w:t>
      </w:r>
      <w:r w:rsidRPr="004D11F3">
        <w:rPr>
          <w:lang w:val="fr-FR"/>
        </w:rPr>
        <w:t>xposé vidéo a été suivi de déclarations des délégations et d</w:t>
      </w:r>
      <w:r w:rsidR="00393326">
        <w:rPr>
          <w:lang w:val="fr-FR"/>
        </w:rPr>
        <w:t>’</w:t>
      </w:r>
      <w:r w:rsidRPr="004D11F3">
        <w:rPr>
          <w:lang w:val="fr-FR"/>
        </w:rPr>
        <w:t>une séance de questions</w:t>
      </w:r>
      <w:r w:rsidR="00406D5B">
        <w:rPr>
          <w:lang w:val="fr-FR"/>
        </w:rPr>
        <w:noBreakHyphen/>
      </w:r>
      <w:r w:rsidRPr="004D11F3">
        <w:rPr>
          <w:lang w:val="fr-FR"/>
        </w:rPr>
        <w:t>réponses avec Mme </w:t>
      </w:r>
      <w:proofErr w:type="spellStart"/>
      <w:r w:rsidRPr="004D11F3">
        <w:rPr>
          <w:lang w:val="fr-FR"/>
        </w:rPr>
        <w:t>Gendreau</w:t>
      </w:r>
      <w:proofErr w:type="spellEnd"/>
      <w:r w:rsidRPr="004D11F3">
        <w:rPr>
          <w:lang w:val="fr-FR"/>
        </w:rPr>
        <w:t>.</w:t>
      </w:r>
    </w:p>
    <w:p w:rsidR="00393326" w:rsidRDefault="009668D6" w:rsidP="009668D6">
      <w:pPr>
        <w:pStyle w:val="ONUMFS"/>
        <w:rPr>
          <w:lang w:val="fr-FR"/>
        </w:rPr>
      </w:pPr>
      <w:r w:rsidRPr="004D11F3">
        <w:rPr>
          <w:lang w:val="fr-FR"/>
        </w:rPr>
        <w:t xml:space="preserve">Le comité a pris note de la </w:t>
      </w:r>
      <w:r w:rsidRPr="004D11F3">
        <w:rPr>
          <w:i/>
          <w:lang w:val="fr-FR"/>
        </w:rPr>
        <w:t>Proposition d</w:t>
      </w:r>
      <w:r w:rsidR="00393326">
        <w:rPr>
          <w:i/>
          <w:lang w:val="fr-FR"/>
        </w:rPr>
        <w:t>’</w:t>
      </w:r>
      <w:r w:rsidRPr="004D11F3">
        <w:rPr>
          <w:i/>
          <w:lang w:val="fr-FR"/>
        </w:rPr>
        <w:t>étude sur le droit de prêt public à intégrer dans l</w:t>
      </w:r>
      <w:r w:rsidR="00393326">
        <w:rPr>
          <w:i/>
          <w:lang w:val="fr-FR"/>
        </w:rPr>
        <w:t>’</w:t>
      </w:r>
      <w:r w:rsidRPr="004D11F3">
        <w:rPr>
          <w:i/>
          <w:lang w:val="fr-FR"/>
        </w:rPr>
        <w:t>ordre du jour et les travaux futurs du Comité permanent du droit d</w:t>
      </w:r>
      <w:r w:rsidR="00393326">
        <w:rPr>
          <w:i/>
          <w:lang w:val="fr-FR"/>
        </w:rPr>
        <w:t>’</w:t>
      </w:r>
      <w:r w:rsidRPr="004D11F3">
        <w:rPr>
          <w:i/>
          <w:lang w:val="fr-FR"/>
        </w:rPr>
        <w:t>auteur et des droits connexes de l</w:t>
      </w:r>
      <w:r w:rsidR="00393326">
        <w:rPr>
          <w:i/>
          <w:lang w:val="fr-FR"/>
        </w:rPr>
        <w:t>’</w:t>
      </w:r>
      <w:r w:rsidRPr="004D11F3">
        <w:rPr>
          <w:i/>
          <w:lang w:val="fr-FR"/>
        </w:rPr>
        <w:t>Organisation Mondiale de la Propriété Intellectuelle (OMPI)</w:t>
      </w:r>
      <w:r w:rsidRPr="004D11F3">
        <w:rPr>
          <w:lang w:val="fr-FR"/>
        </w:rPr>
        <w:t xml:space="preserve"> (</w:t>
      </w:r>
      <w:r w:rsidR="00393326" w:rsidRPr="004D11F3">
        <w:rPr>
          <w:lang w:val="fr-FR"/>
        </w:rPr>
        <w:t>document</w:t>
      </w:r>
      <w:r w:rsidR="00351F2E">
        <w:rPr>
          <w:lang w:val="fr-FR"/>
        </w:rPr>
        <w:t> </w:t>
      </w:r>
      <w:r w:rsidR="00393326" w:rsidRPr="004D11F3">
        <w:rPr>
          <w:lang w:val="fr-FR"/>
        </w:rPr>
        <w:t>SC</w:t>
      </w:r>
      <w:r w:rsidRPr="004D11F3">
        <w:rPr>
          <w:lang w:val="fr-FR"/>
        </w:rPr>
        <w:t xml:space="preserve">CR/40/3 Rev.2) soumise par les délégations de la Sierra Leone, du Panama et du Malawi, ainsi que des déclarations faites par les </w:t>
      </w:r>
      <w:r w:rsidRPr="004D11F3">
        <w:rPr>
          <w:rFonts w:eastAsia="Times New Roman"/>
          <w:lang w:val="fr-FR" w:eastAsia="fr-FR"/>
        </w:rPr>
        <w:t>délégations</w:t>
      </w:r>
      <w:r w:rsidRPr="004D11F3">
        <w:rPr>
          <w:lang w:val="fr-FR"/>
        </w:rPr>
        <w:t>.</w:t>
      </w:r>
    </w:p>
    <w:p w:rsidR="00393326" w:rsidRDefault="009668D6" w:rsidP="009668D6">
      <w:pPr>
        <w:pStyle w:val="ONUMFS"/>
        <w:rPr>
          <w:rFonts w:eastAsiaTheme="minorHAnsi"/>
          <w:lang w:val="fr-FR" w:eastAsia="en-US"/>
        </w:rPr>
      </w:pPr>
      <w:r w:rsidRPr="004D11F3">
        <w:rPr>
          <w:rFonts w:eastAsiaTheme="minorHAnsi"/>
          <w:lang w:eastAsia="en-US"/>
        </w:rPr>
        <w:t>Ces quatre questions resteront inscrites à l</w:t>
      </w:r>
      <w:r w:rsidR="00393326">
        <w:rPr>
          <w:rFonts w:eastAsiaTheme="minorHAnsi"/>
          <w:lang w:eastAsia="en-US"/>
        </w:rPr>
        <w:t>’</w:t>
      </w:r>
      <w:r w:rsidRPr="004D11F3">
        <w:rPr>
          <w:rFonts w:eastAsiaTheme="minorHAnsi"/>
          <w:lang w:eastAsia="en-US"/>
        </w:rPr>
        <w:t>ordre du jour de la quarante</w:t>
      </w:r>
      <w:r w:rsidR="00406D5B">
        <w:rPr>
          <w:rFonts w:eastAsiaTheme="minorHAnsi"/>
          <w:lang w:eastAsia="en-US"/>
        </w:rPr>
        <w:noBreakHyphen/>
      </w:r>
      <w:r w:rsidRPr="004D11F3">
        <w:rPr>
          <w:rFonts w:eastAsiaTheme="minorHAnsi"/>
          <w:lang w:eastAsia="en-US"/>
        </w:rPr>
        <w:t>deux</w:t>
      </w:r>
      <w:r w:rsidR="00393326">
        <w:rPr>
          <w:rFonts w:eastAsiaTheme="minorHAnsi"/>
          <w:lang w:eastAsia="en-US"/>
        </w:rPr>
        <w:t>ième session</w:t>
      </w:r>
      <w:r w:rsidRPr="004D11F3">
        <w:rPr>
          <w:rFonts w:eastAsiaTheme="minorHAnsi"/>
          <w:lang w:eastAsia="en-US"/>
        </w:rPr>
        <w:t xml:space="preserve"> du SCCR</w:t>
      </w:r>
      <w:r w:rsidRPr="004D11F3">
        <w:rPr>
          <w:rFonts w:eastAsiaTheme="minorHAnsi"/>
          <w:lang w:val="fr-FR" w:eastAsia="en-US"/>
        </w:rPr>
        <w:t>.</w:t>
      </w:r>
    </w:p>
    <w:p w:rsidR="00393326" w:rsidRDefault="009668D6" w:rsidP="00BE7E38">
      <w:pPr>
        <w:pStyle w:val="Heading1"/>
        <w:spacing w:before="360"/>
      </w:pPr>
      <w:r w:rsidRPr="004D11F3">
        <w:t>Séance d</w:t>
      </w:r>
      <w:r w:rsidR="00393326">
        <w:t>’</w:t>
      </w:r>
      <w:r w:rsidRPr="004D11F3">
        <w:t>information</w:t>
      </w:r>
    </w:p>
    <w:p w:rsidR="00393326" w:rsidRDefault="009668D6" w:rsidP="009668D6">
      <w:pPr>
        <w:pStyle w:val="ONUMFS"/>
        <w:rPr>
          <w:lang w:val="fr-FR"/>
        </w:rPr>
      </w:pPr>
      <w:r w:rsidRPr="004D11F3">
        <w:rPr>
          <w:lang w:val="fr-FR"/>
        </w:rPr>
        <w:t>Le comité a prié le Secrétariat d</w:t>
      </w:r>
      <w:r w:rsidR="00393326">
        <w:rPr>
          <w:lang w:val="fr-FR"/>
        </w:rPr>
        <w:t>’</w:t>
      </w:r>
      <w:r w:rsidRPr="004D11F3">
        <w:rPr>
          <w:lang w:val="fr-FR"/>
        </w:rPr>
        <w:t>organiser une séance d</w:t>
      </w:r>
      <w:r w:rsidR="00393326">
        <w:rPr>
          <w:lang w:val="fr-FR"/>
        </w:rPr>
        <w:t>’</w:t>
      </w:r>
      <w:r w:rsidRPr="004D11F3">
        <w:rPr>
          <w:lang w:val="fr-FR"/>
        </w:rPr>
        <w:t>information d</w:t>
      </w:r>
      <w:r w:rsidR="00393326">
        <w:rPr>
          <w:lang w:val="fr-FR"/>
        </w:rPr>
        <w:t>’</w:t>
      </w:r>
      <w:r w:rsidRPr="004D11F3">
        <w:rPr>
          <w:lang w:val="fr-FR"/>
        </w:rPr>
        <w:t>une demi</w:t>
      </w:r>
      <w:r w:rsidR="00406D5B">
        <w:rPr>
          <w:lang w:val="fr-FR"/>
        </w:rPr>
        <w:noBreakHyphen/>
      </w:r>
      <w:r w:rsidRPr="004D11F3">
        <w:rPr>
          <w:lang w:val="fr-FR"/>
        </w:rPr>
        <w:t>journée</w:t>
      </w:r>
      <w:r w:rsidRPr="004D11F3">
        <w:rPr>
          <w:rStyle w:val="FootnoteReference"/>
          <w:lang w:val="fr-FR"/>
        </w:rPr>
        <w:footnoteReference w:id="2"/>
      </w:r>
      <w:r w:rsidRPr="004D11F3">
        <w:rPr>
          <w:lang w:val="fr-FR"/>
        </w:rPr>
        <w:t xml:space="preserve"> consacrée au thème de l</w:t>
      </w:r>
      <w:r w:rsidR="00393326">
        <w:rPr>
          <w:lang w:val="fr-FR"/>
        </w:rPr>
        <w:t>’</w:t>
      </w:r>
      <w:r w:rsidRPr="004D11F3">
        <w:rPr>
          <w:lang w:val="fr-FR"/>
        </w:rPr>
        <w:t>impact de la Covid</w:t>
      </w:r>
      <w:r w:rsidR="00406D5B">
        <w:rPr>
          <w:lang w:val="fr-FR"/>
        </w:rPr>
        <w:noBreakHyphen/>
      </w:r>
      <w:r w:rsidRPr="004D11F3">
        <w:rPr>
          <w:lang w:val="fr-FR"/>
        </w:rPr>
        <w:t>19 sur l</w:t>
      </w:r>
      <w:r w:rsidR="00393326">
        <w:rPr>
          <w:lang w:val="fr-FR"/>
        </w:rPr>
        <w:t>’</w:t>
      </w:r>
      <w:r w:rsidRPr="004D11F3">
        <w:rPr>
          <w:lang w:val="fr-FR"/>
        </w:rPr>
        <w:t xml:space="preserve">écosystème culturel, créatif, et éducatif, </w:t>
      </w:r>
      <w:r w:rsidR="00393326">
        <w:rPr>
          <w:lang w:val="fr-FR"/>
        </w:rPr>
        <w:t>y compris</w:t>
      </w:r>
      <w:r w:rsidRPr="004D11F3">
        <w:rPr>
          <w:lang w:val="fr-FR"/>
        </w:rPr>
        <w:t xml:space="preserve"> le droit d</w:t>
      </w:r>
      <w:r w:rsidR="00393326">
        <w:rPr>
          <w:lang w:val="fr-FR"/>
        </w:rPr>
        <w:t>’</w:t>
      </w:r>
      <w:r w:rsidRPr="004D11F3">
        <w:rPr>
          <w:lang w:val="fr-FR"/>
        </w:rPr>
        <w:t>auteur, les droits connexes et les limitations et exceptions, au cours de la semaine de la quarante</w:t>
      </w:r>
      <w:r w:rsidR="00406D5B">
        <w:rPr>
          <w:lang w:val="fr-FR"/>
        </w:rPr>
        <w:noBreakHyphen/>
      </w:r>
      <w:r w:rsidRPr="004D11F3">
        <w:rPr>
          <w:lang w:val="fr-FR"/>
        </w:rPr>
        <w:t>deux</w:t>
      </w:r>
      <w:r w:rsidR="00393326">
        <w:rPr>
          <w:lang w:val="fr-FR"/>
        </w:rPr>
        <w:t>ième session</w:t>
      </w:r>
      <w:r w:rsidRPr="004D11F3">
        <w:rPr>
          <w:lang w:val="fr-FR"/>
        </w:rPr>
        <w:t xml:space="preserve"> du comité.</w:t>
      </w:r>
    </w:p>
    <w:p w:rsidR="00393326" w:rsidRDefault="009668D6" w:rsidP="009668D6">
      <w:pPr>
        <w:pStyle w:val="ONUMFS"/>
        <w:numPr>
          <w:ilvl w:val="0"/>
          <w:numId w:val="0"/>
        </w:numPr>
        <w:rPr>
          <w:lang w:val="fr-FR"/>
        </w:rPr>
      </w:pPr>
      <w:r w:rsidRPr="004D11F3">
        <w:rPr>
          <w:lang w:val="fr-FR"/>
        </w:rPr>
        <w:t>Au cours de cette séance d</w:t>
      </w:r>
      <w:r w:rsidR="00393326">
        <w:rPr>
          <w:lang w:val="fr-FR"/>
        </w:rPr>
        <w:t>’</w:t>
      </w:r>
      <w:r w:rsidRPr="004D11F3">
        <w:rPr>
          <w:lang w:val="fr-FR"/>
        </w:rPr>
        <w:t>information, après les exposés des experts, les États membres auront l</w:t>
      </w:r>
      <w:r w:rsidR="00393326">
        <w:rPr>
          <w:lang w:val="fr-FR"/>
        </w:rPr>
        <w:t>’</w:t>
      </w:r>
      <w:r w:rsidRPr="004D11F3">
        <w:rPr>
          <w:lang w:val="fr-FR"/>
        </w:rPr>
        <w:t>occasion d</w:t>
      </w:r>
      <w:r w:rsidR="00393326">
        <w:rPr>
          <w:lang w:val="fr-FR"/>
        </w:rPr>
        <w:t>’</w:t>
      </w:r>
      <w:r w:rsidRPr="004D11F3">
        <w:rPr>
          <w:lang w:val="fr-FR"/>
        </w:rPr>
        <w:t>échanger leurs points de vue et leurs données d</w:t>
      </w:r>
      <w:r w:rsidR="00393326">
        <w:rPr>
          <w:lang w:val="fr-FR"/>
        </w:rPr>
        <w:t>’</w:t>
      </w:r>
      <w:r w:rsidRPr="004D11F3">
        <w:rPr>
          <w:lang w:val="fr-FR"/>
        </w:rPr>
        <w:t>expérience.</w:t>
      </w:r>
    </w:p>
    <w:p w:rsidR="00393326" w:rsidRDefault="009668D6" w:rsidP="009668D6">
      <w:pPr>
        <w:pStyle w:val="ONUMFS"/>
        <w:numPr>
          <w:ilvl w:val="0"/>
          <w:numId w:val="0"/>
        </w:numPr>
        <w:rPr>
          <w:lang w:val="fr-FR"/>
        </w:rPr>
      </w:pPr>
      <w:r w:rsidRPr="004D11F3">
        <w:rPr>
          <w:lang w:val="fr-FR"/>
        </w:rPr>
        <w:t>Il s</w:t>
      </w:r>
      <w:r w:rsidR="00393326">
        <w:rPr>
          <w:lang w:val="fr-FR"/>
        </w:rPr>
        <w:t>’</w:t>
      </w:r>
      <w:r w:rsidRPr="004D11F3">
        <w:rPr>
          <w:lang w:val="fr-FR"/>
        </w:rPr>
        <w:t>agira d</w:t>
      </w:r>
      <w:r w:rsidR="00393326">
        <w:rPr>
          <w:lang w:val="fr-FR"/>
        </w:rPr>
        <w:t>’</w:t>
      </w:r>
      <w:r w:rsidRPr="004D11F3">
        <w:rPr>
          <w:lang w:val="fr-FR"/>
        </w:rPr>
        <w:t>un processus fondé sur une approche globale et équilibrée.</w:t>
      </w:r>
    </w:p>
    <w:p w:rsidR="00393326" w:rsidRDefault="009668D6" w:rsidP="009668D6">
      <w:pPr>
        <w:pStyle w:val="ONUMFS"/>
        <w:numPr>
          <w:ilvl w:val="0"/>
          <w:numId w:val="0"/>
        </w:numPr>
        <w:rPr>
          <w:lang w:val="fr-FR"/>
        </w:rPr>
      </w:pPr>
      <w:r w:rsidRPr="004D11F3">
        <w:rPr>
          <w:lang w:val="fr-FR"/>
        </w:rPr>
        <w:t>La séance d</w:t>
      </w:r>
      <w:r w:rsidR="00393326">
        <w:rPr>
          <w:lang w:val="fr-FR"/>
        </w:rPr>
        <w:t>’</w:t>
      </w:r>
      <w:r w:rsidRPr="004D11F3">
        <w:rPr>
          <w:lang w:val="fr-FR"/>
        </w:rPr>
        <w:t>information ne sera pas inscrite à l</w:t>
      </w:r>
      <w:r w:rsidR="00393326">
        <w:rPr>
          <w:lang w:val="fr-FR"/>
        </w:rPr>
        <w:t>’</w:t>
      </w:r>
      <w:r w:rsidRPr="004D11F3">
        <w:rPr>
          <w:lang w:val="fr-FR"/>
        </w:rPr>
        <w:t>ordre du jour de la quarante</w:t>
      </w:r>
      <w:r w:rsidR="00406D5B">
        <w:rPr>
          <w:lang w:val="fr-FR"/>
        </w:rPr>
        <w:noBreakHyphen/>
      </w:r>
      <w:r w:rsidRPr="004D11F3">
        <w:rPr>
          <w:lang w:val="fr-FR"/>
        </w:rPr>
        <w:t>deux</w:t>
      </w:r>
      <w:r w:rsidR="00393326">
        <w:rPr>
          <w:lang w:val="fr-FR"/>
        </w:rPr>
        <w:t>ième session</w:t>
      </w:r>
      <w:r w:rsidRPr="004D11F3">
        <w:rPr>
          <w:lang w:val="fr-FR"/>
        </w:rPr>
        <w:t>.</w:t>
      </w:r>
    </w:p>
    <w:p w:rsidR="00393326" w:rsidRDefault="009272F3" w:rsidP="00BE7E38">
      <w:pPr>
        <w:pStyle w:val="Heading1"/>
        <w:spacing w:before="360"/>
      </w:pPr>
      <w:r>
        <w:t>R</w:t>
      </w:r>
      <w:r w:rsidR="009668D6" w:rsidRPr="004D11F3">
        <w:t>ésumé présenté par le président</w:t>
      </w:r>
    </w:p>
    <w:p w:rsidR="00393326" w:rsidRDefault="009668D6" w:rsidP="009668D6">
      <w:pPr>
        <w:pStyle w:val="ONUMFS"/>
        <w:rPr>
          <w:lang w:val="fr-FR"/>
        </w:rPr>
      </w:pPr>
      <w:r w:rsidRPr="004D11F3">
        <w:rPr>
          <w:lang w:val="fr-FR"/>
        </w:rPr>
        <w:t>Le comité a pris note du contenu du présent résumé présenté par le préside</w:t>
      </w:r>
      <w:r w:rsidR="00351F2E" w:rsidRPr="004D11F3">
        <w:rPr>
          <w:lang w:val="fr-FR"/>
        </w:rPr>
        <w:t>nt</w:t>
      </w:r>
      <w:r w:rsidR="00351F2E">
        <w:rPr>
          <w:lang w:val="fr-FR"/>
        </w:rPr>
        <w:t xml:space="preserve">.  </w:t>
      </w:r>
      <w:r w:rsidR="00351F2E" w:rsidRPr="004D11F3">
        <w:rPr>
          <w:lang w:val="fr-FR"/>
        </w:rPr>
        <w:t>Le</w:t>
      </w:r>
      <w:r w:rsidRPr="004D11F3">
        <w:rPr>
          <w:lang w:val="fr-FR"/>
        </w:rPr>
        <w:t xml:space="preserve"> président a précisé que le résumé rendait compte du point de vue du président sur les résultats de la quarante</w:t>
      </w:r>
      <w:r w:rsidR="00393326">
        <w:rPr>
          <w:lang w:val="fr-FR"/>
        </w:rPr>
        <w:t> et unième session</w:t>
      </w:r>
      <w:r w:rsidRPr="004D11F3">
        <w:rPr>
          <w:lang w:val="fr-FR"/>
        </w:rPr>
        <w:t xml:space="preserve"> du SCCR et que, par conséquent, il n</w:t>
      </w:r>
      <w:r w:rsidR="00393326">
        <w:rPr>
          <w:lang w:val="fr-FR"/>
        </w:rPr>
        <w:t>’</w:t>
      </w:r>
      <w:r w:rsidRPr="004D11F3">
        <w:rPr>
          <w:lang w:val="fr-FR"/>
        </w:rPr>
        <w:t>était pas soumis au comité pour approbation.</w:t>
      </w:r>
    </w:p>
    <w:p w:rsidR="00393326" w:rsidRDefault="009668D6" w:rsidP="00406D5B">
      <w:pPr>
        <w:pStyle w:val="Heading1"/>
      </w:pPr>
      <w:r w:rsidRPr="004D11F3">
        <w:t>Point 9 de l</w:t>
      </w:r>
      <w:r w:rsidR="00393326">
        <w:t>’</w:t>
      </w:r>
      <w:r w:rsidRPr="004D11F3">
        <w:t>ordre du jour</w:t>
      </w:r>
      <w:r w:rsidR="00393326">
        <w:t> :</w:t>
      </w:r>
      <w:r w:rsidRPr="004D11F3">
        <w:t xml:space="preserve"> clôture de la session</w:t>
      </w:r>
    </w:p>
    <w:p w:rsidR="00393326" w:rsidRDefault="009668D6" w:rsidP="009668D6">
      <w:pPr>
        <w:pStyle w:val="ONUMFS"/>
        <w:rPr>
          <w:lang w:val="fr-FR"/>
        </w:rPr>
      </w:pPr>
      <w:r w:rsidRPr="004D11F3">
        <w:rPr>
          <w:lang w:val="fr-FR"/>
        </w:rPr>
        <w:t>La prochaine session du comité se tiendra en 2022.</w:t>
      </w:r>
    </w:p>
    <w:p w:rsidR="000F5E56" w:rsidRPr="00E82861" w:rsidRDefault="009668D6" w:rsidP="00BE7E38">
      <w:pPr>
        <w:spacing w:before="600" w:line="260" w:lineRule="atLeast"/>
        <w:ind w:left="5534"/>
        <w:contextualSpacing/>
      </w:pPr>
      <w:r w:rsidRPr="004D11F3">
        <w:t>[Fin du document]</w:t>
      </w:r>
    </w:p>
    <w:sectPr w:rsidR="000F5E56" w:rsidRPr="00E82861" w:rsidSect="00471036">
      <w:headerReference w:type="default" r:id="rId2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F93" w:rsidRDefault="00850F93">
      <w:r>
        <w:separator/>
      </w:r>
    </w:p>
  </w:endnote>
  <w:endnote w:type="continuationSeparator" w:id="0">
    <w:p w:rsidR="00850F93" w:rsidRPr="009D30E6" w:rsidRDefault="00850F93" w:rsidP="00D45252">
      <w:pPr>
        <w:rPr>
          <w:sz w:val="17"/>
          <w:szCs w:val="17"/>
        </w:rPr>
      </w:pPr>
      <w:r w:rsidRPr="009D30E6">
        <w:rPr>
          <w:sz w:val="17"/>
          <w:szCs w:val="17"/>
        </w:rPr>
        <w:separator/>
      </w:r>
    </w:p>
    <w:p w:rsidR="00850F93" w:rsidRPr="009D30E6" w:rsidRDefault="00850F93" w:rsidP="00D45252">
      <w:pPr>
        <w:spacing w:after="60"/>
        <w:rPr>
          <w:sz w:val="17"/>
          <w:szCs w:val="17"/>
        </w:rPr>
      </w:pPr>
      <w:r w:rsidRPr="009D30E6">
        <w:rPr>
          <w:sz w:val="17"/>
          <w:szCs w:val="17"/>
        </w:rPr>
        <w:t>[Suite de la note de la page précédente]</w:t>
      </w:r>
    </w:p>
  </w:endnote>
  <w:endnote w:type="continuationNotice" w:id="1">
    <w:p w:rsidR="00850F93" w:rsidRPr="009D30E6" w:rsidRDefault="00850F9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F93" w:rsidRDefault="00850F93" w:rsidP="00850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F93" w:rsidRDefault="00850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F93" w:rsidRDefault="00850F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F93" w:rsidRDefault="00850F93" w:rsidP="00850F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F93" w:rsidRDefault="00850F9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F93" w:rsidRDefault="00850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F93" w:rsidRDefault="00850F93">
      <w:r>
        <w:separator/>
      </w:r>
    </w:p>
  </w:footnote>
  <w:footnote w:type="continuationSeparator" w:id="0">
    <w:p w:rsidR="00850F93" w:rsidRDefault="00850F93" w:rsidP="007461F1">
      <w:r>
        <w:separator/>
      </w:r>
    </w:p>
    <w:p w:rsidR="00850F93" w:rsidRPr="009D30E6" w:rsidRDefault="00850F93" w:rsidP="007461F1">
      <w:pPr>
        <w:spacing w:after="60"/>
        <w:rPr>
          <w:sz w:val="17"/>
          <w:szCs w:val="17"/>
        </w:rPr>
      </w:pPr>
      <w:r w:rsidRPr="009D30E6">
        <w:rPr>
          <w:sz w:val="17"/>
          <w:szCs w:val="17"/>
        </w:rPr>
        <w:t>[Suite de la note de la page précédente]</w:t>
      </w:r>
    </w:p>
  </w:footnote>
  <w:footnote w:type="continuationNotice" w:id="1">
    <w:p w:rsidR="00850F93" w:rsidRPr="009D30E6" w:rsidRDefault="00850F93" w:rsidP="007461F1">
      <w:pPr>
        <w:spacing w:before="60"/>
        <w:jc w:val="right"/>
        <w:rPr>
          <w:sz w:val="17"/>
          <w:szCs w:val="17"/>
        </w:rPr>
      </w:pPr>
      <w:r w:rsidRPr="009D30E6">
        <w:rPr>
          <w:sz w:val="17"/>
          <w:szCs w:val="17"/>
        </w:rPr>
        <w:t>[Suite de la note page suivante]</w:t>
      </w:r>
    </w:p>
  </w:footnote>
  <w:footnote w:id="2">
    <w:p w:rsidR="00850F93" w:rsidRPr="00946608" w:rsidRDefault="00850F93" w:rsidP="009668D6">
      <w:pPr>
        <w:pStyle w:val="FootnoteText"/>
      </w:pPr>
      <w:r>
        <w:rPr>
          <w:rStyle w:val="FootnoteReference"/>
        </w:rPr>
        <w:footnoteRef/>
      </w:r>
      <w:r w:rsidRPr="00963F4A">
        <w:t xml:space="preserve"> </w:t>
      </w:r>
      <w:r>
        <w:tab/>
      </w:r>
      <w:r w:rsidRPr="00946608">
        <w:t xml:space="preserve">La référence à la </w:t>
      </w:r>
      <w:r>
        <w:t>“</w:t>
      </w:r>
      <w:r w:rsidRPr="00946608">
        <w:t>demi</w:t>
      </w:r>
      <w:r w:rsidR="00D442AB">
        <w:t>-</w:t>
      </w:r>
      <w:r w:rsidRPr="00946608">
        <w:t>journée</w:t>
      </w:r>
      <w:r>
        <w:t>”</w:t>
      </w:r>
      <w:r w:rsidRPr="00946608">
        <w:t xml:space="preserve"> est basée sur une journée de réunion </w:t>
      </w:r>
      <w:r>
        <w:t>comportant</w:t>
      </w:r>
      <w:r w:rsidRPr="00946608">
        <w:t xml:space="preserve"> deux</w:t>
      </w:r>
      <w:r>
        <w:t> </w:t>
      </w:r>
      <w:r w:rsidRPr="00946608">
        <w:t>séances de trois</w:t>
      </w:r>
      <w:r>
        <w:t> </w:t>
      </w:r>
      <w:r w:rsidRPr="00946608">
        <w:t>heures.  Dans le cas où la quarante</w:t>
      </w:r>
      <w:r w:rsidR="00D442AB">
        <w:t>-</w:t>
      </w:r>
      <w:r w:rsidRPr="00946608">
        <w:t>deux</w:t>
      </w:r>
      <w:r w:rsidR="00D442AB">
        <w:t>ième session</w:t>
      </w:r>
      <w:r w:rsidRPr="00946608">
        <w:t xml:space="preserve"> du</w:t>
      </w:r>
      <w:r>
        <w:t> </w:t>
      </w:r>
      <w:r w:rsidRPr="00946608">
        <w:t>SCCR comprendrait des séances quotidiennes uniques de trois heures maximum, la séance d</w:t>
      </w:r>
      <w:r w:rsidR="00D442AB">
        <w:t>’</w:t>
      </w:r>
      <w:r w:rsidRPr="00946608">
        <w:t>information pourrait avoir lieu pendant une journée entière</w:t>
      </w:r>
      <w:r w:rsidRPr="00963F4A">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F93" w:rsidRDefault="00850F93" w:rsidP="00850F93">
    <w:pPr>
      <w:tabs>
        <w:tab w:val="left" w:pos="7938"/>
        <w:tab w:val="left" w:pos="8080"/>
        <w:tab w:val="left" w:pos="8222"/>
      </w:tabs>
      <w:jc w:val="right"/>
    </w:pPr>
    <w:r>
      <w:t>WO/GA/54/4</w:t>
    </w:r>
  </w:p>
  <w:p w:rsidR="00850F93" w:rsidRDefault="00850F93" w:rsidP="00850F93">
    <w:pPr>
      <w:jc w:val="right"/>
    </w:pPr>
    <w:r>
      <w:t xml:space="preserve">page </w:t>
    </w:r>
    <w:r>
      <w:fldChar w:fldCharType="begin"/>
    </w:r>
    <w:r>
      <w:instrText xml:space="preserve"> PAGE  \* MERGEFORMAT </w:instrText>
    </w:r>
    <w:r>
      <w:fldChar w:fldCharType="separate"/>
    </w:r>
    <w:r>
      <w:rPr>
        <w:noProof/>
      </w:rPr>
      <w:t>4</w:t>
    </w:r>
    <w:r>
      <w:fldChar w:fldCharType="end"/>
    </w:r>
  </w:p>
  <w:p w:rsidR="00850F93" w:rsidRDefault="00850F93" w:rsidP="00850F93">
    <w:pPr>
      <w:tabs>
        <w:tab w:val="left" w:pos="5349"/>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F93" w:rsidRDefault="00850F93" w:rsidP="00850F93">
    <w:pPr>
      <w:tabs>
        <w:tab w:val="left" w:pos="7938"/>
        <w:tab w:val="left" w:pos="8080"/>
        <w:tab w:val="left" w:pos="8222"/>
      </w:tabs>
      <w:jc w:val="right"/>
    </w:pPr>
    <w:r>
      <w:t>WO/GA/54/4</w:t>
    </w:r>
  </w:p>
  <w:p w:rsidR="00850F93" w:rsidRDefault="00850F93" w:rsidP="00406D5B">
    <w:pPr>
      <w:spacing w:after="240"/>
      <w:jc w:val="right"/>
    </w:pPr>
    <w:r>
      <w:t>page </w:t>
    </w:r>
    <w:r>
      <w:fldChar w:fldCharType="begin"/>
    </w:r>
    <w:r>
      <w:instrText xml:space="preserve"> PAGE  \* MERGEFORMAT </w:instrText>
    </w:r>
    <w:r>
      <w:fldChar w:fldCharType="separate"/>
    </w:r>
    <w:r w:rsidR="00A80979">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F93" w:rsidRDefault="00850F93" w:rsidP="00850F93">
    <w:pPr>
      <w:pStyle w:val="Header"/>
      <w:jc w:val="right"/>
    </w:pPr>
    <w:r>
      <w:t xml:space="preserve">page </w:t>
    </w:r>
    <w:sdt>
      <w:sdtPr>
        <w:id w:val="-183729178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p w:rsidR="00850F93" w:rsidRDefault="00850F93" w:rsidP="00850F93">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F93" w:rsidRDefault="00850F93" w:rsidP="005A482C">
    <w:pPr>
      <w:pStyle w:val="Header"/>
      <w:spacing w:after="240"/>
      <w:jc w:val="right"/>
    </w:pPr>
    <w:r>
      <w:t xml:space="preserve">page </w:t>
    </w:r>
    <w:sdt>
      <w:sdtPr>
        <w:id w:val="176618134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80979">
          <w:rPr>
            <w:noProof/>
          </w:rPr>
          <w:t>6</w:t>
        </w:r>
        <w:r>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F93" w:rsidRDefault="00850F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F93" w:rsidRDefault="00850F93" w:rsidP="00850F93">
    <w:pPr>
      <w:pStyle w:val="Header"/>
      <w:jc w:val="right"/>
    </w:pPr>
    <w:r>
      <w:t xml:space="preserve">page </w:t>
    </w:r>
    <w:sdt>
      <w:sdtPr>
        <w:id w:val="-17080930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p w:rsidR="00850F93" w:rsidRDefault="00850F93" w:rsidP="00850F93">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F93" w:rsidRDefault="00850F93" w:rsidP="005A482C">
    <w:pPr>
      <w:pStyle w:val="Header"/>
      <w:spacing w:after="240"/>
      <w:jc w:val="right"/>
    </w:pPr>
    <w:r>
      <w:t xml:space="preserve">page </w:t>
    </w:r>
    <w:sdt>
      <w:sdtPr>
        <w:id w:val="15846385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80979">
          <w:rPr>
            <w:noProof/>
          </w:rPr>
          <w:t>4</w:t>
        </w:r>
        <w:r>
          <w:rPr>
            <w:noProof/>
          </w:rP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F93" w:rsidRDefault="00850F9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F93" w:rsidRDefault="00850F93" w:rsidP="00471036">
    <w:pPr>
      <w:spacing w:after="240"/>
      <w:jc w:val="right"/>
    </w:pPr>
    <w:r>
      <w:t xml:space="preserve">page </w:t>
    </w:r>
    <w:r>
      <w:fldChar w:fldCharType="begin"/>
    </w:r>
    <w:r>
      <w:instrText xml:space="preserve"> PAGE  \* MERGEFORMAT </w:instrText>
    </w:r>
    <w:r>
      <w:fldChar w:fldCharType="separate"/>
    </w:r>
    <w:r w:rsidR="00A80979">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8F4001"/>
    <w:multiLevelType w:val="hybridMultilevel"/>
    <w:tmpl w:val="B44AEF9A"/>
    <w:lvl w:ilvl="0" w:tplc="A7922D18">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29444F"/>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674D64"/>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26E213B"/>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D30591"/>
    <w:multiLevelType w:val="hybridMultilevel"/>
    <w:tmpl w:val="9D20629A"/>
    <w:lvl w:ilvl="0" w:tplc="FE780BFE">
      <w:start w:val="1"/>
      <w:numFmt w:val="lowerRoman"/>
      <w:lvlText w:val="%1)"/>
      <w:lvlJc w:val="left"/>
      <w:pPr>
        <w:ind w:left="7807" w:hanging="720"/>
      </w:pPr>
      <w:rPr>
        <w:rFonts w:hint="default"/>
      </w:rPr>
    </w:lvl>
    <w:lvl w:ilvl="1" w:tplc="04090019" w:tentative="1">
      <w:start w:val="1"/>
      <w:numFmt w:val="lowerLetter"/>
      <w:lvlText w:val="%2."/>
      <w:lvlJc w:val="left"/>
      <w:pPr>
        <w:ind w:left="8133" w:hanging="360"/>
      </w:pPr>
    </w:lvl>
    <w:lvl w:ilvl="2" w:tplc="0409001B" w:tentative="1">
      <w:start w:val="1"/>
      <w:numFmt w:val="lowerRoman"/>
      <w:lvlText w:val="%3."/>
      <w:lvlJc w:val="right"/>
      <w:pPr>
        <w:ind w:left="8853" w:hanging="180"/>
      </w:pPr>
    </w:lvl>
    <w:lvl w:ilvl="3" w:tplc="0409000F" w:tentative="1">
      <w:start w:val="1"/>
      <w:numFmt w:val="decimal"/>
      <w:lvlText w:val="%4."/>
      <w:lvlJc w:val="left"/>
      <w:pPr>
        <w:ind w:left="9573" w:hanging="360"/>
      </w:pPr>
    </w:lvl>
    <w:lvl w:ilvl="4" w:tplc="04090019" w:tentative="1">
      <w:start w:val="1"/>
      <w:numFmt w:val="lowerLetter"/>
      <w:lvlText w:val="%5."/>
      <w:lvlJc w:val="left"/>
      <w:pPr>
        <w:ind w:left="10293" w:hanging="360"/>
      </w:pPr>
    </w:lvl>
    <w:lvl w:ilvl="5" w:tplc="0409001B" w:tentative="1">
      <w:start w:val="1"/>
      <w:numFmt w:val="lowerRoman"/>
      <w:lvlText w:val="%6."/>
      <w:lvlJc w:val="right"/>
      <w:pPr>
        <w:ind w:left="11013" w:hanging="180"/>
      </w:pPr>
    </w:lvl>
    <w:lvl w:ilvl="6" w:tplc="0409000F" w:tentative="1">
      <w:start w:val="1"/>
      <w:numFmt w:val="decimal"/>
      <w:lvlText w:val="%7."/>
      <w:lvlJc w:val="left"/>
      <w:pPr>
        <w:ind w:left="11733" w:hanging="360"/>
      </w:pPr>
    </w:lvl>
    <w:lvl w:ilvl="7" w:tplc="04090019" w:tentative="1">
      <w:start w:val="1"/>
      <w:numFmt w:val="lowerLetter"/>
      <w:lvlText w:val="%8."/>
      <w:lvlJc w:val="left"/>
      <w:pPr>
        <w:ind w:left="12453" w:hanging="360"/>
      </w:pPr>
    </w:lvl>
    <w:lvl w:ilvl="8" w:tplc="0409001B" w:tentative="1">
      <w:start w:val="1"/>
      <w:numFmt w:val="lowerRoman"/>
      <w:lvlText w:val="%9."/>
      <w:lvlJc w:val="right"/>
      <w:pPr>
        <w:ind w:left="13173" w:hanging="180"/>
      </w:pPr>
    </w:lvl>
  </w:abstractNum>
  <w:num w:numId="1">
    <w:abstractNumId w:val="4"/>
  </w:num>
  <w:num w:numId="2">
    <w:abstractNumId w:val="8"/>
  </w:num>
  <w:num w:numId="3">
    <w:abstractNumId w:val="0"/>
  </w:num>
  <w:num w:numId="4">
    <w:abstractNumId w:val="9"/>
  </w:num>
  <w:num w:numId="5">
    <w:abstractNumId w:val="1"/>
  </w:num>
  <w:num w:numId="6">
    <w:abstractNumId w:val="6"/>
  </w:num>
  <w:num w:numId="7">
    <w:abstractNumId w:val="10"/>
  </w:num>
  <w:num w:numId="8">
    <w:abstractNumId w:val="7"/>
  </w:num>
  <w:num w:numId="9">
    <w:abstractNumId w:val="5"/>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am Server TMs\French|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29547D"/>
    <w:rsid w:val="000065B7"/>
    <w:rsid w:val="00011B7D"/>
    <w:rsid w:val="00042D0D"/>
    <w:rsid w:val="0006598D"/>
    <w:rsid w:val="00075432"/>
    <w:rsid w:val="0009458A"/>
    <w:rsid w:val="00096EBF"/>
    <w:rsid w:val="000D3FA5"/>
    <w:rsid w:val="000F5E56"/>
    <w:rsid w:val="001362EE"/>
    <w:rsid w:val="00163FED"/>
    <w:rsid w:val="001832A6"/>
    <w:rsid w:val="00195C6E"/>
    <w:rsid w:val="001A73D6"/>
    <w:rsid w:val="001B266A"/>
    <w:rsid w:val="001C6508"/>
    <w:rsid w:val="001C70E6"/>
    <w:rsid w:val="001D3D56"/>
    <w:rsid w:val="001D42E8"/>
    <w:rsid w:val="001E02FD"/>
    <w:rsid w:val="001E5B1C"/>
    <w:rsid w:val="002123AC"/>
    <w:rsid w:val="00227658"/>
    <w:rsid w:val="00240654"/>
    <w:rsid w:val="002634C4"/>
    <w:rsid w:val="0029547D"/>
    <w:rsid w:val="002956DE"/>
    <w:rsid w:val="002E4D1A"/>
    <w:rsid w:val="002E4EB5"/>
    <w:rsid w:val="002F16BC"/>
    <w:rsid w:val="002F4E68"/>
    <w:rsid w:val="00322C0B"/>
    <w:rsid w:val="00351F2E"/>
    <w:rsid w:val="0037544C"/>
    <w:rsid w:val="00381798"/>
    <w:rsid w:val="0038254A"/>
    <w:rsid w:val="003845C1"/>
    <w:rsid w:val="00393326"/>
    <w:rsid w:val="003A67A3"/>
    <w:rsid w:val="003D4170"/>
    <w:rsid w:val="004008A2"/>
    <w:rsid w:val="004016CD"/>
    <w:rsid w:val="004025DF"/>
    <w:rsid w:val="0040540C"/>
    <w:rsid w:val="00406D5B"/>
    <w:rsid w:val="00423E3E"/>
    <w:rsid w:val="00427AF4"/>
    <w:rsid w:val="004444F8"/>
    <w:rsid w:val="004647DA"/>
    <w:rsid w:val="00471036"/>
    <w:rsid w:val="00477D6B"/>
    <w:rsid w:val="0048144B"/>
    <w:rsid w:val="004D11F3"/>
    <w:rsid w:val="004D6471"/>
    <w:rsid w:val="0051455D"/>
    <w:rsid w:val="00522BFF"/>
    <w:rsid w:val="00525B63"/>
    <w:rsid w:val="00525E59"/>
    <w:rsid w:val="00532728"/>
    <w:rsid w:val="00541348"/>
    <w:rsid w:val="005421DD"/>
    <w:rsid w:val="00554FA5"/>
    <w:rsid w:val="00567A4C"/>
    <w:rsid w:val="00573C51"/>
    <w:rsid w:val="00574036"/>
    <w:rsid w:val="0057647D"/>
    <w:rsid w:val="0059108E"/>
    <w:rsid w:val="00595F07"/>
    <w:rsid w:val="005A482C"/>
    <w:rsid w:val="005E6516"/>
    <w:rsid w:val="00605827"/>
    <w:rsid w:val="006071B5"/>
    <w:rsid w:val="00611BC2"/>
    <w:rsid w:val="00616671"/>
    <w:rsid w:val="0067758E"/>
    <w:rsid w:val="006947A9"/>
    <w:rsid w:val="006959BB"/>
    <w:rsid w:val="006B0DB5"/>
    <w:rsid w:val="006B541B"/>
    <w:rsid w:val="006C6EC6"/>
    <w:rsid w:val="006F294B"/>
    <w:rsid w:val="007134E4"/>
    <w:rsid w:val="007461F1"/>
    <w:rsid w:val="007D6961"/>
    <w:rsid w:val="007F07CB"/>
    <w:rsid w:val="00810CEF"/>
    <w:rsid w:val="0081208D"/>
    <w:rsid w:val="008317E7"/>
    <w:rsid w:val="00850F93"/>
    <w:rsid w:val="008B2CC1"/>
    <w:rsid w:val="008B7867"/>
    <w:rsid w:val="008E232A"/>
    <w:rsid w:val="008E7930"/>
    <w:rsid w:val="0090731E"/>
    <w:rsid w:val="009272F3"/>
    <w:rsid w:val="009668D6"/>
    <w:rsid w:val="00966A22"/>
    <w:rsid w:val="00967352"/>
    <w:rsid w:val="00974CD6"/>
    <w:rsid w:val="009D30E6"/>
    <w:rsid w:val="009D7CF8"/>
    <w:rsid w:val="009E3F6F"/>
    <w:rsid w:val="009E7920"/>
    <w:rsid w:val="009E7999"/>
    <w:rsid w:val="009F499F"/>
    <w:rsid w:val="00A11D74"/>
    <w:rsid w:val="00A231A5"/>
    <w:rsid w:val="00A80979"/>
    <w:rsid w:val="00AC0AE4"/>
    <w:rsid w:val="00AC6BD1"/>
    <w:rsid w:val="00AD61DB"/>
    <w:rsid w:val="00AE76D5"/>
    <w:rsid w:val="00AF4072"/>
    <w:rsid w:val="00B1090C"/>
    <w:rsid w:val="00B35AF5"/>
    <w:rsid w:val="00B3607C"/>
    <w:rsid w:val="00B5490F"/>
    <w:rsid w:val="00B5685A"/>
    <w:rsid w:val="00BE0BE0"/>
    <w:rsid w:val="00BE7E38"/>
    <w:rsid w:val="00C01094"/>
    <w:rsid w:val="00C537A0"/>
    <w:rsid w:val="00C664C8"/>
    <w:rsid w:val="00C748D7"/>
    <w:rsid w:val="00CA219C"/>
    <w:rsid w:val="00CF0460"/>
    <w:rsid w:val="00D30DFB"/>
    <w:rsid w:val="00D43E0F"/>
    <w:rsid w:val="00D442AB"/>
    <w:rsid w:val="00D45252"/>
    <w:rsid w:val="00D71B4D"/>
    <w:rsid w:val="00D75C1E"/>
    <w:rsid w:val="00D93D55"/>
    <w:rsid w:val="00DB1C48"/>
    <w:rsid w:val="00DD4917"/>
    <w:rsid w:val="00DD6A16"/>
    <w:rsid w:val="00DE5F37"/>
    <w:rsid w:val="00E0091A"/>
    <w:rsid w:val="00E11FEA"/>
    <w:rsid w:val="00E203AA"/>
    <w:rsid w:val="00E5217A"/>
    <w:rsid w:val="00E527A5"/>
    <w:rsid w:val="00E56988"/>
    <w:rsid w:val="00E607A1"/>
    <w:rsid w:val="00E76456"/>
    <w:rsid w:val="00E82861"/>
    <w:rsid w:val="00EA32FD"/>
    <w:rsid w:val="00EA47D1"/>
    <w:rsid w:val="00EC49E9"/>
    <w:rsid w:val="00EE71CB"/>
    <w:rsid w:val="00F16975"/>
    <w:rsid w:val="00F24C4A"/>
    <w:rsid w:val="00F27433"/>
    <w:rsid w:val="00F37054"/>
    <w:rsid w:val="00F619A2"/>
    <w:rsid w:val="00F66152"/>
    <w:rsid w:val="00FB0DB8"/>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3FEF8190-AEC4-451A-BA64-433BB2E5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6D5B"/>
    <w:pPr>
      <w:keepNext/>
      <w:spacing w:before="240" w:after="240"/>
      <w:outlineLvl w:val="0"/>
    </w:pPr>
    <w:rPr>
      <w:b/>
      <w:bCs/>
      <w:caps/>
      <w:kern w:val="32"/>
      <w:szCs w:val="32"/>
    </w:rPr>
  </w:style>
  <w:style w:type="paragraph" w:styleId="Heading2">
    <w:name w:val="heading 2"/>
    <w:basedOn w:val="Normal"/>
    <w:next w:val="Normal"/>
    <w:qFormat/>
    <w:rsid w:val="00406D5B"/>
    <w:pPr>
      <w:keepNext/>
      <w:spacing w:before="240" w:after="24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406D5B"/>
    <w:pPr>
      <w:spacing w:before="720"/>
      <w:ind w:left="5533"/>
    </w:pPr>
    <w:rPr>
      <w:color w:val="000000"/>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29547D"/>
    <w:pPr>
      <w:ind w:left="720"/>
      <w:contextualSpacing/>
    </w:pPr>
    <w:rPr>
      <w:lang w:val="en-US"/>
    </w:rPr>
  </w:style>
  <w:style w:type="paragraph" w:customStyle="1" w:styleId="Default">
    <w:name w:val="Default"/>
    <w:uiPriority w:val="99"/>
    <w:rsid w:val="0029547D"/>
    <w:pPr>
      <w:autoSpaceDE w:val="0"/>
      <w:autoSpaceDN w:val="0"/>
      <w:adjustRightInd w:val="0"/>
    </w:pPr>
    <w:rPr>
      <w:rFonts w:ascii="Arial" w:eastAsiaTheme="minorHAnsi" w:hAnsi="Arial" w:cs="Arial"/>
      <w:color w:val="000000"/>
      <w:sz w:val="24"/>
      <w:szCs w:val="24"/>
      <w:lang w:val="en-US" w:eastAsia="en-US"/>
    </w:rPr>
  </w:style>
  <w:style w:type="paragraph" w:customStyle="1" w:styleId="Endofdocument">
    <w:name w:val="End of document"/>
    <w:basedOn w:val="Normal"/>
    <w:rsid w:val="0029547D"/>
    <w:pPr>
      <w:spacing w:after="120" w:line="260" w:lineRule="atLeast"/>
      <w:ind w:left="5534"/>
      <w:contextualSpacing/>
    </w:pPr>
    <w:rPr>
      <w:rFonts w:eastAsia="Times New Roman" w:cs="Times New Roman"/>
      <w:sz w:val="20"/>
      <w:lang w:val="en-US" w:eastAsia="en-US"/>
    </w:rPr>
  </w:style>
  <w:style w:type="character" w:styleId="Hyperlink">
    <w:name w:val="Hyperlink"/>
    <w:basedOn w:val="DefaultParagraphFont"/>
    <w:rsid w:val="0029547D"/>
    <w:rPr>
      <w:color w:val="0000FF" w:themeColor="hyperlink"/>
      <w:u w:val="single"/>
    </w:rPr>
  </w:style>
  <w:style w:type="character" w:customStyle="1" w:styleId="FooterChar">
    <w:name w:val="Footer Char"/>
    <w:basedOn w:val="DefaultParagraphFont"/>
    <w:link w:val="Footer"/>
    <w:uiPriority w:val="99"/>
    <w:rsid w:val="0029547D"/>
    <w:rPr>
      <w:rFonts w:ascii="Arial" w:eastAsia="SimSun" w:hAnsi="Arial" w:cs="Arial"/>
      <w:sz w:val="22"/>
      <w:lang w:eastAsia="zh-CN"/>
    </w:rPr>
  </w:style>
  <w:style w:type="character" w:customStyle="1" w:styleId="HeaderChar">
    <w:name w:val="Header Char"/>
    <w:basedOn w:val="DefaultParagraphFont"/>
    <w:link w:val="Header"/>
    <w:uiPriority w:val="99"/>
    <w:rsid w:val="0029547D"/>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29547D"/>
    <w:rPr>
      <w:rFonts w:ascii="Arial" w:eastAsia="SimSun" w:hAnsi="Arial" w:cs="Arial"/>
      <w:sz w:val="18"/>
      <w:lang w:eastAsia="zh-CN"/>
    </w:rPr>
  </w:style>
  <w:style w:type="character" w:styleId="FootnoteReference">
    <w:name w:val="footnote reference"/>
    <w:basedOn w:val="DefaultParagraphFont"/>
    <w:uiPriority w:val="99"/>
    <w:unhideWhenUsed/>
    <w:rsid w:val="0029547D"/>
    <w:rPr>
      <w:vertAlign w:val="superscript"/>
    </w:rPr>
  </w:style>
  <w:style w:type="paragraph" w:styleId="Title">
    <w:name w:val="Title"/>
    <w:basedOn w:val="Heading1"/>
    <w:next w:val="Normal"/>
    <w:link w:val="TitleChar"/>
    <w:qFormat/>
    <w:rsid w:val="00406D5B"/>
    <w:pPr>
      <w:spacing w:before="0" w:after="600"/>
    </w:pPr>
    <w:rPr>
      <w:caps w:val="0"/>
      <w:sz w:val="28"/>
    </w:rPr>
  </w:style>
  <w:style w:type="character" w:customStyle="1" w:styleId="TitleChar">
    <w:name w:val="Title Char"/>
    <w:basedOn w:val="DefaultParagraphFont"/>
    <w:link w:val="Title"/>
    <w:rsid w:val="00406D5B"/>
    <w:rPr>
      <w:rFonts w:ascii="Arial" w:eastAsia="SimSun" w:hAnsi="Arial" w:cs="Arial"/>
      <w:b/>
      <w:bCs/>
      <w:kern w:val="32"/>
      <w:sz w:val="28"/>
      <w:szCs w:val="32"/>
      <w:lang w:eastAsia="zh-CN"/>
    </w:rPr>
  </w:style>
  <w:style w:type="paragraph" w:styleId="BalloonText">
    <w:name w:val="Balloon Text"/>
    <w:basedOn w:val="Normal"/>
    <w:link w:val="BalloonTextChar"/>
    <w:rsid w:val="00393326"/>
    <w:rPr>
      <w:rFonts w:ascii="Tahoma" w:hAnsi="Tahoma" w:cs="Tahoma"/>
      <w:sz w:val="16"/>
      <w:szCs w:val="16"/>
      <w:lang w:val="en-US"/>
    </w:rPr>
  </w:style>
  <w:style w:type="character" w:customStyle="1" w:styleId="BalloonTextChar">
    <w:name w:val="Balloon Text Char"/>
    <w:basedOn w:val="DefaultParagraphFont"/>
    <w:link w:val="BalloonText"/>
    <w:rsid w:val="00393326"/>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file:///\\Wipogvafs01\DAT2\ORGLAN\SHARED\LANF\Autotyping\DB\copyright.mail@wipo.int" TargetMode="External"/><Relationship Id="rId17" Type="http://schemas.openxmlformats.org/officeDocument/2006/relationships/header" Target="header5.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https://www.wipo.int/meetings/fr/details.jsp?meeting_id=63929" TargetMode="External"/><Relationship Id="rId10" Type="http://schemas.openxmlformats.org/officeDocument/2006/relationships/header" Target="header2.xml"/><Relationship Id="rId19" Type="http://schemas.openxmlformats.org/officeDocument/2006/relationships/hyperlink" Target="mailto:copyright.mail@wipo.in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4.xml"/><Relationship Id="rId27" Type="http://schemas.openxmlformats.org/officeDocument/2006/relationships/hyperlink" Target="https://www.wipo.int/meetings/fr/details.jsp?meeting_id=63929"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16A14-BF34-455B-9C0C-69AD2BFC1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WO_GA_54 (F)</Template>
  <TotalTime>2</TotalTime>
  <Pages>19</Pages>
  <Words>6658</Words>
  <Characters>36241</Characters>
  <Application>Microsoft Office Word</Application>
  <DocSecurity>0</DocSecurity>
  <Lines>688</Lines>
  <Paragraphs>200</Paragraphs>
  <ScaleCrop>false</ScaleCrop>
  <HeadingPairs>
    <vt:vector size="2" baseType="variant">
      <vt:variant>
        <vt:lpstr>Title</vt:lpstr>
      </vt:variant>
      <vt:variant>
        <vt:i4>1</vt:i4>
      </vt:variant>
    </vt:vector>
  </HeadingPairs>
  <TitlesOfParts>
    <vt:vector size="1" baseType="lpstr">
      <vt:lpstr>WO/GA/54/</vt:lpstr>
    </vt:vector>
  </TitlesOfParts>
  <Company>WIPO</Company>
  <LinksUpToDate>false</LinksUpToDate>
  <CharactersWithSpaces>42768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WO/GA/54/4</dc:title>
  <dc:creator>WIPO</dc:creator>
  <cp:keywords>PUBLIC</cp:keywords>
  <cp:lastModifiedBy>MARIN-CUDRAZ DAVI Nicoletta</cp:lastModifiedBy>
  <cp:revision>4</cp:revision>
  <cp:lastPrinted>2011-05-19T12:37:00Z</cp:lastPrinted>
  <dcterms:created xsi:type="dcterms:W3CDTF">2021-07-23T14:28:00Z</dcterms:created>
  <dcterms:modified xsi:type="dcterms:W3CDTF">2021-07-27T08:08:00Z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