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87DA1" w:rsidRPr="008B2CC1" w:rsidTr="00B83A83">
        <w:tc>
          <w:tcPr>
            <w:tcW w:w="4513" w:type="dxa"/>
            <w:tcBorders>
              <w:bottom w:val="single" w:sz="4" w:space="0" w:color="auto"/>
            </w:tcBorders>
            <w:tcMar>
              <w:bottom w:w="170" w:type="dxa"/>
            </w:tcMar>
          </w:tcPr>
          <w:p w:rsidR="00C87DA1" w:rsidRPr="008B2CC1" w:rsidRDefault="00C87DA1" w:rsidP="00B83A83">
            <w:bookmarkStart w:id="0" w:name="_GoBack"/>
            <w:bookmarkEnd w:id="0"/>
          </w:p>
        </w:tc>
        <w:tc>
          <w:tcPr>
            <w:tcW w:w="4337" w:type="dxa"/>
            <w:tcBorders>
              <w:bottom w:val="single" w:sz="4" w:space="0" w:color="auto"/>
            </w:tcBorders>
            <w:tcMar>
              <w:left w:w="0" w:type="dxa"/>
              <w:right w:w="0" w:type="dxa"/>
            </w:tcMar>
          </w:tcPr>
          <w:p w:rsidR="00C87DA1" w:rsidRPr="008B2CC1" w:rsidRDefault="0044343C" w:rsidP="00B83A83">
            <w:r>
              <w:rPr>
                <w:noProof/>
                <w:lang w:eastAsia="en-US"/>
              </w:rPr>
              <w:drawing>
                <wp:inline distT="0" distB="0" distL="0" distR="0">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87DA1" w:rsidRPr="008B2CC1" w:rsidRDefault="00C87DA1" w:rsidP="00B83A83">
            <w:pPr>
              <w:jc w:val="right"/>
            </w:pPr>
            <w:r>
              <w:rPr>
                <w:b/>
                <w:sz w:val="40"/>
                <w:szCs w:val="40"/>
              </w:rPr>
              <w:t>F</w:t>
            </w:r>
          </w:p>
        </w:tc>
      </w:tr>
      <w:tr w:rsidR="00C87DA1" w:rsidRPr="001832A6" w:rsidTr="00B83A83">
        <w:trPr>
          <w:trHeight w:hRule="exact" w:val="340"/>
        </w:trPr>
        <w:tc>
          <w:tcPr>
            <w:tcW w:w="9356" w:type="dxa"/>
            <w:gridSpan w:val="3"/>
            <w:tcBorders>
              <w:top w:val="single" w:sz="4" w:space="0" w:color="auto"/>
            </w:tcBorders>
            <w:tcMar>
              <w:top w:w="170" w:type="dxa"/>
              <w:left w:w="0" w:type="dxa"/>
              <w:right w:w="0" w:type="dxa"/>
            </w:tcMar>
            <w:vAlign w:val="bottom"/>
          </w:tcPr>
          <w:p w:rsidR="00C87DA1" w:rsidRPr="0090731E" w:rsidRDefault="00C87DA1" w:rsidP="00C87DA1">
            <w:pPr>
              <w:jc w:val="right"/>
              <w:rPr>
                <w:rFonts w:ascii="Arial Black" w:hAnsi="Arial Black"/>
                <w:caps/>
                <w:sz w:val="15"/>
              </w:rPr>
            </w:pPr>
            <w:r>
              <w:rPr>
                <w:rFonts w:ascii="Arial Black" w:hAnsi="Arial Black"/>
                <w:caps/>
                <w:sz w:val="15"/>
                <w:lang w:val="fr-FR"/>
              </w:rPr>
              <w:t>WO/PBC/21</w:t>
            </w:r>
            <w:r w:rsidRPr="0019097F">
              <w:rPr>
                <w:rFonts w:ascii="Arial Black" w:hAnsi="Arial Black"/>
                <w:caps/>
                <w:sz w:val="15"/>
                <w:lang w:val="fr-FR"/>
              </w:rPr>
              <w:t>/</w:t>
            </w:r>
            <w:bookmarkStart w:id="1" w:name="Code"/>
            <w:bookmarkEnd w:id="1"/>
            <w:r>
              <w:rPr>
                <w:rFonts w:ascii="Arial Black" w:hAnsi="Arial Black"/>
                <w:caps/>
                <w:sz w:val="15"/>
                <w:lang w:val="fr-FR"/>
              </w:rPr>
              <w:t>15</w:t>
            </w:r>
            <w:r>
              <w:rPr>
                <w:rFonts w:ascii="Arial Black" w:hAnsi="Arial Black"/>
                <w:caps/>
                <w:sz w:val="15"/>
              </w:rPr>
              <w:t xml:space="preserve"> </w:t>
            </w:r>
            <w:r w:rsidRPr="0090731E">
              <w:rPr>
                <w:rFonts w:ascii="Arial Black" w:hAnsi="Arial Black"/>
                <w:caps/>
                <w:sz w:val="15"/>
              </w:rPr>
              <w:t xml:space="preserve">   </w:t>
            </w:r>
          </w:p>
        </w:tc>
      </w:tr>
      <w:tr w:rsidR="00C87DA1" w:rsidRPr="001832A6" w:rsidTr="00B83A83">
        <w:trPr>
          <w:trHeight w:hRule="exact" w:val="170"/>
        </w:trPr>
        <w:tc>
          <w:tcPr>
            <w:tcW w:w="9356" w:type="dxa"/>
            <w:gridSpan w:val="3"/>
            <w:noWrap/>
            <w:tcMar>
              <w:left w:w="0" w:type="dxa"/>
              <w:right w:w="0" w:type="dxa"/>
            </w:tcMar>
            <w:vAlign w:val="bottom"/>
          </w:tcPr>
          <w:p w:rsidR="00C87DA1" w:rsidRPr="0090731E" w:rsidRDefault="00C87DA1" w:rsidP="00B83A83">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2" w:name="Original"/>
            <w:bookmarkEnd w:id="2"/>
            <w:r>
              <w:rPr>
                <w:rFonts w:ascii="Arial Black" w:hAnsi="Arial Black"/>
                <w:caps/>
                <w:sz w:val="15"/>
              </w:rPr>
              <w:t>anglais</w:t>
            </w:r>
          </w:p>
        </w:tc>
      </w:tr>
      <w:tr w:rsidR="00C87DA1" w:rsidRPr="001832A6" w:rsidTr="00B83A83">
        <w:trPr>
          <w:trHeight w:hRule="exact" w:val="198"/>
        </w:trPr>
        <w:tc>
          <w:tcPr>
            <w:tcW w:w="9356" w:type="dxa"/>
            <w:gridSpan w:val="3"/>
            <w:tcMar>
              <w:left w:w="0" w:type="dxa"/>
              <w:right w:w="0" w:type="dxa"/>
            </w:tcMar>
            <w:vAlign w:val="bottom"/>
          </w:tcPr>
          <w:p w:rsidR="00C87DA1" w:rsidRPr="0090731E" w:rsidRDefault="00C87DA1" w:rsidP="00C87DA1">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3" w:name="Date"/>
            <w:bookmarkEnd w:id="3"/>
            <w:r>
              <w:rPr>
                <w:rFonts w:ascii="Arial Black" w:hAnsi="Arial Black"/>
                <w:caps/>
                <w:sz w:val="15"/>
              </w:rPr>
              <w:t>1</w:t>
            </w:r>
            <w:r w:rsidRPr="00C87DA1">
              <w:rPr>
                <w:rFonts w:ascii="Arial Black" w:hAnsi="Arial Black"/>
                <w:caps/>
                <w:sz w:val="15"/>
                <w:vertAlign w:val="superscript"/>
              </w:rPr>
              <w:t>er</w:t>
            </w:r>
            <w:r>
              <w:rPr>
                <w:rFonts w:ascii="Arial Black" w:hAnsi="Arial Black"/>
                <w:caps/>
                <w:sz w:val="15"/>
              </w:rPr>
              <w:t xml:space="preserve"> juillet 2013</w:t>
            </w:r>
          </w:p>
        </w:tc>
      </w:tr>
    </w:tbl>
    <w:p w:rsidR="00C87DA1" w:rsidRPr="008B2CC1" w:rsidRDefault="00C87DA1" w:rsidP="00C87DA1"/>
    <w:p w:rsidR="00C87DA1" w:rsidRPr="008B2CC1" w:rsidRDefault="00C87DA1" w:rsidP="00C87DA1"/>
    <w:p w:rsidR="00C87DA1" w:rsidRPr="008B2CC1" w:rsidRDefault="00C87DA1" w:rsidP="00C87DA1"/>
    <w:p w:rsidR="00C87DA1" w:rsidRPr="008B2CC1" w:rsidRDefault="00C87DA1" w:rsidP="00C87DA1"/>
    <w:p w:rsidR="00C87DA1" w:rsidRPr="008B2CC1" w:rsidRDefault="00C87DA1" w:rsidP="00C87DA1"/>
    <w:p w:rsidR="00C87DA1" w:rsidRPr="00B83A83" w:rsidRDefault="00C87DA1" w:rsidP="00C87DA1">
      <w:pPr>
        <w:rPr>
          <w:b/>
          <w:sz w:val="28"/>
          <w:szCs w:val="28"/>
          <w:lang w:val="fr-FR"/>
        </w:rPr>
      </w:pPr>
      <w:r w:rsidRPr="00B83A83">
        <w:rPr>
          <w:b/>
          <w:sz w:val="28"/>
          <w:szCs w:val="28"/>
          <w:lang w:val="fr-FR"/>
        </w:rPr>
        <w:t>Comit</w:t>
      </w:r>
      <w:r w:rsidRPr="00B83A83">
        <w:rPr>
          <w:rFonts w:cs="Simplified Arabic"/>
          <w:b/>
          <w:sz w:val="28"/>
          <w:szCs w:val="28"/>
          <w:lang w:val="fr-FR"/>
        </w:rPr>
        <w:t>é</w:t>
      </w:r>
      <w:r w:rsidRPr="00B83A83">
        <w:rPr>
          <w:b/>
          <w:sz w:val="28"/>
          <w:szCs w:val="28"/>
          <w:lang w:val="fr-FR"/>
        </w:rPr>
        <w:t xml:space="preserve"> du programme et budget</w:t>
      </w:r>
    </w:p>
    <w:p w:rsidR="00C87DA1" w:rsidRPr="00B83A83" w:rsidRDefault="00C87DA1" w:rsidP="00C87DA1">
      <w:pPr>
        <w:rPr>
          <w:lang w:val="fr-FR"/>
        </w:rPr>
      </w:pPr>
    </w:p>
    <w:p w:rsidR="00C87DA1" w:rsidRPr="00B83A83" w:rsidRDefault="00C87DA1" w:rsidP="00C87DA1">
      <w:pPr>
        <w:rPr>
          <w:lang w:val="fr-FR"/>
        </w:rPr>
      </w:pPr>
    </w:p>
    <w:p w:rsidR="00C87DA1" w:rsidRPr="00B83A83" w:rsidRDefault="00C87DA1" w:rsidP="00C87DA1">
      <w:pPr>
        <w:rPr>
          <w:b/>
          <w:sz w:val="24"/>
          <w:szCs w:val="24"/>
          <w:lang w:val="fr-FR"/>
        </w:rPr>
      </w:pPr>
      <w:r w:rsidRPr="00B83A83">
        <w:rPr>
          <w:b/>
          <w:sz w:val="24"/>
          <w:szCs w:val="24"/>
          <w:lang w:val="fr-FR"/>
        </w:rPr>
        <w:t>Vingt et unième session</w:t>
      </w:r>
    </w:p>
    <w:p w:rsidR="00C87DA1" w:rsidRPr="00B83A83" w:rsidRDefault="00C87DA1" w:rsidP="00C87DA1">
      <w:pPr>
        <w:rPr>
          <w:b/>
          <w:sz w:val="24"/>
          <w:szCs w:val="24"/>
          <w:lang w:val="fr-FR"/>
        </w:rPr>
      </w:pPr>
      <w:r w:rsidRPr="00B83A83">
        <w:rPr>
          <w:b/>
          <w:sz w:val="24"/>
          <w:szCs w:val="24"/>
          <w:lang w:val="fr-FR"/>
        </w:rPr>
        <w:t>Genève, 9 – 13 septembre</w:t>
      </w:r>
      <w:r w:rsidR="00B83A83">
        <w:rPr>
          <w:b/>
          <w:sz w:val="24"/>
          <w:szCs w:val="24"/>
          <w:lang w:val="fr-FR"/>
        </w:rPr>
        <w:t> </w:t>
      </w:r>
      <w:r w:rsidRPr="00B83A83">
        <w:rPr>
          <w:b/>
          <w:sz w:val="24"/>
          <w:szCs w:val="24"/>
          <w:lang w:val="fr-FR"/>
        </w:rPr>
        <w:t>2013</w:t>
      </w:r>
    </w:p>
    <w:p w:rsidR="00C87DA1" w:rsidRPr="00B83A83" w:rsidRDefault="00C87DA1" w:rsidP="00C87DA1">
      <w:pPr>
        <w:rPr>
          <w:lang w:val="fr-FR"/>
        </w:rPr>
      </w:pPr>
    </w:p>
    <w:p w:rsidR="00C87DA1" w:rsidRPr="00B83A83" w:rsidRDefault="00C87DA1" w:rsidP="00C87DA1">
      <w:pPr>
        <w:rPr>
          <w:lang w:val="fr-FR"/>
        </w:rPr>
      </w:pPr>
    </w:p>
    <w:p w:rsidR="00C87DA1" w:rsidRPr="00B83A83" w:rsidRDefault="00C87DA1" w:rsidP="00C87DA1">
      <w:pPr>
        <w:rPr>
          <w:lang w:val="fr-FR"/>
        </w:rPr>
      </w:pPr>
    </w:p>
    <w:p w:rsidR="00377A65" w:rsidRDefault="00C10229" w:rsidP="00C10229">
      <w:pPr>
        <w:rPr>
          <w:caps/>
          <w:sz w:val="24"/>
          <w:lang w:val="fr-FR"/>
        </w:rPr>
      </w:pPr>
      <w:r w:rsidRPr="007C7469">
        <w:rPr>
          <w:sz w:val="24"/>
          <w:lang w:val="fr-FR"/>
        </w:rPr>
        <w:t>RAPPORT SUR L</w:t>
      </w:r>
      <w:r w:rsidR="00915BEB">
        <w:rPr>
          <w:sz w:val="24"/>
          <w:lang w:val="fr-FR"/>
        </w:rPr>
        <w:t>’</w:t>
      </w:r>
      <w:r w:rsidRPr="007C7469">
        <w:rPr>
          <w:sz w:val="24"/>
          <w:lang w:val="fr-FR"/>
        </w:rPr>
        <w:t>ÉTAT D</w:t>
      </w:r>
      <w:r w:rsidR="00915BEB">
        <w:rPr>
          <w:sz w:val="24"/>
          <w:lang w:val="fr-FR"/>
        </w:rPr>
        <w:t>’</w:t>
      </w:r>
      <w:r w:rsidRPr="007C7469">
        <w:rPr>
          <w:sz w:val="24"/>
          <w:lang w:val="fr-FR"/>
        </w:rPr>
        <w:t xml:space="preserve">AVANCEMENT DE LA MISE EN ŒUVRE </w:t>
      </w:r>
      <w:r w:rsidR="00915BEB">
        <w:rPr>
          <w:sz w:val="24"/>
          <w:lang w:val="fr-FR"/>
        </w:rPr>
        <w:br/>
      </w:r>
      <w:r w:rsidRPr="007C7469">
        <w:rPr>
          <w:sz w:val="24"/>
          <w:lang w:val="fr-FR"/>
        </w:rPr>
        <w:t>DE LA POLITIQUE LINGUISTIQUE DE L</w:t>
      </w:r>
      <w:r w:rsidR="00915BEB">
        <w:rPr>
          <w:sz w:val="24"/>
          <w:lang w:val="fr-FR"/>
        </w:rPr>
        <w:t>’</w:t>
      </w:r>
      <w:r w:rsidRPr="007C7469">
        <w:rPr>
          <w:sz w:val="24"/>
          <w:lang w:val="fr-FR"/>
        </w:rPr>
        <w:t>OMPI</w:t>
      </w:r>
    </w:p>
    <w:p w:rsidR="00377A65" w:rsidRDefault="00377A65" w:rsidP="008B2CC1">
      <w:pPr>
        <w:rPr>
          <w:lang w:val="fr-FR"/>
        </w:rPr>
      </w:pPr>
    </w:p>
    <w:p w:rsidR="00377A65" w:rsidRDefault="00C10229" w:rsidP="00C10229">
      <w:pPr>
        <w:rPr>
          <w:i/>
          <w:lang w:val="fr-FR"/>
        </w:rPr>
      </w:pPr>
      <w:bookmarkStart w:id="4" w:name="Prepared"/>
      <w:bookmarkEnd w:id="4"/>
      <w:r w:rsidRPr="007C7469">
        <w:rPr>
          <w:i/>
          <w:lang w:val="fr-FR"/>
        </w:rPr>
        <w:t>établi par le Secrétariat</w:t>
      </w:r>
    </w:p>
    <w:p w:rsidR="00377A65" w:rsidRDefault="00377A65">
      <w:pPr>
        <w:rPr>
          <w:lang w:val="fr-FR"/>
        </w:rPr>
      </w:pPr>
    </w:p>
    <w:p w:rsidR="00377A65" w:rsidRDefault="00377A65">
      <w:pPr>
        <w:rPr>
          <w:lang w:val="fr-FR"/>
        </w:rPr>
      </w:pPr>
    </w:p>
    <w:p w:rsidR="00377A65" w:rsidRDefault="00377A65">
      <w:pPr>
        <w:rPr>
          <w:lang w:val="fr-FR"/>
        </w:rPr>
      </w:pPr>
    </w:p>
    <w:p w:rsidR="00377A65" w:rsidRDefault="00377A65">
      <w:pPr>
        <w:rPr>
          <w:lang w:val="fr-FR"/>
        </w:rPr>
      </w:pPr>
    </w:p>
    <w:p w:rsidR="00377A65" w:rsidRDefault="00377A65">
      <w:pPr>
        <w:rPr>
          <w:lang w:val="fr-FR"/>
        </w:rPr>
      </w:pPr>
    </w:p>
    <w:p w:rsidR="00377A65" w:rsidRDefault="00915BEB" w:rsidP="00915BEB">
      <w:pPr>
        <w:pStyle w:val="Heading1"/>
        <w:rPr>
          <w:lang w:val="fr-FR"/>
        </w:rPr>
      </w:pPr>
      <w:r w:rsidRPr="007C7469">
        <w:rPr>
          <w:lang w:val="fr-FR"/>
        </w:rPr>
        <w:t>Introduction</w:t>
      </w:r>
    </w:p>
    <w:p w:rsidR="00377A65" w:rsidRDefault="00377A65" w:rsidP="004F46AC">
      <w:pPr>
        <w:rPr>
          <w:b/>
          <w:lang w:val="fr-FR"/>
        </w:rPr>
      </w:pPr>
    </w:p>
    <w:p w:rsidR="00377A65" w:rsidRDefault="00C10229" w:rsidP="00915BEB">
      <w:pPr>
        <w:pStyle w:val="ONUMFS"/>
        <w:rPr>
          <w:rFonts w:eastAsia="Arial Unicode MS"/>
          <w:u w:color="000000"/>
          <w:lang w:val="fr-FR"/>
        </w:rPr>
      </w:pPr>
      <w:r w:rsidRPr="00C10229">
        <w:rPr>
          <w:rFonts w:eastAsia="Arial Unicode MS" w:hAnsi="Arial Unicode MS"/>
          <w:u w:color="000000"/>
          <w:lang w:val="fr-FR"/>
        </w:rPr>
        <w:t xml:space="preserve">Les </w:t>
      </w:r>
      <w:r w:rsidRPr="00C87DA1">
        <w:rPr>
          <w:rFonts w:eastAsia="Arial Unicode MS"/>
          <w:u w:color="000000"/>
          <w:lang w:val="fr-FR"/>
        </w:rPr>
        <w:t>assemblées des États membres de l</w:t>
      </w:r>
      <w:r w:rsidR="00915BEB">
        <w:rPr>
          <w:rFonts w:eastAsia="Arial Unicode MS"/>
          <w:u w:color="000000"/>
          <w:lang w:val="fr-FR"/>
        </w:rPr>
        <w:t>’</w:t>
      </w:r>
      <w:r w:rsidRPr="00C87DA1">
        <w:rPr>
          <w:rFonts w:eastAsia="Arial Unicode MS"/>
          <w:u w:color="000000"/>
          <w:lang w:val="fr-FR"/>
        </w:rPr>
        <w:t>OMPI ont examiné la politique linguistique de l</w:t>
      </w:r>
      <w:r w:rsidR="00915BEB">
        <w:rPr>
          <w:rFonts w:eastAsia="Arial Unicode MS"/>
          <w:u w:color="000000"/>
          <w:lang w:val="fr-FR"/>
        </w:rPr>
        <w:t>’</w:t>
      </w:r>
      <w:r w:rsidRPr="00C87DA1">
        <w:rPr>
          <w:rFonts w:eastAsia="Arial Unicode MS"/>
          <w:u w:color="000000"/>
          <w:lang w:val="fr-FR"/>
        </w:rPr>
        <w:t>OMPI à leurs sessions de</w:t>
      </w:r>
      <w:r w:rsidR="00D821BC">
        <w:rPr>
          <w:rFonts w:eastAsia="Arial Unicode MS"/>
          <w:u w:color="000000"/>
          <w:lang w:val="fr-FR"/>
        </w:rPr>
        <w:t> </w:t>
      </w:r>
      <w:r w:rsidRPr="00C87DA1">
        <w:rPr>
          <w:rFonts w:eastAsia="Arial Unicode MS"/>
          <w:u w:color="000000"/>
          <w:lang w:val="fr-FR"/>
        </w:rPr>
        <w:t>2010 et 2011.</w:t>
      </w:r>
      <w:r w:rsidR="008456C9" w:rsidRPr="001C0382">
        <w:rPr>
          <w:u w:color="000000"/>
          <w:lang w:val="fr-FR"/>
        </w:rPr>
        <w:t xml:space="preserve">  </w:t>
      </w:r>
      <w:r w:rsidRPr="00C87DA1">
        <w:rPr>
          <w:lang w:val="fr-FR"/>
        </w:rPr>
        <w:t>Après avoir passé en revue les questions en jeu, les assemblées ont approuvé la recommandation du Comité du programme et budget figurant dans le document WO/PBC</w:t>
      </w:r>
      <w:r w:rsidRPr="00C10229">
        <w:rPr>
          <w:lang w:val="fr-FR"/>
        </w:rPr>
        <w:t>/18/15 et consignée comme suit dans le document A/49/16 :</w:t>
      </w:r>
    </w:p>
    <w:p w:rsidR="00377A65" w:rsidRDefault="004C4542" w:rsidP="00C10229">
      <w:pPr>
        <w:pStyle w:val="Body1"/>
        <w:ind w:left="567"/>
      </w:pPr>
      <w:r>
        <w:rPr>
          <w:color w:val="auto"/>
        </w:rPr>
        <w:t>“</w:t>
      </w:r>
      <w:r w:rsidR="00C10229" w:rsidRPr="007C7469">
        <w:rPr>
          <w:color w:val="auto"/>
        </w:rPr>
        <w:t>28.</w:t>
      </w:r>
      <w:r w:rsidR="00C10229" w:rsidRPr="00C10229">
        <w:tab/>
      </w:r>
      <w:r w:rsidR="00C10229" w:rsidRPr="007C7469">
        <w:rPr>
          <w:color w:val="auto"/>
        </w:rPr>
        <w:t>Sur la base de l</w:t>
      </w:r>
      <w:r w:rsidR="00915BEB">
        <w:rPr>
          <w:color w:val="auto"/>
        </w:rPr>
        <w:t>’</w:t>
      </w:r>
      <w:r w:rsidR="00C10229" w:rsidRPr="007C7469">
        <w:rPr>
          <w:color w:val="auto"/>
        </w:rPr>
        <w:t>analyse figurant dans le présent document, le Secrétariat soumet à l</w:t>
      </w:r>
      <w:r w:rsidR="00915BEB">
        <w:rPr>
          <w:color w:val="auto"/>
        </w:rPr>
        <w:t>’</w:t>
      </w:r>
      <w:r w:rsidR="00C10229" w:rsidRPr="007C7469">
        <w:rPr>
          <w:color w:val="auto"/>
        </w:rPr>
        <w:t>attention des États membres les propositions suivantes :</w:t>
      </w:r>
    </w:p>
    <w:p w:rsidR="00377A65" w:rsidRDefault="00377A65" w:rsidP="004F46AC">
      <w:pPr>
        <w:pStyle w:val="Body1"/>
        <w:outlineLvl w:val="9"/>
      </w:pPr>
    </w:p>
    <w:p w:rsidR="00377A65" w:rsidRPr="000B42C6" w:rsidRDefault="00C10229" w:rsidP="00B07A71">
      <w:pPr>
        <w:pStyle w:val="ONUME"/>
        <w:numPr>
          <w:ilvl w:val="0"/>
          <w:numId w:val="37"/>
        </w:numPr>
        <w:rPr>
          <w:i/>
          <w:lang w:val="fr-FR"/>
        </w:rPr>
      </w:pPr>
      <w:r w:rsidRPr="000B42C6">
        <w:rPr>
          <w:i/>
          <w:lang w:val="fr-FR"/>
        </w:rPr>
        <w:t>la couverture linguistique de la documentation des réunions des organes principaux, comités et groupes de travail de l</w:t>
      </w:r>
      <w:r w:rsidR="00915BEB" w:rsidRPr="000B42C6">
        <w:rPr>
          <w:i/>
          <w:lang w:val="fr-FR"/>
        </w:rPr>
        <w:t>’</w:t>
      </w:r>
      <w:r w:rsidRPr="000B42C6">
        <w:rPr>
          <w:i/>
          <w:lang w:val="fr-FR"/>
        </w:rPr>
        <w:t xml:space="preserve">OMPI, ainsi que des publications essentielles et des nouvelles publications, sera étendue aux six langues officielles des </w:t>
      </w:r>
      <w:r w:rsidR="00915BEB" w:rsidRPr="000B42C6">
        <w:rPr>
          <w:i/>
          <w:lang w:val="fr-FR"/>
        </w:rPr>
        <w:t>Nations Unies</w:t>
      </w:r>
      <w:r w:rsidRPr="000B42C6">
        <w:rPr>
          <w:i/>
          <w:lang w:val="fr-FR"/>
        </w:rPr>
        <w:t xml:space="preserve"> (anglais, arabe, chinois, espagnol, français et russe) d</w:t>
      </w:r>
      <w:r w:rsidR="00915BEB" w:rsidRPr="000B42C6">
        <w:rPr>
          <w:i/>
          <w:lang w:val="fr-FR"/>
        </w:rPr>
        <w:t>’</w:t>
      </w:r>
      <w:r w:rsidRPr="000B42C6">
        <w:rPr>
          <w:i/>
          <w:lang w:val="fr-FR"/>
        </w:rPr>
        <w:t>une manière progressive qui a débuté en 2011 (comm</w:t>
      </w:r>
      <w:r w:rsidR="00B83A83" w:rsidRPr="000B42C6">
        <w:rPr>
          <w:i/>
          <w:lang w:val="fr-FR"/>
        </w:rPr>
        <w:t xml:space="preserve">e indiqué dans la section II </w:t>
      </w:r>
      <w:r w:rsidR="00B83A83" w:rsidRPr="000B42C6">
        <w:rPr>
          <w:i/>
          <w:szCs w:val="22"/>
          <w:lang w:val="fr-FR"/>
        </w:rPr>
        <w:t>ci</w:t>
      </w:r>
      <w:r w:rsidR="001C0382" w:rsidRPr="000B42C6">
        <w:rPr>
          <w:i/>
          <w:szCs w:val="22"/>
          <w:lang w:val="fr-FR" w:eastAsia="en-US"/>
        </w:rPr>
        <w:noBreakHyphen/>
      </w:r>
      <w:r w:rsidRPr="000B42C6">
        <w:rPr>
          <w:i/>
          <w:szCs w:val="22"/>
          <w:lang w:val="fr-FR"/>
        </w:rPr>
        <w:t>dessus) et</w:t>
      </w:r>
      <w:r w:rsidRPr="000B42C6">
        <w:rPr>
          <w:i/>
          <w:lang w:val="fr-FR"/>
        </w:rPr>
        <w:t xml:space="preserve"> sous réserve de l</w:t>
      </w:r>
      <w:r w:rsidR="00915BEB" w:rsidRPr="000B42C6">
        <w:rPr>
          <w:i/>
          <w:lang w:val="fr-FR"/>
        </w:rPr>
        <w:t>’</w:t>
      </w:r>
      <w:r w:rsidRPr="000B42C6">
        <w:rPr>
          <w:i/>
          <w:lang w:val="fr-FR"/>
        </w:rPr>
        <w:t>approbation des ressources proposées dans le projet de programme et budget pour 2012</w:t>
      </w:r>
      <w:r w:rsidR="001C0382" w:rsidRPr="000B42C6">
        <w:rPr>
          <w:i/>
          <w:lang w:val="fr-FR"/>
        </w:rPr>
        <w:noBreakHyphen/>
      </w:r>
      <w:r w:rsidRPr="000B42C6">
        <w:rPr>
          <w:i/>
          <w:lang w:val="fr-FR"/>
        </w:rPr>
        <w:t>2013.  Le coût de la couverture linguistique de la documentation des groupes de travail sera évalué compte tenu de l</w:t>
      </w:r>
      <w:r w:rsidR="00915BEB" w:rsidRPr="000B42C6">
        <w:rPr>
          <w:i/>
          <w:lang w:val="fr-FR"/>
        </w:rPr>
        <w:t>’</w:t>
      </w:r>
      <w:r w:rsidRPr="000B42C6">
        <w:rPr>
          <w:i/>
          <w:lang w:val="fr-FR"/>
        </w:rPr>
        <w:t>expérience acquise en 2012</w:t>
      </w:r>
      <w:r w:rsidR="001C0382" w:rsidRPr="000B42C6">
        <w:rPr>
          <w:i/>
          <w:lang w:val="fr-FR"/>
        </w:rPr>
        <w:noBreakHyphen/>
      </w:r>
      <w:r w:rsidRPr="000B42C6">
        <w:rPr>
          <w:i/>
          <w:lang w:val="fr-FR"/>
        </w:rPr>
        <w:t>2013 et dans le contexte du programme et budget pour l</w:t>
      </w:r>
      <w:r w:rsidR="00915BEB" w:rsidRPr="000B42C6">
        <w:rPr>
          <w:i/>
          <w:lang w:val="fr-FR"/>
        </w:rPr>
        <w:t>’</w:t>
      </w:r>
      <w:r w:rsidRPr="000B42C6">
        <w:rPr>
          <w:i/>
          <w:lang w:val="fr-FR"/>
        </w:rPr>
        <w:t>exercice biennal 2014</w:t>
      </w:r>
      <w:r w:rsidR="001C0382" w:rsidRPr="000B42C6">
        <w:rPr>
          <w:i/>
          <w:lang w:val="fr-FR"/>
        </w:rPr>
        <w:noBreakHyphen/>
      </w:r>
      <w:r w:rsidRPr="000B42C6">
        <w:rPr>
          <w:i/>
          <w:lang w:val="fr-FR"/>
        </w:rPr>
        <w:t>2015;</w:t>
      </w:r>
    </w:p>
    <w:p w:rsidR="00377A65" w:rsidRPr="000B42C6" w:rsidRDefault="00C10229" w:rsidP="00E0162A">
      <w:pPr>
        <w:pStyle w:val="ONUME"/>
        <w:numPr>
          <w:ilvl w:val="0"/>
          <w:numId w:val="37"/>
        </w:numPr>
        <w:rPr>
          <w:i/>
          <w:lang w:val="fr-FR"/>
        </w:rPr>
      </w:pPr>
      <w:r w:rsidRPr="000B42C6">
        <w:rPr>
          <w:i/>
          <w:lang w:val="fr-FR"/>
        </w:rPr>
        <w:lastRenderedPageBreak/>
        <w:t>les besoins en matière de traduction pour le site Web de l</w:t>
      </w:r>
      <w:r w:rsidR="00915BEB" w:rsidRPr="000B42C6">
        <w:rPr>
          <w:i/>
          <w:lang w:val="fr-FR"/>
        </w:rPr>
        <w:t>’</w:t>
      </w:r>
      <w:r w:rsidRPr="000B42C6">
        <w:rPr>
          <w:i/>
          <w:lang w:val="fr-FR"/>
        </w:rPr>
        <w:t>OMPI seront examinés de manière plus approfondie parallèlement à la restructuration dudit site Web.</w:t>
      </w:r>
      <w:r w:rsidR="004C4542" w:rsidRPr="000B42C6">
        <w:rPr>
          <w:i/>
          <w:lang w:val="fr-FR"/>
        </w:rPr>
        <w:t>”</w:t>
      </w:r>
    </w:p>
    <w:p w:rsidR="00377A65" w:rsidRDefault="00C10229" w:rsidP="00C87DA1">
      <w:pPr>
        <w:pStyle w:val="ONUMFS"/>
        <w:rPr>
          <w:u w:color="000000"/>
          <w:lang w:val="fr-FR"/>
        </w:rPr>
      </w:pPr>
      <w:r w:rsidRPr="007C7469">
        <w:rPr>
          <w:u w:color="000000"/>
          <w:lang w:val="fr-FR"/>
        </w:rPr>
        <w:t>Au cours de l</w:t>
      </w:r>
      <w:r w:rsidR="00915BEB">
        <w:rPr>
          <w:u w:color="000000"/>
          <w:lang w:val="fr-FR"/>
        </w:rPr>
        <w:t>’</w:t>
      </w:r>
      <w:r w:rsidRPr="007C7469">
        <w:rPr>
          <w:u w:color="000000"/>
          <w:lang w:val="fr-FR"/>
        </w:rPr>
        <w:t>examen de la politique, les États membres avaient reconnu que des documents de travail plus concis faciliteraient les délibérations et ils avaient donc approuvé la proposition faite par le Secrétariat de réduire encore la longueur moyenne des documents de travail.  Les États membres ont approuvé la politique étant entendu que cette nouvelle réduction ne constituerait pas une exigence obligatoire mais une indication de principe, et qu</w:t>
      </w:r>
      <w:r w:rsidR="00915BEB">
        <w:rPr>
          <w:u w:color="000000"/>
          <w:lang w:val="fr-FR"/>
        </w:rPr>
        <w:t>’</w:t>
      </w:r>
      <w:r w:rsidRPr="007C7469">
        <w:rPr>
          <w:u w:color="000000"/>
          <w:lang w:val="fr-FR"/>
        </w:rPr>
        <w:t>elle ne s</w:t>
      </w:r>
      <w:r w:rsidR="00915BEB">
        <w:rPr>
          <w:u w:color="000000"/>
          <w:lang w:val="fr-FR"/>
        </w:rPr>
        <w:t>’</w:t>
      </w:r>
      <w:r w:rsidRPr="007C7469">
        <w:rPr>
          <w:u w:color="000000"/>
          <w:lang w:val="fr-FR"/>
        </w:rPr>
        <w:t>appliquerait pas aux documents communiqués au Secrétariat par les États membres.</w:t>
      </w:r>
      <w:r w:rsidR="008456C9" w:rsidRPr="00C10229">
        <w:rPr>
          <w:u w:color="000000"/>
          <w:lang w:val="fr-FR"/>
        </w:rPr>
        <w:t xml:space="preserve">  </w:t>
      </w:r>
      <w:r w:rsidRPr="007C7469">
        <w:rPr>
          <w:u w:color="000000"/>
          <w:lang w:val="fr-FR"/>
        </w:rPr>
        <w:t>S</w:t>
      </w:r>
      <w:r w:rsidR="00915BEB">
        <w:rPr>
          <w:u w:color="000000"/>
          <w:lang w:val="fr-FR"/>
        </w:rPr>
        <w:t>’</w:t>
      </w:r>
      <w:r w:rsidRPr="007C7469">
        <w:rPr>
          <w:u w:color="000000"/>
          <w:lang w:val="fr-FR"/>
        </w:rPr>
        <w:t xml:space="preserve">agissant des documents </w:t>
      </w:r>
      <w:r w:rsidRPr="00C10229">
        <w:rPr>
          <w:color w:val="000000"/>
          <w:u w:color="000000"/>
          <w:lang w:val="fr-FR"/>
        </w:rPr>
        <w:t xml:space="preserve">et analyses connexes (études, enquêtes) </w:t>
      </w:r>
      <w:r w:rsidRPr="007C7469">
        <w:rPr>
          <w:u w:color="000000"/>
          <w:lang w:val="fr-FR"/>
        </w:rPr>
        <w:t>exceptionnellement volumineux demandés par certains comités, les États membres ont également noté qu</w:t>
      </w:r>
      <w:r w:rsidR="00915BEB">
        <w:rPr>
          <w:u w:color="000000"/>
          <w:lang w:val="fr-FR"/>
        </w:rPr>
        <w:t>’</w:t>
      </w:r>
      <w:r w:rsidRPr="007C7469">
        <w:rPr>
          <w:u w:color="000000"/>
          <w:lang w:val="fr-FR"/>
        </w:rPr>
        <w:t>ils seraient uniquement disponibles dans les langues originales et seraient assortis d</w:t>
      </w:r>
      <w:r w:rsidR="00915BEB">
        <w:rPr>
          <w:u w:color="000000"/>
          <w:lang w:val="fr-FR"/>
        </w:rPr>
        <w:t>’</w:t>
      </w:r>
      <w:r w:rsidRPr="007C7469">
        <w:rPr>
          <w:u w:color="000000"/>
          <w:lang w:val="fr-FR"/>
        </w:rPr>
        <w:t xml:space="preserve">un résumé rédigé par le Secrétariat dans les six langues, étant entendu que si </w:t>
      </w:r>
      <w:r w:rsidR="00B83A83">
        <w:rPr>
          <w:u w:color="000000"/>
          <w:lang w:val="fr-FR"/>
        </w:rPr>
        <w:t>un État membre ou un </w:t>
      </w:r>
      <w:r w:rsidRPr="007C7469">
        <w:rPr>
          <w:u w:color="000000"/>
          <w:lang w:val="fr-FR"/>
        </w:rPr>
        <w:t>groupe d</w:t>
      </w:r>
      <w:r w:rsidR="00915BEB">
        <w:rPr>
          <w:u w:color="000000"/>
          <w:lang w:val="fr-FR"/>
        </w:rPr>
        <w:t>’</w:t>
      </w:r>
      <w:r w:rsidRPr="007C7469">
        <w:rPr>
          <w:u w:color="000000"/>
          <w:lang w:val="fr-FR"/>
        </w:rPr>
        <w:t>États membres exprimait un intérêt particulier pour l</w:t>
      </w:r>
      <w:r w:rsidR="00915BEB">
        <w:rPr>
          <w:u w:color="000000"/>
          <w:lang w:val="fr-FR"/>
        </w:rPr>
        <w:t>’</w:t>
      </w:r>
      <w:r w:rsidRPr="007C7469">
        <w:rPr>
          <w:u w:color="000000"/>
          <w:lang w:val="fr-FR"/>
        </w:rPr>
        <w:t>un de ces documents, le Secrétariat traduirait l</w:t>
      </w:r>
      <w:r w:rsidR="00915BEB">
        <w:rPr>
          <w:u w:color="000000"/>
          <w:lang w:val="fr-FR"/>
        </w:rPr>
        <w:t>’</w:t>
      </w:r>
      <w:r w:rsidRPr="007C7469">
        <w:rPr>
          <w:u w:color="000000"/>
          <w:lang w:val="fr-FR"/>
        </w:rPr>
        <w:t>intégralité du texte dans la langue demandée.</w:t>
      </w:r>
    </w:p>
    <w:p w:rsidR="00377A65" w:rsidRDefault="000B42C6" w:rsidP="000B42C6">
      <w:pPr>
        <w:pStyle w:val="Heading1"/>
        <w:rPr>
          <w:u w:color="000000"/>
          <w:lang w:val="fr-FR"/>
        </w:rPr>
      </w:pPr>
      <w:r w:rsidRPr="00C10229">
        <w:rPr>
          <w:u w:color="000000"/>
          <w:lang w:val="fr-FR"/>
        </w:rPr>
        <w:t xml:space="preserve">Mise en </w:t>
      </w:r>
      <w:r>
        <w:rPr>
          <w:u w:color="000000"/>
          <w:lang w:val="fr-FR"/>
        </w:rPr>
        <w:t>œuvre</w:t>
      </w:r>
      <w:r w:rsidRPr="00C10229">
        <w:rPr>
          <w:u w:color="000000"/>
          <w:lang w:val="fr-FR"/>
        </w:rPr>
        <w:t xml:space="preserve"> et </w:t>
      </w:r>
      <w:r>
        <w:rPr>
          <w:u w:color="000000"/>
          <w:lang w:val="fr-FR"/>
        </w:rPr>
        <w:t>incidence</w:t>
      </w:r>
    </w:p>
    <w:p w:rsidR="00377A65" w:rsidRDefault="00377A65" w:rsidP="004F46AC">
      <w:pPr>
        <w:tabs>
          <w:tab w:val="left" w:pos="677"/>
        </w:tabs>
        <w:outlineLvl w:val="0"/>
        <w:rPr>
          <w:rFonts w:eastAsia="Arial Unicode MS"/>
          <w:b/>
          <w:color w:val="000000"/>
          <w:u w:color="000000"/>
          <w:lang w:val="fr-FR"/>
        </w:rPr>
      </w:pPr>
    </w:p>
    <w:p w:rsidR="00377A65" w:rsidRDefault="00356B9E" w:rsidP="00C87DA1">
      <w:pPr>
        <w:pStyle w:val="ONUMFS"/>
        <w:rPr>
          <w:u w:color="000000"/>
          <w:lang w:val="fr-FR"/>
        </w:rPr>
      </w:pPr>
      <w:r w:rsidRPr="00356B9E">
        <w:rPr>
          <w:u w:color="000000"/>
          <w:lang w:val="fr-FR"/>
        </w:rPr>
        <w:t>Suite à l</w:t>
      </w:r>
      <w:r w:rsidR="00915BEB">
        <w:rPr>
          <w:u w:color="000000"/>
          <w:lang w:val="fr-FR"/>
        </w:rPr>
        <w:t>’</w:t>
      </w:r>
      <w:r w:rsidRPr="00356B9E">
        <w:rPr>
          <w:u w:color="000000"/>
          <w:lang w:val="fr-FR"/>
        </w:rPr>
        <w:t xml:space="preserve">extension initiale </w:t>
      </w:r>
      <w:r w:rsidR="00B44BA0">
        <w:rPr>
          <w:u w:color="000000"/>
          <w:lang w:val="fr-FR"/>
        </w:rPr>
        <w:t xml:space="preserve">de la </w:t>
      </w:r>
      <w:r w:rsidR="00B07A71">
        <w:rPr>
          <w:u w:color="000000"/>
          <w:lang w:val="fr-FR"/>
        </w:rPr>
        <w:t xml:space="preserve">couverture de la </w:t>
      </w:r>
      <w:r w:rsidR="00B44BA0">
        <w:rPr>
          <w:u w:color="000000"/>
          <w:lang w:val="fr-FR"/>
        </w:rPr>
        <w:t>documentation en six langues au</w:t>
      </w:r>
      <w:r w:rsidR="00B07A71">
        <w:rPr>
          <w:u w:color="000000"/>
          <w:lang w:val="fr-FR"/>
        </w:rPr>
        <w:t xml:space="preserve"> profit du</w:t>
      </w:r>
      <w:r w:rsidR="00B44BA0">
        <w:rPr>
          <w:u w:color="000000"/>
          <w:lang w:val="fr-FR"/>
        </w:rPr>
        <w:t xml:space="preserve"> </w:t>
      </w:r>
      <w:r w:rsidR="001C0382">
        <w:rPr>
          <w:u w:color="000000"/>
          <w:lang w:val="fr-FR"/>
        </w:rPr>
        <w:t>Comité permanent du droit d’auteur et des droits connexes (S</w:t>
      </w:r>
      <w:r w:rsidRPr="00356B9E">
        <w:rPr>
          <w:u w:color="000000"/>
          <w:lang w:val="fr-FR"/>
        </w:rPr>
        <w:t xml:space="preserve">CCR) et </w:t>
      </w:r>
      <w:r w:rsidR="00B07A71">
        <w:rPr>
          <w:u w:color="000000"/>
          <w:lang w:val="fr-FR"/>
        </w:rPr>
        <w:t>d</w:t>
      </w:r>
      <w:r w:rsidR="00B44BA0">
        <w:rPr>
          <w:u w:color="000000"/>
          <w:lang w:val="fr-FR"/>
        </w:rPr>
        <w:t xml:space="preserve">u </w:t>
      </w:r>
      <w:r w:rsidRPr="00356B9E">
        <w:rPr>
          <w:u w:color="000000"/>
          <w:lang w:val="fr-FR"/>
        </w:rPr>
        <w:t>Comité permanen</w:t>
      </w:r>
      <w:r w:rsidR="004C4542">
        <w:rPr>
          <w:u w:color="000000"/>
          <w:lang w:val="fr-FR"/>
        </w:rPr>
        <w:t>t du droit des marques (SCT) en </w:t>
      </w:r>
      <w:r w:rsidRPr="00356B9E">
        <w:rPr>
          <w:u w:color="000000"/>
          <w:lang w:val="fr-FR"/>
        </w:rPr>
        <w:t xml:space="preserve">2011, le Secrétariat a procédé de même en ce qui concerne </w:t>
      </w:r>
      <w:r w:rsidR="00B44BA0">
        <w:rPr>
          <w:u w:color="000000"/>
          <w:lang w:val="fr-FR"/>
        </w:rPr>
        <w:t>les</w:t>
      </w:r>
      <w:r w:rsidRPr="00356B9E">
        <w:rPr>
          <w:u w:color="000000"/>
          <w:lang w:val="fr-FR"/>
        </w:rPr>
        <w:t xml:space="preserve"> autres comités de l</w:t>
      </w:r>
      <w:r w:rsidR="00915BEB">
        <w:rPr>
          <w:u w:color="000000"/>
          <w:lang w:val="fr-FR"/>
        </w:rPr>
        <w:t>’</w:t>
      </w:r>
      <w:r w:rsidRPr="00356B9E">
        <w:rPr>
          <w:u w:color="000000"/>
          <w:lang w:val="fr-FR"/>
        </w:rPr>
        <w:t>OMPI à compter de janvier 2012.</w:t>
      </w:r>
      <w:r w:rsidR="008456C9" w:rsidRPr="00356B9E">
        <w:rPr>
          <w:u w:color="000000"/>
          <w:lang w:val="fr-FR"/>
        </w:rPr>
        <w:t xml:space="preserve">  </w:t>
      </w:r>
      <w:r w:rsidRPr="00356B9E">
        <w:rPr>
          <w:u w:color="000000"/>
          <w:lang w:val="fr-FR"/>
        </w:rPr>
        <w:t>Cette couverture en six langues a également été étendue à tous les organes principaux de l</w:t>
      </w:r>
      <w:r w:rsidR="00915BEB">
        <w:rPr>
          <w:u w:color="000000"/>
          <w:lang w:val="fr-FR"/>
        </w:rPr>
        <w:t>’</w:t>
      </w:r>
      <w:r w:rsidRPr="00356B9E">
        <w:rPr>
          <w:u w:color="000000"/>
          <w:lang w:val="fr-FR"/>
        </w:rPr>
        <w:t>OMPI au même moment, à l</w:t>
      </w:r>
      <w:r w:rsidR="00915BEB">
        <w:rPr>
          <w:u w:color="000000"/>
          <w:lang w:val="fr-FR"/>
        </w:rPr>
        <w:t>’</w:t>
      </w:r>
      <w:r w:rsidRPr="00356B9E">
        <w:rPr>
          <w:u w:color="000000"/>
          <w:lang w:val="fr-FR"/>
        </w:rPr>
        <w:t>exception de l</w:t>
      </w:r>
      <w:r w:rsidR="00915BEB">
        <w:rPr>
          <w:u w:color="000000"/>
          <w:lang w:val="fr-FR"/>
        </w:rPr>
        <w:t>’</w:t>
      </w:r>
      <w:r w:rsidRPr="00356B9E">
        <w:rPr>
          <w:u w:color="000000"/>
          <w:lang w:val="fr-FR"/>
        </w:rPr>
        <w:t>Assemblée de l</w:t>
      </w:r>
      <w:r w:rsidR="00915BEB">
        <w:rPr>
          <w:u w:color="000000"/>
          <w:lang w:val="fr-FR"/>
        </w:rPr>
        <w:t>’</w:t>
      </w:r>
      <w:r w:rsidRPr="00356B9E">
        <w:rPr>
          <w:u w:color="000000"/>
          <w:lang w:val="fr-FR"/>
        </w:rPr>
        <w:t>Union</w:t>
      </w:r>
      <w:r w:rsidR="00915BEB" w:rsidRPr="00356B9E">
        <w:rPr>
          <w:u w:color="000000"/>
          <w:lang w:val="fr-FR"/>
        </w:rPr>
        <w:t xml:space="preserve"> du</w:t>
      </w:r>
      <w:r w:rsidR="00915BEB">
        <w:rPr>
          <w:u w:color="000000"/>
          <w:lang w:val="fr-FR"/>
        </w:rPr>
        <w:t> </w:t>
      </w:r>
      <w:r w:rsidR="00915BEB" w:rsidRPr="00356B9E">
        <w:rPr>
          <w:u w:color="000000"/>
          <w:lang w:val="fr-FR"/>
        </w:rPr>
        <w:t>PCT</w:t>
      </w:r>
      <w:r w:rsidRPr="00356B9E">
        <w:rPr>
          <w:u w:color="000000"/>
          <w:lang w:val="fr-FR"/>
        </w:rPr>
        <w:t xml:space="preserve"> et du Comité de coordination, </w:t>
      </w:r>
      <w:r w:rsidR="00B44BA0">
        <w:rPr>
          <w:u w:color="000000"/>
          <w:lang w:val="fr-FR"/>
        </w:rPr>
        <w:t>dont la documentation n</w:t>
      </w:r>
      <w:r w:rsidR="00915BEB">
        <w:rPr>
          <w:u w:color="000000"/>
          <w:lang w:val="fr-FR"/>
        </w:rPr>
        <w:t>’</w:t>
      </w:r>
      <w:r w:rsidR="00B44BA0">
        <w:rPr>
          <w:u w:color="000000"/>
          <w:lang w:val="fr-FR"/>
        </w:rPr>
        <w:t>a été établie dans les six langues</w:t>
      </w:r>
      <w:r w:rsidRPr="00356B9E">
        <w:rPr>
          <w:u w:color="000000"/>
          <w:lang w:val="fr-FR"/>
        </w:rPr>
        <w:t xml:space="preserve"> </w:t>
      </w:r>
      <w:r w:rsidR="00B44BA0">
        <w:rPr>
          <w:u w:color="000000"/>
          <w:lang w:val="fr-FR"/>
        </w:rPr>
        <w:t>qu</w:t>
      </w:r>
      <w:r w:rsidR="00915BEB">
        <w:rPr>
          <w:u w:color="000000"/>
          <w:lang w:val="fr-FR"/>
        </w:rPr>
        <w:t>’</w:t>
      </w:r>
      <w:r w:rsidR="00B44BA0">
        <w:rPr>
          <w:u w:color="000000"/>
          <w:lang w:val="fr-FR"/>
        </w:rPr>
        <w:t>à partir de</w:t>
      </w:r>
      <w:r w:rsidR="00D821BC">
        <w:rPr>
          <w:u w:color="000000"/>
          <w:lang w:val="fr-FR"/>
        </w:rPr>
        <w:t> </w:t>
      </w:r>
      <w:r w:rsidRPr="00356B9E">
        <w:rPr>
          <w:u w:color="000000"/>
          <w:lang w:val="fr-FR"/>
        </w:rPr>
        <w:t>2013.</w:t>
      </w:r>
    </w:p>
    <w:p w:rsidR="00377A65" w:rsidRPr="00377A65" w:rsidRDefault="00356B9E" w:rsidP="00C87DA1">
      <w:pPr>
        <w:pStyle w:val="ONUMFS"/>
        <w:rPr>
          <w:lang w:val="fr-FR"/>
        </w:rPr>
      </w:pPr>
      <w:r w:rsidRPr="00356B9E">
        <w:rPr>
          <w:lang w:val="fr-FR"/>
        </w:rPr>
        <w:t>Il était escompté que cette couverture étendue accr</w:t>
      </w:r>
      <w:r w:rsidR="00F0256B">
        <w:rPr>
          <w:lang w:val="fr-FR"/>
        </w:rPr>
        <w:t>oisse la charge de travail des S</w:t>
      </w:r>
      <w:r w:rsidRPr="00356B9E">
        <w:rPr>
          <w:lang w:val="fr-FR"/>
        </w:rPr>
        <w:t>ervices linguistiques de 18% en termes de nombre de pages traduites.</w:t>
      </w:r>
      <w:r w:rsidR="008456C9" w:rsidRPr="00356B9E">
        <w:rPr>
          <w:lang w:val="fr-FR"/>
        </w:rPr>
        <w:t xml:space="preserve">  </w:t>
      </w:r>
      <w:r w:rsidRPr="00356B9E">
        <w:rPr>
          <w:lang w:val="fr-FR"/>
        </w:rPr>
        <w:t>Pour faire face à cette charge de travail accrue, le Secrétariat avait adopté une double approche fondée sur la rationalité économique et le souci de préserver la qualité.</w:t>
      </w:r>
      <w:r w:rsidR="008456C9" w:rsidRPr="00356B9E">
        <w:rPr>
          <w:lang w:val="fr-FR"/>
        </w:rPr>
        <w:t xml:space="preserve"> </w:t>
      </w:r>
      <w:r w:rsidR="00EC2A9A" w:rsidRPr="00356B9E">
        <w:rPr>
          <w:lang w:val="fr-FR"/>
        </w:rPr>
        <w:t xml:space="preserve"> </w:t>
      </w:r>
      <w:r w:rsidR="00377A65" w:rsidRPr="007C7469">
        <w:rPr>
          <w:lang w:val="fr-FR"/>
        </w:rPr>
        <w:t>Premièrement, il reconna</w:t>
      </w:r>
      <w:r w:rsidR="00377A65" w:rsidRPr="00377A65">
        <w:rPr>
          <w:lang w:val="fr-FR"/>
        </w:rPr>
        <w:t>issait</w:t>
      </w:r>
      <w:r w:rsidR="00377A65" w:rsidRPr="007C7469">
        <w:rPr>
          <w:lang w:val="fr-FR"/>
        </w:rPr>
        <w:t xml:space="preserve"> la nécessité de maintenir dans chaque </w:t>
      </w:r>
      <w:r w:rsidR="00377A65" w:rsidRPr="00377A65">
        <w:rPr>
          <w:lang w:val="fr-FR"/>
        </w:rPr>
        <w:t xml:space="preserve">service linguistique </w:t>
      </w:r>
      <w:r w:rsidR="00377A65" w:rsidRPr="007C7469">
        <w:rPr>
          <w:lang w:val="fr-FR"/>
        </w:rPr>
        <w:t>un noyau de réviseurs et de traducteurs chevronnés, fonctionnaires de l</w:t>
      </w:r>
      <w:r w:rsidR="00915BEB">
        <w:rPr>
          <w:lang w:val="fr-FR"/>
        </w:rPr>
        <w:t>’</w:t>
      </w:r>
      <w:r w:rsidR="00377A65" w:rsidRPr="007C7469">
        <w:rPr>
          <w:lang w:val="fr-FR"/>
        </w:rPr>
        <w:t>Organisation, afin de gérer les flux de traduction, d</w:t>
      </w:r>
      <w:r w:rsidR="00915BEB">
        <w:rPr>
          <w:lang w:val="fr-FR"/>
        </w:rPr>
        <w:t>’</w:t>
      </w:r>
      <w:r w:rsidR="00377A65" w:rsidRPr="007C7469">
        <w:rPr>
          <w:lang w:val="fr-FR"/>
        </w:rPr>
        <w:t>assurer le contrôle de la qualité, de définir les priorités de travail, d</w:t>
      </w:r>
      <w:r w:rsidR="00915BEB">
        <w:rPr>
          <w:lang w:val="fr-FR"/>
        </w:rPr>
        <w:t>’</w:t>
      </w:r>
      <w:r w:rsidR="00377A65" w:rsidRPr="007C7469">
        <w:rPr>
          <w:lang w:val="fr-FR"/>
        </w:rPr>
        <w:t xml:space="preserve">assurer la traduction des documents les plus importants et de répondre aux besoins </w:t>
      </w:r>
      <w:r w:rsidR="00377A65" w:rsidRPr="00377A65">
        <w:rPr>
          <w:lang w:val="fr-FR"/>
        </w:rPr>
        <w:t xml:space="preserve">urgents et </w:t>
      </w:r>
      <w:r w:rsidR="00377A65" w:rsidRPr="007C7469">
        <w:rPr>
          <w:lang w:val="fr-FR"/>
        </w:rPr>
        <w:t>immédiats des réunions en cours.</w:t>
      </w:r>
      <w:r w:rsidR="008456C9" w:rsidRPr="00377A65">
        <w:rPr>
          <w:lang w:val="fr-FR"/>
        </w:rPr>
        <w:t xml:space="preserve"> </w:t>
      </w:r>
      <w:r w:rsidR="00513C9C" w:rsidRPr="00377A65">
        <w:rPr>
          <w:lang w:val="fr-FR"/>
        </w:rPr>
        <w:t xml:space="preserve"> </w:t>
      </w:r>
      <w:r w:rsidR="00377A65" w:rsidRPr="007C7469">
        <w:rPr>
          <w:lang w:val="fr-FR"/>
        </w:rPr>
        <w:t>Deuxièmement, il vis</w:t>
      </w:r>
      <w:r w:rsidR="00377A65" w:rsidRPr="00377A65">
        <w:rPr>
          <w:lang w:val="fr-FR"/>
        </w:rPr>
        <w:t>ait</w:t>
      </w:r>
      <w:r w:rsidR="00377A65" w:rsidRPr="007C7469">
        <w:rPr>
          <w:lang w:val="fr-FR"/>
        </w:rPr>
        <w:t xml:space="preserve"> à accroître le pourcentage de traductions sous</w:t>
      </w:r>
      <w:r w:rsidR="001C0382">
        <w:rPr>
          <w:lang w:val="fr-FR"/>
        </w:rPr>
        <w:noBreakHyphen/>
      </w:r>
      <w:r w:rsidR="00377A65" w:rsidRPr="007C7469">
        <w:rPr>
          <w:lang w:val="fr-FR"/>
        </w:rPr>
        <w:t>traitées afin d</w:t>
      </w:r>
      <w:r w:rsidR="00915BEB">
        <w:rPr>
          <w:lang w:val="fr-FR"/>
        </w:rPr>
        <w:t>’</w:t>
      </w:r>
      <w:r w:rsidR="00377A65" w:rsidRPr="007C7469">
        <w:rPr>
          <w:lang w:val="fr-FR"/>
        </w:rPr>
        <w:t>atteindre une meilleure rentabilité tout en maintenant la qualité grâce à des critères stricts.</w:t>
      </w:r>
    </w:p>
    <w:p w:rsidR="00377A65" w:rsidRPr="00377A65" w:rsidRDefault="00377A65" w:rsidP="00C87DA1">
      <w:pPr>
        <w:pStyle w:val="ONUMFS"/>
        <w:rPr>
          <w:lang w:val="fr-FR"/>
        </w:rPr>
      </w:pPr>
      <w:r w:rsidRPr="00377A65">
        <w:rPr>
          <w:lang w:val="fr-FR"/>
        </w:rPr>
        <w:t>Selon le modèle adopté, le Secrétariat proposait de porter le volume de traduction</w:t>
      </w:r>
      <w:r w:rsidR="00B07A71">
        <w:rPr>
          <w:lang w:val="fr-FR"/>
        </w:rPr>
        <w:t xml:space="preserve"> </w:t>
      </w:r>
      <w:r w:rsidR="00B07A71" w:rsidRPr="00B07A71">
        <w:rPr>
          <w:szCs w:val="22"/>
          <w:lang w:val="fr-FR"/>
        </w:rPr>
        <w:t>sous</w:t>
      </w:r>
      <w:r w:rsidR="001C0382">
        <w:rPr>
          <w:szCs w:val="22"/>
          <w:lang w:val="fr-FR" w:eastAsia="en-US"/>
        </w:rPr>
        <w:noBreakHyphen/>
      </w:r>
      <w:r w:rsidRPr="00B07A71">
        <w:rPr>
          <w:szCs w:val="22"/>
          <w:lang w:val="fr-FR"/>
        </w:rPr>
        <w:t>traité</w:t>
      </w:r>
      <w:r w:rsidRPr="00377A65">
        <w:rPr>
          <w:lang w:val="fr-FR"/>
        </w:rPr>
        <w:t xml:space="preserve"> de 30% en</w:t>
      </w:r>
      <w:r w:rsidR="00D821BC">
        <w:rPr>
          <w:lang w:val="fr-FR"/>
        </w:rPr>
        <w:t> </w:t>
      </w:r>
      <w:r w:rsidR="004C4542">
        <w:rPr>
          <w:lang w:val="fr-FR"/>
        </w:rPr>
        <w:t>2008</w:t>
      </w:r>
      <w:r w:rsidR="001C0382">
        <w:rPr>
          <w:szCs w:val="22"/>
          <w:lang w:val="fr-FR" w:eastAsia="en-US"/>
        </w:rPr>
        <w:noBreakHyphen/>
      </w:r>
      <w:r w:rsidR="004C4542">
        <w:rPr>
          <w:lang w:val="fr-FR"/>
        </w:rPr>
        <w:t>2009 à environ 45% en</w:t>
      </w:r>
      <w:r w:rsidR="00D821BC">
        <w:rPr>
          <w:lang w:val="fr-FR"/>
        </w:rPr>
        <w:t> </w:t>
      </w:r>
      <w:r w:rsidR="004C4542" w:rsidRPr="004C4542">
        <w:rPr>
          <w:szCs w:val="22"/>
          <w:lang w:val="fr-FR"/>
        </w:rPr>
        <w:t>2012</w:t>
      </w:r>
      <w:r w:rsidR="001C0382">
        <w:rPr>
          <w:szCs w:val="22"/>
          <w:lang w:val="fr-FR" w:eastAsia="en-US"/>
        </w:rPr>
        <w:noBreakHyphen/>
      </w:r>
      <w:r w:rsidRPr="004C4542">
        <w:rPr>
          <w:szCs w:val="22"/>
          <w:lang w:val="fr-FR"/>
        </w:rPr>
        <w:t>2013</w:t>
      </w:r>
      <w:r w:rsidRPr="00377A65">
        <w:rPr>
          <w:lang w:val="fr-FR"/>
        </w:rPr>
        <w:t>, en élargissant le réseau de traducteurs externes.</w:t>
      </w:r>
      <w:r w:rsidR="008456C9" w:rsidRPr="00377A65">
        <w:rPr>
          <w:lang w:val="fr-FR"/>
        </w:rPr>
        <w:t xml:space="preserve">  </w:t>
      </w:r>
      <w:r w:rsidRPr="00377A65">
        <w:rPr>
          <w:lang w:val="fr-FR"/>
        </w:rPr>
        <w:t xml:space="preserve">Afin de maintenir un niveau de qualité approprié, le concept de </w:t>
      </w:r>
      <w:r w:rsidR="004C4542">
        <w:rPr>
          <w:lang w:val="fr-FR"/>
        </w:rPr>
        <w:t>“</w:t>
      </w:r>
      <w:r w:rsidRPr="00377A65">
        <w:rPr>
          <w:lang w:val="fr-FR"/>
        </w:rPr>
        <w:t>qualité à la source</w:t>
      </w:r>
      <w:r w:rsidR="004C4542">
        <w:rPr>
          <w:lang w:val="fr-FR"/>
        </w:rPr>
        <w:t>”</w:t>
      </w:r>
      <w:r w:rsidRPr="00377A65">
        <w:rPr>
          <w:lang w:val="fr-FR"/>
        </w:rPr>
        <w:t xml:space="preserve"> a été appliqué, moyennant le recrutement de traducteurs compétents.</w:t>
      </w:r>
      <w:r w:rsidR="00F72F8C" w:rsidRPr="00377A65">
        <w:rPr>
          <w:lang w:val="fr-FR"/>
        </w:rPr>
        <w:t xml:space="preserve">  </w:t>
      </w:r>
      <w:r w:rsidRPr="00377A65">
        <w:rPr>
          <w:lang w:val="fr-FR"/>
        </w:rPr>
        <w:t>Par ailleurs, pour améliorer la qualité des traductions, des outils informatiques ont été mis en place et le personnel a été formé à leur utilisation.</w:t>
      </w:r>
    </w:p>
    <w:p w:rsidR="00915BEB" w:rsidRDefault="00377A65" w:rsidP="00C87DA1">
      <w:pPr>
        <w:pStyle w:val="ONUMFS"/>
        <w:rPr>
          <w:u w:color="000000"/>
          <w:lang w:val="fr-FR"/>
        </w:rPr>
      </w:pPr>
      <w:r w:rsidRPr="00377A65">
        <w:rPr>
          <w:u w:color="000000"/>
          <w:lang w:val="fr-FR"/>
        </w:rPr>
        <w:t>En vue de recenser dans toutes les régions des bureaux de traduction à même d</w:t>
      </w:r>
      <w:r w:rsidR="00915BEB">
        <w:rPr>
          <w:u w:color="000000"/>
          <w:lang w:val="fr-FR"/>
        </w:rPr>
        <w:t>’</w:t>
      </w:r>
      <w:r w:rsidRPr="00377A65">
        <w:rPr>
          <w:u w:color="000000"/>
          <w:lang w:val="fr-FR"/>
        </w:rPr>
        <w:t>assurer des services de traduction répondant aux critères de l</w:t>
      </w:r>
      <w:r w:rsidR="00915BEB">
        <w:rPr>
          <w:u w:color="000000"/>
          <w:lang w:val="fr-FR"/>
        </w:rPr>
        <w:t>’</w:t>
      </w:r>
      <w:r w:rsidRPr="00377A65">
        <w:rPr>
          <w:u w:color="000000"/>
          <w:lang w:val="fr-FR"/>
        </w:rPr>
        <w:t>OMPI, un appel international à manifestations d</w:t>
      </w:r>
      <w:r w:rsidR="00915BEB">
        <w:rPr>
          <w:u w:color="000000"/>
          <w:lang w:val="fr-FR"/>
        </w:rPr>
        <w:t>’</w:t>
      </w:r>
      <w:r w:rsidRPr="00377A65">
        <w:rPr>
          <w:u w:color="000000"/>
          <w:lang w:val="fr-FR"/>
        </w:rPr>
        <w:t>intérêt pour la prestation de services de traduction a été publié l</w:t>
      </w:r>
      <w:r w:rsidR="00915BEB">
        <w:rPr>
          <w:u w:color="000000"/>
          <w:lang w:val="fr-FR"/>
        </w:rPr>
        <w:t>’</w:t>
      </w:r>
      <w:r w:rsidRPr="00377A65">
        <w:rPr>
          <w:u w:color="000000"/>
          <w:lang w:val="fr-FR"/>
        </w:rPr>
        <w:t>année dernière et</w:t>
      </w:r>
      <w:r w:rsidR="00F0256B">
        <w:rPr>
          <w:u w:color="000000"/>
          <w:lang w:val="fr-FR"/>
        </w:rPr>
        <w:t>,</w:t>
      </w:r>
      <w:r w:rsidRPr="00377A65">
        <w:rPr>
          <w:u w:color="000000"/>
          <w:lang w:val="fr-FR"/>
        </w:rPr>
        <w:t xml:space="preserve"> sur 72 bureaux ayant répondu au niveau mondial, deux ont été retenus et ont </w:t>
      </w:r>
      <w:r w:rsidR="00F0256B">
        <w:rPr>
          <w:u w:color="000000"/>
          <w:lang w:val="fr-FR"/>
        </w:rPr>
        <w:t xml:space="preserve">passé </w:t>
      </w:r>
      <w:r w:rsidRPr="00377A65">
        <w:rPr>
          <w:u w:color="000000"/>
          <w:lang w:val="fr-FR"/>
        </w:rPr>
        <w:t>un contrat avec l</w:t>
      </w:r>
      <w:r w:rsidR="00915BEB">
        <w:rPr>
          <w:u w:color="000000"/>
          <w:lang w:val="fr-FR"/>
        </w:rPr>
        <w:t>’</w:t>
      </w:r>
      <w:r w:rsidRPr="00377A65">
        <w:rPr>
          <w:u w:color="000000"/>
          <w:lang w:val="fr-FR"/>
        </w:rPr>
        <w:t>OMPI à compter de janvier 2013.</w:t>
      </w:r>
      <w:r w:rsidR="008456C9" w:rsidRPr="00377A65">
        <w:rPr>
          <w:u w:color="000000"/>
          <w:lang w:val="fr-FR"/>
        </w:rPr>
        <w:t xml:space="preserve">  </w:t>
      </w:r>
      <w:r w:rsidRPr="00377A65">
        <w:rPr>
          <w:u w:color="000000"/>
          <w:lang w:val="fr-FR"/>
        </w:rPr>
        <w:t>Compte tenu des enseignements tirés de ce processus, un autre appel à manifestations d</w:t>
      </w:r>
      <w:r w:rsidR="00915BEB">
        <w:rPr>
          <w:u w:color="000000"/>
          <w:lang w:val="fr-FR"/>
        </w:rPr>
        <w:t>’</w:t>
      </w:r>
      <w:r w:rsidRPr="00377A65">
        <w:rPr>
          <w:u w:color="000000"/>
          <w:lang w:val="fr-FR"/>
        </w:rPr>
        <w:t>intérêt a été publié en vue d</w:t>
      </w:r>
      <w:r w:rsidR="00915BEB">
        <w:rPr>
          <w:u w:color="000000"/>
          <w:lang w:val="fr-FR"/>
        </w:rPr>
        <w:t>’</w:t>
      </w:r>
      <w:r w:rsidRPr="00377A65">
        <w:rPr>
          <w:u w:color="000000"/>
          <w:lang w:val="fr-FR"/>
        </w:rPr>
        <w:t>engager davantage de bureaux de traduction.</w:t>
      </w:r>
    </w:p>
    <w:p w:rsidR="00377A65" w:rsidRPr="00BB39C8" w:rsidRDefault="00377A65" w:rsidP="00C87DA1">
      <w:pPr>
        <w:pStyle w:val="ONUMFS"/>
        <w:rPr>
          <w:u w:color="000000"/>
          <w:lang w:val="fr-FR"/>
        </w:rPr>
      </w:pPr>
      <w:r w:rsidRPr="00377A65">
        <w:rPr>
          <w:u w:color="000000"/>
          <w:lang w:val="fr-FR"/>
        </w:rPr>
        <w:t>La restructuration et la refonte du site Web de l</w:t>
      </w:r>
      <w:r w:rsidR="00915BEB">
        <w:rPr>
          <w:u w:color="000000"/>
          <w:lang w:val="fr-FR"/>
        </w:rPr>
        <w:t>’</w:t>
      </w:r>
      <w:r w:rsidRPr="00377A65">
        <w:rPr>
          <w:u w:color="000000"/>
          <w:lang w:val="fr-FR"/>
        </w:rPr>
        <w:t>OMPI sont en cours, avec une date de lancement prévue pour la fin du troisième</w:t>
      </w:r>
      <w:r w:rsidR="004C4542">
        <w:rPr>
          <w:u w:color="000000"/>
          <w:lang w:val="fr-FR"/>
        </w:rPr>
        <w:t> </w:t>
      </w:r>
      <w:r w:rsidRPr="00377A65">
        <w:rPr>
          <w:u w:color="000000"/>
          <w:lang w:val="fr-FR"/>
        </w:rPr>
        <w:t>trimestre de</w:t>
      </w:r>
      <w:r w:rsidR="00D821BC">
        <w:rPr>
          <w:u w:color="000000"/>
          <w:lang w:val="fr-FR"/>
        </w:rPr>
        <w:t> </w:t>
      </w:r>
      <w:r w:rsidRPr="00377A65">
        <w:rPr>
          <w:u w:color="000000"/>
          <w:lang w:val="fr-FR"/>
        </w:rPr>
        <w:t>2013.</w:t>
      </w:r>
      <w:r w:rsidR="008456C9" w:rsidRPr="00377A65">
        <w:rPr>
          <w:u w:color="000000"/>
          <w:lang w:val="fr-FR"/>
        </w:rPr>
        <w:t xml:space="preserve"> </w:t>
      </w:r>
      <w:r w:rsidR="00AA2FB4" w:rsidRPr="00377A65">
        <w:rPr>
          <w:u w:color="000000"/>
          <w:lang w:val="fr-FR"/>
        </w:rPr>
        <w:t xml:space="preserve"> </w:t>
      </w:r>
      <w:r w:rsidR="00BB39C8" w:rsidRPr="00BB39C8">
        <w:rPr>
          <w:u w:color="000000"/>
          <w:lang w:val="fr-FR"/>
        </w:rPr>
        <w:t>Une grande partie du travail de restructuration porte sur l</w:t>
      </w:r>
      <w:r w:rsidR="00915BEB">
        <w:rPr>
          <w:u w:color="000000"/>
          <w:lang w:val="fr-FR"/>
        </w:rPr>
        <w:t>’</w:t>
      </w:r>
      <w:r w:rsidR="00BB39C8" w:rsidRPr="00BB39C8">
        <w:rPr>
          <w:u w:color="000000"/>
          <w:lang w:val="fr-FR"/>
        </w:rPr>
        <w:t>élimination de</w:t>
      </w:r>
      <w:r w:rsidR="00F0256B">
        <w:rPr>
          <w:u w:color="000000"/>
          <w:lang w:val="fr-FR"/>
        </w:rPr>
        <w:t>s</w:t>
      </w:r>
      <w:r w:rsidR="00BB39C8" w:rsidRPr="00BB39C8">
        <w:rPr>
          <w:u w:color="000000"/>
          <w:lang w:val="fr-FR"/>
        </w:rPr>
        <w:t xml:space="preserve"> pages obsolètes ou inutiles et la création de nouveaux </w:t>
      </w:r>
      <w:r w:rsidR="00BB39C8" w:rsidRPr="00BB39C8">
        <w:rPr>
          <w:u w:color="000000"/>
          <w:lang w:val="fr-FR"/>
        </w:rPr>
        <w:lastRenderedPageBreak/>
        <w:t>textes et de nouvelles pages, avec une réduction probable du nombre global de pages sur le site.</w:t>
      </w:r>
      <w:r w:rsidR="008456C9" w:rsidRPr="00BB39C8">
        <w:rPr>
          <w:u w:color="000000"/>
          <w:lang w:val="fr-FR"/>
        </w:rPr>
        <w:t xml:space="preserve"> </w:t>
      </w:r>
      <w:r w:rsidR="00B8231D" w:rsidRPr="00BB39C8">
        <w:rPr>
          <w:u w:color="000000"/>
          <w:lang w:val="fr-FR"/>
        </w:rPr>
        <w:t xml:space="preserve"> </w:t>
      </w:r>
      <w:r w:rsidR="00BB39C8" w:rsidRPr="00BB39C8">
        <w:rPr>
          <w:u w:color="000000"/>
          <w:lang w:val="fr-FR"/>
        </w:rPr>
        <w:t xml:space="preserve">Une fois ce processus achevé, il sera procédé à une évaluation des ressources nécessaires pour la traduction du contenu du nouveau site et pour la mise en </w:t>
      </w:r>
      <w:r w:rsidR="0095306A" w:rsidRPr="00BB39C8">
        <w:rPr>
          <w:u w:color="000000"/>
          <w:lang w:val="fr-FR"/>
        </w:rPr>
        <w:t>œuvre</w:t>
      </w:r>
      <w:r w:rsidR="00BB39C8" w:rsidRPr="00BB39C8">
        <w:rPr>
          <w:u w:color="000000"/>
          <w:lang w:val="fr-FR"/>
        </w:rPr>
        <w:t xml:space="preserve"> et la maintenance et l</w:t>
      </w:r>
      <w:r w:rsidR="00915BEB">
        <w:rPr>
          <w:u w:color="000000"/>
          <w:lang w:val="fr-FR"/>
        </w:rPr>
        <w:t>’</w:t>
      </w:r>
      <w:r w:rsidR="00BB39C8" w:rsidRPr="00BB39C8">
        <w:rPr>
          <w:u w:color="000000"/>
          <w:lang w:val="fr-FR"/>
        </w:rPr>
        <w:t>actualisation courantes des différentes versions linguistiques.</w:t>
      </w:r>
      <w:r w:rsidR="008456C9" w:rsidRPr="00BB39C8">
        <w:rPr>
          <w:u w:color="000000"/>
          <w:lang w:val="fr-FR"/>
        </w:rPr>
        <w:t xml:space="preserve"> </w:t>
      </w:r>
      <w:r w:rsidR="00B8231D" w:rsidRPr="00BB39C8">
        <w:rPr>
          <w:u w:color="000000"/>
          <w:lang w:val="fr-FR"/>
        </w:rPr>
        <w:t xml:space="preserve"> </w:t>
      </w:r>
      <w:r w:rsidR="004C4542">
        <w:rPr>
          <w:u w:color="000000"/>
          <w:lang w:val="fr-FR"/>
        </w:rPr>
        <w:t>À cet égard, il </w:t>
      </w:r>
      <w:r w:rsidR="00BB39C8" w:rsidRPr="00BB39C8">
        <w:rPr>
          <w:u w:color="000000"/>
          <w:lang w:val="fr-FR"/>
        </w:rPr>
        <w:t>conviendra de fixer des priorités concernant les parties à traduire.</w:t>
      </w:r>
      <w:r w:rsidR="008456C9" w:rsidRPr="00BB39C8">
        <w:rPr>
          <w:u w:color="000000"/>
          <w:lang w:val="fr-FR"/>
        </w:rPr>
        <w:t xml:space="preserve"> </w:t>
      </w:r>
      <w:r w:rsidR="00B8231D" w:rsidRPr="00BB39C8">
        <w:rPr>
          <w:u w:color="000000"/>
          <w:lang w:val="fr-FR"/>
        </w:rPr>
        <w:t xml:space="preserve"> </w:t>
      </w:r>
      <w:r w:rsidR="00BB39C8" w:rsidRPr="00BB39C8">
        <w:rPr>
          <w:u w:color="000000"/>
          <w:lang w:val="fr-FR"/>
        </w:rPr>
        <w:t>Sur la base de ces évaluations, un programme de travail sera établi.</w:t>
      </w:r>
    </w:p>
    <w:p w:rsidR="00377A65" w:rsidRPr="00B87000" w:rsidRDefault="00BB39C8" w:rsidP="00C87DA1">
      <w:pPr>
        <w:pStyle w:val="ONUMFS"/>
        <w:rPr>
          <w:u w:color="000000"/>
          <w:lang w:val="fr-FR"/>
        </w:rPr>
      </w:pPr>
      <w:r w:rsidRPr="00BB39C8">
        <w:rPr>
          <w:u w:color="000000"/>
          <w:lang w:val="fr-FR"/>
        </w:rPr>
        <w:t>Avec l</w:t>
      </w:r>
      <w:r w:rsidR="00915BEB">
        <w:rPr>
          <w:u w:color="000000"/>
          <w:lang w:val="fr-FR"/>
        </w:rPr>
        <w:t>’</w:t>
      </w:r>
      <w:r w:rsidRPr="00BB39C8">
        <w:rPr>
          <w:u w:color="000000"/>
          <w:lang w:val="fr-FR"/>
        </w:rPr>
        <w:t>adoption de la politique linguistique, les procédures et pratiques internes ont été réexaminées et mises en adéquation avec l</w:t>
      </w:r>
      <w:r w:rsidR="00915BEB">
        <w:rPr>
          <w:u w:color="000000"/>
          <w:lang w:val="fr-FR"/>
        </w:rPr>
        <w:t>’</w:t>
      </w:r>
      <w:r w:rsidRPr="00BB39C8">
        <w:rPr>
          <w:u w:color="000000"/>
          <w:lang w:val="fr-FR"/>
        </w:rPr>
        <w:t xml:space="preserve">esprit de la politique approuvée par les </w:t>
      </w:r>
      <w:r w:rsidRPr="007C7469">
        <w:rPr>
          <w:u w:color="000000"/>
          <w:lang w:val="fr-FR"/>
        </w:rPr>
        <w:t>États membres</w:t>
      </w:r>
      <w:r w:rsidRPr="00BB39C8">
        <w:rPr>
          <w:u w:color="000000"/>
          <w:lang w:val="fr-FR"/>
        </w:rPr>
        <w:t>.</w:t>
      </w:r>
      <w:r w:rsidR="001034F1" w:rsidRPr="00BB39C8">
        <w:rPr>
          <w:u w:color="000000"/>
          <w:lang w:val="fr-FR"/>
        </w:rPr>
        <w:t xml:space="preserve">  </w:t>
      </w:r>
      <w:r w:rsidR="00B87000" w:rsidRPr="00B87000">
        <w:rPr>
          <w:u w:color="000000"/>
          <w:lang w:val="fr-FR"/>
        </w:rPr>
        <w:t>En ce qui concerne la taille des documents, les chefs de programme ont été priés de s</w:t>
      </w:r>
      <w:r w:rsidR="00915BEB">
        <w:rPr>
          <w:u w:color="000000"/>
          <w:lang w:val="fr-FR"/>
        </w:rPr>
        <w:t>’</w:t>
      </w:r>
      <w:r w:rsidR="00B87000" w:rsidRPr="00B87000">
        <w:rPr>
          <w:u w:color="000000"/>
          <w:lang w:val="fr-FR"/>
        </w:rPr>
        <w:t>assurer que la longueur des documents de travail n</w:t>
      </w:r>
      <w:r w:rsidR="00915BEB">
        <w:rPr>
          <w:u w:color="000000"/>
          <w:lang w:val="fr-FR"/>
        </w:rPr>
        <w:t>’</w:t>
      </w:r>
      <w:r w:rsidR="00B87000" w:rsidRPr="00B87000">
        <w:rPr>
          <w:u w:color="000000"/>
          <w:lang w:val="fr-FR"/>
        </w:rPr>
        <w:t>excédait pas 3300 mots (10 pages</w:t>
      </w:r>
      <w:r w:rsidR="00D821BC">
        <w:rPr>
          <w:u w:color="000000"/>
          <w:lang w:val="fr-FR"/>
        </w:rPr>
        <w:t> </w:t>
      </w:r>
      <w:r w:rsidR="00B87000" w:rsidRPr="00B87000">
        <w:rPr>
          <w:u w:color="000000"/>
          <w:lang w:val="fr-FR"/>
        </w:rPr>
        <w:t>ONU standard).</w:t>
      </w:r>
      <w:r w:rsidR="001034F1" w:rsidRPr="00B87000">
        <w:rPr>
          <w:u w:color="000000"/>
          <w:lang w:val="fr-FR"/>
        </w:rPr>
        <w:t xml:space="preserve">  </w:t>
      </w:r>
      <w:r w:rsidR="00B87000" w:rsidRPr="007C7469">
        <w:rPr>
          <w:u w:color="000000"/>
          <w:lang w:val="fr-FR"/>
        </w:rPr>
        <w:t xml:space="preserve">Ils </w:t>
      </w:r>
      <w:r w:rsidR="00B87000" w:rsidRPr="00B87000">
        <w:rPr>
          <w:u w:color="000000"/>
          <w:lang w:val="fr-FR"/>
        </w:rPr>
        <w:t xml:space="preserve">ont </w:t>
      </w:r>
      <w:r w:rsidR="00B87000" w:rsidRPr="007C7469">
        <w:rPr>
          <w:u w:color="000000"/>
          <w:lang w:val="fr-FR"/>
        </w:rPr>
        <w:t xml:space="preserve">également </w:t>
      </w:r>
      <w:r w:rsidR="00B87000" w:rsidRPr="00B87000">
        <w:rPr>
          <w:u w:color="000000"/>
          <w:lang w:val="fr-FR"/>
        </w:rPr>
        <w:t xml:space="preserve">été priés de </w:t>
      </w:r>
      <w:r w:rsidR="00B87000" w:rsidRPr="007C7469">
        <w:rPr>
          <w:u w:color="000000"/>
          <w:lang w:val="fr-FR"/>
        </w:rPr>
        <w:t>s</w:t>
      </w:r>
      <w:r w:rsidR="00915BEB">
        <w:rPr>
          <w:u w:color="000000"/>
          <w:lang w:val="fr-FR"/>
        </w:rPr>
        <w:t>’</w:t>
      </w:r>
      <w:r w:rsidR="00B87000" w:rsidRPr="007C7469">
        <w:rPr>
          <w:u w:color="000000"/>
          <w:lang w:val="fr-FR"/>
        </w:rPr>
        <w:t xml:space="preserve">assurer, </w:t>
      </w:r>
      <w:r w:rsidR="00B87000" w:rsidRPr="00B87000">
        <w:rPr>
          <w:u w:color="000000"/>
          <w:lang w:val="fr-FR"/>
        </w:rPr>
        <w:t xml:space="preserve">pour chaque </w:t>
      </w:r>
      <w:r w:rsidR="007C7469" w:rsidRPr="007C7469">
        <w:rPr>
          <w:u w:color="000000"/>
          <w:lang w:val="fr-FR"/>
        </w:rPr>
        <w:t>document</w:t>
      </w:r>
      <w:r w:rsidR="00B87000" w:rsidRPr="007C7469">
        <w:rPr>
          <w:u w:color="000000"/>
          <w:lang w:val="fr-FR"/>
        </w:rPr>
        <w:t xml:space="preserve"> d</w:t>
      </w:r>
      <w:r w:rsidR="00915BEB">
        <w:rPr>
          <w:u w:color="000000"/>
          <w:lang w:val="fr-FR"/>
        </w:rPr>
        <w:t>’</w:t>
      </w:r>
      <w:r w:rsidR="00B87000" w:rsidRPr="007C7469">
        <w:rPr>
          <w:u w:color="000000"/>
          <w:lang w:val="fr-FR"/>
        </w:rPr>
        <w:t xml:space="preserve">appui </w:t>
      </w:r>
      <w:r w:rsidR="0095306A" w:rsidRPr="007C7469">
        <w:rPr>
          <w:u w:color="000000"/>
          <w:lang w:val="fr-FR"/>
        </w:rPr>
        <w:t>volumineux</w:t>
      </w:r>
      <w:r w:rsidR="00B87000" w:rsidRPr="007C7469">
        <w:rPr>
          <w:u w:color="000000"/>
          <w:lang w:val="fr-FR"/>
        </w:rPr>
        <w:t xml:space="preserve"> tel qu</w:t>
      </w:r>
      <w:r w:rsidR="00915BEB">
        <w:rPr>
          <w:u w:color="000000"/>
          <w:lang w:val="fr-FR"/>
        </w:rPr>
        <w:t>’</w:t>
      </w:r>
      <w:r w:rsidR="00B87000" w:rsidRPr="00B87000">
        <w:rPr>
          <w:u w:color="000000"/>
          <w:lang w:val="fr-FR"/>
        </w:rPr>
        <w:t xml:space="preserve">une </w:t>
      </w:r>
      <w:r w:rsidR="007C7469" w:rsidRPr="007C7469">
        <w:rPr>
          <w:u w:color="000000"/>
          <w:lang w:val="fr-FR"/>
        </w:rPr>
        <w:t>étude</w:t>
      </w:r>
      <w:r w:rsidR="00B87000" w:rsidRPr="007C7469">
        <w:rPr>
          <w:u w:color="000000"/>
          <w:lang w:val="fr-FR"/>
        </w:rPr>
        <w:t xml:space="preserve"> ou </w:t>
      </w:r>
      <w:r w:rsidR="00B87000" w:rsidRPr="00B87000">
        <w:rPr>
          <w:u w:color="000000"/>
          <w:lang w:val="fr-FR"/>
        </w:rPr>
        <w:t xml:space="preserve">une </w:t>
      </w:r>
      <w:r w:rsidR="00B87000" w:rsidRPr="007C7469">
        <w:rPr>
          <w:u w:color="000000"/>
          <w:lang w:val="fr-FR"/>
        </w:rPr>
        <w:t>enquête</w:t>
      </w:r>
      <w:r w:rsidR="00B87000" w:rsidRPr="00B87000">
        <w:rPr>
          <w:u w:color="000000"/>
          <w:lang w:val="fr-FR"/>
        </w:rPr>
        <w:t xml:space="preserve"> à établir </w:t>
      </w:r>
      <w:r w:rsidR="00B87000" w:rsidRPr="007C7469">
        <w:rPr>
          <w:u w:color="000000"/>
          <w:lang w:val="fr-FR"/>
        </w:rPr>
        <w:t>en interne ou par l</w:t>
      </w:r>
      <w:r w:rsidR="00915BEB">
        <w:rPr>
          <w:u w:color="000000"/>
          <w:lang w:val="fr-FR"/>
        </w:rPr>
        <w:t>’</w:t>
      </w:r>
      <w:r w:rsidR="00B87000" w:rsidRPr="007C7469">
        <w:rPr>
          <w:u w:color="000000"/>
          <w:lang w:val="fr-FR"/>
        </w:rPr>
        <w:t>intermédiaire d</w:t>
      </w:r>
      <w:r w:rsidR="00915BEB">
        <w:rPr>
          <w:u w:color="000000"/>
          <w:lang w:val="fr-FR"/>
        </w:rPr>
        <w:t>’</w:t>
      </w:r>
      <w:r w:rsidR="00B87000" w:rsidRPr="007C7469">
        <w:rPr>
          <w:u w:color="000000"/>
          <w:lang w:val="fr-FR"/>
        </w:rPr>
        <w:t>une source ex</w:t>
      </w:r>
      <w:r w:rsidR="00E0162A">
        <w:rPr>
          <w:u w:color="000000"/>
          <w:lang w:val="fr-FR"/>
        </w:rPr>
        <w:t>terne, que des dispositions so</w:t>
      </w:r>
      <w:r w:rsidR="00B07A71">
        <w:rPr>
          <w:u w:color="000000"/>
          <w:lang w:val="fr-FR"/>
        </w:rPr>
        <w:t>n</w:t>
      </w:r>
      <w:r w:rsidR="00B87000" w:rsidRPr="007C7469">
        <w:rPr>
          <w:u w:color="000000"/>
          <w:lang w:val="fr-FR"/>
        </w:rPr>
        <w:t>t prises en vue de l</w:t>
      </w:r>
      <w:r w:rsidR="00915BEB">
        <w:rPr>
          <w:u w:color="000000"/>
          <w:lang w:val="fr-FR"/>
        </w:rPr>
        <w:t>’</w:t>
      </w:r>
      <w:r w:rsidR="00B87000" w:rsidRPr="007C7469">
        <w:rPr>
          <w:u w:color="000000"/>
          <w:lang w:val="fr-FR"/>
        </w:rPr>
        <w:t>établissement de résumés.</w:t>
      </w:r>
      <w:r w:rsidR="001034F1" w:rsidRPr="00B87000">
        <w:rPr>
          <w:u w:color="000000"/>
          <w:lang w:val="fr-FR"/>
        </w:rPr>
        <w:t xml:space="preserve">  </w:t>
      </w:r>
      <w:r w:rsidR="00B87000" w:rsidRPr="007C7469">
        <w:rPr>
          <w:u w:color="000000"/>
          <w:lang w:val="fr-FR"/>
        </w:rPr>
        <w:t>Pour ces documents, seul le résumé sera traduit dans les autres langues.</w:t>
      </w:r>
      <w:r w:rsidR="001034F1" w:rsidRPr="00B87000">
        <w:rPr>
          <w:u w:color="000000"/>
          <w:lang w:val="fr-FR"/>
        </w:rPr>
        <w:t xml:space="preserve">  </w:t>
      </w:r>
      <w:r w:rsidR="00B87000" w:rsidRPr="00B87000">
        <w:rPr>
          <w:u w:color="000000"/>
          <w:lang w:val="fr-FR"/>
        </w:rPr>
        <w:t>Les chefs de programme doivent également s</w:t>
      </w:r>
      <w:r w:rsidR="00915BEB">
        <w:rPr>
          <w:u w:color="000000"/>
          <w:lang w:val="fr-FR"/>
        </w:rPr>
        <w:t>’</w:t>
      </w:r>
      <w:r w:rsidR="00B87000" w:rsidRPr="00B87000">
        <w:rPr>
          <w:u w:color="000000"/>
          <w:lang w:val="fr-FR"/>
        </w:rPr>
        <w:t>assurer, dans le cas de mises à jour, que les informations figurant dans la version précédente soient indiquées en référence et non répétées dans le nouveau document.</w:t>
      </w:r>
    </w:p>
    <w:p w:rsidR="00377A65" w:rsidRPr="008A6FA8" w:rsidRDefault="00B87000" w:rsidP="00C87DA1">
      <w:pPr>
        <w:pStyle w:val="ONUMFS"/>
        <w:rPr>
          <w:u w:color="000000"/>
          <w:lang w:val="fr-FR"/>
        </w:rPr>
      </w:pPr>
      <w:r w:rsidRPr="00B87000">
        <w:rPr>
          <w:u w:color="000000"/>
          <w:lang w:val="fr-FR"/>
        </w:rPr>
        <w:t>Malgré les mesures prises pour rationaliser et maîtriser la charge de travail des Services linguistiques, l</w:t>
      </w:r>
      <w:r w:rsidR="00915BEB">
        <w:rPr>
          <w:u w:color="000000"/>
          <w:lang w:val="fr-FR"/>
        </w:rPr>
        <w:t>’</w:t>
      </w:r>
      <w:r w:rsidRPr="00B87000">
        <w:rPr>
          <w:u w:color="000000"/>
          <w:lang w:val="fr-FR"/>
        </w:rPr>
        <w:t>adoption de la politiq</w:t>
      </w:r>
      <w:r w:rsidR="004C4542">
        <w:rPr>
          <w:u w:color="000000"/>
          <w:lang w:val="fr-FR"/>
        </w:rPr>
        <w:t>ue a engendré en </w:t>
      </w:r>
      <w:r w:rsidRPr="00B87000">
        <w:rPr>
          <w:u w:color="000000"/>
          <w:lang w:val="fr-FR"/>
        </w:rPr>
        <w:t xml:space="preserve">2012 une augmentation de 53% </w:t>
      </w:r>
      <w:r w:rsidR="0095306A" w:rsidRPr="00B87000">
        <w:rPr>
          <w:u w:color="000000"/>
          <w:lang w:val="fr-FR"/>
        </w:rPr>
        <w:t>du nombre</w:t>
      </w:r>
      <w:r w:rsidRPr="00B87000">
        <w:rPr>
          <w:u w:color="000000"/>
          <w:lang w:val="fr-FR"/>
        </w:rPr>
        <w:t xml:space="preserve"> de demandes de traduction par rapport à 2011.</w:t>
      </w:r>
      <w:r w:rsidR="00CA07FB" w:rsidRPr="00B87000">
        <w:rPr>
          <w:u w:color="000000"/>
          <w:lang w:val="fr-FR"/>
        </w:rPr>
        <w:t xml:space="preserve">  </w:t>
      </w:r>
      <w:r w:rsidRPr="00B87000">
        <w:rPr>
          <w:u w:color="000000"/>
          <w:lang w:val="fr-FR"/>
        </w:rPr>
        <w:t>La longueur des documents à traduire a elle aussi augmenté.</w:t>
      </w:r>
      <w:r w:rsidR="008456C9" w:rsidRPr="00B87000">
        <w:rPr>
          <w:u w:color="000000"/>
          <w:lang w:val="fr-FR"/>
        </w:rPr>
        <w:t xml:space="preserve">  </w:t>
      </w:r>
      <w:r w:rsidRPr="00B87000">
        <w:rPr>
          <w:u w:color="000000"/>
          <w:lang w:val="fr-FR"/>
        </w:rPr>
        <w:t>Par rapport au volume total de 11,93 millions de mots (36 161 pages ONU standard) traduits en</w:t>
      </w:r>
      <w:r w:rsidR="00D821BC">
        <w:rPr>
          <w:u w:color="000000"/>
          <w:lang w:val="fr-FR"/>
        </w:rPr>
        <w:t> </w:t>
      </w:r>
      <w:r w:rsidRPr="00B87000">
        <w:rPr>
          <w:u w:color="000000"/>
          <w:lang w:val="fr-FR"/>
        </w:rPr>
        <w:t>2011, le nombre de mots traduits en</w:t>
      </w:r>
      <w:r w:rsidR="00D821BC">
        <w:rPr>
          <w:u w:color="000000"/>
          <w:lang w:val="fr-FR"/>
        </w:rPr>
        <w:t> </w:t>
      </w:r>
      <w:r w:rsidRPr="00B87000">
        <w:rPr>
          <w:u w:color="000000"/>
          <w:lang w:val="fr-FR"/>
        </w:rPr>
        <w:t>2012 s</w:t>
      </w:r>
      <w:r w:rsidR="00915BEB">
        <w:rPr>
          <w:u w:color="000000"/>
          <w:lang w:val="fr-FR"/>
        </w:rPr>
        <w:t>’</w:t>
      </w:r>
      <w:r w:rsidRPr="00B87000">
        <w:rPr>
          <w:u w:color="000000"/>
          <w:lang w:val="fr-FR"/>
        </w:rPr>
        <w:t>est élevé à 18,24 millions (soit 55</w:t>
      </w:r>
      <w:r w:rsidR="001C0382">
        <w:rPr>
          <w:u w:color="000000"/>
          <w:lang w:val="fr-FR"/>
        </w:rPr>
        <w:t> </w:t>
      </w:r>
      <w:r w:rsidRPr="00B87000">
        <w:rPr>
          <w:u w:color="000000"/>
          <w:lang w:val="fr-FR"/>
        </w:rPr>
        <w:t>281</w:t>
      </w:r>
      <w:r w:rsidR="001C0382">
        <w:rPr>
          <w:u w:color="000000"/>
          <w:lang w:val="fr-FR"/>
        </w:rPr>
        <w:t> </w:t>
      </w:r>
      <w:r w:rsidRPr="00B87000">
        <w:rPr>
          <w:u w:color="000000"/>
          <w:lang w:val="fr-FR"/>
        </w:rPr>
        <w:t>pages</w:t>
      </w:r>
      <w:r w:rsidR="00D821BC">
        <w:rPr>
          <w:u w:color="000000"/>
          <w:lang w:val="fr-FR"/>
        </w:rPr>
        <w:t> </w:t>
      </w:r>
      <w:r w:rsidRPr="00B87000">
        <w:rPr>
          <w:u w:color="000000"/>
          <w:lang w:val="fr-FR"/>
        </w:rPr>
        <w:t>ONU standard).</w:t>
      </w:r>
      <w:r w:rsidR="008456C9" w:rsidRPr="00B87000">
        <w:rPr>
          <w:u w:color="000000"/>
          <w:lang w:val="fr-FR"/>
        </w:rPr>
        <w:t xml:space="preserve">  </w:t>
      </w:r>
      <w:r w:rsidR="008A6FA8" w:rsidRPr="008A6FA8">
        <w:rPr>
          <w:u w:color="000000"/>
          <w:lang w:val="fr-FR"/>
        </w:rPr>
        <w:t>Sans augmentation du nombre de traducteurs des Services linguistiques</w:t>
      </w:r>
      <w:r w:rsidR="008A6FA8">
        <w:rPr>
          <w:rStyle w:val="FootnoteReference"/>
          <w:color w:val="000000"/>
          <w:u w:color="000000"/>
        </w:rPr>
        <w:footnoteReference w:id="2"/>
      </w:r>
      <w:r w:rsidR="008A6FA8" w:rsidRPr="008A6FA8">
        <w:rPr>
          <w:u w:color="000000"/>
          <w:lang w:val="fr-FR"/>
        </w:rPr>
        <w:t>, 56% du travail a été sous</w:t>
      </w:r>
      <w:r w:rsidR="001C0382">
        <w:rPr>
          <w:szCs w:val="22"/>
          <w:lang w:val="fr-FR" w:eastAsia="en-US"/>
        </w:rPr>
        <w:noBreakHyphen/>
      </w:r>
      <w:r w:rsidR="008A6FA8" w:rsidRPr="008A6FA8">
        <w:rPr>
          <w:u w:color="000000"/>
          <w:lang w:val="fr-FR"/>
        </w:rPr>
        <w:t>traité, dépassant ainsi le niveau prévu pour l</w:t>
      </w:r>
      <w:r w:rsidR="00915BEB">
        <w:rPr>
          <w:u w:color="000000"/>
          <w:lang w:val="fr-FR"/>
        </w:rPr>
        <w:t>’</w:t>
      </w:r>
      <w:r w:rsidR="008A6FA8" w:rsidRPr="008A6FA8">
        <w:rPr>
          <w:u w:color="000000"/>
          <w:lang w:val="fr-FR"/>
        </w:rPr>
        <w:t>exercice biennal.</w:t>
      </w:r>
      <w:r w:rsidR="008456C9" w:rsidRPr="008A6FA8">
        <w:rPr>
          <w:u w:color="000000"/>
          <w:lang w:val="fr-FR"/>
        </w:rPr>
        <w:t xml:space="preserve">  </w:t>
      </w:r>
      <w:r w:rsidR="008A6FA8" w:rsidRPr="008A6FA8">
        <w:rPr>
          <w:u w:color="000000"/>
          <w:lang w:val="fr-FR"/>
        </w:rPr>
        <w:t>Le tableau ci</w:t>
      </w:r>
      <w:r w:rsidR="001C0382">
        <w:rPr>
          <w:szCs w:val="22"/>
          <w:lang w:val="fr-FR" w:eastAsia="en-US"/>
        </w:rPr>
        <w:noBreakHyphen/>
      </w:r>
      <w:r w:rsidR="008A6FA8" w:rsidRPr="008A6FA8">
        <w:rPr>
          <w:u w:color="000000"/>
          <w:lang w:val="fr-FR"/>
        </w:rPr>
        <w:t xml:space="preserve">dessous </w:t>
      </w:r>
      <w:r w:rsidR="00F0256B">
        <w:rPr>
          <w:u w:color="000000"/>
          <w:lang w:val="fr-FR"/>
        </w:rPr>
        <w:t>fournit</w:t>
      </w:r>
      <w:r w:rsidR="008A6FA8" w:rsidRPr="008A6FA8">
        <w:rPr>
          <w:u w:color="000000"/>
          <w:lang w:val="fr-FR"/>
        </w:rPr>
        <w:t xml:space="preserve"> une comparaison de la charge de travail traitée par les Services linguistiques en</w:t>
      </w:r>
      <w:r w:rsidR="00D821BC">
        <w:rPr>
          <w:u w:color="000000"/>
          <w:lang w:val="fr-FR"/>
        </w:rPr>
        <w:t> </w:t>
      </w:r>
      <w:r w:rsidR="008A6FA8" w:rsidRPr="008A6FA8">
        <w:rPr>
          <w:u w:color="000000"/>
          <w:lang w:val="fr-FR"/>
        </w:rPr>
        <w:t xml:space="preserve">2012 </w:t>
      </w:r>
      <w:r w:rsidR="00F0256B">
        <w:rPr>
          <w:u w:color="000000"/>
          <w:lang w:val="fr-FR"/>
        </w:rPr>
        <w:t>et en</w:t>
      </w:r>
      <w:r w:rsidR="00D821BC">
        <w:rPr>
          <w:u w:color="000000"/>
          <w:lang w:val="fr-FR"/>
        </w:rPr>
        <w:t> </w:t>
      </w:r>
      <w:r w:rsidR="008A6FA8" w:rsidRPr="008A6FA8">
        <w:rPr>
          <w:u w:color="000000"/>
          <w:lang w:val="fr-FR"/>
        </w:rPr>
        <w:t>2011.</w:t>
      </w:r>
    </w:p>
    <w:p w:rsidR="00377A65" w:rsidRDefault="008A6FA8" w:rsidP="008A6FA8">
      <w:pPr>
        <w:pStyle w:val="ONUME"/>
        <w:numPr>
          <w:ilvl w:val="0"/>
          <w:numId w:val="0"/>
        </w:numPr>
        <w:jc w:val="center"/>
        <w:rPr>
          <w:color w:val="000000"/>
          <w:u w:color="000000"/>
          <w:lang w:val="fr-FR"/>
        </w:rPr>
      </w:pPr>
      <w:r w:rsidRPr="008A6FA8">
        <w:rPr>
          <w:color w:val="000000"/>
          <w:u w:color="000000"/>
          <w:lang w:val="fr-FR"/>
        </w:rPr>
        <w:t>Traduction par les Services linguistiques</w:t>
      </w:r>
      <w:r w:rsidRPr="008A6FA8">
        <w:rPr>
          <w:color w:val="000000"/>
          <w:u w:color="000000"/>
          <w:lang w:val="fr-FR"/>
        </w:rPr>
        <w:br/>
        <w:t>(Documents de réunion et divers)</w:t>
      </w:r>
    </w:p>
    <w:p w:rsidR="00C87DA1" w:rsidRPr="008A6FA8" w:rsidRDefault="0044343C" w:rsidP="008A6FA8">
      <w:pPr>
        <w:pStyle w:val="ONUME"/>
        <w:numPr>
          <w:ilvl w:val="0"/>
          <w:numId w:val="0"/>
        </w:numPr>
        <w:jc w:val="center"/>
        <w:rPr>
          <w:u w:color="000000"/>
          <w:lang w:val="fr-FR"/>
        </w:rPr>
      </w:pPr>
      <w:r>
        <w:rPr>
          <w:noProof/>
          <w:lang w:eastAsia="en-US"/>
        </w:rPr>
        <w:drawing>
          <wp:inline distT="0" distB="0" distL="0" distR="0">
            <wp:extent cx="5930900" cy="1068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0900" cy="1068705"/>
                    </a:xfrm>
                    <a:prstGeom prst="rect">
                      <a:avLst/>
                    </a:prstGeom>
                    <a:noFill/>
                    <a:ln>
                      <a:noFill/>
                    </a:ln>
                  </pic:spPr>
                </pic:pic>
              </a:graphicData>
            </a:graphic>
          </wp:inline>
        </w:drawing>
      </w:r>
    </w:p>
    <w:p w:rsidR="00C87DA1" w:rsidRDefault="00C87DA1" w:rsidP="008A6FA8">
      <w:pPr>
        <w:pStyle w:val="ONUME"/>
        <w:numPr>
          <w:ilvl w:val="0"/>
          <w:numId w:val="0"/>
        </w:numPr>
        <w:rPr>
          <w:color w:val="000000"/>
          <w:u w:color="000000"/>
          <w:lang w:val="fr-FR"/>
        </w:rPr>
      </w:pPr>
    </w:p>
    <w:p w:rsidR="00377A65" w:rsidRPr="008A6FA8" w:rsidRDefault="008A6FA8" w:rsidP="008A6FA8">
      <w:pPr>
        <w:pStyle w:val="ONUME"/>
        <w:numPr>
          <w:ilvl w:val="0"/>
          <w:numId w:val="0"/>
        </w:numPr>
        <w:rPr>
          <w:u w:color="000000"/>
          <w:lang w:val="fr-FR"/>
        </w:rPr>
      </w:pPr>
      <w:r w:rsidRPr="008A6FA8">
        <w:rPr>
          <w:color w:val="000000"/>
          <w:u w:color="000000"/>
          <w:lang w:val="fr-FR"/>
        </w:rPr>
        <w:t>Malgré une augmentation de 22% du nombre de mots traduits en interne, l</w:t>
      </w:r>
      <w:r w:rsidR="00915BEB">
        <w:rPr>
          <w:color w:val="000000"/>
          <w:u w:color="000000"/>
          <w:lang w:val="fr-FR"/>
        </w:rPr>
        <w:t>’</w:t>
      </w:r>
      <w:r w:rsidRPr="008A6FA8">
        <w:rPr>
          <w:color w:val="000000"/>
          <w:u w:color="000000"/>
          <w:lang w:val="fr-FR"/>
        </w:rPr>
        <w:t>accroissement de la charge de travail a entraîné une augmentation de 91% du volume de travail sous</w:t>
      </w:r>
      <w:r w:rsidR="001C0382">
        <w:rPr>
          <w:szCs w:val="22"/>
          <w:lang w:val="fr-FR" w:eastAsia="en-US"/>
        </w:rPr>
        <w:noBreakHyphen/>
      </w:r>
      <w:r w:rsidRPr="008A6FA8">
        <w:rPr>
          <w:color w:val="000000"/>
          <w:u w:color="000000"/>
          <w:lang w:val="fr-FR"/>
        </w:rPr>
        <w:t>traité.</w:t>
      </w:r>
    </w:p>
    <w:p w:rsidR="00377A65" w:rsidRPr="008A6FA8" w:rsidRDefault="008A6FA8" w:rsidP="00C87DA1">
      <w:pPr>
        <w:pStyle w:val="ONUMFS"/>
        <w:rPr>
          <w:u w:color="000000"/>
          <w:lang w:val="fr-FR"/>
        </w:rPr>
      </w:pPr>
      <w:r w:rsidRPr="008A6FA8">
        <w:rPr>
          <w:u w:color="000000"/>
          <w:lang w:val="fr-FR"/>
        </w:rPr>
        <w:t>En raison de l</w:t>
      </w:r>
      <w:r w:rsidR="00915BEB">
        <w:rPr>
          <w:u w:color="000000"/>
          <w:lang w:val="fr-FR"/>
        </w:rPr>
        <w:t>’</w:t>
      </w:r>
      <w:r w:rsidRPr="008A6FA8">
        <w:rPr>
          <w:u w:color="000000"/>
          <w:lang w:val="fr-FR"/>
        </w:rPr>
        <w:t>accroissement de la charge de travail en</w:t>
      </w:r>
      <w:r w:rsidR="00D821BC">
        <w:rPr>
          <w:u w:color="000000"/>
          <w:lang w:val="fr-FR"/>
        </w:rPr>
        <w:t> </w:t>
      </w:r>
      <w:r w:rsidRPr="008A6FA8">
        <w:rPr>
          <w:u w:color="000000"/>
          <w:lang w:val="fr-FR"/>
        </w:rPr>
        <w:t>2012, les dépenses effectivement consenties pour l</w:t>
      </w:r>
      <w:r w:rsidR="00915BEB">
        <w:rPr>
          <w:u w:color="000000"/>
          <w:lang w:val="fr-FR"/>
        </w:rPr>
        <w:t>’</w:t>
      </w:r>
      <w:r w:rsidRPr="008A6FA8">
        <w:rPr>
          <w:u w:color="000000"/>
          <w:lang w:val="fr-FR"/>
        </w:rPr>
        <w:t>externalisation de la traduction des documents de réunion et autres se sont élevées à 2,70 </w:t>
      </w:r>
      <w:r w:rsidRPr="007C7469">
        <w:rPr>
          <w:u w:color="000000"/>
          <w:lang w:val="fr-FR"/>
        </w:rPr>
        <w:t>millions de francs suisses</w:t>
      </w:r>
      <w:r w:rsidR="004C4542">
        <w:rPr>
          <w:u w:color="000000"/>
          <w:lang w:val="fr-FR"/>
        </w:rPr>
        <w:t>, contre 1,41 </w:t>
      </w:r>
      <w:r w:rsidR="00D821BC">
        <w:rPr>
          <w:u w:color="000000"/>
          <w:lang w:val="fr-FR"/>
        </w:rPr>
        <w:t>million</w:t>
      </w:r>
      <w:r w:rsidRPr="007C7469">
        <w:rPr>
          <w:u w:color="000000"/>
          <w:lang w:val="fr-FR"/>
        </w:rPr>
        <w:t xml:space="preserve"> de francs suisses</w:t>
      </w:r>
      <w:r w:rsidRPr="008A6FA8">
        <w:rPr>
          <w:u w:color="000000"/>
          <w:lang w:val="fr-FR"/>
        </w:rPr>
        <w:t xml:space="preserve"> en</w:t>
      </w:r>
      <w:r w:rsidR="004C4542">
        <w:rPr>
          <w:u w:color="000000"/>
          <w:lang w:val="fr-FR"/>
        </w:rPr>
        <w:t> </w:t>
      </w:r>
      <w:r w:rsidRPr="008A6FA8">
        <w:rPr>
          <w:u w:color="000000"/>
          <w:lang w:val="fr-FR"/>
        </w:rPr>
        <w:t>2011.</w:t>
      </w:r>
    </w:p>
    <w:p w:rsidR="00377A65" w:rsidRPr="00AE70DE" w:rsidRDefault="008A6FA8" w:rsidP="00C87DA1">
      <w:pPr>
        <w:pStyle w:val="ONUMFS"/>
        <w:rPr>
          <w:u w:color="000000"/>
          <w:lang w:val="fr-FR"/>
        </w:rPr>
      </w:pPr>
      <w:r w:rsidRPr="008A6FA8">
        <w:rPr>
          <w:u w:color="000000"/>
          <w:lang w:val="fr-FR"/>
        </w:rPr>
        <w:t>Bien que le Secrétariat ait pris toutes les mesures possibles pour maîtriser le volume de travail, il lui semble difficile d</w:t>
      </w:r>
      <w:r w:rsidR="00915BEB">
        <w:rPr>
          <w:u w:color="000000"/>
          <w:lang w:val="fr-FR"/>
        </w:rPr>
        <w:t>’</w:t>
      </w:r>
      <w:r w:rsidRPr="008A6FA8">
        <w:rPr>
          <w:u w:color="000000"/>
          <w:lang w:val="fr-FR"/>
        </w:rPr>
        <w:t>étendre ces mesures aux rapports des comités et organes principaux, qui contiennent le compte rendu intégral des délibérations.</w:t>
      </w:r>
      <w:r w:rsidR="008456C9" w:rsidRPr="008A6FA8">
        <w:rPr>
          <w:u w:color="000000"/>
          <w:lang w:val="fr-FR"/>
        </w:rPr>
        <w:t xml:space="preserve">  </w:t>
      </w:r>
      <w:r w:rsidR="00AE70DE" w:rsidRPr="00AE70DE">
        <w:rPr>
          <w:u w:color="000000"/>
          <w:lang w:val="fr-FR"/>
        </w:rPr>
        <w:t>Certains de ces rapports font plus de 400 pages.</w:t>
      </w:r>
      <w:r w:rsidR="00AA2FB4" w:rsidRPr="00AE70DE">
        <w:rPr>
          <w:u w:color="000000"/>
          <w:lang w:val="fr-FR"/>
        </w:rPr>
        <w:t xml:space="preserve"> </w:t>
      </w:r>
      <w:r w:rsidR="008456C9" w:rsidRPr="00AE70DE">
        <w:rPr>
          <w:u w:color="000000"/>
          <w:lang w:val="fr-FR"/>
        </w:rPr>
        <w:t xml:space="preserve"> </w:t>
      </w:r>
      <w:r w:rsidR="00AE70DE" w:rsidRPr="00AE70DE">
        <w:rPr>
          <w:u w:color="000000"/>
          <w:lang w:val="fr-FR"/>
        </w:rPr>
        <w:t>En</w:t>
      </w:r>
      <w:r w:rsidR="00D821BC">
        <w:rPr>
          <w:u w:color="000000"/>
          <w:lang w:val="fr-FR"/>
        </w:rPr>
        <w:t> </w:t>
      </w:r>
      <w:r w:rsidR="00AE70DE" w:rsidRPr="00AE70DE">
        <w:rPr>
          <w:u w:color="000000"/>
          <w:lang w:val="fr-FR"/>
        </w:rPr>
        <w:t>2012, les dépenses encourues par le Secrétariat au titre de l</w:t>
      </w:r>
      <w:r w:rsidR="00915BEB">
        <w:rPr>
          <w:u w:color="000000"/>
          <w:lang w:val="fr-FR"/>
        </w:rPr>
        <w:t>’</w:t>
      </w:r>
      <w:r w:rsidR="00AE70DE" w:rsidRPr="00AE70DE">
        <w:rPr>
          <w:u w:color="000000"/>
          <w:lang w:val="fr-FR"/>
        </w:rPr>
        <w:t>externalisation de la traduction des rapports de réunion des comités se sont élevées à 1,18 </w:t>
      </w:r>
      <w:r w:rsidR="00D821BC">
        <w:rPr>
          <w:u w:color="000000"/>
          <w:lang w:val="fr-FR"/>
        </w:rPr>
        <w:t>million</w:t>
      </w:r>
      <w:r w:rsidR="00AE70DE" w:rsidRPr="007C7469">
        <w:rPr>
          <w:u w:color="000000"/>
          <w:lang w:val="fr-FR"/>
        </w:rPr>
        <w:t xml:space="preserve"> de francs suisses</w:t>
      </w:r>
      <w:r w:rsidR="00AE70DE" w:rsidRPr="00AE70DE">
        <w:rPr>
          <w:u w:color="000000"/>
          <w:lang w:val="fr-FR"/>
        </w:rPr>
        <w:t>.</w:t>
      </w:r>
      <w:r w:rsidR="0052677A" w:rsidRPr="00AE70DE">
        <w:rPr>
          <w:u w:color="000000"/>
          <w:lang w:val="fr-FR"/>
        </w:rPr>
        <w:t xml:space="preserve"> </w:t>
      </w:r>
      <w:r w:rsidR="008456C9" w:rsidRPr="00AE70DE">
        <w:rPr>
          <w:u w:color="000000"/>
          <w:lang w:val="fr-FR"/>
        </w:rPr>
        <w:t xml:space="preserve"> </w:t>
      </w:r>
      <w:r w:rsidR="00AE70DE" w:rsidRPr="00AE70DE">
        <w:rPr>
          <w:u w:color="000000"/>
          <w:lang w:val="fr-FR"/>
        </w:rPr>
        <w:t xml:space="preserve">Il serait possible de réaliser des économies substantielles et de </w:t>
      </w:r>
      <w:r w:rsidR="00AE70DE" w:rsidRPr="00AE70DE">
        <w:rPr>
          <w:u w:color="000000"/>
          <w:lang w:val="fr-FR"/>
        </w:rPr>
        <w:lastRenderedPageBreak/>
        <w:t>poursuivre l</w:t>
      </w:r>
      <w:r w:rsidR="00915BEB">
        <w:rPr>
          <w:u w:color="000000"/>
          <w:lang w:val="fr-FR"/>
        </w:rPr>
        <w:t>’</w:t>
      </w:r>
      <w:r w:rsidR="00AE70DE" w:rsidRPr="00AE70DE">
        <w:rPr>
          <w:u w:color="000000"/>
          <w:lang w:val="fr-FR"/>
        </w:rPr>
        <w:t xml:space="preserve">extension de la couverture </w:t>
      </w:r>
      <w:r w:rsidR="00F0256B">
        <w:rPr>
          <w:u w:color="000000"/>
          <w:lang w:val="fr-FR"/>
        </w:rPr>
        <w:t xml:space="preserve">de la documentation </w:t>
      </w:r>
      <w:r w:rsidR="00AE70DE" w:rsidRPr="00AE70DE">
        <w:rPr>
          <w:u w:color="000000"/>
          <w:lang w:val="fr-FR"/>
        </w:rPr>
        <w:t xml:space="preserve">en six langues en remplaçant ces rapports </w:t>
      </w:r>
      <w:r w:rsidR="00AE70DE" w:rsidRPr="001C0382">
        <w:rPr>
          <w:i/>
          <w:u w:color="000000"/>
          <w:lang w:val="fr-FR"/>
        </w:rPr>
        <w:t>in extenso</w:t>
      </w:r>
      <w:r w:rsidR="00AE70DE" w:rsidRPr="00AE70DE">
        <w:rPr>
          <w:u w:color="000000"/>
          <w:lang w:val="fr-FR"/>
        </w:rPr>
        <w:t xml:space="preserve"> par des comptes rendus analytiques limités à 30 pages,</w:t>
      </w:r>
      <w:r w:rsidR="00F0256B">
        <w:rPr>
          <w:u w:color="000000"/>
          <w:lang w:val="fr-FR"/>
        </w:rPr>
        <w:t xml:space="preserve"> contre </w:t>
      </w:r>
      <w:r w:rsidR="00AE70DE" w:rsidRPr="00AE70DE">
        <w:rPr>
          <w:u w:color="000000"/>
          <w:lang w:val="fr-FR"/>
        </w:rPr>
        <w:t>194 </w:t>
      </w:r>
      <w:r w:rsidR="006A0B31">
        <w:rPr>
          <w:u w:color="000000"/>
          <w:lang w:val="fr-FR"/>
        </w:rPr>
        <w:t>pages</w:t>
      </w:r>
      <w:r w:rsidR="00F0256B">
        <w:rPr>
          <w:u w:color="000000"/>
          <w:lang w:val="fr-FR"/>
        </w:rPr>
        <w:t xml:space="preserve"> en moyenne en</w:t>
      </w:r>
      <w:r w:rsidR="00D821BC">
        <w:rPr>
          <w:u w:color="000000"/>
          <w:lang w:val="fr-FR"/>
        </w:rPr>
        <w:t> </w:t>
      </w:r>
      <w:r w:rsidR="00AE70DE" w:rsidRPr="00AE70DE">
        <w:rPr>
          <w:u w:color="000000"/>
          <w:lang w:val="fr-FR"/>
        </w:rPr>
        <w:t>2012.</w:t>
      </w:r>
      <w:r w:rsidR="008B7A73">
        <w:rPr>
          <w:u w:color="000000"/>
          <w:lang w:val="fr-FR"/>
        </w:rPr>
        <w:t xml:space="preserve">  </w:t>
      </w:r>
      <w:r w:rsidR="008B7A73">
        <w:rPr>
          <w:u w:color="000000"/>
        </w:rPr>
        <w:t>Le</w:t>
      </w:r>
      <w:r w:rsidR="008B7A73" w:rsidRPr="008B7A73">
        <w:rPr>
          <w:u w:color="000000"/>
        </w:rPr>
        <w:t xml:space="preserve"> Secr</w:t>
      </w:r>
      <w:r w:rsidR="008B7A73">
        <w:rPr>
          <w:u w:color="000000"/>
        </w:rPr>
        <w:t>é</w:t>
      </w:r>
      <w:r w:rsidR="008B7A73" w:rsidRPr="008B7A73">
        <w:rPr>
          <w:u w:color="000000"/>
        </w:rPr>
        <w:t xml:space="preserve">tariat </w:t>
      </w:r>
      <w:r w:rsidR="008B7A73">
        <w:rPr>
          <w:u w:color="000000"/>
        </w:rPr>
        <w:t xml:space="preserve">examine également d’autres </w:t>
      </w:r>
      <w:r w:rsidR="008B7A73" w:rsidRPr="008B7A73">
        <w:rPr>
          <w:u w:color="000000"/>
        </w:rPr>
        <w:t xml:space="preserve">options </w:t>
      </w:r>
      <w:r w:rsidR="008B7A73">
        <w:rPr>
          <w:u w:color="000000"/>
        </w:rPr>
        <w:t>à cet égard</w:t>
      </w:r>
      <w:r w:rsidR="008B7A73" w:rsidRPr="008B7A73">
        <w:rPr>
          <w:u w:color="000000"/>
        </w:rPr>
        <w:t>.</w:t>
      </w:r>
      <w:r w:rsidR="008B7A73">
        <w:rPr>
          <w:u w:color="000000"/>
        </w:rPr>
        <w:t xml:space="preserve">  </w:t>
      </w:r>
    </w:p>
    <w:p w:rsidR="00377A65" w:rsidRDefault="00AE70DE" w:rsidP="00AE70DE">
      <w:pPr>
        <w:pStyle w:val="ONUME"/>
        <w:keepNext/>
        <w:keepLines/>
        <w:numPr>
          <w:ilvl w:val="0"/>
          <w:numId w:val="0"/>
        </w:numPr>
        <w:rPr>
          <w:b/>
          <w:u w:color="000000"/>
        </w:rPr>
      </w:pPr>
      <w:r w:rsidRPr="00AE70DE">
        <w:rPr>
          <w:b/>
          <w:color w:val="000000"/>
          <w:u w:color="000000"/>
        </w:rPr>
        <w:t>EXTENSION DE LA POLITIQUE LINGUISTIQUE</w:t>
      </w:r>
    </w:p>
    <w:p w:rsidR="00377A65" w:rsidRPr="004219AD" w:rsidRDefault="004219AD" w:rsidP="00C87DA1">
      <w:pPr>
        <w:pStyle w:val="ONUMFS"/>
        <w:rPr>
          <w:rFonts w:eastAsia="Arial Unicode MS"/>
          <w:u w:color="000000"/>
          <w:lang w:val="fr-FR"/>
        </w:rPr>
      </w:pPr>
      <w:r w:rsidRPr="004219AD">
        <w:rPr>
          <w:u w:color="000000"/>
          <w:lang w:val="fr-FR"/>
        </w:rPr>
        <w:t>Lors de l</w:t>
      </w:r>
      <w:r w:rsidR="00915BEB">
        <w:rPr>
          <w:u w:color="000000"/>
          <w:lang w:val="fr-FR"/>
        </w:rPr>
        <w:t>’</w:t>
      </w:r>
      <w:r w:rsidRPr="004219AD">
        <w:rPr>
          <w:u w:color="000000"/>
          <w:lang w:val="fr-FR"/>
        </w:rPr>
        <w:t>examen de la politique linguistique en</w:t>
      </w:r>
      <w:r w:rsidR="00D821BC">
        <w:rPr>
          <w:u w:color="000000"/>
          <w:lang w:val="fr-FR"/>
        </w:rPr>
        <w:t> </w:t>
      </w:r>
      <w:r w:rsidRPr="004219AD">
        <w:rPr>
          <w:u w:color="000000"/>
          <w:lang w:val="fr-FR"/>
        </w:rPr>
        <w:t>2011, il avait été décidé que l</w:t>
      </w:r>
      <w:r w:rsidR="00915BEB">
        <w:rPr>
          <w:u w:color="000000"/>
          <w:lang w:val="fr-FR"/>
        </w:rPr>
        <w:t>’</w:t>
      </w:r>
      <w:r w:rsidRPr="004219AD">
        <w:rPr>
          <w:u w:color="000000"/>
          <w:lang w:val="fr-FR"/>
        </w:rPr>
        <w:t xml:space="preserve">extension de la </w:t>
      </w:r>
      <w:r w:rsidR="00B07A71">
        <w:rPr>
          <w:u w:color="000000"/>
          <w:lang w:val="fr-FR"/>
        </w:rPr>
        <w:t>couverture</w:t>
      </w:r>
      <w:r w:rsidR="00AD1DE0">
        <w:rPr>
          <w:u w:color="000000"/>
          <w:lang w:val="fr-FR"/>
        </w:rPr>
        <w:t xml:space="preserve"> de la documentation</w:t>
      </w:r>
      <w:r w:rsidRPr="004219AD">
        <w:rPr>
          <w:u w:color="000000"/>
          <w:lang w:val="fr-FR"/>
        </w:rPr>
        <w:t xml:space="preserve"> en six langues </w:t>
      </w:r>
      <w:r w:rsidR="00B07A71">
        <w:rPr>
          <w:u w:color="000000"/>
          <w:lang w:val="fr-FR"/>
        </w:rPr>
        <w:t>à l</w:t>
      </w:r>
      <w:r w:rsidR="00915BEB">
        <w:rPr>
          <w:u w:color="000000"/>
          <w:lang w:val="fr-FR"/>
        </w:rPr>
        <w:t>’</w:t>
      </w:r>
      <w:r w:rsidR="00B07A71">
        <w:rPr>
          <w:u w:color="000000"/>
          <w:lang w:val="fr-FR"/>
        </w:rPr>
        <w:t>intention des</w:t>
      </w:r>
      <w:r w:rsidR="00AD1DE0">
        <w:rPr>
          <w:u w:color="000000"/>
          <w:lang w:val="fr-FR"/>
        </w:rPr>
        <w:t xml:space="preserve"> </w:t>
      </w:r>
      <w:r w:rsidRPr="004219AD">
        <w:rPr>
          <w:u w:color="000000"/>
          <w:lang w:val="fr-FR"/>
        </w:rPr>
        <w:t>groupes de travail serait évaluée compte tenu de l</w:t>
      </w:r>
      <w:r w:rsidR="00915BEB">
        <w:rPr>
          <w:u w:color="000000"/>
          <w:lang w:val="fr-FR"/>
        </w:rPr>
        <w:t>’</w:t>
      </w:r>
      <w:r w:rsidRPr="004219AD">
        <w:rPr>
          <w:u w:color="000000"/>
          <w:lang w:val="fr-FR"/>
        </w:rPr>
        <w:t>expérience acquise en</w:t>
      </w:r>
      <w:r w:rsidR="00D821BC">
        <w:rPr>
          <w:u w:color="000000"/>
          <w:lang w:val="fr-FR"/>
        </w:rPr>
        <w:t> </w:t>
      </w:r>
      <w:r w:rsidRPr="004219AD">
        <w:rPr>
          <w:u w:color="000000"/>
          <w:lang w:val="fr-FR"/>
        </w:rPr>
        <w:t>2012</w:t>
      </w:r>
      <w:r w:rsidR="001C0382">
        <w:rPr>
          <w:szCs w:val="22"/>
          <w:lang w:val="fr-FR" w:eastAsia="en-US"/>
        </w:rPr>
        <w:noBreakHyphen/>
      </w:r>
      <w:r w:rsidRPr="004219AD">
        <w:rPr>
          <w:u w:color="000000"/>
          <w:lang w:val="fr-FR"/>
        </w:rPr>
        <w:t>2013 et dans le contexte du programme et budget pour</w:t>
      </w:r>
      <w:r w:rsidR="00D821BC">
        <w:rPr>
          <w:u w:color="000000"/>
          <w:lang w:val="fr-FR"/>
        </w:rPr>
        <w:t> </w:t>
      </w:r>
      <w:r w:rsidRPr="004219AD">
        <w:rPr>
          <w:u w:color="000000"/>
          <w:lang w:val="fr-FR"/>
        </w:rPr>
        <w:t>2014</w:t>
      </w:r>
      <w:r w:rsidR="001C0382">
        <w:rPr>
          <w:szCs w:val="22"/>
          <w:lang w:val="fr-FR" w:eastAsia="en-US"/>
        </w:rPr>
        <w:noBreakHyphen/>
      </w:r>
      <w:r w:rsidRPr="004219AD">
        <w:rPr>
          <w:u w:color="000000"/>
          <w:lang w:val="fr-FR"/>
        </w:rPr>
        <w:t>2015.</w:t>
      </w:r>
      <w:r w:rsidR="008456C9" w:rsidRPr="004219AD">
        <w:rPr>
          <w:u w:color="000000"/>
          <w:lang w:val="fr-FR"/>
        </w:rPr>
        <w:t xml:space="preserve">  </w:t>
      </w:r>
      <w:r w:rsidRPr="004219AD">
        <w:rPr>
          <w:u w:color="000000"/>
          <w:lang w:val="fr-FR"/>
        </w:rPr>
        <w:t>Sur la base du coût unitaire de traduction en</w:t>
      </w:r>
      <w:r w:rsidR="00D821BC">
        <w:rPr>
          <w:u w:color="000000"/>
          <w:lang w:val="fr-FR"/>
        </w:rPr>
        <w:t> </w:t>
      </w:r>
      <w:r w:rsidRPr="004219AD">
        <w:rPr>
          <w:u w:color="000000"/>
          <w:lang w:val="fr-FR"/>
        </w:rPr>
        <w:t>2012, le coût de cette mesure devrait s</w:t>
      </w:r>
      <w:r w:rsidR="00915BEB">
        <w:rPr>
          <w:u w:color="000000"/>
          <w:lang w:val="fr-FR"/>
        </w:rPr>
        <w:t>’</w:t>
      </w:r>
      <w:r w:rsidRPr="004219AD">
        <w:rPr>
          <w:u w:color="000000"/>
          <w:lang w:val="fr-FR"/>
        </w:rPr>
        <w:t>élever à 1,56 </w:t>
      </w:r>
      <w:r w:rsidR="00D821BC">
        <w:rPr>
          <w:u w:color="000000"/>
          <w:lang w:val="fr-FR"/>
        </w:rPr>
        <w:t>million</w:t>
      </w:r>
      <w:r w:rsidRPr="007C7469">
        <w:rPr>
          <w:u w:color="000000"/>
          <w:lang w:val="fr-FR"/>
        </w:rPr>
        <w:t xml:space="preserve"> de francs suisses</w:t>
      </w:r>
      <w:r w:rsidRPr="004219AD">
        <w:rPr>
          <w:u w:color="000000"/>
          <w:lang w:val="fr-FR"/>
        </w:rPr>
        <w:t xml:space="preserve"> en</w:t>
      </w:r>
      <w:r w:rsidR="00D821BC">
        <w:rPr>
          <w:u w:color="000000"/>
          <w:lang w:val="fr-FR"/>
        </w:rPr>
        <w:t> </w:t>
      </w:r>
      <w:r w:rsidRPr="004219AD">
        <w:rPr>
          <w:u w:color="000000"/>
          <w:lang w:val="fr-FR"/>
        </w:rPr>
        <w:t>2012.</w:t>
      </w:r>
      <w:r w:rsidR="0052677A" w:rsidRPr="004219AD">
        <w:rPr>
          <w:u w:color="000000"/>
          <w:lang w:val="fr-FR"/>
        </w:rPr>
        <w:t xml:space="preserve">  </w:t>
      </w:r>
      <w:r w:rsidRPr="004219AD">
        <w:rPr>
          <w:u w:color="000000"/>
          <w:lang w:val="fr-FR"/>
        </w:rPr>
        <w:t>Dans le programme et budget pour</w:t>
      </w:r>
      <w:r w:rsidR="00D821BC">
        <w:rPr>
          <w:u w:color="000000"/>
          <w:lang w:val="fr-FR"/>
        </w:rPr>
        <w:t> </w:t>
      </w:r>
      <w:r w:rsidRPr="004219AD">
        <w:rPr>
          <w:u w:color="000000"/>
          <w:lang w:val="fr-FR"/>
        </w:rPr>
        <w:t>2014</w:t>
      </w:r>
      <w:r w:rsidR="001C0382">
        <w:rPr>
          <w:szCs w:val="22"/>
          <w:lang w:val="fr-FR" w:eastAsia="en-US"/>
        </w:rPr>
        <w:noBreakHyphen/>
      </w:r>
      <w:r w:rsidRPr="004219AD">
        <w:rPr>
          <w:u w:color="000000"/>
          <w:lang w:val="fr-FR"/>
        </w:rPr>
        <w:t>2015, il est proposé d</w:t>
      </w:r>
      <w:r w:rsidR="00915BEB">
        <w:rPr>
          <w:u w:color="000000"/>
          <w:lang w:val="fr-FR"/>
        </w:rPr>
        <w:t>’</w:t>
      </w:r>
      <w:r w:rsidRPr="004219AD">
        <w:rPr>
          <w:u w:color="000000"/>
          <w:lang w:val="fr-FR"/>
        </w:rPr>
        <w:t>augmenter la dotation du programme 27 de 7%, essentiellement au titre des dépenses de personnel.</w:t>
      </w:r>
      <w:r w:rsidR="00695F7C" w:rsidRPr="004219AD">
        <w:rPr>
          <w:u w:color="000000"/>
          <w:lang w:val="fr-FR"/>
        </w:rPr>
        <w:t xml:space="preserve">  </w:t>
      </w:r>
      <w:r w:rsidRPr="004219AD">
        <w:rPr>
          <w:u w:color="000000"/>
          <w:lang w:val="fr-FR"/>
        </w:rPr>
        <w:t>Étant donné que les Services linguistiques devraient absorber l</w:t>
      </w:r>
      <w:r w:rsidR="00915BEB">
        <w:rPr>
          <w:u w:color="000000"/>
          <w:lang w:val="fr-FR"/>
        </w:rPr>
        <w:t>’</w:t>
      </w:r>
      <w:r w:rsidRPr="004219AD">
        <w:rPr>
          <w:u w:color="000000"/>
          <w:lang w:val="fr-FR"/>
        </w:rPr>
        <w:t>augmentation du volume de travail, dans le cadre actuel il serait difficile d</w:t>
      </w:r>
      <w:r w:rsidR="00915BEB">
        <w:rPr>
          <w:u w:color="000000"/>
          <w:lang w:val="fr-FR"/>
        </w:rPr>
        <w:t>’</w:t>
      </w:r>
      <w:r w:rsidRPr="004219AD">
        <w:rPr>
          <w:u w:color="000000"/>
          <w:lang w:val="fr-FR"/>
        </w:rPr>
        <w:t>assumer des obligations supplémentaires à ce stade sans que des économies correspondantes soient réalisées dans la traduction des autres documents.</w:t>
      </w:r>
      <w:r w:rsidR="00695F7C" w:rsidRPr="004219AD">
        <w:rPr>
          <w:u w:color="000000"/>
          <w:lang w:val="fr-FR"/>
        </w:rPr>
        <w:t xml:space="preserve"> </w:t>
      </w:r>
      <w:r w:rsidR="00892E4F" w:rsidRPr="004219AD">
        <w:rPr>
          <w:u w:color="000000"/>
          <w:lang w:val="fr-FR"/>
        </w:rPr>
        <w:t xml:space="preserve"> </w:t>
      </w:r>
      <w:r w:rsidRPr="004219AD">
        <w:rPr>
          <w:u w:color="000000"/>
          <w:lang w:val="fr-FR"/>
        </w:rPr>
        <w:t>C</w:t>
      </w:r>
      <w:r w:rsidR="00915BEB">
        <w:rPr>
          <w:u w:color="000000"/>
          <w:lang w:val="fr-FR"/>
        </w:rPr>
        <w:t>’</w:t>
      </w:r>
      <w:r w:rsidR="00B07A71">
        <w:rPr>
          <w:u w:color="000000"/>
          <w:lang w:val="fr-FR"/>
        </w:rPr>
        <w:t>est pourquoi il </w:t>
      </w:r>
      <w:r w:rsidRPr="004219AD">
        <w:rPr>
          <w:u w:color="000000"/>
          <w:lang w:val="fr-FR"/>
        </w:rPr>
        <w:t xml:space="preserve">est proposé de </w:t>
      </w:r>
      <w:r w:rsidR="00B07A71">
        <w:rPr>
          <w:u w:color="000000"/>
          <w:lang w:val="fr-FR"/>
        </w:rPr>
        <w:t>différer</w:t>
      </w:r>
      <w:r w:rsidRPr="004219AD">
        <w:rPr>
          <w:u w:color="000000"/>
          <w:lang w:val="fr-FR"/>
        </w:rPr>
        <w:t xml:space="preserve"> l</w:t>
      </w:r>
      <w:r w:rsidR="00915BEB">
        <w:rPr>
          <w:u w:color="000000"/>
          <w:lang w:val="fr-FR"/>
        </w:rPr>
        <w:t>’</w:t>
      </w:r>
      <w:r w:rsidRPr="004219AD">
        <w:rPr>
          <w:u w:color="000000"/>
          <w:lang w:val="fr-FR"/>
        </w:rPr>
        <w:t xml:space="preserve">extension de la couverture en six langues à la documentation </w:t>
      </w:r>
      <w:r w:rsidR="0095306A" w:rsidRPr="004219AD">
        <w:rPr>
          <w:u w:color="000000"/>
          <w:lang w:val="fr-FR"/>
        </w:rPr>
        <w:t>des groupes</w:t>
      </w:r>
      <w:r w:rsidRPr="004219AD">
        <w:rPr>
          <w:u w:color="000000"/>
          <w:lang w:val="fr-FR"/>
        </w:rPr>
        <w:t xml:space="preserve"> de travail et de </w:t>
      </w:r>
      <w:r w:rsidR="00B07A71">
        <w:rPr>
          <w:u w:color="000000"/>
          <w:lang w:val="fr-FR"/>
        </w:rPr>
        <w:t xml:space="preserve">revenir sur cette question </w:t>
      </w:r>
      <w:r w:rsidRPr="004219AD">
        <w:rPr>
          <w:u w:color="000000"/>
          <w:lang w:val="fr-FR"/>
        </w:rPr>
        <w:t>dans le contexte du programme et budget pour</w:t>
      </w:r>
      <w:r w:rsidR="00D821BC">
        <w:rPr>
          <w:u w:color="000000"/>
          <w:lang w:val="fr-FR"/>
        </w:rPr>
        <w:t> </w:t>
      </w:r>
      <w:r w:rsidRPr="004219AD">
        <w:rPr>
          <w:u w:color="000000"/>
          <w:lang w:val="fr-FR"/>
        </w:rPr>
        <w:t>2016</w:t>
      </w:r>
      <w:r w:rsidR="001C0382">
        <w:rPr>
          <w:szCs w:val="22"/>
          <w:lang w:val="fr-FR" w:eastAsia="en-US"/>
        </w:rPr>
        <w:noBreakHyphen/>
      </w:r>
      <w:r w:rsidRPr="004219AD">
        <w:rPr>
          <w:u w:color="000000"/>
          <w:lang w:val="fr-FR"/>
        </w:rPr>
        <w:t>2017.</w:t>
      </w:r>
    </w:p>
    <w:p w:rsidR="00377A65" w:rsidRDefault="004219AD" w:rsidP="004219AD">
      <w:pPr>
        <w:pStyle w:val="ONUME"/>
        <w:numPr>
          <w:ilvl w:val="0"/>
          <w:numId w:val="0"/>
        </w:numPr>
        <w:outlineLvl w:val="0"/>
        <w:rPr>
          <w:rFonts w:eastAsia="Arial Unicode MS"/>
          <w:color w:val="000000"/>
          <w:u w:color="000000"/>
        </w:rPr>
      </w:pPr>
      <w:r w:rsidRPr="004219AD">
        <w:rPr>
          <w:rFonts w:eastAsia="Arial Unicode MS" w:hAnsi="Arial Unicode MS"/>
          <w:b/>
          <w:color w:val="000000"/>
          <w:u w:color="000000"/>
        </w:rPr>
        <w:t>CONCLUSION ET RECOMMANDATIONS</w:t>
      </w:r>
    </w:p>
    <w:p w:rsidR="00377A65" w:rsidRPr="004219AD" w:rsidRDefault="004219AD" w:rsidP="00C87DA1">
      <w:pPr>
        <w:pStyle w:val="ONUMFS"/>
        <w:rPr>
          <w:rFonts w:eastAsia="Arial Unicode MS"/>
          <w:u w:color="000000"/>
          <w:lang w:val="fr-FR"/>
        </w:rPr>
      </w:pPr>
      <w:r w:rsidRPr="004219AD">
        <w:rPr>
          <w:u w:color="000000"/>
          <w:lang w:val="fr-FR"/>
        </w:rPr>
        <w:t xml:space="preserve">Le présent document a été établi par le Secrétariat pour rendre compte de la mise en </w:t>
      </w:r>
      <w:r w:rsidR="0095306A" w:rsidRPr="004219AD">
        <w:rPr>
          <w:u w:color="000000"/>
          <w:lang w:val="fr-FR"/>
        </w:rPr>
        <w:t>œuvre</w:t>
      </w:r>
      <w:r w:rsidRPr="004219AD">
        <w:rPr>
          <w:u w:color="000000"/>
          <w:lang w:val="fr-FR"/>
        </w:rPr>
        <w:t xml:space="preserve"> et de </w:t>
      </w:r>
      <w:r w:rsidR="0095306A">
        <w:rPr>
          <w:u w:color="000000"/>
          <w:lang w:val="fr-FR"/>
        </w:rPr>
        <w:t>l</w:t>
      </w:r>
      <w:r w:rsidR="00915BEB">
        <w:rPr>
          <w:u w:color="000000"/>
          <w:lang w:val="fr-FR"/>
        </w:rPr>
        <w:t>’</w:t>
      </w:r>
      <w:r w:rsidR="0095306A">
        <w:rPr>
          <w:u w:color="000000"/>
          <w:lang w:val="fr-FR"/>
        </w:rPr>
        <w:t>incidence</w:t>
      </w:r>
      <w:r w:rsidRPr="004219AD">
        <w:rPr>
          <w:u w:color="000000"/>
          <w:lang w:val="fr-FR"/>
        </w:rPr>
        <w:t xml:space="preserve"> de la </w:t>
      </w:r>
      <w:r w:rsidRPr="007C7469">
        <w:rPr>
          <w:u w:color="000000"/>
          <w:lang w:val="fr-FR"/>
        </w:rPr>
        <w:t>politique linguistique</w:t>
      </w:r>
      <w:r w:rsidRPr="004219AD">
        <w:rPr>
          <w:u w:color="000000"/>
          <w:lang w:val="fr-FR"/>
        </w:rPr>
        <w:t xml:space="preserve"> adoptée par les </w:t>
      </w:r>
      <w:r w:rsidRPr="007C7469">
        <w:rPr>
          <w:u w:color="000000"/>
          <w:lang w:val="fr-FR"/>
        </w:rPr>
        <w:t>États membres</w:t>
      </w:r>
      <w:r w:rsidRPr="004219AD">
        <w:rPr>
          <w:u w:color="000000"/>
          <w:lang w:val="fr-FR"/>
        </w:rPr>
        <w:t>, qui s</w:t>
      </w:r>
      <w:r w:rsidR="00915BEB">
        <w:rPr>
          <w:u w:color="000000"/>
          <w:lang w:val="fr-FR"/>
        </w:rPr>
        <w:t>’</w:t>
      </w:r>
      <w:r w:rsidRPr="004219AD">
        <w:rPr>
          <w:u w:color="000000"/>
          <w:lang w:val="fr-FR"/>
        </w:rPr>
        <w:t>est traduite par une augmentation de 53% du nombre de demandes de traduction en l</w:t>
      </w:r>
      <w:r w:rsidR="00915BEB">
        <w:rPr>
          <w:u w:color="000000"/>
          <w:lang w:val="fr-FR"/>
        </w:rPr>
        <w:t>’</w:t>
      </w:r>
      <w:r w:rsidRPr="004219AD">
        <w:rPr>
          <w:u w:color="000000"/>
          <w:lang w:val="fr-FR"/>
        </w:rPr>
        <w:t>espace d</w:t>
      </w:r>
      <w:r w:rsidR="00915BEB">
        <w:rPr>
          <w:u w:color="000000"/>
          <w:lang w:val="fr-FR"/>
        </w:rPr>
        <w:t>’</w:t>
      </w:r>
      <w:r w:rsidRPr="004219AD">
        <w:rPr>
          <w:u w:color="000000"/>
          <w:lang w:val="fr-FR"/>
        </w:rPr>
        <w:t>une année.</w:t>
      </w:r>
      <w:r w:rsidR="00605B8A" w:rsidRPr="004219AD">
        <w:rPr>
          <w:u w:color="000000"/>
          <w:lang w:val="fr-FR"/>
        </w:rPr>
        <w:t xml:space="preserve"> </w:t>
      </w:r>
      <w:r w:rsidR="00C03600" w:rsidRPr="004219AD">
        <w:rPr>
          <w:u w:color="000000"/>
          <w:lang w:val="fr-FR"/>
        </w:rPr>
        <w:t xml:space="preserve"> </w:t>
      </w:r>
      <w:r w:rsidRPr="004219AD">
        <w:rPr>
          <w:u w:color="000000"/>
          <w:lang w:val="fr-FR"/>
        </w:rPr>
        <w:t>Le Secrétariat a pris des mesures pour rationaliser et maîtriser le volume de travail et poursuivra ses efforts pour les faire appliquer de manière plus stricte.</w:t>
      </w:r>
      <w:r w:rsidR="00605B8A" w:rsidRPr="004219AD">
        <w:rPr>
          <w:u w:color="000000"/>
          <w:lang w:val="fr-FR"/>
        </w:rPr>
        <w:t xml:space="preserve"> </w:t>
      </w:r>
      <w:r w:rsidR="00C03600" w:rsidRPr="004219AD">
        <w:rPr>
          <w:u w:color="000000"/>
          <w:lang w:val="fr-FR"/>
        </w:rPr>
        <w:t xml:space="preserve"> </w:t>
      </w:r>
      <w:r w:rsidR="0095306A" w:rsidRPr="004219AD">
        <w:rPr>
          <w:u w:color="000000"/>
          <w:lang w:val="fr-FR"/>
        </w:rPr>
        <w:t>Étant</w:t>
      </w:r>
      <w:r w:rsidRPr="004219AD">
        <w:rPr>
          <w:u w:color="000000"/>
          <w:lang w:val="fr-FR"/>
        </w:rPr>
        <w:t xml:space="preserve"> donné que l</w:t>
      </w:r>
      <w:r w:rsidR="00915BEB">
        <w:rPr>
          <w:u w:color="000000"/>
          <w:lang w:val="fr-FR"/>
        </w:rPr>
        <w:t>’</w:t>
      </w:r>
      <w:r w:rsidRPr="004219AD">
        <w:rPr>
          <w:u w:color="000000"/>
          <w:lang w:val="fr-FR"/>
        </w:rPr>
        <w:t xml:space="preserve">extension de la couverture en six langues à la documentation des groupes de travail augmenterait considérablement la charge de travail, il est proposé de </w:t>
      </w:r>
      <w:r w:rsidR="0036049E">
        <w:rPr>
          <w:u w:color="000000"/>
          <w:lang w:val="fr-FR"/>
        </w:rPr>
        <w:t>différer</w:t>
      </w:r>
      <w:r w:rsidRPr="004219AD">
        <w:rPr>
          <w:u w:color="000000"/>
          <w:lang w:val="fr-FR"/>
        </w:rPr>
        <w:t xml:space="preserve"> cette extension et de revenir sur cette question dans le contexte du programme et budget pour</w:t>
      </w:r>
      <w:r w:rsidR="00D821BC">
        <w:rPr>
          <w:u w:color="000000"/>
          <w:lang w:val="fr-FR"/>
        </w:rPr>
        <w:t> </w:t>
      </w:r>
      <w:r w:rsidRPr="004219AD">
        <w:rPr>
          <w:u w:color="000000"/>
          <w:lang w:val="fr-FR"/>
        </w:rPr>
        <w:t>2016</w:t>
      </w:r>
      <w:r w:rsidR="001C0382">
        <w:rPr>
          <w:szCs w:val="22"/>
          <w:lang w:val="fr-FR" w:eastAsia="en-US"/>
        </w:rPr>
        <w:noBreakHyphen/>
      </w:r>
      <w:r w:rsidRPr="004219AD">
        <w:rPr>
          <w:u w:color="000000"/>
          <w:lang w:val="fr-FR"/>
        </w:rPr>
        <w:t>2017.</w:t>
      </w:r>
    </w:p>
    <w:p w:rsidR="00377A65" w:rsidRPr="000B42C6" w:rsidRDefault="004219AD" w:rsidP="000B42C6">
      <w:pPr>
        <w:pStyle w:val="ONUMFS"/>
        <w:ind w:left="5533"/>
        <w:rPr>
          <w:i/>
          <w:lang w:val="fr-FR"/>
        </w:rPr>
      </w:pPr>
      <w:r w:rsidRPr="000B42C6">
        <w:rPr>
          <w:i/>
          <w:lang w:val="fr-FR"/>
        </w:rPr>
        <w:t>Le Comité du programme et budget est invité</w:t>
      </w:r>
    </w:p>
    <w:p w:rsidR="00377A65" w:rsidRPr="000B42C6" w:rsidRDefault="004219AD" w:rsidP="000B42C6">
      <w:pPr>
        <w:pStyle w:val="ONUMFS"/>
        <w:numPr>
          <w:ilvl w:val="2"/>
          <w:numId w:val="6"/>
        </w:numPr>
        <w:tabs>
          <w:tab w:val="left" w:pos="6237"/>
        </w:tabs>
        <w:ind w:left="5534"/>
        <w:rPr>
          <w:i/>
          <w:lang w:val="fr-FR"/>
        </w:rPr>
      </w:pPr>
      <w:r w:rsidRPr="000B42C6">
        <w:rPr>
          <w:i/>
          <w:lang w:val="fr-FR"/>
        </w:rPr>
        <w:t>à prendre note des informations contenues dans le présent document;  et</w:t>
      </w:r>
    </w:p>
    <w:p w:rsidR="00377A65" w:rsidRPr="000B42C6" w:rsidRDefault="004219AD" w:rsidP="000B42C6">
      <w:pPr>
        <w:pStyle w:val="ONUMFS"/>
        <w:numPr>
          <w:ilvl w:val="2"/>
          <w:numId w:val="6"/>
        </w:numPr>
        <w:tabs>
          <w:tab w:val="left" w:pos="6237"/>
        </w:tabs>
        <w:ind w:left="5534"/>
        <w:rPr>
          <w:i/>
          <w:lang w:val="fr-FR"/>
        </w:rPr>
      </w:pPr>
      <w:r w:rsidRPr="000B42C6">
        <w:rPr>
          <w:i/>
          <w:lang w:val="fr-FR"/>
        </w:rPr>
        <w:t>à recommander aux assemblées des États membres de l</w:t>
      </w:r>
      <w:r w:rsidR="00915BEB" w:rsidRPr="000B42C6">
        <w:rPr>
          <w:i/>
          <w:lang w:val="fr-FR"/>
        </w:rPr>
        <w:t>’</w:t>
      </w:r>
      <w:r w:rsidRPr="000B42C6">
        <w:rPr>
          <w:i/>
          <w:lang w:val="fr-FR"/>
        </w:rPr>
        <w:t>OMPI l</w:t>
      </w:r>
      <w:r w:rsidR="00915BEB" w:rsidRPr="000B42C6">
        <w:rPr>
          <w:i/>
          <w:lang w:val="fr-FR"/>
        </w:rPr>
        <w:t>’</w:t>
      </w:r>
      <w:r w:rsidRPr="000B42C6">
        <w:rPr>
          <w:i/>
          <w:lang w:val="fr-FR"/>
        </w:rPr>
        <w:t xml:space="preserve">adoption des propositions figurant </w:t>
      </w:r>
      <w:r w:rsidRPr="000B42C6">
        <w:rPr>
          <w:i/>
          <w:color w:val="000000"/>
          <w:lang w:val="fr-FR"/>
        </w:rPr>
        <w:t>au paragraphe 13 du présent document.</w:t>
      </w:r>
    </w:p>
    <w:p w:rsidR="000B42C6" w:rsidRPr="0044343C" w:rsidRDefault="000B42C6" w:rsidP="000B42C6">
      <w:pPr>
        <w:rPr>
          <w:lang w:val="fr-CH"/>
        </w:rPr>
      </w:pPr>
    </w:p>
    <w:p w:rsidR="000B42C6" w:rsidRPr="0044343C" w:rsidRDefault="000B42C6" w:rsidP="000B42C6">
      <w:pPr>
        <w:rPr>
          <w:lang w:val="fr-CH"/>
        </w:rPr>
      </w:pPr>
    </w:p>
    <w:p w:rsidR="000B42C6" w:rsidRDefault="000B42C6">
      <w:pPr>
        <w:pStyle w:val="Endofdocument-Annex"/>
      </w:pPr>
      <w:r>
        <w:t>[Fin du document]</w:t>
      </w:r>
    </w:p>
    <w:sectPr w:rsidR="000B42C6" w:rsidSect="001C0382">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C2B" w:rsidRDefault="002F1C2B">
      <w:r>
        <w:separator/>
      </w:r>
    </w:p>
  </w:endnote>
  <w:endnote w:type="continuationSeparator" w:id="0">
    <w:p w:rsidR="002F1C2B" w:rsidRDefault="002F1C2B" w:rsidP="003B38C1">
      <w:r>
        <w:separator/>
      </w:r>
    </w:p>
    <w:p w:rsidR="002F1C2B" w:rsidRPr="003B38C1" w:rsidRDefault="002F1C2B" w:rsidP="003B38C1">
      <w:pPr>
        <w:spacing w:after="60"/>
        <w:rPr>
          <w:sz w:val="17"/>
        </w:rPr>
      </w:pPr>
      <w:r>
        <w:rPr>
          <w:sz w:val="17"/>
        </w:rPr>
        <w:t>[Endnote continued from previous page]</w:t>
      </w:r>
    </w:p>
  </w:endnote>
  <w:endnote w:type="continuationNotice" w:id="1">
    <w:p w:rsidR="002F1C2B" w:rsidRPr="003B38C1" w:rsidRDefault="002F1C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C2B" w:rsidRDefault="002F1C2B">
      <w:r>
        <w:separator/>
      </w:r>
    </w:p>
  </w:footnote>
  <w:footnote w:type="continuationSeparator" w:id="0">
    <w:p w:rsidR="002F1C2B" w:rsidRDefault="002F1C2B" w:rsidP="008B60B2">
      <w:r>
        <w:separator/>
      </w:r>
    </w:p>
    <w:p w:rsidR="002F1C2B" w:rsidRPr="00ED77FB" w:rsidRDefault="002F1C2B" w:rsidP="008B60B2">
      <w:pPr>
        <w:spacing w:after="60"/>
        <w:rPr>
          <w:sz w:val="17"/>
          <w:szCs w:val="17"/>
        </w:rPr>
      </w:pPr>
      <w:r w:rsidRPr="00ED77FB">
        <w:rPr>
          <w:sz w:val="17"/>
          <w:szCs w:val="17"/>
        </w:rPr>
        <w:t>[Footnote continued from previous page]</w:t>
      </w:r>
    </w:p>
  </w:footnote>
  <w:footnote w:type="continuationNotice" w:id="1">
    <w:p w:rsidR="002F1C2B" w:rsidRPr="00ED77FB" w:rsidRDefault="002F1C2B" w:rsidP="008B60B2">
      <w:pPr>
        <w:spacing w:before="60"/>
        <w:jc w:val="right"/>
        <w:rPr>
          <w:sz w:val="17"/>
          <w:szCs w:val="17"/>
        </w:rPr>
      </w:pPr>
      <w:r w:rsidRPr="00ED77FB">
        <w:rPr>
          <w:sz w:val="17"/>
          <w:szCs w:val="17"/>
        </w:rPr>
        <w:t>[Footnote continued on next page]</w:t>
      </w:r>
    </w:p>
  </w:footnote>
  <w:footnote w:id="2">
    <w:p w:rsidR="001C0382" w:rsidRPr="008A6FA8" w:rsidRDefault="001C0382" w:rsidP="008A6FA8">
      <w:pPr>
        <w:pStyle w:val="FootnoteText"/>
        <w:rPr>
          <w:lang w:val="fr-FR"/>
        </w:rPr>
      </w:pPr>
      <w:r>
        <w:rPr>
          <w:rStyle w:val="FootnoteReference"/>
        </w:rPr>
        <w:footnoteRef/>
      </w:r>
      <w:r w:rsidRPr="008A6FA8">
        <w:rPr>
          <w:lang w:val="fr-FR"/>
        </w:rPr>
        <w:t xml:space="preserve"> </w:t>
      </w:r>
      <w:r>
        <w:rPr>
          <w:lang w:val="fr-FR"/>
        </w:rPr>
        <w:t xml:space="preserve"> </w:t>
      </w:r>
      <w:r>
        <w:rPr>
          <w:lang w:val="fr-FR"/>
        </w:rPr>
        <w:tab/>
      </w:r>
      <w:r>
        <w:rPr>
          <w:color w:val="000000"/>
          <w:lang w:val="fr-FR"/>
        </w:rPr>
        <w:t>La question du nombre de traducteurs est traitée au paragraphe 19 du document WO/PBC/18/15.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382" w:rsidRDefault="001C0382" w:rsidP="00477D6B">
    <w:pPr>
      <w:jc w:val="right"/>
    </w:pPr>
    <w:bookmarkStart w:id="5" w:name="Code2"/>
    <w:bookmarkEnd w:id="5"/>
    <w:r>
      <w:t>WO/PBC/21/15</w:t>
    </w:r>
  </w:p>
  <w:p w:rsidR="001C0382" w:rsidRDefault="001C0382" w:rsidP="00477D6B">
    <w:pPr>
      <w:jc w:val="right"/>
    </w:pPr>
    <w:r>
      <w:t xml:space="preserve">page </w:t>
    </w:r>
    <w:r>
      <w:fldChar w:fldCharType="begin"/>
    </w:r>
    <w:r>
      <w:instrText xml:space="preserve"> PAGE  \* MERGEFORMAT </w:instrText>
    </w:r>
    <w:r>
      <w:fldChar w:fldCharType="separate"/>
    </w:r>
    <w:r w:rsidR="0044343C">
      <w:rPr>
        <w:noProof/>
      </w:rPr>
      <w:t>4</w:t>
    </w:r>
    <w:r>
      <w:fldChar w:fldCharType="end"/>
    </w:r>
  </w:p>
  <w:p w:rsidR="001C0382" w:rsidRDefault="001C038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multilevel"/>
    <w:tmpl w:val="894EE873"/>
    <w:lvl w:ilvl="0">
      <w:start w:val="1"/>
      <w:numFmt w:val="decimal"/>
      <w:lvlText w:val="%1."/>
      <w:lvlJc w:val="left"/>
      <w:pPr>
        <w:tabs>
          <w:tab w:val="num" w:pos="619"/>
        </w:tabs>
        <w:ind w:left="619" w:firstLine="110"/>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decimal"/>
      <w:suff w:val="nothing"/>
      <w:lvlText w:val="%9."/>
      <w:lvlJc w:val="left"/>
      <w:pPr>
        <w:ind w:left="0" w:firstLine="45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start w:val="1"/>
      <w:numFmt w:val="lowerLetter"/>
      <w:suff w:val="nothing"/>
      <w:lvlText w:val="%1."/>
      <w:lvlJc w:val="left"/>
      <w:pPr>
        <w:ind w:left="0" w:firstLine="1100"/>
      </w:pPr>
      <w:rPr>
        <w:rFonts w:hint="default"/>
        <w:position w:val="0"/>
      </w:rPr>
    </w:lvl>
    <w:lvl w:ilvl="1">
      <w:start w:val="1"/>
      <w:numFmt w:val="lowerLetter"/>
      <w:lvlText w:val="%2."/>
      <w:lvlJc w:val="left"/>
      <w:pPr>
        <w:tabs>
          <w:tab w:val="num" w:pos="360"/>
        </w:tabs>
        <w:ind w:left="360" w:firstLine="1854"/>
      </w:pPr>
      <w:rPr>
        <w:rFonts w:hint="default"/>
        <w:position w:val="0"/>
      </w:rPr>
    </w:lvl>
    <w:lvl w:ilvl="2">
      <w:start w:val="1"/>
      <w:numFmt w:val="lowerRoman"/>
      <w:lvlText w:val="%3."/>
      <w:lvlJc w:val="left"/>
      <w:pPr>
        <w:tabs>
          <w:tab w:val="num" w:pos="296"/>
        </w:tabs>
        <w:ind w:left="296" w:firstLine="2638"/>
      </w:pPr>
      <w:rPr>
        <w:rFonts w:hint="default"/>
        <w:position w:val="0"/>
      </w:rPr>
    </w:lvl>
    <w:lvl w:ilvl="3">
      <w:start w:val="1"/>
      <w:numFmt w:val="decimal"/>
      <w:lvlText w:val="%4."/>
      <w:lvlJc w:val="left"/>
      <w:pPr>
        <w:tabs>
          <w:tab w:val="num" w:pos="360"/>
        </w:tabs>
        <w:ind w:left="360" w:firstLine="3294"/>
      </w:pPr>
      <w:rPr>
        <w:rFonts w:hint="default"/>
        <w:position w:val="0"/>
      </w:rPr>
    </w:lvl>
    <w:lvl w:ilvl="4">
      <w:start w:val="1"/>
      <w:numFmt w:val="lowerLetter"/>
      <w:lvlText w:val="%5."/>
      <w:lvlJc w:val="left"/>
      <w:pPr>
        <w:tabs>
          <w:tab w:val="num" w:pos="360"/>
        </w:tabs>
        <w:ind w:left="360" w:firstLine="4014"/>
      </w:pPr>
      <w:rPr>
        <w:rFonts w:hint="default"/>
        <w:position w:val="0"/>
      </w:rPr>
    </w:lvl>
    <w:lvl w:ilvl="5">
      <w:start w:val="1"/>
      <w:numFmt w:val="lowerRoman"/>
      <w:lvlText w:val="%6."/>
      <w:lvlJc w:val="left"/>
      <w:pPr>
        <w:tabs>
          <w:tab w:val="num" w:pos="296"/>
        </w:tabs>
        <w:ind w:left="296" w:firstLine="4798"/>
      </w:pPr>
      <w:rPr>
        <w:rFonts w:hint="default"/>
        <w:position w:val="0"/>
      </w:rPr>
    </w:lvl>
    <w:lvl w:ilvl="6">
      <w:start w:val="1"/>
      <w:numFmt w:val="decimal"/>
      <w:lvlText w:val="%7."/>
      <w:lvlJc w:val="left"/>
      <w:pPr>
        <w:tabs>
          <w:tab w:val="num" w:pos="360"/>
        </w:tabs>
        <w:ind w:left="360" w:firstLine="5454"/>
      </w:pPr>
      <w:rPr>
        <w:rFonts w:hint="default"/>
        <w:position w:val="0"/>
      </w:rPr>
    </w:lvl>
    <w:lvl w:ilvl="7">
      <w:start w:val="1"/>
      <w:numFmt w:val="lowerLetter"/>
      <w:lvlText w:val="%8."/>
      <w:lvlJc w:val="left"/>
      <w:pPr>
        <w:tabs>
          <w:tab w:val="num" w:pos="360"/>
        </w:tabs>
        <w:ind w:left="360" w:firstLine="6174"/>
      </w:pPr>
      <w:rPr>
        <w:rFonts w:hint="default"/>
        <w:position w:val="0"/>
      </w:rPr>
    </w:lvl>
    <w:lvl w:ilvl="8">
      <w:start w:val="1"/>
      <w:numFmt w:val="lowerRoman"/>
      <w:lvlText w:val="%9."/>
      <w:lvlJc w:val="left"/>
      <w:pPr>
        <w:tabs>
          <w:tab w:val="num" w:pos="296"/>
        </w:tabs>
        <w:ind w:left="296" w:firstLine="6958"/>
      </w:pPr>
      <w:rPr>
        <w:rFonts w:hint="default"/>
        <w:position w:val="0"/>
      </w:rPr>
    </w:lvl>
  </w:abstractNum>
  <w:abstractNum w:abstractNumId="4">
    <w:nsid w:val="00000007"/>
    <w:multiLevelType w:val="multilevel"/>
    <w:tmpl w:val="894EE879"/>
    <w:lvl w:ilvl="0">
      <w:start w:val="1"/>
      <w:numFmt w:val="lowerLetter"/>
      <w:lvlText w:val="%1."/>
      <w:lvlJc w:val="left"/>
      <w:pPr>
        <w:tabs>
          <w:tab w:val="num" w:pos="605"/>
        </w:tabs>
        <w:ind w:left="605" w:firstLine="1134"/>
      </w:pPr>
      <w:rPr>
        <w:rFonts w:hint="default"/>
        <w:position w:val="0"/>
      </w:rPr>
    </w:lvl>
    <w:lvl w:ilvl="1">
      <w:start w:val="1"/>
      <w:numFmt w:val="lowerLetter"/>
      <w:lvlText w:val="%2."/>
      <w:lvlJc w:val="left"/>
      <w:pPr>
        <w:tabs>
          <w:tab w:val="num" w:pos="360"/>
        </w:tabs>
        <w:ind w:left="360" w:firstLine="1854"/>
      </w:pPr>
      <w:rPr>
        <w:rFonts w:hint="default"/>
        <w:position w:val="0"/>
      </w:rPr>
    </w:lvl>
    <w:lvl w:ilvl="2">
      <w:start w:val="1"/>
      <w:numFmt w:val="lowerRoman"/>
      <w:lvlText w:val="%3."/>
      <w:lvlJc w:val="left"/>
      <w:pPr>
        <w:tabs>
          <w:tab w:val="num" w:pos="296"/>
        </w:tabs>
        <w:ind w:left="296" w:firstLine="2638"/>
      </w:pPr>
      <w:rPr>
        <w:rFonts w:hint="default"/>
        <w:position w:val="0"/>
      </w:rPr>
    </w:lvl>
    <w:lvl w:ilvl="3">
      <w:start w:val="1"/>
      <w:numFmt w:val="decimal"/>
      <w:lvlText w:val="%4."/>
      <w:lvlJc w:val="left"/>
      <w:pPr>
        <w:tabs>
          <w:tab w:val="num" w:pos="360"/>
        </w:tabs>
        <w:ind w:left="360" w:firstLine="3294"/>
      </w:pPr>
      <w:rPr>
        <w:rFonts w:hint="default"/>
        <w:position w:val="0"/>
      </w:rPr>
    </w:lvl>
    <w:lvl w:ilvl="4">
      <w:start w:val="1"/>
      <w:numFmt w:val="lowerLetter"/>
      <w:lvlText w:val="%5."/>
      <w:lvlJc w:val="left"/>
      <w:pPr>
        <w:tabs>
          <w:tab w:val="num" w:pos="360"/>
        </w:tabs>
        <w:ind w:left="360" w:firstLine="4014"/>
      </w:pPr>
      <w:rPr>
        <w:rFonts w:hint="default"/>
        <w:position w:val="0"/>
      </w:rPr>
    </w:lvl>
    <w:lvl w:ilvl="5">
      <w:start w:val="1"/>
      <w:numFmt w:val="lowerRoman"/>
      <w:lvlText w:val="%6."/>
      <w:lvlJc w:val="left"/>
      <w:pPr>
        <w:tabs>
          <w:tab w:val="num" w:pos="296"/>
        </w:tabs>
        <w:ind w:left="296" w:firstLine="4798"/>
      </w:pPr>
      <w:rPr>
        <w:rFonts w:hint="default"/>
        <w:position w:val="0"/>
      </w:rPr>
    </w:lvl>
    <w:lvl w:ilvl="6">
      <w:start w:val="1"/>
      <w:numFmt w:val="decimal"/>
      <w:lvlText w:val="%7."/>
      <w:lvlJc w:val="left"/>
      <w:pPr>
        <w:tabs>
          <w:tab w:val="num" w:pos="360"/>
        </w:tabs>
        <w:ind w:left="360" w:firstLine="5454"/>
      </w:pPr>
      <w:rPr>
        <w:rFonts w:hint="default"/>
        <w:position w:val="0"/>
      </w:rPr>
    </w:lvl>
    <w:lvl w:ilvl="7">
      <w:start w:val="1"/>
      <w:numFmt w:val="lowerLetter"/>
      <w:lvlText w:val="%8."/>
      <w:lvlJc w:val="left"/>
      <w:pPr>
        <w:tabs>
          <w:tab w:val="num" w:pos="360"/>
        </w:tabs>
        <w:ind w:left="360" w:firstLine="6174"/>
      </w:pPr>
      <w:rPr>
        <w:rFonts w:hint="default"/>
        <w:position w:val="0"/>
      </w:rPr>
    </w:lvl>
    <w:lvl w:ilvl="8">
      <w:start w:val="1"/>
      <w:numFmt w:val="lowerRoman"/>
      <w:lvlText w:val="%9."/>
      <w:lvlJc w:val="left"/>
      <w:pPr>
        <w:tabs>
          <w:tab w:val="num" w:pos="296"/>
        </w:tabs>
        <w:ind w:left="296" w:firstLine="6958"/>
      </w:pPr>
      <w:rPr>
        <w:rFonts w:hint="default"/>
        <w:position w:val="0"/>
      </w:rPr>
    </w:lvl>
  </w:abstractNum>
  <w:abstractNum w:abstractNumId="5">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15"/>
    <w:multiLevelType w:val="multilevel"/>
    <w:tmpl w:val="894EE88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0000016"/>
    <w:multiLevelType w:val="multilevel"/>
    <w:tmpl w:val="894EE8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17"/>
    <w:multiLevelType w:val="multilevel"/>
    <w:tmpl w:val="894EE88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0000018"/>
    <w:multiLevelType w:val="multilevel"/>
    <w:tmpl w:val="894EE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000001A"/>
    <w:multiLevelType w:val="multilevel"/>
    <w:tmpl w:val="894EE8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6CD29E3"/>
    <w:multiLevelType w:val="multilevel"/>
    <w:tmpl w:val="9F94868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024"/>
        </w:tabs>
        <w:ind w:left="457" w:firstLine="0"/>
      </w:pPr>
      <w:rPr>
        <w:rFonts w:hint="default"/>
      </w:rPr>
    </w:lvl>
    <w:lvl w:ilvl="2">
      <w:start w:val="1"/>
      <w:numFmt w:val="lowerRoman"/>
      <w:lvlText w:val="(%3)"/>
      <w:lvlJc w:val="left"/>
      <w:pPr>
        <w:tabs>
          <w:tab w:val="num" w:pos="1591"/>
        </w:tabs>
        <w:ind w:left="1024" w:firstLine="0"/>
      </w:pPr>
      <w:rPr>
        <w:rFonts w:hint="default"/>
      </w:rPr>
    </w:lvl>
    <w:lvl w:ilvl="3">
      <w:start w:val="1"/>
      <w:numFmt w:val="bullet"/>
      <w:lvlText w:val=""/>
      <w:lvlJc w:val="left"/>
      <w:pPr>
        <w:tabs>
          <w:tab w:val="num" w:pos="2158"/>
        </w:tabs>
        <w:ind w:left="1591" w:firstLine="0"/>
      </w:pPr>
      <w:rPr>
        <w:rFonts w:hint="default"/>
      </w:rPr>
    </w:lvl>
    <w:lvl w:ilvl="4">
      <w:start w:val="1"/>
      <w:numFmt w:val="bullet"/>
      <w:lvlText w:val=""/>
      <w:lvlJc w:val="left"/>
      <w:pPr>
        <w:tabs>
          <w:tab w:val="num" w:pos="2725"/>
        </w:tabs>
        <w:ind w:left="2158" w:firstLine="0"/>
      </w:pPr>
      <w:rPr>
        <w:rFonts w:hint="default"/>
      </w:rPr>
    </w:lvl>
    <w:lvl w:ilvl="5">
      <w:start w:val="1"/>
      <w:numFmt w:val="bullet"/>
      <w:lvlText w:val=""/>
      <w:lvlJc w:val="left"/>
      <w:pPr>
        <w:tabs>
          <w:tab w:val="num" w:pos="3292"/>
        </w:tabs>
        <w:ind w:left="2725" w:firstLine="0"/>
      </w:pPr>
      <w:rPr>
        <w:rFonts w:hint="default"/>
      </w:rPr>
    </w:lvl>
    <w:lvl w:ilvl="6">
      <w:start w:val="1"/>
      <w:numFmt w:val="bullet"/>
      <w:lvlText w:val=""/>
      <w:lvlJc w:val="left"/>
      <w:pPr>
        <w:tabs>
          <w:tab w:val="num" w:pos="3859"/>
        </w:tabs>
        <w:ind w:left="3292" w:firstLine="0"/>
      </w:pPr>
      <w:rPr>
        <w:rFonts w:hint="default"/>
      </w:rPr>
    </w:lvl>
    <w:lvl w:ilvl="7">
      <w:start w:val="1"/>
      <w:numFmt w:val="lowerRoman"/>
      <w:lvlText w:val="%8)"/>
      <w:lvlJc w:val="left"/>
      <w:pPr>
        <w:tabs>
          <w:tab w:val="num" w:pos="4425"/>
        </w:tabs>
        <w:ind w:left="3859" w:firstLine="0"/>
      </w:pPr>
      <w:rPr>
        <w:rFonts w:hint="default"/>
      </w:rPr>
    </w:lvl>
    <w:lvl w:ilvl="8">
      <w:start w:val="1"/>
      <w:numFmt w:val="bullet"/>
      <w:lvlText w:val=""/>
      <w:lvlJc w:val="left"/>
      <w:pPr>
        <w:tabs>
          <w:tab w:val="num" w:pos="4992"/>
        </w:tabs>
        <w:ind w:left="4425" w:firstLine="0"/>
      </w:pPr>
      <w:rPr>
        <w:rFonts w:hint="default"/>
      </w:rPr>
    </w:lvl>
  </w:abstractNum>
  <w:abstractNum w:abstractNumId="24">
    <w:nsid w:val="07CC57D7"/>
    <w:multiLevelType w:val="hybridMultilevel"/>
    <w:tmpl w:val="562686FE"/>
    <w:lvl w:ilvl="0" w:tplc="F464220A">
      <w:start w:val="1"/>
      <w:numFmt w:val="lowerLetter"/>
      <w:pStyle w:val="List21"/>
      <w:lvlText w:val="(%1)"/>
      <w:lvlJc w:val="left"/>
      <w:pPr>
        <w:tabs>
          <w:tab w:val="num" w:pos="2061"/>
        </w:tabs>
        <w:ind w:left="2061" w:hanging="360"/>
      </w:pPr>
      <w:rPr>
        <w:rFonts w:hint="default"/>
      </w:rPr>
    </w:lvl>
    <w:lvl w:ilvl="1" w:tplc="56D6D8C4">
      <w:start w:val="1"/>
      <w:numFmt w:val="bullet"/>
      <w:lvlText w:val="o"/>
      <w:lvlJc w:val="left"/>
      <w:pPr>
        <w:tabs>
          <w:tab w:val="num" w:pos="2781"/>
        </w:tabs>
        <w:ind w:left="2781" w:hanging="360"/>
      </w:pPr>
      <w:rPr>
        <w:rFonts w:ascii="Courier New" w:hAnsi="Courier New" w:cs="Courier New" w:hint="default"/>
      </w:rPr>
    </w:lvl>
    <w:lvl w:ilvl="2" w:tplc="6A70DB30" w:tentative="1">
      <w:start w:val="1"/>
      <w:numFmt w:val="bullet"/>
      <w:lvlText w:val=""/>
      <w:lvlJc w:val="left"/>
      <w:pPr>
        <w:tabs>
          <w:tab w:val="num" w:pos="3501"/>
        </w:tabs>
        <w:ind w:left="3501" w:hanging="360"/>
      </w:pPr>
      <w:rPr>
        <w:rFonts w:ascii="Wingdings" w:hAnsi="Wingdings" w:hint="default"/>
      </w:rPr>
    </w:lvl>
    <w:lvl w:ilvl="3" w:tplc="68CCBA74" w:tentative="1">
      <w:start w:val="1"/>
      <w:numFmt w:val="bullet"/>
      <w:lvlText w:val=""/>
      <w:lvlJc w:val="left"/>
      <w:pPr>
        <w:tabs>
          <w:tab w:val="num" w:pos="4221"/>
        </w:tabs>
        <w:ind w:left="4221" w:hanging="360"/>
      </w:pPr>
      <w:rPr>
        <w:rFonts w:ascii="Symbol" w:hAnsi="Symbol" w:hint="default"/>
      </w:rPr>
    </w:lvl>
    <w:lvl w:ilvl="4" w:tplc="A57E4CA8" w:tentative="1">
      <w:start w:val="1"/>
      <w:numFmt w:val="bullet"/>
      <w:lvlText w:val="o"/>
      <w:lvlJc w:val="left"/>
      <w:pPr>
        <w:tabs>
          <w:tab w:val="num" w:pos="4941"/>
        </w:tabs>
        <w:ind w:left="4941" w:hanging="360"/>
      </w:pPr>
      <w:rPr>
        <w:rFonts w:ascii="Courier New" w:hAnsi="Courier New" w:cs="Courier New" w:hint="default"/>
      </w:rPr>
    </w:lvl>
    <w:lvl w:ilvl="5" w:tplc="45040B2A" w:tentative="1">
      <w:start w:val="1"/>
      <w:numFmt w:val="bullet"/>
      <w:lvlText w:val=""/>
      <w:lvlJc w:val="left"/>
      <w:pPr>
        <w:tabs>
          <w:tab w:val="num" w:pos="5661"/>
        </w:tabs>
        <w:ind w:left="5661" w:hanging="360"/>
      </w:pPr>
      <w:rPr>
        <w:rFonts w:ascii="Wingdings" w:hAnsi="Wingdings" w:hint="default"/>
      </w:rPr>
    </w:lvl>
    <w:lvl w:ilvl="6" w:tplc="A6CEBCA6" w:tentative="1">
      <w:start w:val="1"/>
      <w:numFmt w:val="bullet"/>
      <w:lvlText w:val=""/>
      <w:lvlJc w:val="left"/>
      <w:pPr>
        <w:tabs>
          <w:tab w:val="num" w:pos="6381"/>
        </w:tabs>
        <w:ind w:left="6381" w:hanging="360"/>
      </w:pPr>
      <w:rPr>
        <w:rFonts w:ascii="Symbol" w:hAnsi="Symbol" w:hint="default"/>
      </w:rPr>
    </w:lvl>
    <w:lvl w:ilvl="7" w:tplc="DCE6E69A" w:tentative="1">
      <w:start w:val="1"/>
      <w:numFmt w:val="bullet"/>
      <w:lvlText w:val="o"/>
      <w:lvlJc w:val="left"/>
      <w:pPr>
        <w:tabs>
          <w:tab w:val="num" w:pos="7101"/>
        </w:tabs>
        <w:ind w:left="7101" w:hanging="360"/>
      </w:pPr>
      <w:rPr>
        <w:rFonts w:ascii="Courier New" w:hAnsi="Courier New" w:cs="Courier New" w:hint="default"/>
      </w:rPr>
    </w:lvl>
    <w:lvl w:ilvl="8" w:tplc="41A23968" w:tentative="1">
      <w:start w:val="1"/>
      <w:numFmt w:val="bullet"/>
      <w:lvlText w:val=""/>
      <w:lvlJc w:val="left"/>
      <w:pPr>
        <w:tabs>
          <w:tab w:val="num" w:pos="7821"/>
        </w:tabs>
        <w:ind w:left="7821" w:hanging="360"/>
      </w:pPr>
      <w:rPr>
        <w:rFonts w:ascii="Wingdings" w:hAnsi="Wingdings" w:hint="default"/>
      </w:rPr>
    </w:lvl>
  </w:abstractNum>
  <w:abstractNum w:abstractNumId="25">
    <w:nsid w:val="08D62BA3"/>
    <w:multiLevelType w:val="multilevel"/>
    <w:tmpl w:val="4C80371A"/>
    <w:lvl w:ilvl="0">
      <w:start w:val="1"/>
      <w:numFmt w:val="decimal"/>
      <w:lvlText w:val="%1)"/>
      <w:lvlJc w:val="left"/>
      <w:pPr>
        <w:ind w:left="360" w:hanging="360"/>
      </w:pPr>
    </w:lvl>
    <w:lvl w:ilvl="1">
      <w:start w:val="1"/>
      <w:numFmt w:val="lowerLetter"/>
      <w:lvlText w:val="(%2)"/>
      <w:lvlJc w:val="left"/>
      <w:pPr>
        <w:ind w:left="720" w:hanging="360"/>
      </w:pPr>
      <w:rPr>
        <w:rFonts w:eastAsia="Times New Roman" w:hint="default"/>
        <w:position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0BE331DC"/>
    <w:multiLevelType w:val="hybridMultilevel"/>
    <w:tmpl w:val="03EA7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7D5000"/>
    <w:multiLevelType w:val="singleLevel"/>
    <w:tmpl w:val="0409000F"/>
    <w:lvl w:ilvl="0">
      <w:start w:val="1"/>
      <w:numFmt w:val="decimal"/>
      <w:pStyle w:val="List0"/>
      <w:lvlText w:val="%1."/>
      <w:lvlJc w:val="left"/>
      <w:pPr>
        <w:tabs>
          <w:tab w:val="num" w:pos="360"/>
        </w:tabs>
        <w:ind w:left="360" w:hanging="360"/>
      </w:pPr>
    </w:lvl>
  </w:abstractNum>
  <w:abstractNum w:abstractNumId="2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31136CF2"/>
    <w:multiLevelType w:val="hybridMultilevel"/>
    <w:tmpl w:val="F9828D0E"/>
    <w:lvl w:ilvl="0" w:tplc="7A84B2F6">
      <w:start w:val="1"/>
      <w:numFmt w:val="decimal"/>
      <w:lvlRestart w:val="0"/>
      <w:lvlText w:val="22.%1."/>
      <w:lvlJc w:val="left"/>
      <w:pPr>
        <w:tabs>
          <w:tab w:val="num" w:pos="692"/>
        </w:tabs>
        <w:ind w:left="6" w:firstLine="0"/>
      </w:pPr>
      <w:rPr>
        <w:rFonts w:ascii="Arial" w:hAnsi="Arial" w:hint="default"/>
        <w:b w:val="0"/>
        <w:bCs/>
        <w:i w:val="0"/>
        <w:i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C8B3C46"/>
    <w:multiLevelType w:val="hybridMultilevel"/>
    <w:tmpl w:val="799E19C6"/>
    <w:lvl w:ilvl="0" w:tplc="5F4A0CD2">
      <w:start w:val="1"/>
      <w:numFmt w:val="decimal"/>
      <w:lvlRestart w:val="0"/>
      <w:pStyle w:val="ListNumber"/>
      <w:lvlText w:val="03.%1."/>
      <w:lvlJc w:val="left"/>
      <w:pPr>
        <w:tabs>
          <w:tab w:val="num" w:pos="567"/>
        </w:tabs>
        <w:ind w:left="0" w:firstLine="0"/>
      </w:pPr>
      <w:rPr>
        <w:rFonts w:hint="default"/>
      </w:rPr>
    </w:lvl>
    <w:lvl w:ilvl="1" w:tplc="2DA811FA" w:tentative="1">
      <w:start w:val="1"/>
      <w:numFmt w:val="lowerLetter"/>
      <w:lvlText w:val="%2."/>
      <w:lvlJc w:val="left"/>
      <w:pPr>
        <w:tabs>
          <w:tab w:val="num" w:pos="1440"/>
        </w:tabs>
        <w:ind w:left="1440" w:hanging="360"/>
      </w:pPr>
    </w:lvl>
    <w:lvl w:ilvl="2" w:tplc="F014C57A" w:tentative="1">
      <w:start w:val="1"/>
      <w:numFmt w:val="lowerRoman"/>
      <w:lvlText w:val="%3."/>
      <w:lvlJc w:val="right"/>
      <w:pPr>
        <w:tabs>
          <w:tab w:val="num" w:pos="2160"/>
        </w:tabs>
        <w:ind w:left="2160" w:hanging="180"/>
      </w:pPr>
    </w:lvl>
    <w:lvl w:ilvl="3" w:tplc="5E4AAE0A" w:tentative="1">
      <w:start w:val="1"/>
      <w:numFmt w:val="decimal"/>
      <w:lvlText w:val="%4."/>
      <w:lvlJc w:val="left"/>
      <w:pPr>
        <w:tabs>
          <w:tab w:val="num" w:pos="2880"/>
        </w:tabs>
        <w:ind w:left="2880" w:hanging="360"/>
      </w:pPr>
    </w:lvl>
    <w:lvl w:ilvl="4" w:tplc="54303F1E" w:tentative="1">
      <w:start w:val="1"/>
      <w:numFmt w:val="lowerLetter"/>
      <w:lvlText w:val="%5."/>
      <w:lvlJc w:val="left"/>
      <w:pPr>
        <w:tabs>
          <w:tab w:val="num" w:pos="3600"/>
        </w:tabs>
        <w:ind w:left="3600" w:hanging="360"/>
      </w:pPr>
    </w:lvl>
    <w:lvl w:ilvl="5" w:tplc="DEFAD4D0" w:tentative="1">
      <w:start w:val="1"/>
      <w:numFmt w:val="lowerRoman"/>
      <w:lvlText w:val="%6."/>
      <w:lvlJc w:val="right"/>
      <w:pPr>
        <w:tabs>
          <w:tab w:val="num" w:pos="4320"/>
        </w:tabs>
        <w:ind w:left="4320" w:hanging="180"/>
      </w:pPr>
    </w:lvl>
    <w:lvl w:ilvl="6" w:tplc="DA860014" w:tentative="1">
      <w:start w:val="1"/>
      <w:numFmt w:val="decimal"/>
      <w:lvlText w:val="%7."/>
      <w:lvlJc w:val="left"/>
      <w:pPr>
        <w:tabs>
          <w:tab w:val="num" w:pos="5040"/>
        </w:tabs>
        <w:ind w:left="5040" w:hanging="360"/>
      </w:pPr>
    </w:lvl>
    <w:lvl w:ilvl="7" w:tplc="46580FDA" w:tentative="1">
      <w:start w:val="1"/>
      <w:numFmt w:val="lowerLetter"/>
      <w:lvlText w:val="%8."/>
      <w:lvlJc w:val="left"/>
      <w:pPr>
        <w:tabs>
          <w:tab w:val="num" w:pos="5760"/>
        </w:tabs>
        <w:ind w:left="5760" w:hanging="360"/>
      </w:pPr>
    </w:lvl>
    <w:lvl w:ilvl="8" w:tplc="621EA84C" w:tentative="1">
      <w:start w:val="1"/>
      <w:numFmt w:val="lowerRoman"/>
      <w:lvlText w:val="%9."/>
      <w:lvlJc w:val="right"/>
      <w:pPr>
        <w:tabs>
          <w:tab w:val="num" w:pos="6480"/>
        </w:tabs>
        <w:ind w:left="6480" w:hanging="180"/>
      </w:pPr>
    </w:lvl>
  </w:abstractNum>
  <w:abstractNum w:abstractNumId="32">
    <w:nsid w:val="601F5ECE"/>
    <w:multiLevelType w:val="hybridMultilevel"/>
    <w:tmpl w:val="8B863F64"/>
    <w:lvl w:ilvl="0" w:tplc="AEB04A72">
      <w:start w:val="1"/>
      <w:numFmt w:val="lowerLetter"/>
      <w:lvlText w:val="(%1)"/>
      <w:lvlJc w:val="left"/>
      <w:pPr>
        <w:tabs>
          <w:tab w:val="num" w:pos="1689"/>
        </w:tabs>
        <w:ind w:left="1689" w:hanging="555"/>
      </w:pPr>
      <w:rPr>
        <w:rFonts w:eastAsia="Times New Roman"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3">
    <w:nsid w:val="6F4E4C6D"/>
    <w:multiLevelType w:val="hybridMultilevel"/>
    <w:tmpl w:val="496ACA1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1215369"/>
    <w:multiLevelType w:val="hybridMultilevel"/>
    <w:tmpl w:val="BF70B8F8"/>
    <w:lvl w:ilvl="0" w:tplc="6768A21C">
      <w:start w:val="1"/>
      <w:numFmt w:val="lowerLetter"/>
      <w:lvlText w:val="“%1)"/>
      <w:lvlJc w:val="left"/>
      <w:pPr>
        <w:ind w:left="1134" w:firstLine="0"/>
      </w:pPr>
      <w:rPr>
        <w:rFonts w:hint="default"/>
      </w:rPr>
    </w:lvl>
    <w:lvl w:ilvl="1" w:tplc="04090019" w:tentative="1">
      <w:start w:val="1"/>
      <w:numFmt w:val="lowerLetter"/>
      <w:lvlText w:val="%2."/>
      <w:lvlJc w:val="left"/>
      <w:pPr>
        <w:ind w:left="1897" w:hanging="360"/>
      </w:pPr>
    </w:lvl>
    <w:lvl w:ilvl="2" w:tplc="0409001B" w:tentative="1">
      <w:start w:val="1"/>
      <w:numFmt w:val="lowerRoman"/>
      <w:lvlText w:val="%3."/>
      <w:lvlJc w:val="right"/>
      <w:pPr>
        <w:ind w:left="2617" w:hanging="180"/>
      </w:pPr>
    </w:lvl>
    <w:lvl w:ilvl="3" w:tplc="0409000F" w:tentative="1">
      <w:start w:val="1"/>
      <w:numFmt w:val="decimal"/>
      <w:lvlText w:val="%4."/>
      <w:lvlJc w:val="left"/>
      <w:pPr>
        <w:ind w:left="3337" w:hanging="360"/>
      </w:pPr>
    </w:lvl>
    <w:lvl w:ilvl="4" w:tplc="04090019" w:tentative="1">
      <w:start w:val="1"/>
      <w:numFmt w:val="lowerLetter"/>
      <w:lvlText w:val="%5."/>
      <w:lvlJc w:val="left"/>
      <w:pPr>
        <w:ind w:left="4057" w:hanging="360"/>
      </w:pPr>
    </w:lvl>
    <w:lvl w:ilvl="5" w:tplc="0409001B" w:tentative="1">
      <w:start w:val="1"/>
      <w:numFmt w:val="lowerRoman"/>
      <w:lvlText w:val="%6."/>
      <w:lvlJc w:val="right"/>
      <w:pPr>
        <w:ind w:left="4777" w:hanging="180"/>
      </w:pPr>
    </w:lvl>
    <w:lvl w:ilvl="6" w:tplc="0409000F" w:tentative="1">
      <w:start w:val="1"/>
      <w:numFmt w:val="decimal"/>
      <w:lvlText w:val="%7."/>
      <w:lvlJc w:val="left"/>
      <w:pPr>
        <w:ind w:left="5497" w:hanging="360"/>
      </w:pPr>
    </w:lvl>
    <w:lvl w:ilvl="7" w:tplc="04090019" w:tentative="1">
      <w:start w:val="1"/>
      <w:numFmt w:val="lowerLetter"/>
      <w:lvlText w:val="%8."/>
      <w:lvlJc w:val="left"/>
      <w:pPr>
        <w:ind w:left="6217" w:hanging="360"/>
      </w:pPr>
    </w:lvl>
    <w:lvl w:ilvl="8" w:tplc="0409001B" w:tentative="1">
      <w:start w:val="1"/>
      <w:numFmt w:val="lowerRoman"/>
      <w:lvlText w:val="%9."/>
      <w:lvlJc w:val="right"/>
      <w:pPr>
        <w:ind w:left="6937" w:hanging="180"/>
      </w:pPr>
    </w:lvl>
  </w:abstractNum>
  <w:abstractNum w:abstractNumId="35">
    <w:nsid w:val="74CD3A2C"/>
    <w:multiLevelType w:val="singleLevel"/>
    <w:tmpl w:val="FFFFFFFF"/>
    <w:lvl w:ilvl="0">
      <w:start w:val="1"/>
      <w:numFmt w:val="lowerLetter"/>
      <w:lvlText w:val="(%1)"/>
      <w:lvlJc w:val="left"/>
      <w:pPr>
        <w:ind w:left="0" w:firstLine="1100"/>
      </w:pPr>
      <w:rPr>
        <w:rFonts w:eastAsia="Times New Roman" w:hint="default"/>
        <w:position w:val="0"/>
      </w:rPr>
    </w:lvl>
  </w:abstractNum>
  <w:abstractNum w:abstractNumId="36">
    <w:nsid w:val="785655F5"/>
    <w:multiLevelType w:val="hybridMultilevel"/>
    <w:tmpl w:val="F7FE5584"/>
    <w:lvl w:ilvl="0" w:tplc="051A2D30">
      <w:start w:val="1"/>
      <w:numFmt w:val="lowerRoman"/>
      <w:lvlRestart w:val="0"/>
      <w:lvlText w:val="(%1)"/>
      <w:lvlJc w:val="right"/>
      <w:pPr>
        <w:tabs>
          <w:tab w:val="num" w:pos="6237"/>
        </w:tabs>
        <w:ind w:left="5534" w:firstLine="420"/>
      </w:pPr>
      <w:rPr>
        <w:rFonts w:hint="default"/>
      </w:rPr>
    </w:lvl>
    <w:lvl w:ilvl="1" w:tplc="DC8A4ACC" w:tentative="1">
      <w:start w:val="1"/>
      <w:numFmt w:val="lowerLetter"/>
      <w:lvlText w:val="%2."/>
      <w:lvlJc w:val="left"/>
      <w:pPr>
        <w:tabs>
          <w:tab w:val="num" w:pos="1440"/>
        </w:tabs>
        <w:ind w:left="1440" w:hanging="360"/>
      </w:pPr>
    </w:lvl>
    <w:lvl w:ilvl="2" w:tplc="FEDA80FE" w:tentative="1">
      <w:start w:val="1"/>
      <w:numFmt w:val="lowerRoman"/>
      <w:lvlText w:val="%3."/>
      <w:lvlJc w:val="right"/>
      <w:pPr>
        <w:tabs>
          <w:tab w:val="num" w:pos="2160"/>
        </w:tabs>
        <w:ind w:left="2160" w:hanging="180"/>
      </w:pPr>
    </w:lvl>
    <w:lvl w:ilvl="3" w:tplc="1F80FA8C" w:tentative="1">
      <w:start w:val="1"/>
      <w:numFmt w:val="decimal"/>
      <w:lvlText w:val="%4."/>
      <w:lvlJc w:val="left"/>
      <w:pPr>
        <w:tabs>
          <w:tab w:val="num" w:pos="2880"/>
        </w:tabs>
        <w:ind w:left="2880" w:hanging="360"/>
      </w:pPr>
    </w:lvl>
    <w:lvl w:ilvl="4" w:tplc="56C2D042" w:tentative="1">
      <w:start w:val="1"/>
      <w:numFmt w:val="lowerLetter"/>
      <w:lvlText w:val="%5."/>
      <w:lvlJc w:val="left"/>
      <w:pPr>
        <w:tabs>
          <w:tab w:val="num" w:pos="3600"/>
        </w:tabs>
        <w:ind w:left="3600" w:hanging="360"/>
      </w:pPr>
    </w:lvl>
    <w:lvl w:ilvl="5" w:tplc="049894FA" w:tentative="1">
      <w:start w:val="1"/>
      <w:numFmt w:val="lowerRoman"/>
      <w:lvlText w:val="%6."/>
      <w:lvlJc w:val="right"/>
      <w:pPr>
        <w:tabs>
          <w:tab w:val="num" w:pos="4320"/>
        </w:tabs>
        <w:ind w:left="4320" w:hanging="180"/>
      </w:pPr>
    </w:lvl>
    <w:lvl w:ilvl="6" w:tplc="AE9895BC" w:tentative="1">
      <w:start w:val="1"/>
      <w:numFmt w:val="decimal"/>
      <w:lvlText w:val="%7."/>
      <w:lvlJc w:val="left"/>
      <w:pPr>
        <w:tabs>
          <w:tab w:val="num" w:pos="5040"/>
        </w:tabs>
        <w:ind w:left="5040" w:hanging="360"/>
      </w:pPr>
    </w:lvl>
    <w:lvl w:ilvl="7" w:tplc="B1F219B2" w:tentative="1">
      <w:start w:val="1"/>
      <w:numFmt w:val="lowerLetter"/>
      <w:lvlText w:val="%8."/>
      <w:lvlJc w:val="left"/>
      <w:pPr>
        <w:tabs>
          <w:tab w:val="num" w:pos="5760"/>
        </w:tabs>
        <w:ind w:left="5760" w:hanging="360"/>
      </w:pPr>
    </w:lvl>
    <w:lvl w:ilvl="8" w:tplc="0CB2699E"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31"/>
  </w:num>
  <w:num w:numId="5">
    <w:abstractNumId w:val="23"/>
  </w:num>
  <w:num w:numId="6">
    <w:abstractNumId w:val="28"/>
  </w:num>
  <w:num w:numId="7">
    <w:abstractNumId w:val="24"/>
  </w:num>
  <w:num w:numId="8">
    <w:abstractNumId w:val="36"/>
  </w:num>
  <w:num w:numId="9">
    <w:abstractNumId w:val="32"/>
  </w:num>
  <w:num w:numId="10">
    <w:abstractNumId w:val="33"/>
  </w:num>
  <w:num w:numId="11">
    <w:abstractNumId w:val="1"/>
  </w:num>
  <w:num w:numId="12">
    <w:abstractNumId w:val="2"/>
  </w:num>
  <w:num w:numId="13">
    <w:abstractNumId w:val="3"/>
  </w:num>
  <w:num w:numId="14">
    <w:abstractNumId w:val="35"/>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16"/>
  </w:num>
  <w:num w:numId="28">
    <w:abstractNumId w:val="17"/>
  </w:num>
  <w:num w:numId="29">
    <w:abstractNumId w:val="18"/>
  </w:num>
  <w:num w:numId="30">
    <w:abstractNumId w:val="19"/>
  </w:num>
  <w:num w:numId="31">
    <w:abstractNumId w:val="20"/>
  </w:num>
  <w:num w:numId="32">
    <w:abstractNumId w:val="21"/>
  </w:num>
  <w:num w:numId="33">
    <w:abstractNumId w:val="22"/>
  </w:num>
  <w:num w:numId="34">
    <w:abstractNumId w:val="26"/>
  </w:num>
  <w:num w:numId="35">
    <w:abstractNumId w:val="25"/>
  </w:num>
  <w:num w:numId="36">
    <w:abstractNumId w:val="29"/>
  </w:num>
  <w:num w:numId="37">
    <w:abstractNumId w:val="34"/>
  </w:num>
  <w:num w:numId="38">
    <w:abstractNumId w:val="23"/>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WIPOTemp|WIPONew"/>
    <w:docVar w:name="TermBaseURL" w:val="empty"/>
    <w:docVar w:name="TextBases" w:val="Administrative\Meetings|Administrative\Other|Administrative\Publications|Budget and Finance\Meetings|Budget and Finance\Other|Budget and Finance\Publications|Glossaries\EN-FR|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DF0318"/>
    <w:rsid w:val="000013C3"/>
    <w:rsid w:val="00043CAA"/>
    <w:rsid w:val="00075432"/>
    <w:rsid w:val="0008596F"/>
    <w:rsid w:val="00086707"/>
    <w:rsid w:val="000968ED"/>
    <w:rsid w:val="00097B2A"/>
    <w:rsid w:val="000B42C6"/>
    <w:rsid w:val="000C3454"/>
    <w:rsid w:val="000D40D4"/>
    <w:rsid w:val="000F5E56"/>
    <w:rsid w:val="001034F1"/>
    <w:rsid w:val="001362EE"/>
    <w:rsid w:val="00154DDF"/>
    <w:rsid w:val="001832A6"/>
    <w:rsid w:val="00183C2E"/>
    <w:rsid w:val="0018512E"/>
    <w:rsid w:val="001A085E"/>
    <w:rsid w:val="001C0382"/>
    <w:rsid w:val="001F1010"/>
    <w:rsid w:val="00212ABD"/>
    <w:rsid w:val="00230F2A"/>
    <w:rsid w:val="002634C4"/>
    <w:rsid w:val="00271032"/>
    <w:rsid w:val="00277E77"/>
    <w:rsid w:val="002928D3"/>
    <w:rsid w:val="002C354D"/>
    <w:rsid w:val="002D56D5"/>
    <w:rsid w:val="002D5C9A"/>
    <w:rsid w:val="002E1D2A"/>
    <w:rsid w:val="002F1C2B"/>
    <w:rsid w:val="002F1FE6"/>
    <w:rsid w:val="002F4E68"/>
    <w:rsid w:val="00312F7F"/>
    <w:rsid w:val="00340454"/>
    <w:rsid w:val="00356B9E"/>
    <w:rsid w:val="00357F16"/>
    <w:rsid w:val="0036049E"/>
    <w:rsid w:val="00361450"/>
    <w:rsid w:val="003673CF"/>
    <w:rsid w:val="00377A65"/>
    <w:rsid w:val="00380218"/>
    <w:rsid w:val="00384482"/>
    <w:rsid w:val="003845C1"/>
    <w:rsid w:val="00386D65"/>
    <w:rsid w:val="00387E27"/>
    <w:rsid w:val="003A1C98"/>
    <w:rsid w:val="003A2108"/>
    <w:rsid w:val="003A2247"/>
    <w:rsid w:val="003A6F89"/>
    <w:rsid w:val="003B38C1"/>
    <w:rsid w:val="004219AD"/>
    <w:rsid w:val="00423E3E"/>
    <w:rsid w:val="00427AF4"/>
    <w:rsid w:val="00434A07"/>
    <w:rsid w:val="0044343C"/>
    <w:rsid w:val="004568A2"/>
    <w:rsid w:val="004647DA"/>
    <w:rsid w:val="00474062"/>
    <w:rsid w:val="00477D6B"/>
    <w:rsid w:val="004C2435"/>
    <w:rsid w:val="004C4542"/>
    <w:rsid w:val="004D4A35"/>
    <w:rsid w:val="004F46AC"/>
    <w:rsid w:val="005019FF"/>
    <w:rsid w:val="00513C9C"/>
    <w:rsid w:val="0052677A"/>
    <w:rsid w:val="0053057A"/>
    <w:rsid w:val="00532BE5"/>
    <w:rsid w:val="005402C5"/>
    <w:rsid w:val="00545D04"/>
    <w:rsid w:val="00551CB1"/>
    <w:rsid w:val="00560A29"/>
    <w:rsid w:val="00587C11"/>
    <w:rsid w:val="005C6649"/>
    <w:rsid w:val="005E7399"/>
    <w:rsid w:val="00605827"/>
    <w:rsid w:val="00605B8A"/>
    <w:rsid w:val="00622596"/>
    <w:rsid w:val="00646050"/>
    <w:rsid w:val="006713CA"/>
    <w:rsid w:val="00676C5C"/>
    <w:rsid w:val="00695F7C"/>
    <w:rsid w:val="006A0B31"/>
    <w:rsid w:val="006A647D"/>
    <w:rsid w:val="006B3422"/>
    <w:rsid w:val="006C6CA6"/>
    <w:rsid w:val="006C7EED"/>
    <w:rsid w:val="006E4EF6"/>
    <w:rsid w:val="006F1C90"/>
    <w:rsid w:val="00700EB0"/>
    <w:rsid w:val="00742187"/>
    <w:rsid w:val="007460F8"/>
    <w:rsid w:val="00751B9A"/>
    <w:rsid w:val="007A003A"/>
    <w:rsid w:val="007C7469"/>
    <w:rsid w:val="007D1613"/>
    <w:rsid w:val="007D3323"/>
    <w:rsid w:val="0084226C"/>
    <w:rsid w:val="008456C9"/>
    <w:rsid w:val="00881AE6"/>
    <w:rsid w:val="00884872"/>
    <w:rsid w:val="00892E4F"/>
    <w:rsid w:val="0089357F"/>
    <w:rsid w:val="008A49FF"/>
    <w:rsid w:val="008A6FA8"/>
    <w:rsid w:val="008B2CC1"/>
    <w:rsid w:val="008B60B2"/>
    <w:rsid w:val="008B7A73"/>
    <w:rsid w:val="008D1264"/>
    <w:rsid w:val="008F1FBD"/>
    <w:rsid w:val="0090731E"/>
    <w:rsid w:val="00915BEB"/>
    <w:rsid w:val="00916EE2"/>
    <w:rsid w:val="00937D10"/>
    <w:rsid w:val="0095306A"/>
    <w:rsid w:val="0096691B"/>
    <w:rsid w:val="00966A22"/>
    <w:rsid w:val="0096722F"/>
    <w:rsid w:val="00980843"/>
    <w:rsid w:val="009E2791"/>
    <w:rsid w:val="009E2E94"/>
    <w:rsid w:val="009E3F6F"/>
    <w:rsid w:val="009F499F"/>
    <w:rsid w:val="00A054A5"/>
    <w:rsid w:val="00A42DAF"/>
    <w:rsid w:val="00A437E1"/>
    <w:rsid w:val="00A45BD8"/>
    <w:rsid w:val="00A75754"/>
    <w:rsid w:val="00A869B7"/>
    <w:rsid w:val="00AA2FB4"/>
    <w:rsid w:val="00AC205C"/>
    <w:rsid w:val="00AD1DE0"/>
    <w:rsid w:val="00AE4A02"/>
    <w:rsid w:val="00AE70DE"/>
    <w:rsid w:val="00AF0A6B"/>
    <w:rsid w:val="00B05A69"/>
    <w:rsid w:val="00B07A71"/>
    <w:rsid w:val="00B44BA0"/>
    <w:rsid w:val="00B8231D"/>
    <w:rsid w:val="00B83A83"/>
    <w:rsid w:val="00B83ECD"/>
    <w:rsid w:val="00B87000"/>
    <w:rsid w:val="00B9734B"/>
    <w:rsid w:val="00BB39C8"/>
    <w:rsid w:val="00BD1E01"/>
    <w:rsid w:val="00BF6D92"/>
    <w:rsid w:val="00BF7E90"/>
    <w:rsid w:val="00C03600"/>
    <w:rsid w:val="00C10229"/>
    <w:rsid w:val="00C11BFE"/>
    <w:rsid w:val="00C1578C"/>
    <w:rsid w:val="00C87DA1"/>
    <w:rsid w:val="00CA07FB"/>
    <w:rsid w:val="00CA6B5E"/>
    <w:rsid w:val="00D147C2"/>
    <w:rsid w:val="00D45252"/>
    <w:rsid w:val="00D65599"/>
    <w:rsid w:val="00D71B4D"/>
    <w:rsid w:val="00D749BA"/>
    <w:rsid w:val="00D821BC"/>
    <w:rsid w:val="00D85FFB"/>
    <w:rsid w:val="00D86E20"/>
    <w:rsid w:val="00D93D55"/>
    <w:rsid w:val="00DA4324"/>
    <w:rsid w:val="00DA5B33"/>
    <w:rsid w:val="00DB1F46"/>
    <w:rsid w:val="00DD5F15"/>
    <w:rsid w:val="00DF0318"/>
    <w:rsid w:val="00E0162A"/>
    <w:rsid w:val="00E1146A"/>
    <w:rsid w:val="00E335FE"/>
    <w:rsid w:val="00E42233"/>
    <w:rsid w:val="00E65B86"/>
    <w:rsid w:val="00E74426"/>
    <w:rsid w:val="00E87D9D"/>
    <w:rsid w:val="00EB7700"/>
    <w:rsid w:val="00EC2A9A"/>
    <w:rsid w:val="00EC4E49"/>
    <w:rsid w:val="00ED5321"/>
    <w:rsid w:val="00ED77FB"/>
    <w:rsid w:val="00EE2D49"/>
    <w:rsid w:val="00EE45FA"/>
    <w:rsid w:val="00EF02A6"/>
    <w:rsid w:val="00F0256B"/>
    <w:rsid w:val="00F14DAE"/>
    <w:rsid w:val="00F47B18"/>
    <w:rsid w:val="00F54F8E"/>
    <w:rsid w:val="00F571CC"/>
    <w:rsid w:val="00F61DD8"/>
    <w:rsid w:val="00F66152"/>
    <w:rsid w:val="00F72F8C"/>
    <w:rsid w:val="00F927AB"/>
    <w:rsid w:val="00F96277"/>
    <w:rsid w:val="00FC32D0"/>
    <w:rsid w:val="00FD0BBB"/>
    <w:rsid w:val="00FE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rsid w:val="006B3422"/>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DecisionInvitingParaChar">
    <w:name w:val="Decision Inviting Para. Char"/>
    <w:link w:val="DecisionInvitingPara"/>
    <w:rsid w:val="006B3422"/>
    <w:rPr>
      <w:rFonts w:ascii="Arial" w:hAnsi="Arial"/>
      <w:i/>
      <w:lang w:val="en-US" w:eastAsia="en-US" w:bidi="ar-SA"/>
    </w:rPr>
  </w:style>
  <w:style w:type="paragraph" w:customStyle="1" w:styleId="CharCharCharChar">
    <w:name w:val="Char Char Char Char"/>
    <w:basedOn w:val="Normal"/>
    <w:rsid w:val="006B3422"/>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08596F"/>
    <w:rPr>
      <w:rFonts w:ascii="Tahoma" w:hAnsi="Tahoma" w:cs="Tahoma"/>
      <w:sz w:val="16"/>
      <w:szCs w:val="16"/>
    </w:rPr>
  </w:style>
  <w:style w:type="character" w:customStyle="1" w:styleId="BalloonTextChar">
    <w:name w:val="Balloon Text Char"/>
    <w:link w:val="BalloonText"/>
    <w:rsid w:val="0008596F"/>
    <w:rPr>
      <w:rFonts w:ascii="Tahoma" w:eastAsia="SimSun" w:hAnsi="Tahoma" w:cs="Tahoma"/>
      <w:sz w:val="16"/>
      <w:szCs w:val="16"/>
      <w:lang w:eastAsia="zh-CN"/>
    </w:rPr>
  </w:style>
  <w:style w:type="paragraph" w:styleId="PlainText">
    <w:name w:val="Plain Text"/>
    <w:basedOn w:val="Normal"/>
    <w:link w:val="PlainTextChar"/>
    <w:uiPriority w:val="99"/>
    <w:unhideWhenUsed/>
    <w:rsid w:val="00751B9A"/>
    <w:rPr>
      <w:rFonts w:ascii="Courier New" w:eastAsia="Calibri" w:hAnsi="Courier New" w:cs="Courier New"/>
      <w:szCs w:val="22"/>
      <w:lang w:eastAsia="en-US"/>
    </w:rPr>
  </w:style>
  <w:style w:type="character" w:customStyle="1" w:styleId="PlainTextChar">
    <w:name w:val="Plain Text Char"/>
    <w:link w:val="PlainText"/>
    <w:uiPriority w:val="99"/>
    <w:rsid w:val="00751B9A"/>
    <w:rPr>
      <w:rFonts w:ascii="Courier New" w:eastAsia="Calibri" w:hAnsi="Courier New" w:cs="Courier New"/>
      <w:sz w:val="22"/>
      <w:szCs w:val="22"/>
    </w:rPr>
  </w:style>
  <w:style w:type="paragraph" w:customStyle="1" w:styleId="Body1">
    <w:name w:val="Body 1"/>
    <w:rsid w:val="008456C9"/>
    <w:pPr>
      <w:outlineLvl w:val="0"/>
    </w:pPr>
    <w:rPr>
      <w:rFonts w:ascii="Arial" w:eastAsia="Arial Unicode MS" w:hAnsi="Arial"/>
      <w:color w:val="000000"/>
      <w:sz w:val="22"/>
      <w:u w:color="000000"/>
      <w:lang w:val="fr-FR" w:eastAsia="fr-FR"/>
    </w:rPr>
  </w:style>
  <w:style w:type="paragraph" w:customStyle="1" w:styleId="List0">
    <w:name w:val="List 0"/>
    <w:basedOn w:val="Normal"/>
    <w:semiHidden/>
    <w:rsid w:val="008456C9"/>
    <w:pPr>
      <w:numPr>
        <w:numId w:val="1"/>
      </w:numPr>
    </w:pPr>
    <w:rPr>
      <w:rFonts w:ascii="Times New Roman" w:eastAsia="Times New Roman" w:hAnsi="Times New Roman" w:cs="Times New Roman"/>
      <w:sz w:val="20"/>
      <w:lang w:val="fr-FR" w:eastAsia="fr-FR"/>
    </w:rPr>
  </w:style>
  <w:style w:type="paragraph" w:customStyle="1" w:styleId="List1">
    <w:name w:val="List 1"/>
    <w:basedOn w:val="Normal"/>
    <w:semiHidden/>
    <w:rsid w:val="008456C9"/>
    <w:pPr>
      <w:tabs>
        <w:tab w:val="num" w:pos="567"/>
      </w:tabs>
    </w:pPr>
    <w:rPr>
      <w:rFonts w:ascii="Times New Roman" w:eastAsia="Times New Roman" w:hAnsi="Times New Roman" w:cs="Times New Roman"/>
      <w:sz w:val="20"/>
      <w:lang w:val="fr-FR" w:eastAsia="fr-FR"/>
    </w:rPr>
  </w:style>
  <w:style w:type="paragraph" w:customStyle="1" w:styleId="List21">
    <w:name w:val="List 21"/>
    <w:basedOn w:val="Normal"/>
    <w:semiHidden/>
    <w:rsid w:val="008456C9"/>
    <w:pPr>
      <w:numPr>
        <w:numId w:val="7"/>
      </w:numPr>
    </w:pPr>
    <w:rPr>
      <w:rFonts w:ascii="Times New Roman" w:eastAsia="Times New Roman" w:hAnsi="Times New Roman" w:cs="Times New Roman"/>
      <w:sz w:val="20"/>
      <w:lang w:val="fr-FR" w:eastAsia="fr-FR"/>
    </w:rPr>
  </w:style>
  <w:style w:type="paragraph" w:styleId="ListParagraph">
    <w:name w:val="List Paragraph"/>
    <w:basedOn w:val="Normal"/>
    <w:uiPriority w:val="34"/>
    <w:qFormat/>
    <w:rsid w:val="00434A07"/>
    <w:pPr>
      <w:ind w:left="720"/>
      <w:contextualSpacing/>
    </w:pPr>
  </w:style>
  <w:style w:type="paragraph" w:customStyle="1" w:styleId="Styletexte">
    <w:name w:val="Style texte"/>
    <w:basedOn w:val="Normal"/>
    <w:link w:val="StyletexteChar"/>
    <w:rsid w:val="003A2247"/>
    <w:pPr>
      <w:spacing w:after="120"/>
      <w:jc w:val="both"/>
    </w:pPr>
    <w:rPr>
      <w:rFonts w:eastAsia="Times New Roman" w:cs="Times New Roman"/>
      <w:lang w:eastAsia="en-US"/>
    </w:rPr>
  </w:style>
  <w:style w:type="character" w:customStyle="1" w:styleId="StyletexteChar">
    <w:name w:val="Style texte Char"/>
    <w:link w:val="Styletexte"/>
    <w:rsid w:val="003A2247"/>
    <w:rPr>
      <w:rFonts w:ascii="Arial" w:hAnsi="Arial"/>
      <w:sz w:val="22"/>
    </w:rPr>
  </w:style>
  <w:style w:type="character" w:styleId="FootnoteReference">
    <w:name w:val="footnote reference"/>
    <w:rsid w:val="00384482"/>
    <w:rPr>
      <w:vertAlign w:val="superscript"/>
    </w:rPr>
  </w:style>
  <w:style w:type="character" w:styleId="Hyperlink">
    <w:name w:val="Hyperlink"/>
    <w:rsid w:val="001C03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rsid w:val="006B3422"/>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DecisionInvitingParaChar">
    <w:name w:val="Decision Inviting Para. Char"/>
    <w:link w:val="DecisionInvitingPara"/>
    <w:rsid w:val="006B3422"/>
    <w:rPr>
      <w:rFonts w:ascii="Arial" w:hAnsi="Arial"/>
      <w:i/>
      <w:lang w:val="en-US" w:eastAsia="en-US" w:bidi="ar-SA"/>
    </w:rPr>
  </w:style>
  <w:style w:type="paragraph" w:customStyle="1" w:styleId="CharCharCharChar">
    <w:name w:val="Char Char Char Char"/>
    <w:basedOn w:val="Normal"/>
    <w:rsid w:val="006B3422"/>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08596F"/>
    <w:rPr>
      <w:rFonts w:ascii="Tahoma" w:hAnsi="Tahoma" w:cs="Tahoma"/>
      <w:sz w:val="16"/>
      <w:szCs w:val="16"/>
    </w:rPr>
  </w:style>
  <w:style w:type="character" w:customStyle="1" w:styleId="BalloonTextChar">
    <w:name w:val="Balloon Text Char"/>
    <w:link w:val="BalloonText"/>
    <w:rsid w:val="0008596F"/>
    <w:rPr>
      <w:rFonts w:ascii="Tahoma" w:eastAsia="SimSun" w:hAnsi="Tahoma" w:cs="Tahoma"/>
      <w:sz w:val="16"/>
      <w:szCs w:val="16"/>
      <w:lang w:eastAsia="zh-CN"/>
    </w:rPr>
  </w:style>
  <w:style w:type="paragraph" w:styleId="PlainText">
    <w:name w:val="Plain Text"/>
    <w:basedOn w:val="Normal"/>
    <w:link w:val="PlainTextChar"/>
    <w:uiPriority w:val="99"/>
    <w:unhideWhenUsed/>
    <w:rsid w:val="00751B9A"/>
    <w:rPr>
      <w:rFonts w:ascii="Courier New" w:eastAsia="Calibri" w:hAnsi="Courier New" w:cs="Courier New"/>
      <w:szCs w:val="22"/>
      <w:lang w:eastAsia="en-US"/>
    </w:rPr>
  </w:style>
  <w:style w:type="character" w:customStyle="1" w:styleId="PlainTextChar">
    <w:name w:val="Plain Text Char"/>
    <w:link w:val="PlainText"/>
    <w:uiPriority w:val="99"/>
    <w:rsid w:val="00751B9A"/>
    <w:rPr>
      <w:rFonts w:ascii="Courier New" w:eastAsia="Calibri" w:hAnsi="Courier New" w:cs="Courier New"/>
      <w:sz w:val="22"/>
      <w:szCs w:val="22"/>
    </w:rPr>
  </w:style>
  <w:style w:type="paragraph" w:customStyle="1" w:styleId="Body1">
    <w:name w:val="Body 1"/>
    <w:rsid w:val="008456C9"/>
    <w:pPr>
      <w:outlineLvl w:val="0"/>
    </w:pPr>
    <w:rPr>
      <w:rFonts w:ascii="Arial" w:eastAsia="Arial Unicode MS" w:hAnsi="Arial"/>
      <w:color w:val="000000"/>
      <w:sz w:val="22"/>
      <w:u w:color="000000"/>
      <w:lang w:val="fr-FR" w:eastAsia="fr-FR"/>
    </w:rPr>
  </w:style>
  <w:style w:type="paragraph" w:customStyle="1" w:styleId="List0">
    <w:name w:val="List 0"/>
    <w:basedOn w:val="Normal"/>
    <w:semiHidden/>
    <w:rsid w:val="008456C9"/>
    <w:pPr>
      <w:numPr>
        <w:numId w:val="1"/>
      </w:numPr>
    </w:pPr>
    <w:rPr>
      <w:rFonts w:ascii="Times New Roman" w:eastAsia="Times New Roman" w:hAnsi="Times New Roman" w:cs="Times New Roman"/>
      <w:sz w:val="20"/>
      <w:lang w:val="fr-FR" w:eastAsia="fr-FR"/>
    </w:rPr>
  </w:style>
  <w:style w:type="paragraph" w:customStyle="1" w:styleId="List1">
    <w:name w:val="List 1"/>
    <w:basedOn w:val="Normal"/>
    <w:semiHidden/>
    <w:rsid w:val="008456C9"/>
    <w:pPr>
      <w:tabs>
        <w:tab w:val="num" w:pos="567"/>
      </w:tabs>
    </w:pPr>
    <w:rPr>
      <w:rFonts w:ascii="Times New Roman" w:eastAsia="Times New Roman" w:hAnsi="Times New Roman" w:cs="Times New Roman"/>
      <w:sz w:val="20"/>
      <w:lang w:val="fr-FR" w:eastAsia="fr-FR"/>
    </w:rPr>
  </w:style>
  <w:style w:type="paragraph" w:customStyle="1" w:styleId="List21">
    <w:name w:val="List 21"/>
    <w:basedOn w:val="Normal"/>
    <w:semiHidden/>
    <w:rsid w:val="008456C9"/>
    <w:pPr>
      <w:numPr>
        <w:numId w:val="7"/>
      </w:numPr>
    </w:pPr>
    <w:rPr>
      <w:rFonts w:ascii="Times New Roman" w:eastAsia="Times New Roman" w:hAnsi="Times New Roman" w:cs="Times New Roman"/>
      <w:sz w:val="20"/>
      <w:lang w:val="fr-FR" w:eastAsia="fr-FR"/>
    </w:rPr>
  </w:style>
  <w:style w:type="paragraph" w:styleId="ListParagraph">
    <w:name w:val="List Paragraph"/>
    <w:basedOn w:val="Normal"/>
    <w:uiPriority w:val="34"/>
    <w:qFormat/>
    <w:rsid w:val="00434A07"/>
    <w:pPr>
      <w:ind w:left="720"/>
      <w:contextualSpacing/>
    </w:pPr>
  </w:style>
  <w:style w:type="paragraph" w:customStyle="1" w:styleId="Styletexte">
    <w:name w:val="Style texte"/>
    <w:basedOn w:val="Normal"/>
    <w:link w:val="StyletexteChar"/>
    <w:rsid w:val="003A2247"/>
    <w:pPr>
      <w:spacing w:after="120"/>
      <w:jc w:val="both"/>
    </w:pPr>
    <w:rPr>
      <w:rFonts w:eastAsia="Times New Roman" w:cs="Times New Roman"/>
      <w:lang w:eastAsia="en-US"/>
    </w:rPr>
  </w:style>
  <w:style w:type="character" w:customStyle="1" w:styleId="StyletexteChar">
    <w:name w:val="Style texte Char"/>
    <w:link w:val="Styletexte"/>
    <w:rsid w:val="003A2247"/>
    <w:rPr>
      <w:rFonts w:ascii="Arial" w:hAnsi="Arial"/>
      <w:sz w:val="22"/>
    </w:rPr>
  </w:style>
  <w:style w:type="character" w:styleId="FootnoteReference">
    <w:name w:val="footnote reference"/>
    <w:rsid w:val="00384482"/>
    <w:rPr>
      <w:vertAlign w:val="superscript"/>
    </w:rPr>
  </w:style>
  <w:style w:type="character" w:styleId="Hyperlink">
    <w:name w:val="Hyperlink"/>
    <w:rsid w:val="001C03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89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0693B-0D10-4024-8D21-920601D5980A}">
  <ds:schemaRefs>
    <ds:schemaRef ds:uri="http://schemas.openxmlformats.org/officeDocument/2006/bibliography"/>
  </ds:schemaRefs>
</ds:datastoreItem>
</file>

<file path=customXml/itemProps2.xml><?xml version="1.0" encoding="utf-8"?>
<ds:datastoreItem xmlns:ds="http://schemas.openxmlformats.org/officeDocument/2006/customXml" ds:itemID="{5E942164-F5F9-48E2-A44D-E5C5731D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1697</Words>
  <Characters>9675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WO/PBC/21/15</vt:lpstr>
    </vt:vector>
  </TitlesOfParts>
  <Company>WIPO</Company>
  <LinksUpToDate>false</LinksUpToDate>
  <CharactersWithSpaces>11350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WO/PBC/21/15</dc:title>
  <dc:subject>language policy</dc:subject>
  <dc:creator>Netter</dc:creator>
  <cp:keywords>JCH/mhf</cp:keywords>
  <dc:description>language policy, progress report</dc:description>
  <cp:lastModifiedBy>SAUZE Marie-Thérèse</cp:lastModifiedBy>
  <cp:revision>2</cp:revision>
  <cp:lastPrinted>2013-07-04T12:16:00Z</cp:lastPrinted>
  <dcterms:created xsi:type="dcterms:W3CDTF">2013-07-19T08:46:00Z</dcterms:created>
  <dcterms:modified xsi:type="dcterms:W3CDTF">2013-07-19T08:46:00Z</dcterms:modified>
  <cp:category>pbc 21 document</cp:category>
</cp:coreProperties>
</file>