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B0040" w:rsidRPr="008B69A1" w:rsidTr="005B004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B0040" w:rsidRPr="008B69A1" w:rsidRDefault="005B0040" w:rsidP="005652B4">
            <w:pPr>
              <w:rPr>
                <w:color w:val="008000"/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B0040" w:rsidRPr="008B69A1" w:rsidRDefault="005B0040" w:rsidP="005652B4">
            <w:pPr>
              <w:rPr>
                <w:lang w:val="fr-FR"/>
              </w:rPr>
            </w:pPr>
            <w:r w:rsidRPr="008B69A1">
              <w:rPr>
                <w:noProof/>
              </w:rPr>
              <w:drawing>
                <wp:inline distT="0" distB="0" distL="0" distR="0" wp14:anchorId="41A11C4B" wp14:editId="5CC74D0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B0040" w:rsidRPr="008B69A1" w:rsidRDefault="005B0040" w:rsidP="005652B4">
            <w:pPr>
              <w:jc w:val="right"/>
              <w:rPr>
                <w:lang w:val="fr-FR"/>
              </w:rPr>
            </w:pPr>
            <w:r w:rsidRPr="008B69A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B0040" w:rsidRPr="008B69A1" w:rsidTr="00427B9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B0040" w:rsidRPr="008B69A1" w:rsidRDefault="005B0040" w:rsidP="005652B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B69A1">
              <w:rPr>
                <w:rFonts w:ascii="Arial Black" w:hAnsi="Arial Black"/>
                <w:caps/>
                <w:sz w:val="15"/>
                <w:lang w:val="fr-FR"/>
              </w:rPr>
              <w:t>WO/PBC/22/</w:t>
            </w:r>
            <w:bookmarkStart w:id="0" w:name="Code"/>
            <w:bookmarkEnd w:id="0"/>
            <w:r w:rsidRPr="008B69A1">
              <w:rPr>
                <w:rFonts w:ascii="Arial Black" w:hAnsi="Arial Black"/>
                <w:caps/>
                <w:sz w:val="15"/>
                <w:lang w:val="fr-FR"/>
              </w:rPr>
              <w:t xml:space="preserve">2 </w:t>
            </w:r>
          </w:p>
        </w:tc>
      </w:tr>
      <w:tr w:rsidR="005B0040" w:rsidRPr="008B69A1" w:rsidTr="00427B9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B0040" w:rsidRPr="008B69A1" w:rsidRDefault="005B0040" w:rsidP="005652B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B69A1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8B69A1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5B0040" w:rsidRPr="008B69A1" w:rsidTr="00427B9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B0040" w:rsidRPr="008B69A1" w:rsidRDefault="005B0040" w:rsidP="005652B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B69A1">
              <w:rPr>
                <w:rFonts w:ascii="Arial Black" w:hAnsi="Arial Black"/>
                <w:caps/>
                <w:sz w:val="15"/>
                <w:lang w:val="fr-FR"/>
              </w:rPr>
              <w:t>DATE : 22 août 2014</w:t>
            </w:r>
          </w:p>
        </w:tc>
      </w:tr>
    </w:tbl>
    <w:p w:rsidR="005B0040" w:rsidRPr="008B69A1" w:rsidRDefault="005B0040" w:rsidP="005652B4">
      <w:pPr>
        <w:rPr>
          <w:lang w:val="fr-FR"/>
        </w:rPr>
      </w:pPr>
    </w:p>
    <w:p w:rsidR="005B0040" w:rsidRPr="008B69A1" w:rsidRDefault="005B0040" w:rsidP="005652B4">
      <w:pPr>
        <w:rPr>
          <w:lang w:val="fr-FR"/>
        </w:rPr>
      </w:pPr>
    </w:p>
    <w:p w:rsidR="005B0040" w:rsidRPr="008B69A1" w:rsidRDefault="005B0040" w:rsidP="005652B4">
      <w:pPr>
        <w:rPr>
          <w:lang w:val="fr-FR"/>
        </w:rPr>
      </w:pPr>
    </w:p>
    <w:p w:rsidR="005B0040" w:rsidRPr="008B69A1" w:rsidRDefault="005B0040" w:rsidP="005652B4">
      <w:pPr>
        <w:rPr>
          <w:lang w:val="fr-FR"/>
        </w:rPr>
      </w:pPr>
    </w:p>
    <w:p w:rsidR="005B0040" w:rsidRPr="008B69A1" w:rsidRDefault="005B0040" w:rsidP="005652B4">
      <w:pPr>
        <w:rPr>
          <w:lang w:val="fr-FR"/>
        </w:rPr>
      </w:pPr>
    </w:p>
    <w:p w:rsidR="005B0040" w:rsidRPr="008B69A1" w:rsidRDefault="005B0040" w:rsidP="005652B4">
      <w:pPr>
        <w:rPr>
          <w:b/>
          <w:sz w:val="28"/>
          <w:szCs w:val="28"/>
          <w:lang w:val="fr-FR"/>
        </w:rPr>
      </w:pPr>
      <w:r w:rsidRPr="008B69A1">
        <w:rPr>
          <w:b/>
          <w:sz w:val="28"/>
          <w:szCs w:val="28"/>
          <w:lang w:val="fr-FR"/>
        </w:rPr>
        <w:t>Comit</w:t>
      </w:r>
      <w:r w:rsidRPr="008B69A1">
        <w:rPr>
          <w:rFonts w:cs="Simplified Arabic"/>
          <w:b/>
          <w:sz w:val="28"/>
          <w:szCs w:val="28"/>
          <w:lang w:val="fr-FR"/>
        </w:rPr>
        <w:t>é</w:t>
      </w:r>
      <w:r w:rsidRPr="008B69A1">
        <w:rPr>
          <w:b/>
          <w:sz w:val="28"/>
          <w:szCs w:val="28"/>
          <w:lang w:val="fr-FR"/>
        </w:rPr>
        <w:t xml:space="preserve"> du programme et budget</w:t>
      </w:r>
    </w:p>
    <w:p w:rsidR="005B0040" w:rsidRPr="008B69A1" w:rsidRDefault="005B0040" w:rsidP="005652B4">
      <w:pPr>
        <w:rPr>
          <w:lang w:val="fr-FR"/>
        </w:rPr>
      </w:pPr>
    </w:p>
    <w:p w:rsidR="005B0040" w:rsidRPr="008B69A1" w:rsidRDefault="005B0040" w:rsidP="005652B4">
      <w:pPr>
        <w:rPr>
          <w:lang w:val="fr-FR"/>
        </w:rPr>
      </w:pPr>
    </w:p>
    <w:p w:rsidR="005B0040" w:rsidRPr="008B69A1" w:rsidRDefault="005B0040" w:rsidP="005652B4">
      <w:pPr>
        <w:rPr>
          <w:b/>
          <w:sz w:val="24"/>
          <w:szCs w:val="24"/>
          <w:lang w:val="fr-FR"/>
        </w:rPr>
      </w:pPr>
      <w:r w:rsidRPr="008B69A1">
        <w:rPr>
          <w:b/>
          <w:bCs/>
          <w:sz w:val="24"/>
          <w:szCs w:val="24"/>
          <w:lang w:val="fr-FR"/>
        </w:rPr>
        <w:t>Vingt</w:t>
      </w:r>
      <w:r w:rsidR="0014720F" w:rsidRPr="008B69A1">
        <w:rPr>
          <w:b/>
          <w:bCs/>
          <w:sz w:val="24"/>
          <w:szCs w:val="24"/>
          <w:lang w:val="fr-FR"/>
        </w:rPr>
        <w:noBreakHyphen/>
      </w:r>
      <w:r w:rsidRPr="008B69A1">
        <w:rPr>
          <w:b/>
          <w:bCs/>
          <w:sz w:val="24"/>
          <w:szCs w:val="24"/>
          <w:lang w:val="fr-FR"/>
        </w:rPr>
        <w:t>deuxième se</w:t>
      </w:r>
      <w:r w:rsidRPr="008B69A1">
        <w:rPr>
          <w:b/>
          <w:sz w:val="24"/>
          <w:szCs w:val="24"/>
          <w:lang w:val="fr-FR"/>
        </w:rPr>
        <w:t>ssion</w:t>
      </w:r>
    </w:p>
    <w:p w:rsidR="005B0040" w:rsidRPr="008B69A1" w:rsidRDefault="005B0040" w:rsidP="005652B4">
      <w:pPr>
        <w:rPr>
          <w:lang w:val="fr-FR"/>
        </w:rPr>
      </w:pPr>
      <w:r w:rsidRPr="008B69A1">
        <w:rPr>
          <w:b/>
          <w:sz w:val="24"/>
          <w:szCs w:val="24"/>
          <w:lang w:val="fr-FR"/>
        </w:rPr>
        <w:t>Genève, 1</w:t>
      </w:r>
      <w:r w:rsidRPr="008B69A1">
        <w:rPr>
          <w:b/>
          <w:sz w:val="24"/>
          <w:szCs w:val="24"/>
          <w:vertAlign w:val="superscript"/>
          <w:lang w:val="fr-FR"/>
        </w:rPr>
        <w:t>er</w:t>
      </w:r>
      <w:r w:rsidRPr="008B69A1">
        <w:rPr>
          <w:b/>
          <w:sz w:val="24"/>
          <w:szCs w:val="24"/>
          <w:lang w:val="fr-FR"/>
        </w:rPr>
        <w:t> – 5 septembre 2014</w:t>
      </w:r>
    </w:p>
    <w:p w:rsidR="005B0040" w:rsidRPr="008B69A1" w:rsidRDefault="005B0040" w:rsidP="005652B4">
      <w:pPr>
        <w:rPr>
          <w:lang w:val="fr-FR"/>
        </w:rPr>
      </w:pPr>
    </w:p>
    <w:p w:rsidR="005B0040" w:rsidRPr="008B69A1" w:rsidRDefault="005B0040" w:rsidP="005652B4">
      <w:pPr>
        <w:rPr>
          <w:lang w:val="fr-FR"/>
        </w:rPr>
      </w:pPr>
    </w:p>
    <w:p w:rsidR="005B0040" w:rsidRPr="008B69A1" w:rsidRDefault="000B3814" w:rsidP="005652B4">
      <w:pPr>
        <w:rPr>
          <w:lang w:val="fr-FR"/>
        </w:rPr>
      </w:pPr>
      <w:r w:rsidRPr="008B69A1">
        <w:rPr>
          <w:lang w:val="fr-FR"/>
        </w:rPr>
        <w:t>RAPPORT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ORGANE CONSULTATIF INDÉPENDANT DE SURVEILLANCE</w:t>
      </w:r>
      <w:r w:rsidR="00766223" w:rsidRPr="008B69A1">
        <w:rPr>
          <w:lang w:val="fr-FR"/>
        </w:rPr>
        <w:t xml:space="preserve"> (OCIS)</w:t>
      </w:r>
      <w:r w:rsidRPr="008B69A1">
        <w:rPr>
          <w:lang w:val="fr-FR"/>
        </w:rPr>
        <w:t xml:space="preserve"> DE 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OMPI</w:t>
      </w:r>
    </w:p>
    <w:p w:rsidR="00C637C8" w:rsidRPr="008B69A1" w:rsidRDefault="00C637C8" w:rsidP="005652B4">
      <w:pPr>
        <w:rPr>
          <w:i/>
          <w:lang w:val="fr-FR"/>
        </w:rPr>
      </w:pPr>
      <w:bookmarkStart w:id="2" w:name="Prepared"/>
      <w:bookmarkEnd w:id="2"/>
    </w:p>
    <w:p w:rsidR="00C637C8" w:rsidRPr="008B69A1" w:rsidRDefault="000B3814" w:rsidP="005652B4">
      <w:pPr>
        <w:rPr>
          <w:i/>
          <w:lang w:val="fr-FR"/>
        </w:rPr>
      </w:pPr>
      <w:proofErr w:type="gramStart"/>
      <w:r w:rsidRPr="008B69A1">
        <w:rPr>
          <w:i/>
          <w:lang w:val="fr-FR"/>
        </w:rPr>
        <w:t>établi</w:t>
      </w:r>
      <w:proofErr w:type="gramEnd"/>
      <w:r w:rsidRPr="008B69A1">
        <w:rPr>
          <w:i/>
          <w:lang w:val="fr-FR"/>
        </w:rPr>
        <w:t xml:space="preserve"> par le Secrétariat</w:t>
      </w:r>
    </w:p>
    <w:p w:rsidR="00C637C8" w:rsidRPr="008B69A1" w:rsidRDefault="00C637C8" w:rsidP="005652B4">
      <w:pPr>
        <w:rPr>
          <w:i/>
          <w:lang w:val="fr-FR"/>
        </w:rPr>
      </w:pPr>
    </w:p>
    <w:p w:rsidR="00C637C8" w:rsidRPr="008B69A1" w:rsidRDefault="00C637C8" w:rsidP="005652B4">
      <w:pPr>
        <w:rPr>
          <w:i/>
          <w:lang w:val="fr-FR"/>
        </w:rPr>
      </w:pPr>
    </w:p>
    <w:p w:rsidR="00C637C8" w:rsidRPr="008B69A1" w:rsidRDefault="00C637C8" w:rsidP="005652B4">
      <w:pPr>
        <w:rPr>
          <w:lang w:val="fr-FR"/>
        </w:rPr>
      </w:pPr>
    </w:p>
    <w:p w:rsidR="005B0040" w:rsidRPr="008B69A1" w:rsidRDefault="000B3814" w:rsidP="005652B4">
      <w:pPr>
        <w:pStyle w:val="ONUMFS"/>
        <w:rPr>
          <w:lang w:val="fr-FR"/>
        </w:rPr>
      </w:pPr>
      <w:r w:rsidRPr="008B69A1">
        <w:rPr>
          <w:lang w:val="fr-FR"/>
        </w:rPr>
        <w:t>Le présent document contient le rapport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Organe consultatif indépendant de surveillance (OCIS)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OMPI</w:t>
      </w:r>
      <w:r w:rsidR="004C027C" w:rsidRPr="008B69A1">
        <w:rPr>
          <w:lang w:val="fr-FR"/>
        </w:rPr>
        <w:t>, établi par l’OCIS et couvrant</w:t>
      </w:r>
      <w:r w:rsidRPr="008B69A1">
        <w:rPr>
          <w:lang w:val="fr-FR"/>
        </w:rPr>
        <w:t xml:space="preserve"> la période allant du 1</w:t>
      </w:r>
      <w:r w:rsidRPr="008B69A1">
        <w:rPr>
          <w:vertAlign w:val="superscript"/>
          <w:lang w:val="fr-FR"/>
        </w:rPr>
        <w:t>er</w:t>
      </w:r>
      <w:r w:rsidRPr="008B69A1">
        <w:rPr>
          <w:lang w:val="fr-FR"/>
        </w:rPr>
        <w:t> septembre 2013 au 31 août 2014.</w:t>
      </w:r>
    </w:p>
    <w:p w:rsidR="00C637C8" w:rsidRPr="008B69A1" w:rsidRDefault="00C637C8" w:rsidP="005652B4">
      <w:pPr>
        <w:autoSpaceDE w:val="0"/>
        <w:autoSpaceDN w:val="0"/>
        <w:adjustRightInd w:val="0"/>
        <w:rPr>
          <w:rFonts w:cs="Arial"/>
          <w:szCs w:val="22"/>
          <w:lang w:val="fr-FR"/>
        </w:rPr>
      </w:pPr>
    </w:p>
    <w:p w:rsidR="00C637C8" w:rsidRPr="008B69A1" w:rsidRDefault="00766223" w:rsidP="005652B4">
      <w:pPr>
        <w:pStyle w:val="ONUMFS"/>
        <w:rPr>
          <w:lang w:val="fr-FR"/>
        </w:rPr>
      </w:pPr>
      <w:r w:rsidRPr="008B69A1">
        <w:rPr>
          <w:lang w:val="fr-FR"/>
        </w:rPr>
        <w:t>Le paragraphe de décision ci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après est proposé :</w:t>
      </w:r>
    </w:p>
    <w:p w:rsidR="00C637C8" w:rsidRPr="008B69A1" w:rsidRDefault="00C637C8" w:rsidP="005652B4">
      <w:pPr>
        <w:rPr>
          <w:lang w:val="fr-FR"/>
        </w:rPr>
      </w:pPr>
    </w:p>
    <w:p w:rsidR="00C637C8" w:rsidRPr="008B69A1" w:rsidRDefault="000B3814" w:rsidP="005652B4">
      <w:pPr>
        <w:pStyle w:val="ONUMFS"/>
        <w:ind w:left="5533"/>
        <w:rPr>
          <w:i/>
          <w:lang w:val="fr-FR"/>
        </w:rPr>
      </w:pPr>
      <w:r w:rsidRPr="008B69A1">
        <w:rPr>
          <w:i/>
          <w:lang w:val="fr-FR"/>
        </w:rPr>
        <w:t xml:space="preserve">Le Comité du programme et budget </w:t>
      </w:r>
      <w:r w:rsidR="00766223" w:rsidRPr="008B69A1">
        <w:rPr>
          <w:i/>
          <w:lang w:val="fr-FR"/>
        </w:rPr>
        <w:t>a</w:t>
      </w:r>
      <w:r w:rsidRPr="008B69A1">
        <w:rPr>
          <w:i/>
          <w:lang w:val="fr-FR"/>
        </w:rPr>
        <w:t xml:space="preserve"> recommand</w:t>
      </w:r>
      <w:r w:rsidR="00766223" w:rsidRPr="008B69A1">
        <w:rPr>
          <w:i/>
          <w:lang w:val="fr-FR"/>
        </w:rPr>
        <w:t>é</w:t>
      </w:r>
      <w:r w:rsidRPr="008B69A1">
        <w:rPr>
          <w:i/>
          <w:lang w:val="fr-FR"/>
        </w:rPr>
        <w:t xml:space="preserve"> à l</w:t>
      </w:r>
      <w:r w:rsidR="005B0040" w:rsidRPr="008B69A1">
        <w:rPr>
          <w:i/>
          <w:lang w:val="fr-FR"/>
        </w:rPr>
        <w:t>’</w:t>
      </w:r>
      <w:r w:rsidRPr="008B69A1">
        <w:rPr>
          <w:i/>
          <w:lang w:val="fr-FR"/>
        </w:rPr>
        <w:t>Assemblée générale de l</w:t>
      </w:r>
      <w:r w:rsidR="005B0040" w:rsidRPr="008B69A1">
        <w:rPr>
          <w:i/>
          <w:lang w:val="fr-FR"/>
        </w:rPr>
        <w:t>’</w:t>
      </w:r>
      <w:r w:rsidRPr="008B69A1">
        <w:rPr>
          <w:i/>
          <w:lang w:val="fr-FR"/>
        </w:rPr>
        <w:t xml:space="preserve">OMPI de prendre note </w:t>
      </w:r>
      <w:r w:rsidR="00362A7C" w:rsidRPr="008B69A1">
        <w:rPr>
          <w:i/>
          <w:lang w:val="fr-FR"/>
        </w:rPr>
        <w:t xml:space="preserve">du </w:t>
      </w:r>
      <w:r w:rsidR="00766223" w:rsidRPr="008B69A1">
        <w:rPr>
          <w:i/>
          <w:lang w:val="fr-FR"/>
        </w:rPr>
        <w:t>rapport de l</w:t>
      </w:r>
      <w:r w:rsidR="005B0040" w:rsidRPr="008B69A1">
        <w:rPr>
          <w:i/>
          <w:lang w:val="fr-FR"/>
        </w:rPr>
        <w:t>’</w:t>
      </w:r>
      <w:r w:rsidR="00766223" w:rsidRPr="008B69A1">
        <w:rPr>
          <w:i/>
          <w:lang w:val="fr-FR"/>
        </w:rPr>
        <w:t xml:space="preserve">Organe consultatif indépendant de surveillance (OCIS) </w:t>
      </w:r>
      <w:r w:rsidR="004C027C" w:rsidRPr="008B69A1">
        <w:rPr>
          <w:i/>
          <w:lang w:val="fr-FR"/>
        </w:rPr>
        <w:t xml:space="preserve">de l’OMPI </w:t>
      </w:r>
      <w:r w:rsidR="00766223" w:rsidRPr="008B69A1">
        <w:rPr>
          <w:i/>
          <w:lang w:val="fr-FR"/>
        </w:rPr>
        <w:t>(WO/PBC/22/2)</w:t>
      </w:r>
      <w:r w:rsidRPr="008B69A1">
        <w:rPr>
          <w:i/>
          <w:lang w:val="fr-FR"/>
        </w:rPr>
        <w:t>.</w:t>
      </w:r>
    </w:p>
    <w:p w:rsidR="00C637C8" w:rsidRPr="008B69A1" w:rsidRDefault="00C637C8" w:rsidP="005652B4">
      <w:pPr>
        <w:tabs>
          <w:tab w:val="left" w:pos="5940"/>
        </w:tabs>
        <w:ind w:left="5534"/>
        <w:rPr>
          <w:i/>
          <w:lang w:val="fr-FR"/>
        </w:rPr>
      </w:pPr>
    </w:p>
    <w:p w:rsidR="00C637C8" w:rsidRPr="008B69A1" w:rsidRDefault="00C637C8" w:rsidP="005652B4">
      <w:pPr>
        <w:tabs>
          <w:tab w:val="left" w:pos="5940"/>
        </w:tabs>
        <w:rPr>
          <w:i/>
          <w:lang w:val="fr-FR"/>
        </w:rPr>
      </w:pPr>
    </w:p>
    <w:p w:rsidR="00C637C8" w:rsidRPr="008B69A1" w:rsidRDefault="004C027C" w:rsidP="005652B4">
      <w:pPr>
        <w:ind w:left="5534"/>
        <w:rPr>
          <w:lang w:val="fr-FR"/>
        </w:rPr>
      </w:pPr>
      <w:r w:rsidRPr="008B69A1">
        <w:rPr>
          <w:lang w:val="fr-FR"/>
        </w:rPr>
        <w:t>[Le r</w:t>
      </w:r>
      <w:r w:rsidR="000B3814" w:rsidRPr="008B69A1">
        <w:rPr>
          <w:lang w:val="fr-FR"/>
        </w:rPr>
        <w:t>apport de l</w:t>
      </w:r>
      <w:r w:rsidR="005B0040" w:rsidRPr="008B69A1">
        <w:rPr>
          <w:lang w:val="fr-FR"/>
        </w:rPr>
        <w:t>’</w:t>
      </w:r>
      <w:r w:rsidR="000B3814" w:rsidRPr="008B69A1">
        <w:rPr>
          <w:lang w:val="fr-FR"/>
        </w:rPr>
        <w:t>Organe consultatif indépendant de surveillance de l</w:t>
      </w:r>
      <w:r w:rsidR="005B0040" w:rsidRPr="008B69A1">
        <w:rPr>
          <w:lang w:val="fr-FR"/>
        </w:rPr>
        <w:t>’</w:t>
      </w:r>
      <w:r w:rsidR="000B3814" w:rsidRPr="008B69A1">
        <w:rPr>
          <w:lang w:val="fr-FR"/>
        </w:rPr>
        <w:t>OMPI suit]</w:t>
      </w:r>
    </w:p>
    <w:p w:rsidR="00C637C8" w:rsidRPr="008B69A1" w:rsidRDefault="00C637C8" w:rsidP="005652B4">
      <w:pPr>
        <w:rPr>
          <w:lang w:val="fr-FR"/>
        </w:rPr>
      </w:pPr>
    </w:p>
    <w:p w:rsidR="00C637C8" w:rsidRPr="008B69A1" w:rsidRDefault="00C637C8" w:rsidP="005652B4">
      <w:pPr>
        <w:rPr>
          <w:lang w:val="fr-FR"/>
        </w:rPr>
      </w:pPr>
    </w:p>
    <w:p w:rsidR="00C637C8" w:rsidRPr="008B69A1" w:rsidRDefault="00C637C8" w:rsidP="005652B4">
      <w:pPr>
        <w:rPr>
          <w:rStyle w:val="Endofdocument-AnnexChar"/>
          <w:lang w:val="fr-FR"/>
        </w:rPr>
      </w:pPr>
    </w:p>
    <w:p w:rsidR="008B69A1" w:rsidRPr="008B69A1" w:rsidRDefault="008B69A1">
      <w:pPr>
        <w:rPr>
          <w:lang w:val="fr-FR"/>
        </w:rPr>
      </w:pPr>
      <w:r w:rsidRPr="008B69A1">
        <w:rPr>
          <w:lang w:val="fr-FR"/>
        </w:rPr>
        <w:br w:type="page"/>
      </w: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8B69A1" w:rsidRPr="008B69A1" w:rsidRDefault="008B69A1">
      <w:pPr>
        <w:rPr>
          <w:lang w:val="fr-FR"/>
        </w:rPr>
      </w:pPr>
      <w:r w:rsidRPr="008B69A1">
        <w:rPr>
          <w:lang w:val="fr-FR"/>
        </w:rPr>
        <w:br w:type="page"/>
      </w: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tabs>
          <w:tab w:val="left" w:pos="8340"/>
        </w:tabs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7C8" w:rsidP="005652B4">
      <w:pPr>
        <w:jc w:val="center"/>
        <w:rPr>
          <w:lang w:val="fr-FR"/>
        </w:rPr>
      </w:pPr>
    </w:p>
    <w:p w:rsidR="00C637C8" w:rsidRPr="008B69A1" w:rsidRDefault="00C63FC2" w:rsidP="005652B4">
      <w:pPr>
        <w:jc w:val="center"/>
        <w:rPr>
          <w:lang w:val="fr-FR"/>
        </w:rPr>
      </w:pPr>
      <w:r w:rsidRPr="008B69A1">
        <w:rPr>
          <w:color w:val="000000"/>
          <w:lang w:val="fr-FR"/>
        </w:rPr>
        <w:t>RAPPORT ANNUEL DE L</w:t>
      </w:r>
      <w:r w:rsidR="005B0040" w:rsidRPr="008B69A1">
        <w:rPr>
          <w:color w:val="000000"/>
          <w:lang w:val="fr-FR"/>
        </w:rPr>
        <w:t>’</w:t>
      </w:r>
      <w:r w:rsidRPr="008B69A1">
        <w:rPr>
          <w:color w:val="000000"/>
          <w:lang w:val="fr-FR"/>
        </w:rPr>
        <w:t>ORGANE CONSULTATIF INDÉPENDANT DE SURVEILLANCE DE L</w:t>
      </w:r>
      <w:r w:rsidR="005B0040" w:rsidRPr="008B69A1">
        <w:rPr>
          <w:color w:val="000000"/>
          <w:lang w:val="fr-FR"/>
        </w:rPr>
        <w:t>’</w:t>
      </w:r>
      <w:r w:rsidRPr="008B69A1">
        <w:rPr>
          <w:color w:val="000000"/>
          <w:lang w:val="fr-FR"/>
        </w:rPr>
        <w:t>OMPI POUR LA PÉRIODE ALLANT DU 1</w:t>
      </w:r>
      <w:r w:rsidRPr="008B69A1">
        <w:rPr>
          <w:color w:val="000000"/>
          <w:vertAlign w:val="superscript"/>
          <w:lang w:val="fr-FR"/>
        </w:rPr>
        <w:t>ER</w:t>
      </w:r>
      <w:r w:rsidRPr="008B69A1">
        <w:rPr>
          <w:color w:val="000000"/>
          <w:lang w:val="fr-FR"/>
        </w:rPr>
        <w:t xml:space="preserve"> SEPTEMBRE 2013 AU 31 AOÛT 2014</w:t>
      </w:r>
    </w:p>
    <w:p w:rsidR="00C637C8" w:rsidRPr="008B69A1" w:rsidRDefault="00C637C8" w:rsidP="005652B4">
      <w:pPr>
        <w:rPr>
          <w:rStyle w:val="Endofdocument-AnnexChar"/>
          <w:sz w:val="18"/>
          <w:szCs w:val="18"/>
          <w:lang w:val="fr-FR"/>
        </w:rPr>
      </w:pPr>
    </w:p>
    <w:p w:rsidR="00C637C8" w:rsidRPr="008B69A1" w:rsidRDefault="00C63FC2" w:rsidP="005652B4">
      <w:pPr>
        <w:jc w:val="center"/>
        <w:rPr>
          <w:rStyle w:val="Endofdocument-AnnexChar"/>
          <w:lang w:val="fr-FR"/>
        </w:rPr>
      </w:pPr>
      <w:r w:rsidRPr="008B69A1">
        <w:rPr>
          <w:rStyle w:val="Endofdocument-AnnexChar"/>
          <w:lang w:val="fr-FR"/>
        </w:rPr>
        <w:t>2</w:t>
      </w:r>
      <w:r w:rsidR="005B0040" w:rsidRPr="008B69A1">
        <w:rPr>
          <w:rStyle w:val="Endofdocument-AnnexChar"/>
          <w:lang w:val="fr-FR"/>
        </w:rPr>
        <w:t>2 août 20</w:t>
      </w:r>
      <w:r w:rsidRPr="008B69A1">
        <w:rPr>
          <w:rStyle w:val="Endofdocument-AnnexChar"/>
          <w:lang w:val="fr-FR"/>
        </w:rPr>
        <w:t>14</w:t>
      </w:r>
    </w:p>
    <w:p w:rsidR="00C637C8" w:rsidRPr="008B69A1" w:rsidRDefault="00C637C8" w:rsidP="005652B4">
      <w:pPr>
        <w:jc w:val="center"/>
        <w:rPr>
          <w:rStyle w:val="Endofdocument-AnnexChar"/>
          <w:lang w:val="fr-FR"/>
        </w:rPr>
      </w:pPr>
    </w:p>
    <w:p w:rsidR="00C637C8" w:rsidRPr="008B69A1" w:rsidRDefault="00C637C8" w:rsidP="005652B4">
      <w:pPr>
        <w:jc w:val="center"/>
        <w:rPr>
          <w:rStyle w:val="Endofdocument-AnnexChar"/>
          <w:lang w:val="fr-FR"/>
        </w:rPr>
      </w:pPr>
    </w:p>
    <w:p w:rsidR="00C637C8" w:rsidRPr="008B69A1" w:rsidRDefault="00C637C8" w:rsidP="005652B4">
      <w:pPr>
        <w:rPr>
          <w:rStyle w:val="Endofdocument-AnnexChar"/>
          <w:sz w:val="16"/>
          <w:szCs w:val="16"/>
          <w:lang w:val="fr-FR"/>
        </w:rPr>
      </w:pPr>
    </w:p>
    <w:p w:rsidR="00C637C8" w:rsidRPr="008B69A1" w:rsidRDefault="00FB505A" w:rsidP="005652B4">
      <w:pPr>
        <w:rPr>
          <w:rStyle w:val="Endofdocument-AnnexChar"/>
          <w:sz w:val="16"/>
          <w:szCs w:val="16"/>
          <w:lang w:val="fr-FR"/>
        </w:rPr>
      </w:pPr>
      <w:r w:rsidRPr="008B69A1">
        <w:rPr>
          <w:rStyle w:val="Endofdocument-AnnexChar"/>
          <w:sz w:val="16"/>
          <w:szCs w:val="16"/>
          <w:lang w:val="fr-FR"/>
        </w:rPr>
        <w:br w:type="page"/>
      </w:r>
    </w:p>
    <w:p w:rsidR="00C637C8" w:rsidRPr="008B69A1" w:rsidRDefault="00C63FC2" w:rsidP="005652B4">
      <w:pPr>
        <w:jc w:val="center"/>
        <w:rPr>
          <w:lang w:val="fr-FR"/>
        </w:rPr>
      </w:pPr>
      <w:bookmarkStart w:id="3" w:name="_Toc365988685"/>
      <w:r w:rsidRPr="008B69A1">
        <w:rPr>
          <w:lang w:val="fr-FR"/>
        </w:rPr>
        <w:lastRenderedPageBreak/>
        <w:t>TABLE DES MATIÈRES</w:t>
      </w:r>
    </w:p>
    <w:p w:rsidR="00C637C8" w:rsidRPr="008B69A1" w:rsidRDefault="00C637C8" w:rsidP="005652B4">
      <w:pPr>
        <w:pStyle w:val="Heading2"/>
        <w:jc w:val="center"/>
        <w:rPr>
          <w:lang w:val="fr-FR"/>
        </w:rPr>
      </w:pPr>
    </w:p>
    <w:p w:rsidR="00C24580" w:rsidRPr="008B69A1" w:rsidRDefault="00540991" w:rsidP="005652B4">
      <w:pPr>
        <w:pStyle w:val="TOC2"/>
        <w:rPr>
          <w:rFonts w:asciiTheme="minorHAnsi" w:eastAsiaTheme="minorEastAsia" w:hAnsiTheme="minorHAnsi" w:cstheme="minorBidi"/>
          <w:noProof/>
          <w:szCs w:val="22"/>
          <w:lang w:val="fr-FR"/>
        </w:rPr>
      </w:pPr>
      <w:r w:rsidRPr="008B69A1">
        <w:rPr>
          <w:lang w:val="fr-FR"/>
        </w:rPr>
        <w:fldChar w:fldCharType="begin"/>
      </w:r>
      <w:r w:rsidRPr="008B69A1">
        <w:rPr>
          <w:lang w:val="fr-FR"/>
        </w:rPr>
        <w:instrText xml:space="preserve"> TOC \o "1-3" \h \z \u </w:instrText>
      </w:r>
      <w:r w:rsidRPr="008B69A1">
        <w:rPr>
          <w:lang w:val="fr-FR"/>
        </w:rPr>
        <w:fldChar w:fldCharType="separate"/>
      </w:r>
      <w:hyperlink w:anchor="_Toc397000232" w:history="1">
        <w:r w:rsidR="00C24580" w:rsidRPr="008B69A1">
          <w:rPr>
            <w:rStyle w:val="Hyperlink"/>
            <w:noProof/>
            <w:lang w:val="fr-FR"/>
          </w:rPr>
          <w:t xml:space="preserve">I. </w:t>
        </w:r>
        <w:r w:rsidR="00C24580" w:rsidRPr="008B69A1">
          <w:rPr>
            <w:rFonts w:asciiTheme="minorHAnsi" w:eastAsiaTheme="minorEastAsia" w:hAnsiTheme="minorHAnsi" w:cstheme="minorBidi"/>
            <w:noProof/>
            <w:szCs w:val="22"/>
            <w:lang w:val="fr-FR"/>
          </w:rPr>
          <w:tab/>
        </w:r>
        <w:r w:rsidR="00C24580" w:rsidRPr="008B69A1">
          <w:rPr>
            <w:rStyle w:val="Hyperlink"/>
            <w:noProof/>
            <w:lang w:val="fr-FR"/>
          </w:rPr>
          <w:t>INTRODUCTION</w:t>
        </w:r>
        <w:r w:rsidR="00C24580" w:rsidRPr="008B69A1">
          <w:rPr>
            <w:noProof/>
            <w:webHidden/>
            <w:lang w:val="fr-FR"/>
          </w:rPr>
          <w:tab/>
        </w:r>
        <w:r w:rsidR="00C24580" w:rsidRPr="008B69A1">
          <w:rPr>
            <w:noProof/>
            <w:webHidden/>
            <w:lang w:val="fr-FR"/>
          </w:rPr>
          <w:fldChar w:fldCharType="begin"/>
        </w:r>
        <w:r w:rsidR="00C24580" w:rsidRPr="008B69A1">
          <w:rPr>
            <w:noProof/>
            <w:webHidden/>
            <w:lang w:val="fr-FR"/>
          </w:rPr>
          <w:instrText xml:space="preserve"> PAGEREF _Toc397000232 \h </w:instrText>
        </w:r>
        <w:r w:rsidR="00C24580" w:rsidRPr="008B69A1">
          <w:rPr>
            <w:noProof/>
            <w:webHidden/>
            <w:lang w:val="fr-FR"/>
          </w:rPr>
        </w:r>
        <w:r w:rsidR="00C24580" w:rsidRPr="008B69A1">
          <w:rPr>
            <w:noProof/>
            <w:webHidden/>
            <w:lang w:val="fr-FR"/>
          </w:rPr>
          <w:fldChar w:fldCharType="separate"/>
        </w:r>
        <w:r w:rsidR="00810F3B">
          <w:rPr>
            <w:noProof/>
            <w:webHidden/>
            <w:lang w:val="fr-FR"/>
          </w:rPr>
          <w:t>5</w:t>
        </w:r>
        <w:r w:rsidR="00C24580" w:rsidRPr="008B69A1">
          <w:rPr>
            <w:noProof/>
            <w:webHidden/>
            <w:lang w:val="fr-FR"/>
          </w:rPr>
          <w:fldChar w:fldCharType="end"/>
        </w:r>
      </w:hyperlink>
    </w:p>
    <w:p w:rsidR="00C24580" w:rsidRPr="008B69A1" w:rsidRDefault="00810F3B" w:rsidP="005652B4">
      <w:pPr>
        <w:pStyle w:val="TOC2"/>
        <w:rPr>
          <w:rFonts w:asciiTheme="minorHAnsi" w:eastAsiaTheme="minorEastAsia" w:hAnsiTheme="minorHAnsi" w:cstheme="minorBidi"/>
          <w:noProof/>
          <w:szCs w:val="22"/>
          <w:lang w:val="fr-FR"/>
        </w:rPr>
      </w:pPr>
      <w:hyperlink w:anchor="_Toc397000233" w:history="1">
        <w:r w:rsidR="00C24580" w:rsidRPr="008B69A1">
          <w:rPr>
            <w:rStyle w:val="Hyperlink"/>
            <w:noProof/>
            <w:lang w:val="fr-FR"/>
          </w:rPr>
          <w:t>II.</w:t>
        </w:r>
        <w:r w:rsidR="00C24580" w:rsidRPr="008B69A1">
          <w:rPr>
            <w:rFonts w:asciiTheme="minorHAnsi" w:eastAsiaTheme="minorEastAsia" w:hAnsiTheme="minorHAnsi" w:cstheme="minorBidi"/>
            <w:noProof/>
            <w:szCs w:val="22"/>
            <w:lang w:val="fr-FR"/>
          </w:rPr>
          <w:tab/>
        </w:r>
        <w:r w:rsidR="00C24580" w:rsidRPr="008B69A1">
          <w:rPr>
            <w:rStyle w:val="Hyperlink"/>
            <w:noProof/>
            <w:lang w:val="fr-FR"/>
          </w:rPr>
          <w:t>SESSIONS TRIMESTRIELLES, COMPOSITION ET MÉTHODE DE TRAVAIL</w:t>
        </w:r>
        <w:r w:rsidR="00C24580" w:rsidRPr="008B69A1">
          <w:rPr>
            <w:noProof/>
            <w:webHidden/>
            <w:lang w:val="fr-FR"/>
          </w:rPr>
          <w:tab/>
        </w:r>
        <w:r w:rsidR="00C24580" w:rsidRPr="008B69A1">
          <w:rPr>
            <w:noProof/>
            <w:webHidden/>
            <w:lang w:val="fr-FR"/>
          </w:rPr>
          <w:fldChar w:fldCharType="begin"/>
        </w:r>
        <w:r w:rsidR="00C24580" w:rsidRPr="008B69A1">
          <w:rPr>
            <w:noProof/>
            <w:webHidden/>
            <w:lang w:val="fr-FR"/>
          </w:rPr>
          <w:instrText xml:space="preserve"> PAGEREF _Toc397000233 \h </w:instrText>
        </w:r>
        <w:r w:rsidR="00C24580" w:rsidRPr="008B69A1">
          <w:rPr>
            <w:noProof/>
            <w:webHidden/>
            <w:lang w:val="fr-FR"/>
          </w:rPr>
        </w:r>
        <w:r w:rsidR="00C24580" w:rsidRPr="008B69A1">
          <w:rPr>
            <w:noProof/>
            <w:webHidden/>
            <w:lang w:val="fr-FR"/>
          </w:rPr>
          <w:fldChar w:fldCharType="separate"/>
        </w:r>
        <w:r>
          <w:rPr>
            <w:noProof/>
            <w:webHidden/>
            <w:lang w:val="fr-FR"/>
          </w:rPr>
          <w:t>5</w:t>
        </w:r>
        <w:r w:rsidR="00C24580" w:rsidRPr="008B69A1">
          <w:rPr>
            <w:noProof/>
            <w:webHidden/>
            <w:lang w:val="fr-FR"/>
          </w:rPr>
          <w:fldChar w:fldCharType="end"/>
        </w:r>
      </w:hyperlink>
    </w:p>
    <w:p w:rsidR="00C24580" w:rsidRPr="008B69A1" w:rsidRDefault="00810F3B" w:rsidP="005652B4">
      <w:pPr>
        <w:pStyle w:val="TOC2"/>
        <w:rPr>
          <w:rFonts w:asciiTheme="minorHAnsi" w:eastAsiaTheme="minorEastAsia" w:hAnsiTheme="minorHAnsi" w:cstheme="minorBidi"/>
          <w:noProof/>
          <w:szCs w:val="22"/>
          <w:lang w:val="fr-FR"/>
        </w:rPr>
      </w:pPr>
      <w:hyperlink w:anchor="_Toc397000234" w:history="1">
        <w:r w:rsidR="00C24580" w:rsidRPr="008B69A1">
          <w:rPr>
            <w:rStyle w:val="Hyperlink"/>
            <w:noProof/>
            <w:lang w:val="fr-FR"/>
          </w:rPr>
          <w:t xml:space="preserve">III.  </w:t>
        </w:r>
        <w:r w:rsidR="00C24580" w:rsidRPr="008B69A1">
          <w:rPr>
            <w:rFonts w:asciiTheme="minorHAnsi" w:eastAsiaTheme="minorEastAsia" w:hAnsiTheme="minorHAnsi" w:cstheme="minorBidi"/>
            <w:noProof/>
            <w:szCs w:val="22"/>
            <w:lang w:val="fr-FR"/>
          </w:rPr>
          <w:tab/>
        </w:r>
        <w:r w:rsidR="00C24580" w:rsidRPr="008B69A1">
          <w:rPr>
            <w:rStyle w:val="Hyperlink"/>
            <w:noProof/>
            <w:lang w:val="fr-FR"/>
          </w:rPr>
          <w:t>PROPOSITIONS DE RÉVISION DE LA CHARTE DE LA SUPERVISION INTERNE</w:t>
        </w:r>
        <w:r w:rsidR="00C24580" w:rsidRPr="008B69A1">
          <w:rPr>
            <w:noProof/>
            <w:webHidden/>
            <w:lang w:val="fr-FR"/>
          </w:rPr>
          <w:tab/>
        </w:r>
        <w:r w:rsidR="00C24580" w:rsidRPr="008B69A1">
          <w:rPr>
            <w:noProof/>
            <w:webHidden/>
            <w:lang w:val="fr-FR"/>
          </w:rPr>
          <w:fldChar w:fldCharType="begin"/>
        </w:r>
        <w:r w:rsidR="00C24580" w:rsidRPr="008B69A1">
          <w:rPr>
            <w:noProof/>
            <w:webHidden/>
            <w:lang w:val="fr-FR"/>
          </w:rPr>
          <w:instrText xml:space="preserve"> PAGEREF _Toc397000234 \h </w:instrText>
        </w:r>
        <w:r w:rsidR="00C24580" w:rsidRPr="008B69A1">
          <w:rPr>
            <w:noProof/>
            <w:webHidden/>
            <w:lang w:val="fr-FR"/>
          </w:rPr>
        </w:r>
        <w:r w:rsidR="00C24580" w:rsidRPr="008B69A1">
          <w:rPr>
            <w:noProof/>
            <w:webHidden/>
            <w:lang w:val="fr-FR"/>
          </w:rPr>
          <w:fldChar w:fldCharType="separate"/>
        </w:r>
        <w:r>
          <w:rPr>
            <w:noProof/>
            <w:webHidden/>
            <w:lang w:val="fr-FR"/>
          </w:rPr>
          <w:t>6</w:t>
        </w:r>
        <w:r w:rsidR="00C24580" w:rsidRPr="008B69A1">
          <w:rPr>
            <w:noProof/>
            <w:webHidden/>
            <w:lang w:val="fr-FR"/>
          </w:rPr>
          <w:fldChar w:fldCharType="end"/>
        </w:r>
      </w:hyperlink>
    </w:p>
    <w:p w:rsidR="00C24580" w:rsidRPr="008B69A1" w:rsidRDefault="00810F3B" w:rsidP="005652B4">
      <w:pPr>
        <w:pStyle w:val="TOC2"/>
        <w:rPr>
          <w:rFonts w:asciiTheme="minorHAnsi" w:eastAsiaTheme="minorEastAsia" w:hAnsiTheme="minorHAnsi" w:cstheme="minorBidi"/>
          <w:noProof/>
          <w:szCs w:val="22"/>
          <w:lang w:val="fr-FR"/>
        </w:rPr>
      </w:pPr>
      <w:hyperlink w:anchor="_Toc397000235" w:history="1">
        <w:r w:rsidR="00C24580" w:rsidRPr="008B69A1">
          <w:rPr>
            <w:rStyle w:val="Hyperlink"/>
            <w:noProof/>
            <w:lang w:val="fr-FR"/>
          </w:rPr>
          <w:t>IV.</w:t>
        </w:r>
        <w:r w:rsidR="00C24580" w:rsidRPr="008B69A1">
          <w:rPr>
            <w:rFonts w:asciiTheme="minorHAnsi" w:eastAsiaTheme="minorEastAsia" w:hAnsiTheme="minorHAnsi" w:cstheme="minorBidi"/>
            <w:noProof/>
            <w:szCs w:val="22"/>
            <w:lang w:val="fr-FR"/>
          </w:rPr>
          <w:tab/>
        </w:r>
        <w:r w:rsidR="00C24580" w:rsidRPr="008B69A1">
          <w:rPr>
            <w:rStyle w:val="Hyperlink"/>
            <w:noProof/>
            <w:lang w:val="fr-FR"/>
          </w:rPr>
          <w:t>QUESTIONS EXAMINÉES</w:t>
        </w:r>
        <w:r w:rsidR="00C24580" w:rsidRPr="008B69A1">
          <w:rPr>
            <w:noProof/>
            <w:webHidden/>
            <w:lang w:val="fr-FR"/>
          </w:rPr>
          <w:tab/>
        </w:r>
        <w:r w:rsidR="00C24580" w:rsidRPr="008B69A1">
          <w:rPr>
            <w:noProof/>
            <w:webHidden/>
            <w:lang w:val="fr-FR"/>
          </w:rPr>
          <w:fldChar w:fldCharType="begin"/>
        </w:r>
        <w:r w:rsidR="00C24580" w:rsidRPr="008B69A1">
          <w:rPr>
            <w:noProof/>
            <w:webHidden/>
            <w:lang w:val="fr-FR"/>
          </w:rPr>
          <w:instrText xml:space="preserve"> PAGEREF _Toc397000235 \h </w:instrText>
        </w:r>
        <w:r w:rsidR="00C24580" w:rsidRPr="008B69A1">
          <w:rPr>
            <w:noProof/>
            <w:webHidden/>
            <w:lang w:val="fr-FR"/>
          </w:rPr>
        </w:r>
        <w:r w:rsidR="00C24580" w:rsidRPr="008B69A1">
          <w:rPr>
            <w:noProof/>
            <w:webHidden/>
            <w:lang w:val="fr-FR"/>
          </w:rPr>
          <w:fldChar w:fldCharType="separate"/>
        </w:r>
        <w:r>
          <w:rPr>
            <w:noProof/>
            <w:webHidden/>
            <w:lang w:val="fr-FR"/>
          </w:rPr>
          <w:t>7</w:t>
        </w:r>
        <w:r w:rsidR="00C24580" w:rsidRPr="008B69A1">
          <w:rPr>
            <w:noProof/>
            <w:webHidden/>
            <w:lang w:val="fr-FR"/>
          </w:rPr>
          <w:fldChar w:fldCharType="end"/>
        </w:r>
      </w:hyperlink>
    </w:p>
    <w:p w:rsidR="00C24580" w:rsidRPr="008B69A1" w:rsidRDefault="00810F3B" w:rsidP="005652B4">
      <w:pPr>
        <w:pStyle w:val="TOC3"/>
        <w:rPr>
          <w:rFonts w:asciiTheme="minorHAnsi" w:eastAsiaTheme="minorEastAsia" w:hAnsiTheme="minorHAnsi" w:cstheme="minorBidi"/>
          <w:noProof/>
          <w:szCs w:val="22"/>
          <w:lang w:val="fr-FR"/>
        </w:rPr>
      </w:pPr>
      <w:hyperlink w:anchor="_Toc397000236" w:history="1">
        <w:r w:rsidR="00C24580" w:rsidRPr="008B69A1">
          <w:rPr>
            <w:rStyle w:val="Hyperlink"/>
            <w:noProof/>
            <w:lang w:val="fr-FR"/>
          </w:rPr>
          <w:t>A.</w:t>
        </w:r>
        <w:r w:rsidR="00C24580" w:rsidRPr="008B69A1">
          <w:rPr>
            <w:rFonts w:asciiTheme="minorHAnsi" w:eastAsiaTheme="minorEastAsia" w:hAnsiTheme="minorHAnsi" w:cstheme="minorBidi"/>
            <w:noProof/>
            <w:szCs w:val="22"/>
            <w:lang w:val="fr-FR"/>
          </w:rPr>
          <w:tab/>
        </w:r>
        <w:r w:rsidR="00C24580" w:rsidRPr="008B69A1">
          <w:rPr>
            <w:rStyle w:val="Hyperlink"/>
            <w:noProof/>
            <w:lang w:val="fr-FR"/>
          </w:rPr>
          <w:t>Audit externe et rapports financiers</w:t>
        </w:r>
        <w:r w:rsidR="00C24580" w:rsidRPr="008B69A1">
          <w:rPr>
            <w:noProof/>
            <w:webHidden/>
            <w:lang w:val="fr-FR"/>
          </w:rPr>
          <w:tab/>
        </w:r>
        <w:r w:rsidR="00C24580" w:rsidRPr="008B69A1">
          <w:rPr>
            <w:noProof/>
            <w:webHidden/>
            <w:lang w:val="fr-FR"/>
          </w:rPr>
          <w:fldChar w:fldCharType="begin"/>
        </w:r>
        <w:r w:rsidR="00C24580" w:rsidRPr="008B69A1">
          <w:rPr>
            <w:noProof/>
            <w:webHidden/>
            <w:lang w:val="fr-FR"/>
          </w:rPr>
          <w:instrText xml:space="preserve"> PAGEREF _Toc397000236 \h </w:instrText>
        </w:r>
        <w:r w:rsidR="00C24580" w:rsidRPr="008B69A1">
          <w:rPr>
            <w:noProof/>
            <w:webHidden/>
            <w:lang w:val="fr-FR"/>
          </w:rPr>
        </w:r>
        <w:r w:rsidR="00C24580" w:rsidRPr="008B69A1">
          <w:rPr>
            <w:noProof/>
            <w:webHidden/>
            <w:lang w:val="fr-FR"/>
          </w:rPr>
          <w:fldChar w:fldCharType="separate"/>
        </w:r>
        <w:r>
          <w:rPr>
            <w:noProof/>
            <w:webHidden/>
            <w:lang w:val="fr-FR"/>
          </w:rPr>
          <w:t>7</w:t>
        </w:r>
        <w:r w:rsidR="00C24580" w:rsidRPr="008B69A1">
          <w:rPr>
            <w:noProof/>
            <w:webHidden/>
            <w:lang w:val="fr-FR"/>
          </w:rPr>
          <w:fldChar w:fldCharType="end"/>
        </w:r>
      </w:hyperlink>
    </w:p>
    <w:p w:rsidR="00C24580" w:rsidRPr="008B69A1" w:rsidRDefault="00810F3B" w:rsidP="005652B4">
      <w:pPr>
        <w:pStyle w:val="TOC3"/>
        <w:rPr>
          <w:rFonts w:asciiTheme="minorHAnsi" w:eastAsiaTheme="minorEastAsia" w:hAnsiTheme="minorHAnsi" w:cstheme="minorBidi"/>
          <w:noProof/>
          <w:szCs w:val="22"/>
          <w:lang w:val="fr-FR"/>
        </w:rPr>
      </w:pPr>
      <w:hyperlink w:anchor="_Toc397000237" w:history="1">
        <w:r w:rsidR="00C24580" w:rsidRPr="008B69A1">
          <w:rPr>
            <w:rStyle w:val="Hyperlink"/>
            <w:noProof/>
            <w:lang w:val="fr-FR"/>
          </w:rPr>
          <w:t>B.</w:t>
        </w:r>
        <w:r w:rsidR="00C24580" w:rsidRPr="008B69A1">
          <w:rPr>
            <w:rFonts w:asciiTheme="minorHAnsi" w:eastAsiaTheme="minorEastAsia" w:hAnsiTheme="minorHAnsi" w:cstheme="minorBidi"/>
            <w:noProof/>
            <w:szCs w:val="22"/>
            <w:lang w:val="fr-FR"/>
          </w:rPr>
          <w:tab/>
        </w:r>
        <w:r w:rsidR="00C24580" w:rsidRPr="008B69A1">
          <w:rPr>
            <w:rStyle w:val="Hyperlink"/>
            <w:noProof/>
            <w:lang w:val="fr-FR"/>
          </w:rPr>
          <w:t>Supervision interne</w:t>
        </w:r>
        <w:r w:rsidR="00C24580" w:rsidRPr="008B69A1">
          <w:rPr>
            <w:noProof/>
            <w:webHidden/>
            <w:lang w:val="fr-FR"/>
          </w:rPr>
          <w:tab/>
        </w:r>
        <w:r w:rsidR="00C24580" w:rsidRPr="008B69A1">
          <w:rPr>
            <w:noProof/>
            <w:webHidden/>
            <w:lang w:val="fr-FR"/>
          </w:rPr>
          <w:fldChar w:fldCharType="begin"/>
        </w:r>
        <w:r w:rsidR="00C24580" w:rsidRPr="008B69A1">
          <w:rPr>
            <w:noProof/>
            <w:webHidden/>
            <w:lang w:val="fr-FR"/>
          </w:rPr>
          <w:instrText xml:space="preserve"> PAGEREF _Toc397000237 \h </w:instrText>
        </w:r>
        <w:r w:rsidR="00C24580" w:rsidRPr="008B69A1">
          <w:rPr>
            <w:noProof/>
            <w:webHidden/>
            <w:lang w:val="fr-FR"/>
          </w:rPr>
        </w:r>
        <w:r w:rsidR="00C24580" w:rsidRPr="008B69A1">
          <w:rPr>
            <w:noProof/>
            <w:webHidden/>
            <w:lang w:val="fr-FR"/>
          </w:rPr>
          <w:fldChar w:fldCharType="separate"/>
        </w:r>
        <w:r>
          <w:rPr>
            <w:noProof/>
            <w:webHidden/>
            <w:lang w:val="fr-FR"/>
          </w:rPr>
          <w:t>8</w:t>
        </w:r>
        <w:r w:rsidR="00C24580" w:rsidRPr="008B69A1">
          <w:rPr>
            <w:noProof/>
            <w:webHidden/>
            <w:lang w:val="fr-FR"/>
          </w:rPr>
          <w:fldChar w:fldCharType="end"/>
        </w:r>
      </w:hyperlink>
    </w:p>
    <w:p w:rsidR="00C24580" w:rsidRPr="008B69A1" w:rsidRDefault="00810F3B" w:rsidP="005652B4">
      <w:pPr>
        <w:pStyle w:val="TOC3"/>
        <w:rPr>
          <w:rFonts w:asciiTheme="minorHAnsi" w:eastAsiaTheme="minorEastAsia" w:hAnsiTheme="minorHAnsi" w:cstheme="minorBidi"/>
          <w:noProof/>
          <w:szCs w:val="22"/>
          <w:lang w:val="fr-FR"/>
        </w:rPr>
      </w:pPr>
      <w:hyperlink w:anchor="_Toc397000238" w:history="1">
        <w:r w:rsidR="00C24580" w:rsidRPr="008B69A1">
          <w:rPr>
            <w:rStyle w:val="Hyperlink"/>
            <w:noProof/>
            <w:lang w:val="fr-FR"/>
          </w:rPr>
          <w:t>C.</w:t>
        </w:r>
        <w:r w:rsidR="00C24580" w:rsidRPr="008B69A1">
          <w:rPr>
            <w:rFonts w:asciiTheme="minorHAnsi" w:eastAsiaTheme="minorEastAsia" w:hAnsiTheme="minorHAnsi" w:cstheme="minorBidi"/>
            <w:noProof/>
            <w:szCs w:val="22"/>
            <w:lang w:val="fr-FR"/>
          </w:rPr>
          <w:tab/>
        </w:r>
        <w:r w:rsidR="00C24580" w:rsidRPr="008B69A1">
          <w:rPr>
            <w:rStyle w:val="Hyperlink"/>
            <w:noProof/>
            <w:lang w:val="fr-FR"/>
          </w:rPr>
          <w:t>Suivi des recommandations relatives à la supervision</w:t>
        </w:r>
        <w:r w:rsidR="00C24580" w:rsidRPr="008B69A1">
          <w:rPr>
            <w:noProof/>
            <w:webHidden/>
            <w:lang w:val="fr-FR"/>
          </w:rPr>
          <w:tab/>
        </w:r>
        <w:r w:rsidR="00C24580" w:rsidRPr="008B69A1">
          <w:rPr>
            <w:noProof/>
            <w:webHidden/>
            <w:lang w:val="fr-FR"/>
          </w:rPr>
          <w:fldChar w:fldCharType="begin"/>
        </w:r>
        <w:r w:rsidR="00C24580" w:rsidRPr="008B69A1">
          <w:rPr>
            <w:noProof/>
            <w:webHidden/>
            <w:lang w:val="fr-FR"/>
          </w:rPr>
          <w:instrText xml:space="preserve"> PAGEREF _Toc397000238 \h </w:instrText>
        </w:r>
        <w:r w:rsidR="00C24580" w:rsidRPr="008B69A1">
          <w:rPr>
            <w:noProof/>
            <w:webHidden/>
            <w:lang w:val="fr-FR"/>
          </w:rPr>
        </w:r>
        <w:r w:rsidR="00C24580" w:rsidRPr="008B69A1">
          <w:rPr>
            <w:noProof/>
            <w:webHidden/>
            <w:lang w:val="fr-FR"/>
          </w:rPr>
          <w:fldChar w:fldCharType="separate"/>
        </w:r>
        <w:r>
          <w:rPr>
            <w:noProof/>
            <w:webHidden/>
            <w:lang w:val="fr-FR"/>
          </w:rPr>
          <w:t>10</w:t>
        </w:r>
        <w:r w:rsidR="00C24580" w:rsidRPr="008B69A1">
          <w:rPr>
            <w:noProof/>
            <w:webHidden/>
            <w:lang w:val="fr-FR"/>
          </w:rPr>
          <w:fldChar w:fldCharType="end"/>
        </w:r>
      </w:hyperlink>
    </w:p>
    <w:p w:rsidR="00C24580" w:rsidRPr="008B69A1" w:rsidRDefault="00810F3B" w:rsidP="005652B4">
      <w:pPr>
        <w:pStyle w:val="TOC3"/>
        <w:rPr>
          <w:rFonts w:asciiTheme="minorHAnsi" w:eastAsiaTheme="minorEastAsia" w:hAnsiTheme="minorHAnsi" w:cstheme="minorBidi"/>
          <w:noProof/>
          <w:szCs w:val="22"/>
          <w:lang w:val="fr-FR"/>
        </w:rPr>
      </w:pPr>
      <w:hyperlink w:anchor="_Toc397000239" w:history="1">
        <w:r w:rsidR="00C24580" w:rsidRPr="008B69A1">
          <w:rPr>
            <w:rStyle w:val="Hyperlink"/>
            <w:noProof/>
            <w:lang w:val="fr-FR"/>
          </w:rPr>
          <w:t>D.</w:t>
        </w:r>
        <w:r w:rsidR="00C24580" w:rsidRPr="008B69A1">
          <w:rPr>
            <w:rFonts w:asciiTheme="minorHAnsi" w:eastAsiaTheme="minorEastAsia" w:hAnsiTheme="minorHAnsi" w:cstheme="minorBidi"/>
            <w:noProof/>
            <w:szCs w:val="22"/>
            <w:lang w:val="fr-FR"/>
          </w:rPr>
          <w:tab/>
        </w:r>
        <w:r w:rsidR="00C24580" w:rsidRPr="008B69A1">
          <w:rPr>
            <w:rStyle w:val="Hyperlink"/>
            <w:noProof/>
            <w:lang w:val="fr-FR"/>
          </w:rPr>
          <w:t>Projets de nouvelles constructions</w:t>
        </w:r>
        <w:r w:rsidR="00C24580" w:rsidRPr="008B69A1">
          <w:rPr>
            <w:noProof/>
            <w:webHidden/>
            <w:lang w:val="fr-FR"/>
          </w:rPr>
          <w:tab/>
        </w:r>
        <w:r w:rsidR="00C24580" w:rsidRPr="008B69A1">
          <w:rPr>
            <w:noProof/>
            <w:webHidden/>
            <w:lang w:val="fr-FR"/>
          </w:rPr>
          <w:fldChar w:fldCharType="begin"/>
        </w:r>
        <w:r w:rsidR="00C24580" w:rsidRPr="008B69A1">
          <w:rPr>
            <w:noProof/>
            <w:webHidden/>
            <w:lang w:val="fr-FR"/>
          </w:rPr>
          <w:instrText xml:space="preserve"> PAGEREF _Toc397000239 \h </w:instrText>
        </w:r>
        <w:r w:rsidR="00C24580" w:rsidRPr="008B69A1">
          <w:rPr>
            <w:noProof/>
            <w:webHidden/>
            <w:lang w:val="fr-FR"/>
          </w:rPr>
        </w:r>
        <w:r w:rsidR="00C24580" w:rsidRPr="008B69A1">
          <w:rPr>
            <w:noProof/>
            <w:webHidden/>
            <w:lang w:val="fr-FR"/>
          </w:rPr>
          <w:fldChar w:fldCharType="separate"/>
        </w:r>
        <w:r>
          <w:rPr>
            <w:noProof/>
            <w:webHidden/>
            <w:lang w:val="fr-FR"/>
          </w:rPr>
          <w:t>11</w:t>
        </w:r>
        <w:r w:rsidR="00C24580" w:rsidRPr="008B69A1">
          <w:rPr>
            <w:noProof/>
            <w:webHidden/>
            <w:lang w:val="fr-FR"/>
          </w:rPr>
          <w:fldChar w:fldCharType="end"/>
        </w:r>
      </w:hyperlink>
    </w:p>
    <w:p w:rsidR="00C24580" w:rsidRPr="008B69A1" w:rsidRDefault="00810F3B" w:rsidP="005652B4">
      <w:pPr>
        <w:pStyle w:val="TOC3"/>
        <w:rPr>
          <w:rFonts w:asciiTheme="minorHAnsi" w:eastAsiaTheme="minorEastAsia" w:hAnsiTheme="minorHAnsi" w:cstheme="minorBidi"/>
          <w:noProof/>
          <w:szCs w:val="22"/>
          <w:lang w:val="fr-FR"/>
        </w:rPr>
      </w:pPr>
      <w:hyperlink w:anchor="_Toc397000240" w:history="1">
        <w:r w:rsidR="00C24580" w:rsidRPr="008B69A1">
          <w:rPr>
            <w:rStyle w:val="Hyperlink"/>
            <w:noProof/>
            <w:lang w:val="fr-FR"/>
          </w:rPr>
          <w:t>E.</w:t>
        </w:r>
        <w:r w:rsidR="00C24580" w:rsidRPr="008B69A1">
          <w:rPr>
            <w:rFonts w:asciiTheme="minorHAnsi" w:eastAsiaTheme="minorEastAsia" w:hAnsiTheme="minorHAnsi" w:cstheme="minorBidi"/>
            <w:noProof/>
            <w:szCs w:val="22"/>
            <w:lang w:val="fr-FR"/>
          </w:rPr>
          <w:tab/>
        </w:r>
        <w:r w:rsidR="00C24580" w:rsidRPr="008B69A1">
          <w:rPr>
            <w:rStyle w:val="Hyperlink"/>
            <w:noProof/>
            <w:lang w:val="fr-FR"/>
          </w:rPr>
          <w:t>Éthique</w:t>
        </w:r>
        <w:r w:rsidR="00C24580" w:rsidRPr="008B69A1">
          <w:rPr>
            <w:noProof/>
            <w:webHidden/>
            <w:lang w:val="fr-FR"/>
          </w:rPr>
          <w:tab/>
        </w:r>
        <w:r w:rsidR="00C24580" w:rsidRPr="008B69A1">
          <w:rPr>
            <w:noProof/>
            <w:webHidden/>
            <w:lang w:val="fr-FR"/>
          </w:rPr>
          <w:fldChar w:fldCharType="begin"/>
        </w:r>
        <w:r w:rsidR="00C24580" w:rsidRPr="008B69A1">
          <w:rPr>
            <w:noProof/>
            <w:webHidden/>
            <w:lang w:val="fr-FR"/>
          </w:rPr>
          <w:instrText xml:space="preserve"> PAGEREF _Toc397000240 \h </w:instrText>
        </w:r>
        <w:r w:rsidR="00C24580" w:rsidRPr="008B69A1">
          <w:rPr>
            <w:noProof/>
            <w:webHidden/>
            <w:lang w:val="fr-FR"/>
          </w:rPr>
        </w:r>
        <w:r w:rsidR="00C24580" w:rsidRPr="008B69A1">
          <w:rPr>
            <w:noProof/>
            <w:webHidden/>
            <w:lang w:val="fr-FR"/>
          </w:rPr>
          <w:fldChar w:fldCharType="separate"/>
        </w:r>
        <w:r>
          <w:rPr>
            <w:noProof/>
            <w:webHidden/>
            <w:lang w:val="fr-FR"/>
          </w:rPr>
          <w:t>11</w:t>
        </w:r>
        <w:r w:rsidR="00C24580" w:rsidRPr="008B69A1">
          <w:rPr>
            <w:noProof/>
            <w:webHidden/>
            <w:lang w:val="fr-FR"/>
          </w:rPr>
          <w:fldChar w:fldCharType="end"/>
        </w:r>
      </w:hyperlink>
    </w:p>
    <w:p w:rsidR="00C24580" w:rsidRPr="008B69A1" w:rsidRDefault="00810F3B" w:rsidP="005652B4">
      <w:pPr>
        <w:pStyle w:val="TOC3"/>
        <w:rPr>
          <w:rFonts w:asciiTheme="minorHAnsi" w:eastAsiaTheme="minorEastAsia" w:hAnsiTheme="minorHAnsi" w:cstheme="minorBidi"/>
          <w:noProof/>
          <w:szCs w:val="22"/>
          <w:lang w:val="fr-FR"/>
        </w:rPr>
      </w:pPr>
      <w:hyperlink w:anchor="_Toc397000241" w:history="1">
        <w:r w:rsidR="00C24580" w:rsidRPr="008B69A1">
          <w:rPr>
            <w:rStyle w:val="Hyperlink"/>
            <w:noProof/>
            <w:lang w:val="fr-FR"/>
          </w:rPr>
          <w:t>F.</w:t>
        </w:r>
        <w:r w:rsidR="00C24580" w:rsidRPr="008B69A1">
          <w:rPr>
            <w:rFonts w:asciiTheme="minorHAnsi" w:eastAsiaTheme="minorEastAsia" w:hAnsiTheme="minorHAnsi" w:cstheme="minorBidi"/>
            <w:noProof/>
            <w:szCs w:val="22"/>
            <w:lang w:val="fr-FR"/>
          </w:rPr>
          <w:tab/>
        </w:r>
        <w:r w:rsidR="00C24580" w:rsidRPr="008B69A1">
          <w:rPr>
            <w:rStyle w:val="Hyperlink"/>
            <w:noProof/>
            <w:lang w:val="fr-FR"/>
          </w:rPr>
          <w:t>Questions d’ordre stratégique</w:t>
        </w:r>
        <w:r w:rsidR="00C24580" w:rsidRPr="008B69A1">
          <w:rPr>
            <w:noProof/>
            <w:webHidden/>
            <w:lang w:val="fr-FR"/>
          </w:rPr>
          <w:tab/>
        </w:r>
        <w:r w:rsidR="00C24580" w:rsidRPr="008B69A1">
          <w:rPr>
            <w:noProof/>
            <w:webHidden/>
            <w:lang w:val="fr-FR"/>
          </w:rPr>
          <w:fldChar w:fldCharType="begin"/>
        </w:r>
        <w:r w:rsidR="00C24580" w:rsidRPr="008B69A1">
          <w:rPr>
            <w:noProof/>
            <w:webHidden/>
            <w:lang w:val="fr-FR"/>
          </w:rPr>
          <w:instrText xml:space="preserve"> PAGEREF _Toc397000241 \h </w:instrText>
        </w:r>
        <w:r w:rsidR="00C24580" w:rsidRPr="008B69A1">
          <w:rPr>
            <w:noProof/>
            <w:webHidden/>
            <w:lang w:val="fr-FR"/>
          </w:rPr>
        </w:r>
        <w:r w:rsidR="00C24580" w:rsidRPr="008B69A1">
          <w:rPr>
            <w:noProof/>
            <w:webHidden/>
            <w:lang w:val="fr-FR"/>
          </w:rPr>
          <w:fldChar w:fldCharType="separate"/>
        </w:r>
        <w:r>
          <w:rPr>
            <w:noProof/>
            <w:webHidden/>
            <w:lang w:val="fr-FR"/>
          </w:rPr>
          <w:t>11</w:t>
        </w:r>
        <w:r w:rsidR="00C24580" w:rsidRPr="008B69A1">
          <w:rPr>
            <w:noProof/>
            <w:webHidden/>
            <w:lang w:val="fr-FR"/>
          </w:rPr>
          <w:fldChar w:fldCharType="end"/>
        </w:r>
      </w:hyperlink>
    </w:p>
    <w:p w:rsidR="00C24580" w:rsidRPr="008B69A1" w:rsidRDefault="00810F3B" w:rsidP="005652B4">
      <w:pPr>
        <w:pStyle w:val="TOC2"/>
        <w:rPr>
          <w:rFonts w:asciiTheme="minorHAnsi" w:eastAsiaTheme="minorEastAsia" w:hAnsiTheme="minorHAnsi" w:cstheme="minorBidi"/>
          <w:noProof/>
          <w:szCs w:val="22"/>
          <w:lang w:val="fr-FR"/>
        </w:rPr>
      </w:pPr>
      <w:hyperlink w:anchor="_Toc397000242" w:history="1">
        <w:r w:rsidR="00C24580" w:rsidRPr="008B69A1">
          <w:rPr>
            <w:rStyle w:val="Hyperlink"/>
            <w:noProof/>
            <w:lang w:val="fr-FR"/>
          </w:rPr>
          <w:t xml:space="preserve">V. </w:t>
        </w:r>
        <w:r w:rsidR="00C24580" w:rsidRPr="008B69A1">
          <w:rPr>
            <w:rFonts w:asciiTheme="minorHAnsi" w:eastAsiaTheme="minorEastAsia" w:hAnsiTheme="minorHAnsi" w:cstheme="minorBidi"/>
            <w:noProof/>
            <w:szCs w:val="22"/>
            <w:lang w:val="fr-FR"/>
          </w:rPr>
          <w:tab/>
        </w:r>
        <w:r w:rsidR="00C24580" w:rsidRPr="008B69A1">
          <w:rPr>
            <w:rStyle w:val="Hyperlink"/>
            <w:noProof/>
            <w:lang w:val="fr-FR"/>
          </w:rPr>
          <w:t>CONCLUSION</w:t>
        </w:r>
        <w:r w:rsidR="00C24580" w:rsidRPr="008B69A1">
          <w:rPr>
            <w:noProof/>
            <w:webHidden/>
            <w:lang w:val="fr-FR"/>
          </w:rPr>
          <w:tab/>
        </w:r>
        <w:r w:rsidR="00C24580" w:rsidRPr="008B69A1">
          <w:rPr>
            <w:noProof/>
            <w:webHidden/>
            <w:lang w:val="fr-FR"/>
          </w:rPr>
          <w:fldChar w:fldCharType="begin"/>
        </w:r>
        <w:r w:rsidR="00C24580" w:rsidRPr="008B69A1">
          <w:rPr>
            <w:noProof/>
            <w:webHidden/>
            <w:lang w:val="fr-FR"/>
          </w:rPr>
          <w:instrText xml:space="preserve"> PAGEREF _Toc397000242 \h </w:instrText>
        </w:r>
        <w:r w:rsidR="00C24580" w:rsidRPr="008B69A1">
          <w:rPr>
            <w:noProof/>
            <w:webHidden/>
            <w:lang w:val="fr-FR"/>
          </w:rPr>
        </w:r>
        <w:r w:rsidR="00C24580" w:rsidRPr="008B69A1">
          <w:rPr>
            <w:noProof/>
            <w:webHidden/>
            <w:lang w:val="fr-FR"/>
          </w:rPr>
          <w:fldChar w:fldCharType="separate"/>
        </w:r>
        <w:r>
          <w:rPr>
            <w:noProof/>
            <w:webHidden/>
            <w:lang w:val="fr-FR"/>
          </w:rPr>
          <w:t>12</w:t>
        </w:r>
        <w:r w:rsidR="00C24580" w:rsidRPr="008B69A1">
          <w:rPr>
            <w:noProof/>
            <w:webHidden/>
            <w:lang w:val="fr-FR"/>
          </w:rPr>
          <w:fldChar w:fldCharType="end"/>
        </w:r>
      </w:hyperlink>
    </w:p>
    <w:p w:rsidR="00C637C8" w:rsidRPr="008B69A1" w:rsidRDefault="00540991" w:rsidP="005652B4">
      <w:pPr>
        <w:rPr>
          <w:lang w:val="fr-FR"/>
        </w:rPr>
      </w:pPr>
      <w:r w:rsidRPr="008B69A1">
        <w:rPr>
          <w:lang w:val="fr-FR"/>
        </w:rPr>
        <w:fldChar w:fldCharType="end"/>
      </w:r>
    </w:p>
    <w:p w:rsidR="00C637C8" w:rsidRPr="008B69A1" w:rsidRDefault="00C0262E" w:rsidP="005652B4">
      <w:pPr>
        <w:pStyle w:val="Heading2"/>
        <w:rPr>
          <w:rStyle w:val="Endofdocument-AnnexChar"/>
          <w:lang w:val="fr-FR"/>
        </w:rPr>
      </w:pPr>
      <w:bookmarkStart w:id="4" w:name="_GoBack"/>
      <w:bookmarkEnd w:id="4"/>
      <w:r w:rsidRPr="008B69A1">
        <w:rPr>
          <w:rStyle w:val="Endofdocument-AnnexChar"/>
          <w:b/>
          <w:lang w:val="fr-FR"/>
        </w:rPr>
        <w:br w:type="page"/>
      </w:r>
      <w:bookmarkStart w:id="5" w:name="_Toc397000232"/>
      <w:bookmarkEnd w:id="3"/>
      <w:r w:rsidR="005652B4" w:rsidRPr="008B69A1">
        <w:rPr>
          <w:rStyle w:val="Endofdocument-AnnexChar"/>
          <w:caps w:val="0"/>
          <w:lang w:val="fr-FR"/>
        </w:rPr>
        <w:lastRenderedPageBreak/>
        <w:t xml:space="preserve">I. </w:t>
      </w:r>
      <w:r w:rsidR="005652B4" w:rsidRPr="008B69A1">
        <w:rPr>
          <w:rStyle w:val="Endofdocument-AnnexChar"/>
          <w:caps w:val="0"/>
          <w:lang w:val="fr-FR"/>
        </w:rPr>
        <w:tab/>
        <w:t>INTRODUCTION</w:t>
      </w:r>
      <w:bookmarkEnd w:id="5"/>
    </w:p>
    <w:p w:rsidR="00C637C8" w:rsidRPr="008B69A1" w:rsidRDefault="00C637C8" w:rsidP="005652B4">
      <w:pPr>
        <w:tabs>
          <w:tab w:val="left" w:pos="567"/>
        </w:tabs>
        <w:rPr>
          <w:lang w:val="fr-FR"/>
        </w:rPr>
      </w:pPr>
    </w:p>
    <w:p w:rsidR="00C637C8" w:rsidRPr="008B69A1" w:rsidRDefault="00C63FC2" w:rsidP="005652B4">
      <w:pPr>
        <w:pStyle w:val="ONUMFS"/>
        <w:numPr>
          <w:ilvl w:val="0"/>
          <w:numId w:val="32"/>
        </w:numPr>
        <w:rPr>
          <w:rStyle w:val="Endofdocument-AnnexChar"/>
          <w:lang w:val="fr-FR"/>
        </w:rPr>
      </w:pPr>
      <w:r w:rsidRPr="008B69A1">
        <w:rPr>
          <w:rStyle w:val="Endofdocument-AnnexChar"/>
          <w:lang w:val="fr-FR" w:eastAsia="zh-CN"/>
        </w:rPr>
        <w:t>Conformément</w:t>
      </w:r>
      <w:r w:rsidRPr="008B69A1">
        <w:rPr>
          <w:rStyle w:val="Endofdocument-AnnexChar"/>
          <w:color w:val="000000"/>
          <w:lang w:val="fr-FR"/>
        </w:rPr>
        <w:t xml:space="preserve"> à son mandat, l</w:t>
      </w:r>
      <w:r w:rsidR="005B0040" w:rsidRPr="008B69A1">
        <w:rPr>
          <w:rStyle w:val="Endofdocument-AnnexChar"/>
          <w:color w:val="000000"/>
          <w:lang w:val="fr-FR"/>
        </w:rPr>
        <w:t>’</w:t>
      </w:r>
      <w:r w:rsidRPr="008B69A1">
        <w:rPr>
          <w:rStyle w:val="Endofdocument-AnnexChar"/>
          <w:color w:val="000000"/>
          <w:lang w:val="fr-FR"/>
        </w:rPr>
        <w:t>Organe consultatif indépendant de surveillance (OCIS) de l</w:t>
      </w:r>
      <w:r w:rsidR="005B0040" w:rsidRPr="008B69A1">
        <w:rPr>
          <w:rStyle w:val="Endofdocument-AnnexChar"/>
          <w:color w:val="000000"/>
          <w:lang w:val="fr-FR"/>
        </w:rPr>
        <w:t>’</w:t>
      </w:r>
      <w:r w:rsidRPr="008B69A1">
        <w:rPr>
          <w:rStyle w:val="Endofdocument-AnnexChar"/>
          <w:color w:val="000000"/>
          <w:lang w:val="fr-FR"/>
        </w:rPr>
        <w:t>OMPI soumet un rapport annuel au Comité du programme et budget (PBC) et à l</w:t>
      </w:r>
      <w:r w:rsidR="005B0040" w:rsidRPr="008B69A1">
        <w:rPr>
          <w:rStyle w:val="Endofdocument-AnnexChar"/>
          <w:color w:val="000000"/>
          <w:lang w:val="fr-FR"/>
        </w:rPr>
        <w:t>’</w:t>
      </w:r>
      <w:r w:rsidRPr="008B69A1">
        <w:rPr>
          <w:rStyle w:val="Endofdocument-AnnexChar"/>
          <w:color w:val="000000"/>
          <w:lang w:val="fr-FR"/>
        </w:rPr>
        <w:t>Assemblée générale de l</w:t>
      </w:r>
      <w:r w:rsidR="005B0040" w:rsidRPr="008B69A1">
        <w:rPr>
          <w:rStyle w:val="Endofdocument-AnnexChar"/>
          <w:color w:val="000000"/>
          <w:lang w:val="fr-FR"/>
        </w:rPr>
        <w:t>’</w:t>
      </w:r>
      <w:r w:rsidRPr="008B69A1">
        <w:rPr>
          <w:rStyle w:val="Endofdocument-AnnexChar"/>
          <w:color w:val="000000"/>
          <w:lang w:val="fr-FR"/>
        </w:rPr>
        <w:t>OMPI.</w:t>
      </w:r>
      <w:r w:rsidR="00530433" w:rsidRPr="008B69A1">
        <w:rPr>
          <w:rStyle w:val="Endofdocument-AnnexChar"/>
          <w:color w:val="000000"/>
          <w:lang w:val="fr-FR"/>
        </w:rPr>
        <w:t xml:space="preserve">  </w:t>
      </w:r>
    </w:p>
    <w:p w:rsidR="005B0040" w:rsidRPr="008B69A1" w:rsidRDefault="00C63FC2" w:rsidP="005652B4">
      <w:pPr>
        <w:pStyle w:val="ONUMFS"/>
        <w:rPr>
          <w:lang w:val="fr-FR"/>
        </w:rPr>
      </w:pP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est un organe consultatif externe constitué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experts qui aide les États membres dans leur rôle de supervision des activités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OMPI.</w:t>
      </w:r>
      <w:r w:rsidR="00530433" w:rsidRPr="008B69A1">
        <w:rPr>
          <w:lang w:val="fr-FR"/>
        </w:rPr>
        <w:t xml:space="preserve">  </w:t>
      </w:r>
      <w:r w:rsidRPr="008B69A1">
        <w:rPr>
          <w:lang w:val="fr-FR"/>
        </w:rPr>
        <w:t>Il se compose de sept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membres issus de chacune des sept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régions géographiques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OMPI, qui siègent à titre personnel et de manière indépendante par rapport aux États membres.</w:t>
      </w:r>
      <w:r w:rsidR="00263D2B" w:rsidRPr="008B69A1">
        <w:rPr>
          <w:lang w:val="fr-FR"/>
        </w:rPr>
        <w:t xml:space="preserve">  </w:t>
      </w:r>
      <w:r w:rsidR="002374C8"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="002374C8" w:rsidRPr="008B69A1">
        <w:rPr>
          <w:lang w:val="fr-FR"/>
        </w:rPr>
        <w:t>O</w:t>
      </w:r>
      <w:r w:rsidRPr="008B69A1">
        <w:rPr>
          <w:lang w:val="fr-FR"/>
        </w:rPr>
        <w:t xml:space="preserve">rgane </w:t>
      </w:r>
      <w:r w:rsidR="004C027C" w:rsidRPr="008B69A1">
        <w:rPr>
          <w:lang w:val="fr-FR"/>
        </w:rPr>
        <w:t>a pour mandat de</w:t>
      </w:r>
      <w:r w:rsidRPr="008B69A1">
        <w:rPr>
          <w:lang w:val="fr-FR"/>
        </w:rPr>
        <w:t xml:space="preserve"> prom</w:t>
      </w:r>
      <w:r w:rsidR="004C027C" w:rsidRPr="008B69A1">
        <w:rPr>
          <w:lang w:val="fr-FR"/>
        </w:rPr>
        <w:t>ouvoir les contrôles internes, de</w:t>
      </w:r>
      <w:r w:rsidRPr="008B69A1">
        <w:rPr>
          <w:lang w:val="fr-FR"/>
        </w:rPr>
        <w:t xml:space="preserve"> cibler les ressources de supervision et </w:t>
      </w:r>
      <w:r w:rsidR="004C027C" w:rsidRPr="008B69A1">
        <w:rPr>
          <w:lang w:val="fr-FR"/>
        </w:rPr>
        <w:t>de</w:t>
      </w:r>
      <w:r w:rsidRPr="008B69A1">
        <w:rPr>
          <w:lang w:val="fr-FR"/>
        </w:rPr>
        <w:t xml:space="preserve"> superviser la fonction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audit.</w:t>
      </w:r>
      <w:r w:rsidR="00530433" w:rsidRPr="008B69A1">
        <w:rPr>
          <w:lang w:val="fr-FR"/>
        </w:rPr>
        <w:t xml:space="preserve">  </w:t>
      </w:r>
      <w:r w:rsidR="004C027C" w:rsidRPr="008B69A1">
        <w:rPr>
          <w:lang w:val="fr-FR"/>
        </w:rPr>
        <w:t>Il</w:t>
      </w:r>
      <w:r w:rsidRPr="008B69A1">
        <w:rPr>
          <w:lang w:val="fr-FR"/>
        </w:rPr>
        <w:t xml:space="preserve"> est aussi chargé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examen et de la supervision de diverses activités et projets, tels les projets de nouvelles constructions.</w:t>
      </w:r>
    </w:p>
    <w:p w:rsidR="00C637C8" w:rsidRPr="008B69A1" w:rsidRDefault="00C63FC2" w:rsidP="005652B4">
      <w:pPr>
        <w:pStyle w:val="ONUMFS"/>
        <w:rPr>
          <w:rStyle w:val="Endofdocument-AnnexChar"/>
          <w:lang w:val="fr-FR"/>
        </w:rPr>
      </w:pPr>
      <w:r w:rsidRPr="008B69A1">
        <w:rPr>
          <w:rStyle w:val="Endofdocument-AnnexChar"/>
          <w:color w:val="000000"/>
          <w:lang w:val="fr-FR"/>
        </w:rPr>
        <w:t xml:space="preserve">Le présent rapport annuel couvre la période allant du </w:t>
      </w:r>
      <w:r w:rsidR="005B0040" w:rsidRPr="008B69A1">
        <w:rPr>
          <w:rStyle w:val="Endofdocument-AnnexChar"/>
          <w:color w:val="000000"/>
          <w:lang w:val="fr-FR"/>
        </w:rPr>
        <w:t>1</w:t>
      </w:r>
      <w:r w:rsidR="005B0040" w:rsidRPr="008B69A1">
        <w:rPr>
          <w:rStyle w:val="Endofdocument-AnnexChar"/>
          <w:color w:val="000000"/>
          <w:vertAlign w:val="superscript"/>
          <w:lang w:val="fr-FR"/>
        </w:rPr>
        <w:t>er</w:t>
      </w:r>
      <w:r w:rsidR="005B0040" w:rsidRPr="008B69A1">
        <w:rPr>
          <w:rStyle w:val="Endofdocument-AnnexChar"/>
          <w:color w:val="000000"/>
          <w:lang w:val="fr-FR"/>
        </w:rPr>
        <w:t> </w:t>
      </w:r>
      <w:r w:rsidRPr="008B69A1">
        <w:rPr>
          <w:rStyle w:val="Endofdocument-AnnexChar"/>
          <w:color w:val="000000"/>
          <w:lang w:val="fr-FR"/>
        </w:rPr>
        <w:t>septembre</w:t>
      </w:r>
      <w:r w:rsidR="004C027C" w:rsidRPr="008B69A1">
        <w:rPr>
          <w:rStyle w:val="Endofdocument-AnnexChar"/>
          <w:color w:val="000000"/>
          <w:lang w:val="fr-FR"/>
        </w:rPr>
        <w:t> 2013</w:t>
      </w:r>
      <w:r w:rsidRPr="008B69A1">
        <w:rPr>
          <w:rStyle w:val="Endofdocument-AnnexChar"/>
          <w:color w:val="000000"/>
          <w:lang w:val="fr-FR"/>
        </w:rPr>
        <w:t xml:space="preserve"> au 3</w:t>
      </w:r>
      <w:r w:rsidR="005B0040" w:rsidRPr="008B69A1">
        <w:rPr>
          <w:rStyle w:val="Endofdocument-AnnexChar"/>
          <w:color w:val="000000"/>
          <w:lang w:val="fr-FR"/>
        </w:rPr>
        <w:t>1 août 20</w:t>
      </w:r>
      <w:r w:rsidRPr="008B69A1">
        <w:rPr>
          <w:rStyle w:val="Endofdocument-AnnexChar"/>
          <w:color w:val="000000"/>
          <w:lang w:val="fr-FR"/>
        </w:rPr>
        <w:t>14.</w:t>
      </w:r>
      <w:r w:rsidR="004678FB" w:rsidRPr="008B69A1">
        <w:rPr>
          <w:rStyle w:val="Endofdocument-AnnexChar"/>
          <w:color w:val="000000"/>
          <w:lang w:val="fr-FR"/>
        </w:rPr>
        <w:t xml:space="preserve">  </w:t>
      </w:r>
      <w:r w:rsidR="004A27CE" w:rsidRPr="008B69A1">
        <w:rPr>
          <w:rStyle w:val="Endofdocument-AnnexChar"/>
          <w:color w:val="000000"/>
          <w:lang w:val="fr-FR"/>
        </w:rPr>
        <w:t>La </w:t>
      </w:r>
      <w:r w:rsidR="002374C8" w:rsidRPr="008B69A1">
        <w:rPr>
          <w:rStyle w:val="Endofdocument-AnnexChar"/>
          <w:color w:val="000000"/>
          <w:lang w:val="fr-FR"/>
        </w:rPr>
        <w:t>section</w:t>
      </w:r>
      <w:r w:rsidR="00AB5A2A" w:rsidRPr="008B69A1">
        <w:rPr>
          <w:rStyle w:val="Endofdocument-AnnexChar"/>
          <w:color w:val="000000"/>
          <w:lang w:val="fr-FR"/>
        </w:rPr>
        <w:t> </w:t>
      </w:r>
      <w:r w:rsidR="002374C8" w:rsidRPr="008B69A1">
        <w:rPr>
          <w:rStyle w:val="Endofdocument-AnnexChar"/>
          <w:color w:val="000000"/>
          <w:lang w:val="fr-FR"/>
        </w:rPr>
        <w:t xml:space="preserve">II du rapport donne un aperçu des sessions, de la composition et </w:t>
      </w:r>
      <w:r w:rsidR="001C1A08" w:rsidRPr="008B69A1">
        <w:rPr>
          <w:rStyle w:val="Endofdocument-AnnexChar"/>
          <w:color w:val="000000"/>
          <w:lang w:val="fr-FR"/>
        </w:rPr>
        <w:t>de la méthode</w:t>
      </w:r>
      <w:r w:rsidR="002374C8" w:rsidRPr="008B69A1">
        <w:rPr>
          <w:rStyle w:val="Endofdocument-AnnexChar"/>
          <w:color w:val="000000"/>
          <w:lang w:val="fr-FR"/>
        </w:rPr>
        <w:t xml:space="preserve"> de travail de l</w:t>
      </w:r>
      <w:r w:rsidR="005B0040" w:rsidRPr="008B69A1">
        <w:rPr>
          <w:rStyle w:val="Endofdocument-AnnexChar"/>
          <w:color w:val="000000"/>
          <w:lang w:val="fr-FR"/>
        </w:rPr>
        <w:t>’</w:t>
      </w:r>
      <w:r w:rsidR="002374C8" w:rsidRPr="008B69A1">
        <w:rPr>
          <w:rStyle w:val="Endofdocument-AnnexChar"/>
          <w:color w:val="000000"/>
          <w:lang w:val="fr-FR"/>
        </w:rPr>
        <w:t>OCIS.</w:t>
      </w:r>
      <w:r w:rsidR="00530433" w:rsidRPr="008B69A1">
        <w:rPr>
          <w:rStyle w:val="Endofdocument-AnnexChar"/>
          <w:color w:val="000000"/>
          <w:lang w:val="fr-FR"/>
        </w:rPr>
        <w:t xml:space="preserve">  </w:t>
      </w:r>
      <w:r w:rsidR="002374C8" w:rsidRPr="008B69A1">
        <w:rPr>
          <w:rStyle w:val="Endofdocument-AnnexChar"/>
          <w:color w:val="000000"/>
          <w:lang w:val="fr-FR"/>
        </w:rPr>
        <w:t>Les sections</w:t>
      </w:r>
      <w:r w:rsidR="00AB5A2A" w:rsidRPr="008B69A1">
        <w:rPr>
          <w:rStyle w:val="Endofdocument-AnnexChar"/>
          <w:color w:val="000000"/>
          <w:lang w:val="fr-FR"/>
        </w:rPr>
        <w:t> </w:t>
      </w:r>
      <w:r w:rsidR="002374C8" w:rsidRPr="008B69A1">
        <w:rPr>
          <w:rStyle w:val="Endofdocument-AnnexChar"/>
          <w:color w:val="000000"/>
          <w:lang w:val="fr-FR"/>
        </w:rPr>
        <w:t>III et IV présentent de façon détaillée les questi</w:t>
      </w:r>
      <w:r w:rsidR="001C1A08" w:rsidRPr="008B69A1">
        <w:rPr>
          <w:rStyle w:val="Endofdocument-AnnexChar"/>
          <w:color w:val="000000"/>
          <w:lang w:val="fr-FR"/>
        </w:rPr>
        <w:t>on</w:t>
      </w:r>
      <w:r w:rsidR="002374C8" w:rsidRPr="008B69A1">
        <w:rPr>
          <w:rStyle w:val="Endofdocument-AnnexChar"/>
          <w:color w:val="000000"/>
          <w:lang w:val="fr-FR"/>
        </w:rPr>
        <w:t>s examinées par l</w:t>
      </w:r>
      <w:r w:rsidR="005B0040" w:rsidRPr="008B69A1">
        <w:rPr>
          <w:rStyle w:val="Endofdocument-AnnexChar"/>
          <w:color w:val="000000"/>
          <w:lang w:val="fr-FR"/>
        </w:rPr>
        <w:t>’</w:t>
      </w:r>
      <w:r w:rsidR="002374C8" w:rsidRPr="008B69A1">
        <w:rPr>
          <w:rStyle w:val="Endofdocument-AnnexChar"/>
          <w:color w:val="000000"/>
          <w:lang w:val="fr-FR"/>
        </w:rPr>
        <w:t>OCIS durant la période considérée.</w:t>
      </w:r>
    </w:p>
    <w:p w:rsidR="00C637C8" w:rsidRPr="008B69A1" w:rsidRDefault="00C637C8" w:rsidP="005652B4">
      <w:pPr>
        <w:rPr>
          <w:rStyle w:val="Endofdocument-AnnexChar"/>
          <w:lang w:val="fr-FR"/>
        </w:rPr>
      </w:pPr>
    </w:p>
    <w:p w:rsidR="00C637C8" w:rsidRPr="008B69A1" w:rsidRDefault="005652B4" w:rsidP="005652B4">
      <w:pPr>
        <w:pStyle w:val="Heading2"/>
        <w:rPr>
          <w:lang w:val="fr-FR"/>
        </w:rPr>
      </w:pPr>
      <w:bookmarkStart w:id="6" w:name="_Toc397000233"/>
      <w:r w:rsidRPr="008B69A1">
        <w:rPr>
          <w:caps w:val="0"/>
          <w:lang w:val="fr-FR"/>
        </w:rPr>
        <w:t>II.</w:t>
      </w:r>
      <w:r w:rsidRPr="008B69A1">
        <w:rPr>
          <w:caps w:val="0"/>
          <w:lang w:val="fr-FR"/>
        </w:rPr>
        <w:tab/>
        <w:t>SESSIONS TRIMESTRIELLES, COMPOSITION ET MÉTHODE DE TRAVAIL</w:t>
      </w:r>
      <w:bookmarkEnd w:id="6"/>
    </w:p>
    <w:p w:rsidR="00C637C8" w:rsidRPr="008B69A1" w:rsidRDefault="00C637C8" w:rsidP="005652B4">
      <w:pPr>
        <w:rPr>
          <w:lang w:val="fr-FR"/>
        </w:rPr>
      </w:pPr>
    </w:p>
    <w:p w:rsidR="00C637C8" w:rsidRPr="008B69A1" w:rsidRDefault="00530433" w:rsidP="005652B4">
      <w:pPr>
        <w:rPr>
          <w:i/>
          <w:lang w:val="fr-FR"/>
        </w:rPr>
      </w:pPr>
      <w:r w:rsidRPr="008B69A1">
        <w:rPr>
          <w:lang w:val="fr-FR"/>
        </w:rPr>
        <w:tab/>
      </w:r>
      <w:r w:rsidR="002374C8" w:rsidRPr="008B69A1">
        <w:rPr>
          <w:i/>
          <w:color w:val="000000"/>
          <w:lang w:val="fr-FR"/>
        </w:rPr>
        <w:t>Sessions trimestrielles</w:t>
      </w:r>
    </w:p>
    <w:p w:rsidR="00C637C8" w:rsidRPr="008B69A1" w:rsidRDefault="00C637C8" w:rsidP="005652B4">
      <w:pPr>
        <w:rPr>
          <w:i/>
          <w:lang w:val="fr-FR"/>
        </w:rPr>
      </w:pPr>
    </w:p>
    <w:p w:rsidR="005B0040" w:rsidRPr="008B69A1" w:rsidRDefault="002374C8" w:rsidP="005652B4">
      <w:pPr>
        <w:pStyle w:val="ONUMFS"/>
        <w:rPr>
          <w:lang w:val="fr-FR"/>
        </w:rPr>
      </w:pPr>
      <w:r w:rsidRPr="008B69A1">
        <w:rPr>
          <w:lang w:val="fr-FR"/>
        </w:rPr>
        <w:t>Durant la période considérée,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tenu quatre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sessions trimestrielles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: du 26 au 2</w:t>
      </w:r>
      <w:r w:rsidR="005B0040" w:rsidRPr="008B69A1">
        <w:rPr>
          <w:lang w:val="fr-FR"/>
        </w:rPr>
        <w:t>9 novembre 20</w:t>
      </w:r>
      <w:r w:rsidRPr="008B69A1">
        <w:rPr>
          <w:lang w:val="fr-FR"/>
        </w:rPr>
        <w:t>13 (31</w:t>
      </w:r>
      <w:r w:rsidRPr="008B69A1">
        <w:rPr>
          <w:vertAlign w:val="superscript"/>
          <w:lang w:val="fr-FR"/>
        </w:rPr>
        <w:t>e</w:t>
      </w:r>
      <w:r w:rsidRPr="008B69A1">
        <w:rPr>
          <w:lang w:val="fr-FR"/>
        </w:rPr>
        <w:t xml:space="preserve"> session);  du 17 au 2</w:t>
      </w:r>
      <w:r w:rsidR="005B0040" w:rsidRPr="008B69A1">
        <w:rPr>
          <w:lang w:val="fr-FR"/>
        </w:rPr>
        <w:t>1 mars 20</w:t>
      </w:r>
      <w:r w:rsidRPr="008B69A1">
        <w:rPr>
          <w:lang w:val="fr-FR"/>
        </w:rPr>
        <w:t>14 (32</w:t>
      </w:r>
      <w:r w:rsidR="001C1A08" w:rsidRPr="008B69A1">
        <w:rPr>
          <w:vertAlign w:val="superscript"/>
          <w:lang w:val="fr-FR"/>
        </w:rPr>
        <w:t>e</w:t>
      </w:r>
      <w:r w:rsidR="001C1A08" w:rsidRPr="008B69A1">
        <w:rPr>
          <w:lang w:val="fr-FR"/>
        </w:rPr>
        <w:t xml:space="preserve"> </w:t>
      </w:r>
      <w:r w:rsidRPr="008B69A1">
        <w:rPr>
          <w:lang w:val="fr-FR"/>
        </w:rPr>
        <w:t>session);  du 19 au 2</w:t>
      </w:r>
      <w:r w:rsidR="005B0040" w:rsidRPr="008B69A1">
        <w:rPr>
          <w:lang w:val="fr-FR"/>
        </w:rPr>
        <w:t>2 mai 20</w:t>
      </w:r>
      <w:r w:rsidRPr="008B69A1">
        <w:rPr>
          <w:lang w:val="fr-FR"/>
        </w:rPr>
        <w:t>14 (33</w:t>
      </w:r>
      <w:r w:rsidRPr="008B69A1">
        <w:rPr>
          <w:vertAlign w:val="superscript"/>
          <w:lang w:val="fr-FR"/>
        </w:rPr>
        <w:t>e</w:t>
      </w:r>
      <w:r w:rsidRPr="008B69A1">
        <w:rPr>
          <w:lang w:val="fr-FR"/>
        </w:rPr>
        <w:t xml:space="preserve"> session);  et du 18 au 2</w:t>
      </w:r>
      <w:r w:rsidR="005B0040" w:rsidRPr="008B69A1">
        <w:rPr>
          <w:lang w:val="fr-FR"/>
        </w:rPr>
        <w:t>2 août</w:t>
      </w:r>
      <w:r w:rsidRPr="008B69A1">
        <w:rPr>
          <w:lang w:val="fr-FR"/>
        </w:rPr>
        <w:t xml:space="preserve"> (34</w:t>
      </w:r>
      <w:r w:rsidRPr="008B69A1">
        <w:rPr>
          <w:vertAlign w:val="superscript"/>
          <w:lang w:val="fr-FR"/>
        </w:rPr>
        <w:t>e</w:t>
      </w:r>
      <w:r w:rsidRPr="008B69A1">
        <w:rPr>
          <w:lang w:val="fr-FR"/>
        </w:rPr>
        <w:t xml:space="preserve"> session).</w:t>
      </w:r>
      <w:r w:rsidR="007C102F" w:rsidRPr="008B69A1">
        <w:rPr>
          <w:lang w:val="fr-FR"/>
        </w:rPr>
        <w:t xml:space="preserve">  </w:t>
      </w:r>
      <w:r w:rsidRPr="008B69A1">
        <w:rPr>
          <w:lang w:val="fr-FR"/>
        </w:rPr>
        <w:t>Conformément à son mandat,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publié un rappor</w:t>
      </w:r>
      <w:r w:rsidR="004C027C" w:rsidRPr="008B69A1">
        <w:rPr>
          <w:lang w:val="fr-FR"/>
        </w:rPr>
        <w:t>t trimestriel après chacune de s</w:t>
      </w:r>
      <w:r w:rsidRPr="008B69A1">
        <w:rPr>
          <w:lang w:val="fr-FR"/>
        </w:rPr>
        <w:t>es sessions.</w:t>
      </w:r>
      <w:r w:rsidR="00311E42" w:rsidRPr="008B69A1">
        <w:rPr>
          <w:lang w:val="fr-FR"/>
        </w:rPr>
        <w:t xml:space="preserve">  </w:t>
      </w:r>
      <w:r w:rsidRPr="008B69A1">
        <w:rPr>
          <w:lang w:val="fr-FR"/>
        </w:rPr>
        <w:t>Conformément à une décision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Assemblée générale</w:t>
      </w:r>
      <w:r w:rsidRPr="008B69A1">
        <w:rPr>
          <w:rStyle w:val="FootnoteReference"/>
          <w:color w:val="000000"/>
          <w:szCs w:val="22"/>
          <w:lang w:val="fr-FR"/>
        </w:rPr>
        <w:footnoteReference w:id="2"/>
      </w:r>
      <w:r w:rsidRPr="008B69A1">
        <w:rPr>
          <w:lang w:val="fr-FR"/>
        </w:rPr>
        <w:t>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tenu une séance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information à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intention </w:t>
      </w:r>
      <w:r w:rsidR="004C027C" w:rsidRPr="008B69A1">
        <w:rPr>
          <w:lang w:val="fr-FR"/>
        </w:rPr>
        <w:t>des États membres à chacune de s</w:t>
      </w:r>
      <w:r w:rsidRPr="008B69A1">
        <w:rPr>
          <w:lang w:val="fr-FR"/>
        </w:rPr>
        <w:t>es sessions.</w:t>
      </w:r>
    </w:p>
    <w:p w:rsidR="00C637C8" w:rsidRPr="008B69A1" w:rsidRDefault="002D4F62" w:rsidP="005652B4">
      <w:pPr>
        <w:rPr>
          <w:rFonts w:cs="Arial"/>
          <w:i/>
          <w:szCs w:val="22"/>
          <w:lang w:val="fr-FR"/>
        </w:rPr>
      </w:pPr>
      <w:r w:rsidRPr="008B69A1">
        <w:rPr>
          <w:rFonts w:cs="Arial"/>
          <w:szCs w:val="22"/>
          <w:lang w:val="fr-FR"/>
        </w:rPr>
        <w:tab/>
      </w:r>
      <w:r w:rsidR="002374C8" w:rsidRPr="008B69A1">
        <w:rPr>
          <w:rFonts w:cs="Arial"/>
          <w:i/>
          <w:color w:val="000000"/>
          <w:szCs w:val="22"/>
          <w:lang w:val="fr-FR"/>
        </w:rPr>
        <w:t>Composition de l</w:t>
      </w:r>
      <w:r w:rsidR="005B0040" w:rsidRPr="008B69A1">
        <w:rPr>
          <w:rFonts w:cs="Arial"/>
          <w:i/>
          <w:color w:val="000000"/>
          <w:szCs w:val="22"/>
          <w:lang w:val="fr-FR"/>
        </w:rPr>
        <w:t>’</w:t>
      </w:r>
      <w:r w:rsidR="002374C8" w:rsidRPr="008B69A1">
        <w:rPr>
          <w:rFonts w:cs="Arial"/>
          <w:i/>
          <w:color w:val="000000"/>
          <w:szCs w:val="22"/>
          <w:lang w:val="fr-FR"/>
        </w:rPr>
        <w:t>Organe</w:t>
      </w:r>
    </w:p>
    <w:p w:rsidR="00C637C8" w:rsidRPr="008B69A1" w:rsidRDefault="00C637C8" w:rsidP="005652B4">
      <w:pPr>
        <w:rPr>
          <w:rFonts w:cs="Arial"/>
          <w:szCs w:val="22"/>
          <w:lang w:val="fr-FR"/>
        </w:rPr>
      </w:pPr>
    </w:p>
    <w:p w:rsidR="005B0040" w:rsidRPr="008B69A1" w:rsidRDefault="00BF1D20" w:rsidP="005652B4">
      <w:pPr>
        <w:pStyle w:val="ONUMFS"/>
        <w:rPr>
          <w:lang w:val="fr-FR"/>
        </w:rPr>
      </w:pPr>
      <w:r w:rsidRPr="008B69A1">
        <w:rPr>
          <w:lang w:val="fr-FR"/>
        </w:rPr>
        <w:t>Le 3</w:t>
      </w:r>
      <w:r w:rsidR="005B0040" w:rsidRPr="008B69A1">
        <w:rPr>
          <w:lang w:val="fr-FR"/>
        </w:rPr>
        <w:t>1 janvier 20</w:t>
      </w:r>
      <w:r w:rsidRPr="008B69A1">
        <w:rPr>
          <w:lang w:val="fr-FR"/>
        </w:rPr>
        <w:t>14,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procédé au renouvellement de ses membres.</w:t>
      </w:r>
      <w:r w:rsidR="002D4F62" w:rsidRPr="008B69A1">
        <w:rPr>
          <w:lang w:val="fr-FR"/>
        </w:rPr>
        <w:t xml:space="preserve">  </w:t>
      </w:r>
      <w:r w:rsidR="0045185E" w:rsidRPr="008B69A1">
        <w:rPr>
          <w:lang w:val="fr-FR"/>
        </w:rPr>
        <w:t>Les </w:t>
      </w:r>
      <w:r w:rsidRPr="008B69A1">
        <w:rPr>
          <w:lang w:val="fr-FR"/>
        </w:rPr>
        <w:t>trois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membres sortants étaient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:</w:t>
      </w:r>
    </w:p>
    <w:p w:rsidR="00C637C8" w:rsidRPr="008B69A1" w:rsidRDefault="00BF1D20" w:rsidP="005652B4">
      <w:pPr>
        <w:pStyle w:val="BlockText"/>
        <w:numPr>
          <w:ilvl w:val="0"/>
          <w:numId w:val="21"/>
        </w:numPr>
        <w:spacing w:after="0"/>
        <w:ind w:left="851" w:right="-1" w:hanging="284"/>
        <w:rPr>
          <w:lang w:val="fr-FR"/>
        </w:rPr>
      </w:pPr>
      <w:r w:rsidRPr="008B69A1">
        <w:rPr>
          <w:lang w:val="fr-FR"/>
        </w:rPr>
        <w:t>M.</w:t>
      </w:r>
      <w:r w:rsidR="00AB5A2A" w:rsidRPr="008B69A1">
        <w:rPr>
          <w:szCs w:val="22"/>
          <w:lang w:val="fr-FR"/>
        </w:rPr>
        <w:t> </w:t>
      </w:r>
      <w:r w:rsidRPr="008B69A1">
        <w:rPr>
          <w:color w:val="000000"/>
          <w:lang w:val="fr-FR"/>
        </w:rPr>
        <w:t xml:space="preserve">Kjell </w:t>
      </w:r>
      <w:proofErr w:type="spellStart"/>
      <w:r w:rsidRPr="008B69A1">
        <w:rPr>
          <w:color w:val="000000"/>
          <w:lang w:val="fr-FR"/>
        </w:rPr>
        <w:t>Larsson</w:t>
      </w:r>
      <w:proofErr w:type="spellEnd"/>
      <w:r w:rsidRPr="008B69A1">
        <w:rPr>
          <w:color w:val="000000"/>
          <w:lang w:val="fr-FR"/>
        </w:rPr>
        <w:t xml:space="preserve"> (group B)</w:t>
      </w:r>
    </w:p>
    <w:p w:rsidR="005B0040" w:rsidRPr="008B69A1" w:rsidRDefault="00BF1D20" w:rsidP="005652B4">
      <w:pPr>
        <w:pStyle w:val="BlockText"/>
        <w:numPr>
          <w:ilvl w:val="0"/>
          <w:numId w:val="21"/>
        </w:numPr>
        <w:spacing w:after="0"/>
        <w:ind w:left="851" w:right="-1" w:hanging="284"/>
        <w:rPr>
          <w:lang w:val="fr-FR"/>
        </w:rPr>
      </w:pPr>
      <w:r w:rsidRPr="008B69A1">
        <w:rPr>
          <w:lang w:val="fr-FR"/>
        </w:rPr>
        <w:t>M. Ma Fang (Chine)</w:t>
      </w:r>
    </w:p>
    <w:p w:rsidR="005B0040" w:rsidRPr="008B69A1" w:rsidRDefault="00BF1D20" w:rsidP="005652B4">
      <w:pPr>
        <w:pStyle w:val="BlockText"/>
        <w:numPr>
          <w:ilvl w:val="0"/>
          <w:numId w:val="21"/>
        </w:numPr>
        <w:spacing w:after="0"/>
        <w:ind w:left="851" w:right="-1" w:hanging="284"/>
        <w:rPr>
          <w:lang w:val="fr-FR"/>
        </w:rPr>
      </w:pPr>
      <w:r w:rsidRPr="008B69A1">
        <w:rPr>
          <w:color w:val="000000"/>
          <w:lang w:val="fr-FR"/>
        </w:rPr>
        <w:t>Mme Maria Beatriz Sanz </w:t>
      </w:r>
      <w:proofErr w:type="spellStart"/>
      <w:r w:rsidRPr="008B69A1">
        <w:rPr>
          <w:color w:val="000000"/>
          <w:lang w:val="fr-FR"/>
        </w:rPr>
        <w:t>Redrado</w:t>
      </w:r>
      <w:proofErr w:type="spellEnd"/>
      <w:r w:rsidRPr="008B69A1">
        <w:rPr>
          <w:color w:val="000000"/>
          <w:lang w:val="fr-FR"/>
        </w:rPr>
        <w:t xml:space="preserve"> (groupe</w:t>
      </w:r>
      <w:r w:rsidR="00AB5A2A" w:rsidRPr="008B69A1">
        <w:rPr>
          <w:color w:val="000000"/>
          <w:lang w:val="fr-FR"/>
        </w:rPr>
        <w:t> </w:t>
      </w:r>
      <w:r w:rsidRPr="008B69A1">
        <w:rPr>
          <w:color w:val="000000"/>
          <w:lang w:val="fr-FR"/>
        </w:rPr>
        <w:t>B)</w:t>
      </w:r>
    </w:p>
    <w:p w:rsidR="00C637C8" w:rsidRPr="008B69A1" w:rsidRDefault="00C637C8" w:rsidP="005652B4">
      <w:pPr>
        <w:pStyle w:val="BlockText"/>
        <w:spacing w:after="0"/>
        <w:ind w:left="0" w:right="-1"/>
        <w:rPr>
          <w:lang w:val="fr-FR"/>
        </w:rPr>
      </w:pPr>
    </w:p>
    <w:p w:rsidR="00C637C8" w:rsidRPr="008B69A1" w:rsidRDefault="00BF1D20" w:rsidP="005652B4">
      <w:pPr>
        <w:pStyle w:val="BlockText"/>
        <w:spacing w:after="0"/>
        <w:ind w:left="0" w:right="-1"/>
        <w:rPr>
          <w:color w:val="000000"/>
          <w:lang w:val="fr-FR"/>
        </w:rPr>
      </w:pPr>
      <w:r w:rsidRPr="008B69A1">
        <w:rPr>
          <w:lang w:val="fr-FR"/>
        </w:rPr>
        <w:t>Les trois</w:t>
      </w:r>
      <w:r w:rsidR="00AB5A2A" w:rsidRPr="008B69A1">
        <w:rPr>
          <w:lang w:val="fr-FR"/>
        </w:rPr>
        <w:t> </w:t>
      </w:r>
      <w:r w:rsidRPr="008B69A1">
        <w:rPr>
          <w:color w:val="000000"/>
          <w:lang w:val="fr-FR"/>
        </w:rPr>
        <w:t>nouveaux membres étaient</w:t>
      </w:r>
      <w:r w:rsidR="00AB5A2A" w:rsidRPr="008B69A1">
        <w:rPr>
          <w:color w:val="000000"/>
          <w:lang w:val="fr-FR"/>
        </w:rPr>
        <w:t> </w:t>
      </w:r>
      <w:r w:rsidRPr="008B69A1">
        <w:rPr>
          <w:color w:val="000000"/>
          <w:lang w:val="fr-FR"/>
        </w:rPr>
        <w:t>:</w:t>
      </w:r>
    </w:p>
    <w:p w:rsidR="0045185E" w:rsidRPr="008B69A1" w:rsidRDefault="0045185E" w:rsidP="005652B4">
      <w:pPr>
        <w:pStyle w:val="BlockText"/>
        <w:spacing w:after="0"/>
        <w:ind w:left="0" w:right="-1"/>
        <w:rPr>
          <w:lang w:val="fr-FR"/>
        </w:rPr>
      </w:pPr>
    </w:p>
    <w:p w:rsidR="00C637C8" w:rsidRPr="008B69A1" w:rsidRDefault="00BF1D20" w:rsidP="005652B4">
      <w:pPr>
        <w:pStyle w:val="BlockText"/>
        <w:numPr>
          <w:ilvl w:val="0"/>
          <w:numId w:val="22"/>
        </w:numPr>
        <w:spacing w:after="0"/>
        <w:ind w:left="851" w:right="-1" w:hanging="284"/>
        <w:rPr>
          <w:lang w:val="fr-FR"/>
        </w:rPr>
      </w:pPr>
      <w:r w:rsidRPr="008B69A1">
        <w:rPr>
          <w:lang w:val="fr-FR"/>
        </w:rPr>
        <w:t>M. Gabor ÁMON (groupe des pays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Europe centrale et des États baltes)</w:t>
      </w:r>
    </w:p>
    <w:p w:rsidR="00C637C8" w:rsidRPr="008B69A1" w:rsidRDefault="00BF1D20" w:rsidP="005652B4">
      <w:pPr>
        <w:pStyle w:val="BlockText"/>
        <w:numPr>
          <w:ilvl w:val="0"/>
          <w:numId w:val="22"/>
        </w:numPr>
        <w:spacing w:after="0"/>
        <w:ind w:left="851" w:right="-1" w:hanging="284"/>
        <w:rPr>
          <w:lang w:val="fr-FR"/>
        </w:rPr>
      </w:pPr>
      <w:r w:rsidRPr="008B69A1">
        <w:rPr>
          <w:lang w:val="fr-FR"/>
        </w:rPr>
        <w:t>M. Egbert KALTENBACH (groupe B)</w:t>
      </w:r>
    </w:p>
    <w:p w:rsidR="005B0040" w:rsidRPr="008B69A1" w:rsidRDefault="00BF1D20" w:rsidP="005652B4">
      <w:pPr>
        <w:pStyle w:val="BlockText"/>
        <w:numPr>
          <w:ilvl w:val="0"/>
          <w:numId w:val="22"/>
        </w:numPr>
        <w:spacing w:after="0"/>
        <w:ind w:left="851" w:right="-1" w:hanging="284"/>
        <w:rPr>
          <w:lang w:val="fr-FR"/>
        </w:rPr>
      </w:pPr>
      <w:r w:rsidRPr="008B69A1">
        <w:rPr>
          <w:lang w:val="fr-FR"/>
        </w:rPr>
        <w:t xml:space="preserve">M. ZHANG </w:t>
      </w:r>
      <w:proofErr w:type="spellStart"/>
      <w:r w:rsidRPr="008B69A1">
        <w:rPr>
          <w:lang w:val="fr-FR"/>
        </w:rPr>
        <w:t>Guangliang</w:t>
      </w:r>
      <w:proofErr w:type="spellEnd"/>
      <w:r w:rsidRPr="008B69A1">
        <w:rPr>
          <w:lang w:val="fr-FR"/>
        </w:rPr>
        <w:t xml:space="preserve"> (Chine)</w:t>
      </w:r>
    </w:p>
    <w:p w:rsidR="00C637C8" w:rsidRPr="008B69A1" w:rsidRDefault="00C637C8" w:rsidP="005652B4">
      <w:pPr>
        <w:pStyle w:val="BlockText"/>
        <w:spacing w:after="0"/>
        <w:ind w:left="0" w:right="-1"/>
        <w:rPr>
          <w:szCs w:val="22"/>
          <w:lang w:val="fr-FR"/>
        </w:rPr>
      </w:pPr>
    </w:p>
    <w:p w:rsidR="00C637C8" w:rsidRPr="008B69A1" w:rsidRDefault="00BF1D20" w:rsidP="005652B4">
      <w:pPr>
        <w:pStyle w:val="BlockText"/>
        <w:spacing w:after="0"/>
        <w:ind w:left="0" w:right="-1"/>
        <w:rPr>
          <w:lang w:val="fr-FR"/>
        </w:rPr>
      </w:pPr>
      <w:r w:rsidRPr="008B69A1">
        <w:rPr>
          <w:color w:val="000000"/>
          <w:lang w:val="fr-FR"/>
        </w:rPr>
        <w:t>Les quatre</w:t>
      </w:r>
      <w:r w:rsidR="00AB5A2A" w:rsidRPr="008B69A1">
        <w:rPr>
          <w:color w:val="000000"/>
          <w:lang w:val="fr-FR"/>
        </w:rPr>
        <w:t> </w:t>
      </w:r>
      <w:r w:rsidR="00322E6E" w:rsidRPr="008B69A1">
        <w:rPr>
          <w:color w:val="000000"/>
          <w:lang w:val="fr-FR"/>
        </w:rPr>
        <w:t>membres</w:t>
      </w:r>
      <w:r w:rsidRPr="008B69A1">
        <w:rPr>
          <w:color w:val="000000"/>
          <w:lang w:val="fr-FR"/>
        </w:rPr>
        <w:t xml:space="preserve"> suivants sont demeurés en fonction</w:t>
      </w:r>
      <w:r w:rsidR="00AB5A2A" w:rsidRPr="008B69A1">
        <w:rPr>
          <w:color w:val="000000"/>
          <w:lang w:val="fr-FR"/>
        </w:rPr>
        <w:t> </w:t>
      </w:r>
      <w:r w:rsidRPr="008B69A1">
        <w:rPr>
          <w:color w:val="000000"/>
          <w:lang w:val="fr-FR"/>
        </w:rPr>
        <w:t>:</w:t>
      </w:r>
    </w:p>
    <w:p w:rsidR="00C637C8" w:rsidRPr="008B69A1" w:rsidRDefault="00C637C8" w:rsidP="005652B4">
      <w:pPr>
        <w:pStyle w:val="BodyText"/>
        <w:tabs>
          <w:tab w:val="left" w:pos="567"/>
        </w:tabs>
        <w:spacing w:after="0"/>
        <w:rPr>
          <w:szCs w:val="22"/>
          <w:lang w:val="fr-FR"/>
        </w:rPr>
      </w:pPr>
    </w:p>
    <w:p w:rsidR="005B0040" w:rsidRPr="008B69A1" w:rsidRDefault="00BF1D20" w:rsidP="005652B4">
      <w:pPr>
        <w:pStyle w:val="BlockText"/>
        <w:numPr>
          <w:ilvl w:val="2"/>
          <w:numId w:val="1"/>
        </w:numPr>
        <w:tabs>
          <w:tab w:val="clear" w:pos="3523"/>
          <w:tab w:val="num" w:pos="880"/>
        </w:tabs>
        <w:spacing w:after="0"/>
        <w:ind w:left="879" w:hanging="329"/>
        <w:rPr>
          <w:lang w:val="fr-FR"/>
        </w:rPr>
      </w:pPr>
      <w:r w:rsidRPr="008B69A1">
        <w:rPr>
          <w:lang w:val="fr-FR"/>
        </w:rPr>
        <w:t>M.</w:t>
      </w:r>
      <w:r w:rsidR="00AB5A2A" w:rsidRPr="008B69A1">
        <w:rPr>
          <w:szCs w:val="22"/>
          <w:lang w:val="fr-FR"/>
        </w:rPr>
        <w:t> </w:t>
      </w:r>
      <w:proofErr w:type="spellStart"/>
      <w:r w:rsidRPr="008B69A1">
        <w:rPr>
          <w:color w:val="000000"/>
          <w:lang w:val="fr-FR"/>
        </w:rPr>
        <w:t>Anol</w:t>
      </w:r>
      <w:proofErr w:type="spellEnd"/>
      <w:r w:rsidRPr="008B69A1">
        <w:rPr>
          <w:color w:val="000000"/>
          <w:lang w:val="fr-FR"/>
        </w:rPr>
        <w:t xml:space="preserve"> Chatterji (groupe des pays asiatiques)</w:t>
      </w:r>
    </w:p>
    <w:p w:rsidR="005B0040" w:rsidRPr="008B69A1" w:rsidRDefault="00BF1D20" w:rsidP="005652B4">
      <w:pPr>
        <w:pStyle w:val="BlockText"/>
        <w:numPr>
          <w:ilvl w:val="2"/>
          <w:numId w:val="1"/>
        </w:numPr>
        <w:tabs>
          <w:tab w:val="clear" w:pos="3523"/>
          <w:tab w:val="num" w:pos="880"/>
        </w:tabs>
        <w:spacing w:after="0"/>
        <w:ind w:left="879" w:right="-143" w:hanging="329"/>
        <w:rPr>
          <w:lang w:val="fr-FR"/>
        </w:rPr>
      </w:pPr>
      <w:r w:rsidRPr="008B69A1">
        <w:rPr>
          <w:lang w:val="fr-FR"/>
        </w:rPr>
        <w:t>M. </w:t>
      </w:r>
      <w:proofErr w:type="spellStart"/>
      <w:r w:rsidRPr="008B69A1">
        <w:rPr>
          <w:color w:val="000000"/>
          <w:lang w:val="fr-FR"/>
        </w:rPr>
        <w:t>Nikolay</w:t>
      </w:r>
      <w:proofErr w:type="spellEnd"/>
      <w:r w:rsidRPr="008B69A1">
        <w:rPr>
          <w:color w:val="000000"/>
          <w:lang w:val="fr-FR"/>
        </w:rPr>
        <w:t> </w:t>
      </w:r>
      <w:proofErr w:type="spellStart"/>
      <w:r w:rsidRPr="008B69A1">
        <w:rPr>
          <w:color w:val="000000"/>
          <w:lang w:val="fr-FR"/>
        </w:rPr>
        <w:t>Lozinskiy</w:t>
      </w:r>
      <w:proofErr w:type="spellEnd"/>
      <w:r w:rsidRPr="008B69A1">
        <w:rPr>
          <w:color w:val="000000"/>
          <w:lang w:val="fr-FR"/>
        </w:rPr>
        <w:t xml:space="preserve"> (groupe des pays d</w:t>
      </w:r>
      <w:r w:rsidR="005B0040" w:rsidRPr="008B69A1">
        <w:rPr>
          <w:color w:val="000000"/>
          <w:lang w:val="fr-FR"/>
        </w:rPr>
        <w:t>’</w:t>
      </w:r>
      <w:r w:rsidRPr="008B69A1">
        <w:rPr>
          <w:color w:val="000000"/>
          <w:lang w:val="fr-FR"/>
        </w:rPr>
        <w:t>Asie centrale, du Caucase et d</w:t>
      </w:r>
      <w:r w:rsidR="005B0040" w:rsidRPr="008B69A1">
        <w:rPr>
          <w:color w:val="000000"/>
          <w:lang w:val="fr-FR"/>
        </w:rPr>
        <w:t>’</w:t>
      </w:r>
      <w:r w:rsidRPr="008B69A1">
        <w:rPr>
          <w:color w:val="000000"/>
          <w:lang w:val="fr-FR"/>
        </w:rPr>
        <w:t>Europe orientale)</w:t>
      </w:r>
    </w:p>
    <w:p w:rsidR="00C637C8" w:rsidRPr="008B69A1" w:rsidRDefault="00BF1D20" w:rsidP="005652B4">
      <w:pPr>
        <w:pStyle w:val="BlockText"/>
        <w:numPr>
          <w:ilvl w:val="2"/>
          <w:numId w:val="1"/>
        </w:numPr>
        <w:tabs>
          <w:tab w:val="clear" w:pos="3523"/>
          <w:tab w:val="num" w:pos="880"/>
        </w:tabs>
        <w:spacing w:after="0"/>
        <w:ind w:left="879" w:right="-143" w:hanging="329"/>
        <w:rPr>
          <w:lang w:val="fr-FR"/>
        </w:rPr>
      </w:pPr>
      <w:r w:rsidRPr="008B69A1">
        <w:rPr>
          <w:color w:val="000000"/>
          <w:lang w:val="fr-FR"/>
        </w:rPr>
        <w:t>Mme Mary </w:t>
      </w:r>
      <w:proofErr w:type="spellStart"/>
      <w:r w:rsidRPr="008B69A1">
        <w:rPr>
          <w:color w:val="000000"/>
          <w:lang w:val="fr-FR"/>
        </w:rPr>
        <w:t>Ncube</w:t>
      </w:r>
      <w:proofErr w:type="spellEnd"/>
      <w:r w:rsidRPr="008B69A1">
        <w:rPr>
          <w:color w:val="000000"/>
          <w:lang w:val="fr-FR"/>
        </w:rPr>
        <w:t xml:space="preserve"> (groupe des pays africains)</w:t>
      </w:r>
    </w:p>
    <w:p w:rsidR="005B0040" w:rsidRPr="008B69A1" w:rsidRDefault="00BF1D20" w:rsidP="005652B4">
      <w:pPr>
        <w:pStyle w:val="BlockText"/>
        <w:numPr>
          <w:ilvl w:val="2"/>
          <w:numId w:val="1"/>
        </w:numPr>
        <w:tabs>
          <w:tab w:val="clear" w:pos="3523"/>
          <w:tab w:val="num" w:pos="880"/>
        </w:tabs>
        <w:spacing w:after="0"/>
        <w:ind w:left="879" w:right="-143" w:hanging="329"/>
        <w:rPr>
          <w:lang w:val="fr-FR"/>
        </w:rPr>
      </w:pPr>
      <w:r w:rsidRPr="008B69A1">
        <w:rPr>
          <w:lang w:val="fr-FR"/>
        </w:rPr>
        <w:t>M. </w:t>
      </w:r>
      <w:r w:rsidRPr="008B69A1">
        <w:rPr>
          <w:color w:val="000000"/>
          <w:lang w:val="fr-FR"/>
        </w:rPr>
        <w:t xml:space="preserve">Fernando </w:t>
      </w:r>
      <w:proofErr w:type="spellStart"/>
      <w:r w:rsidRPr="008B69A1">
        <w:rPr>
          <w:color w:val="000000"/>
          <w:lang w:val="fr-FR"/>
        </w:rPr>
        <w:t>Nikitin</w:t>
      </w:r>
      <w:proofErr w:type="spellEnd"/>
      <w:r w:rsidRPr="008B69A1">
        <w:rPr>
          <w:color w:val="000000"/>
          <w:lang w:val="fr-FR"/>
        </w:rPr>
        <w:t xml:space="preserve"> (groupe des pays d</w:t>
      </w:r>
      <w:r w:rsidR="005B0040" w:rsidRPr="008B69A1">
        <w:rPr>
          <w:color w:val="000000"/>
          <w:lang w:val="fr-FR"/>
        </w:rPr>
        <w:t>’</w:t>
      </w:r>
      <w:r w:rsidRPr="008B69A1">
        <w:rPr>
          <w:color w:val="000000"/>
          <w:lang w:val="fr-FR"/>
        </w:rPr>
        <w:t>Amérique latine et des Caraïbes)</w:t>
      </w:r>
    </w:p>
    <w:p w:rsidR="00C637C8" w:rsidRPr="008B69A1" w:rsidRDefault="008366C9" w:rsidP="005652B4">
      <w:pPr>
        <w:pStyle w:val="ONUMFS"/>
        <w:rPr>
          <w:lang w:val="fr-FR"/>
        </w:rPr>
      </w:pPr>
      <w:r w:rsidRPr="008B69A1">
        <w:rPr>
          <w:lang w:val="fr-FR"/>
        </w:rPr>
        <w:lastRenderedPageBreak/>
        <w:t>L</w:t>
      </w:r>
      <w:r w:rsidR="004C027C" w:rsidRPr="008B69A1">
        <w:rPr>
          <w:lang w:val="fr-FR"/>
        </w:rPr>
        <w:t>es principes de collégialité et d’équilibre des compétences continuent d’être respectés dans la nouvelle</w:t>
      </w:r>
      <w:r w:rsidR="00247406" w:rsidRPr="008B69A1">
        <w:rPr>
          <w:lang w:val="fr-FR"/>
        </w:rPr>
        <w:t xml:space="preserve"> composit</w:t>
      </w:r>
      <w:r w:rsidR="001C1A08" w:rsidRPr="008B69A1">
        <w:rPr>
          <w:lang w:val="fr-FR"/>
        </w:rPr>
        <w:t>i</w:t>
      </w:r>
      <w:r w:rsidR="00247406" w:rsidRPr="008B69A1">
        <w:rPr>
          <w:lang w:val="fr-FR"/>
        </w:rPr>
        <w:t>on de l</w:t>
      </w:r>
      <w:r w:rsidR="005B0040" w:rsidRPr="008B69A1">
        <w:rPr>
          <w:lang w:val="fr-FR"/>
        </w:rPr>
        <w:t>’</w:t>
      </w:r>
      <w:r w:rsidR="00247406" w:rsidRPr="008B69A1">
        <w:rPr>
          <w:lang w:val="fr-FR"/>
        </w:rPr>
        <w:t>Organe.</w:t>
      </w:r>
    </w:p>
    <w:p w:rsidR="00C637C8" w:rsidRPr="008B69A1" w:rsidRDefault="00247406" w:rsidP="005652B4">
      <w:pPr>
        <w:pStyle w:val="ONUMFS"/>
        <w:rPr>
          <w:lang w:val="fr-FR"/>
        </w:rPr>
      </w:pPr>
      <w:r w:rsidRPr="008B69A1">
        <w:rPr>
          <w:lang w:val="fr-FR"/>
        </w:rPr>
        <w:t>Comme en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2011, un programme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initiation à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intention des nouveaux membres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été établi et exécuté conjointement par le Secrétariat et les membres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OCIS </w:t>
      </w:r>
      <w:r w:rsidR="004C027C" w:rsidRPr="008B69A1">
        <w:rPr>
          <w:lang w:val="fr-FR"/>
        </w:rPr>
        <w:t>demeurés</w:t>
      </w:r>
      <w:r w:rsidRPr="008B69A1">
        <w:rPr>
          <w:lang w:val="fr-FR"/>
        </w:rPr>
        <w:t xml:space="preserve"> en fonction.</w:t>
      </w:r>
      <w:r w:rsidR="000F1A0F" w:rsidRPr="008B69A1">
        <w:rPr>
          <w:lang w:val="fr-FR"/>
        </w:rPr>
        <w:t xml:space="preserve">  </w:t>
      </w:r>
      <w:r w:rsidR="001C1A08" w:rsidRPr="008B69A1">
        <w:rPr>
          <w:lang w:val="fr-FR"/>
        </w:rPr>
        <w:t>Dans le cadre de ce programme, la présidente de l</w:t>
      </w:r>
      <w:r w:rsidR="005B0040" w:rsidRPr="008B69A1">
        <w:rPr>
          <w:lang w:val="fr-FR"/>
        </w:rPr>
        <w:t>’</w:t>
      </w:r>
      <w:r w:rsidR="001C1A08" w:rsidRPr="008B69A1">
        <w:rPr>
          <w:lang w:val="fr-FR"/>
        </w:rPr>
        <w:t>Assemblée générale a pris la parole, à l</w:t>
      </w:r>
      <w:r w:rsidR="005B0040" w:rsidRPr="008B69A1">
        <w:rPr>
          <w:lang w:val="fr-FR"/>
        </w:rPr>
        <w:t>’</w:t>
      </w:r>
      <w:r w:rsidR="001C1A08" w:rsidRPr="008B69A1">
        <w:rPr>
          <w:lang w:val="fr-FR"/>
        </w:rPr>
        <w:t>invitation de l</w:t>
      </w:r>
      <w:r w:rsidR="005B0040" w:rsidRPr="008B69A1">
        <w:rPr>
          <w:lang w:val="fr-FR"/>
        </w:rPr>
        <w:t>’</w:t>
      </w:r>
      <w:r w:rsidR="001C1A08" w:rsidRPr="008B69A1">
        <w:rPr>
          <w:lang w:val="fr-FR"/>
        </w:rPr>
        <w:t>OCIS.</w:t>
      </w:r>
      <w:r w:rsidR="000F1A0F" w:rsidRPr="008B69A1">
        <w:rPr>
          <w:lang w:val="fr-FR"/>
        </w:rPr>
        <w:t xml:space="preserve">  </w:t>
      </w:r>
      <w:r w:rsidR="001C1A08" w:rsidRPr="008B69A1">
        <w:rPr>
          <w:lang w:val="fr-FR"/>
        </w:rPr>
        <w:t>Des points de vue ont été échangés, notamment sur le rôle de l</w:t>
      </w:r>
      <w:r w:rsidR="005B0040" w:rsidRPr="008B69A1">
        <w:rPr>
          <w:lang w:val="fr-FR"/>
        </w:rPr>
        <w:t>’</w:t>
      </w:r>
      <w:r w:rsidR="001C1A08" w:rsidRPr="008B69A1">
        <w:rPr>
          <w:lang w:val="fr-FR"/>
        </w:rPr>
        <w:t>OCIS dans la promotion de la transparence et de l</w:t>
      </w:r>
      <w:r w:rsidR="005B0040" w:rsidRPr="008B69A1">
        <w:rPr>
          <w:lang w:val="fr-FR"/>
        </w:rPr>
        <w:t>’</w:t>
      </w:r>
      <w:r w:rsidR="001C1A08" w:rsidRPr="008B69A1">
        <w:rPr>
          <w:lang w:val="fr-FR"/>
        </w:rPr>
        <w:t>ouverture au sein de l</w:t>
      </w:r>
      <w:r w:rsidR="005B0040" w:rsidRPr="008B69A1">
        <w:rPr>
          <w:lang w:val="fr-FR"/>
        </w:rPr>
        <w:t>’</w:t>
      </w:r>
      <w:r w:rsidR="001C1A08" w:rsidRPr="008B69A1">
        <w:rPr>
          <w:lang w:val="fr-FR"/>
        </w:rPr>
        <w:t>Organisation.</w:t>
      </w:r>
      <w:r w:rsidR="000F1A0F" w:rsidRPr="008B69A1">
        <w:rPr>
          <w:lang w:val="fr-FR"/>
        </w:rPr>
        <w:t xml:space="preserve">  </w:t>
      </w:r>
      <w:r w:rsidR="001C1A08"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="001C1A08" w:rsidRPr="008B69A1">
        <w:rPr>
          <w:lang w:val="fr-FR"/>
        </w:rPr>
        <w:t>OCIS attend avec intérêt de pouvoir rencontrer à nouveau des membres du bureau de l</w:t>
      </w:r>
      <w:r w:rsidR="005B0040" w:rsidRPr="008B69A1">
        <w:rPr>
          <w:lang w:val="fr-FR"/>
        </w:rPr>
        <w:t>’</w:t>
      </w:r>
      <w:r w:rsidR="001C1A08" w:rsidRPr="008B69A1">
        <w:rPr>
          <w:lang w:val="fr-FR"/>
        </w:rPr>
        <w:t>Assemblée générale et</w:t>
      </w:r>
      <w:r w:rsidR="005B0040" w:rsidRPr="008B69A1">
        <w:rPr>
          <w:lang w:val="fr-FR"/>
        </w:rPr>
        <w:t xml:space="preserve"> du PBC</w:t>
      </w:r>
      <w:r w:rsidR="001C1A08" w:rsidRPr="008B69A1">
        <w:rPr>
          <w:lang w:val="fr-FR"/>
        </w:rPr>
        <w:t>.</w:t>
      </w:r>
    </w:p>
    <w:p w:rsidR="005B0040" w:rsidRPr="008B69A1" w:rsidRDefault="004A27CE" w:rsidP="005652B4">
      <w:pPr>
        <w:pStyle w:val="ONUMFS"/>
        <w:rPr>
          <w:lang w:val="fr-FR"/>
        </w:rPr>
      </w:pPr>
      <w:r w:rsidRPr="008B69A1">
        <w:rPr>
          <w:lang w:val="fr-FR"/>
        </w:rPr>
        <w:t>À sa trente et </w:t>
      </w:r>
      <w:r w:rsidR="001C1A08" w:rsidRPr="008B69A1">
        <w:rPr>
          <w:lang w:val="fr-FR"/>
        </w:rPr>
        <w:t>unième</w:t>
      </w:r>
      <w:r w:rsidR="00AB5A2A" w:rsidRPr="008B69A1">
        <w:rPr>
          <w:lang w:val="fr-FR"/>
        </w:rPr>
        <w:t> </w:t>
      </w:r>
      <w:r w:rsidR="001C1A08" w:rsidRPr="008B69A1">
        <w:rPr>
          <w:lang w:val="fr-FR"/>
        </w:rPr>
        <w:t>session (</w:t>
      </w:r>
      <w:r w:rsidR="005B0040" w:rsidRPr="008B69A1">
        <w:rPr>
          <w:lang w:val="fr-FR"/>
        </w:rPr>
        <w:t>décembre 20</w:t>
      </w:r>
      <w:r w:rsidR="001C1A08" w:rsidRPr="008B69A1">
        <w:rPr>
          <w:lang w:val="fr-FR"/>
        </w:rPr>
        <w:t>13), l</w:t>
      </w:r>
      <w:r w:rsidR="005B0040" w:rsidRPr="008B69A1">
        <w:rPr>
          <w:lang w:val="fr-FR"/>
        </w:rPr>
        <w:t>’</w:t>
      </w:r>
      <w:r w:rsidR="001C1A08" w:rsidRPr="008B69A1">
        <w:rPr>
          <w:lang w:val="fr-FR"/>
        </w:rPr>
        <w:t>OCIS a réélu M.</w:t>
      </w:r>
      <w:r w:rsidR="00AB5A2A" w:rsidRPr="008B69A1">
        <w:rPr>
          <w:lang w:val="fr-FR"/>
        </w:rPr>
        <w:t> </w:t>
      </w:r>
      <w:r w:rsidR="001C1A08" w:rsidRPr="008B69A1">
        <w:rPr>
          <w:lang w:val="fr-FR"/>
        </w:rPr>
        <w:t xml:space="preserve">Fernando </w:t>
      </w:r>
      <w:proofErr w:type="spellStart"/>
      <w:r w:rsidR="001C1A08" w:rsidRPr="008B69A1">
        <w:rPr>
          <w:lang w:val="fr-FR"/>
        </w:rPr>
        <w:t>Nikitin</w:t>
      </w:r>
      <w:proofErr w:type="spellEnd"/>
      <w:r w:rsidR="001C1A08" w:rsidRPr="008B69A1">
        <w:rPr>
          <w:lang w:val="fr-FR"/>
        </w:rPr>
        <w:t xml:space="preserve"> et Mme</w:t>
      </w:r>
      <w:r w:rsidR="00AB5A2A" w:rsidRPr="008B69A1">
        <w:rPr>
          <w:lang w:val="fr-FR"/>
        </w:rPr>
        <w:t> </w:t>
      </w:r>
      <w:r w:rsidR="001C1A08" w:rsidRPr="008B69A1">
        <w:rPr>
          <w:lang w:val="fr-FR"/>
        </w:rPr>
        <w:t xml:space="preserve">Mary </w:t>
      </w:r>
      <w:proofErr w:type="spellStart"/>
      <w:r w:rsidR="001C1A08" w:rsidRPr="008B69A1">
        <w:rPr>
          <w:lang w:val="fr-FR"/>
        </w:rPr>
        <w:t>Ncube</w:t>
      </w:r>
      <w:proofErr w:type="spellEnd"/>
      <w:r w:rsidR="001C1A08" w:rsidRPr="008B69A1">
        <w:rPr>
          <w:lang w:val="fr-FR"/>
        </w:rPr>
        <w:t xml:space="preserve"> aux </w:t>
      </w:r>
      <w:r w:rsidR="008366C9" w:rsidRPr="008B69A1">
        <w:rPr>
          <w:lang w:val="fr-FR"/>
        </w:rPr>
        <w:t>fonctions</w:t>
      </w:r>
      <w:r w:rsidR="001C1A08" w:rsidRPr="008B69A1">
        <w:rPr>
          <w:lang w:val="fr-FR"/>
        </w:rPr>
        <w:t xml:space="preserve"> de président et vice</w:t>
      </w:r>
      <w:r w:rsidR="0014720F" w:rsidRPr="008B69A1">
        <w:rPr>
          <w:lang w:val="fr-FR"/>
        </w:rPr>
        <w:noBreakHyphen/>
      </w:r>
      <w:r w:rsidR="001C1A08" w:rsidRPr="008B69A1">
        <w:rPr>
          <w:lang w:val="fr-FR"/>
        </w:rPr>
        <w:t>président, respectivement.</w:t>
      </w:r>
    </w:p>
    <w:p w:rsidR="00C637C8" w:rsidRPr="008B69A1" w:rsidRDefault="002D4F62" w:rsidP="005652B4">
      <w:pPr>
        <w:tabs>
          <w:tab w:val="num" w:pos="567"/>
        </w:tabs>
        <w:rPr>
          <w:i/>
          <w:lang w:val="fr-FR"/>
        </w:rPr>
      </w:pPr>
      <w:r w:rsidRPr="008B69A1">
        <w:rPr>
          <w:lang w:val="fr-FR"/>
        </w:rPr>
        <w:tab/>
      </w:r>
      <w:r w:rsidR="001C1A08" w:rsidRPr="008B69A1">
        <w:rPr>
          <w:i/>
          <w:color w:val="000000"/>
          <w:lang w:val="fr-FR"/>
        </w:rPr>
        <w:t>Méthode de travail</w:t>
      </w:r>
    </w:p>
    <w:p w:rsidR="00C637C8" w:rsidRPr="008B69A1" w:rsidRDefault="00C637C8" w:rsidP="005652B4">
      <w:pPr>
        <w:tabs>
          <w:tab w:val="num" w:pos="567"/>
        </w:tabs>
        <w:rPr>
          <w:i/>
          <w:lang w:val="fr-FR"/>
        </w:rPr>
      </w:pPr>
    </w:p>
    <w:p w:rsidR="005B0040" w:rsidRPr="008B69A1" w:rsidRDefault="001C1A08" w:rsidP="008B69A1">
      <w:pPr>
        <w:pStyle w:val="ONUMFS"/>
        <w:rPr>
          <w:lang w:val="fr-FR"/>
        </w:rPr>
      </w:pP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est un organe non opérationnel qui fonde ses observations sur les informations qui lui sont fournies par le Secrétariat</w:t>
      </w:r>
      <w:r w:rsidR="004C027C" w:rsidRPr="008B69A1">
        <w:rPr>
          <w:lang w:val="fr-FR"/>
        </w:rPr>
        <w:t>,</w:t>
      </w:r>
      <w:r w:rsidRPr="008B69A1">
        <w:rPr>
          <w:lang w:val="fr-FR"/>
        </w:rPr>
        <w:t xml:space="preserve"> l</w:t>
      </w:r>
      <w:r w:rsidR="005B0040" w:rsidRPr="008B69A1">
        <w:rPr>
          <w:lang w:val="fr-FR"/>
        </w:rPr>
        <w:t>’</w:t>
      </w:r>
      <w:r w:rsidR="004C027C" w:rsidRPr="008B69A1">
        <w:rPr>
          <w:lang w:val="fr-FR"/>
        </w:rPr>
        <w:t>auditeur interne ou le</w:t>
      </w:r>
      <w:r w:rsidRPr="008B69A1">
        <w:rPr>
          <w:lang w:val="fr-FR"/>
        </w:rPr>
        <w:t xml:space="preserve"> vérificateur externe des comptes.</w:t>
      </w:r>
      <w:r w:rsidR="002D4F62" w:rsidRPr="008B69A1">
        <w:rPr>
          <w:lang w:val="fr-FR"/>
        </w:rPr>
        <w:t xml:space="preserve">  </w:t>
      </w:r>
      <w:r w:rsidR="001A2A0D" w:rsidRPr="008B69A1">
        <w:rPr>
          <w:lang w:val="fr-FR"/>
        </w:rPr>
        <w:t xml:space="preserve">Sa méthode de travail consiste à étudier les documents, à engager des discussions avec des fonctionnaires du Secrétariat et avec le vérificateur externe des comptes, </w:t>
      </w:r>
      <w:r w:rsidR="004C027C" w:rsidRPr="008B69A1">
        <w:rPr>
          <w:lang w:val="fr-FR"/>
        </w:rPr>
        <w:t>et</w:t>
      </w:r>
      <w:r w:rsidR="001A2A0D" w:rsidRPr="008B69A1">
        <w:rPr>
          <w:lang w:val="fr-FR"/>
        </w:rPr>
        <w:t xml:space="preserve"> à tenir des délibérations internes pour parvenir à un consensus.</w:t>
      </w:r>
    </w:p>
    <w:p w:rsidR="00C637C8" w:rsidRPr="008B69A1" w:rsidRDefault="00C637C8" w:rsidP="005652B4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C637C8" w:rsidRPr="008B69A1" w:rsidRDefault="005652B4" w:rsidP="008B69A1">
      <w:pPr>
        <w:pStyle w:val="Heading2"/>
        <w:rPr>
          <w:lang w:val="fr-FR"/>
        </w:rPr>
      </w:pPr>
      <w:bookmarkStart w:id="7" w:name="_Toc397000234"/>
      <w:r w:rsidRPr="008B69A1">
        <w:rPr>
          <w:lang w:val="fr-FR"/>
        </w:rPr>
        <w:t xml:space="preserve">III.  </w:t>
      </w:r>
      <w:r w:rsidRPr="008B69A1">
        <w:rPr>
          <w:lang w:val="fr-FR"/>
        </w:rPr>
        <w:tab/>
        <w:t>PROPOSITIONS DE RÉVISION DE LA CHARTE DE LA SUPERVISION INTERNE</w:t>
      </w:r>
      <w:bookmarkEnd w:id="7"/>
    </w:p>
    <w:p w:rsidR="00C637C8" w:rsidRPr="008B69A1" w:rsidRDefault="00C637C8" w:rsidP="005652B4">
      <w:pPr>
        <w:pStyle w:val="BodyText"/>
        <w:tabs>
          <w:tab w:val="left" w:pos="567"/>
        </w:tabs>
        <w:spacing w:after="0"/>
        <w:rPr>
          <w:lang w:val="fr-FR"/>
        </w:rPr>
      </w:pPr>
    </w:p>
    <w:p w:rsidR="00C637C8" w:rsidRPr="008B69A1" w:rsidRDefault="001A2A0D" w:rsidP="005652B4">
      <w:pPr>
        <w:pStyle w:val="ONUMFS"/>
        <w:rPr>
          <w:szCs w:val="22"/>
          <w:lang w:val="fr-FR"/>
        </w:rPr>
      </w:pP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procédé à un examen de la Charte de la supervision interne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OMPI en consultation avec le directeur de la Division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audit et de la supervision internes afin de proposer certaines révisions qui figurent dans le document WO/PBC/22/22.  Les principales révisions proposées sont les suivantes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:</w:t>
      </w:r>
    </w:p>
    <w:p w:rsidR="00C637C8" w:rsidRPr="008B69A1" w:rsidRDefault="001A2A0D" w:rsidP="005652B4">
      <w:pPr>
        <w:pStyle w:val="Default0"/>
        <w:numPr>
          <w:ilvl w:val="1"/>
          <w:numId w:val="29"/>
        </w:numPr>
        <w:spacing w:after="250"/>
        <w:ind w:left="1701" w:hanging="567"/>
        <w:rPr>
          <w:color w:val="auto"/>
          <w:sz w:val="22"/>
          <w:szCs w:val="22"/>
          <w:lang w:val="fr-FR"/>
        </w:rPr>
      </w:pPr>
      <w:r w:rsidRPr="008B69A1">
        <w:rPr>
          <w:color w:val="auto"/>
          <w:sz w:val="22"/>
          <w:szCs w:val="22"/>
          <w:lang w:val="fr-FR"/>
        </w:rPr>
        <w:t>changer le nom de la “Division de l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Pr="008B69A1">
        <w:rPr>
          <w:color w:val="auto"/>
          <w:sz w:val="22"/>
          <w:szCs w:val="22"/>
          <w:lang w:val="fr-FR"/>
        </w:rPr>
        <w:t>audi</w:t>
      </w:r>
      <w:r w:rsidR="00FD05DE" w:rsidRPr="008B69A1">
        <w:rPr>
          <w:color w:val="auto"/>
          <w:sz w:val="22"/>
          <w:szCs w:val="22"/>
          <w:lang w:val="fr-FR"/>
        </w:rPr>
        <w:t>t et de la supervision internes</w:t>
      </w:r>
      <w:r w:rsidRPr="008B69A1">
        <w:rPr>
          <w:color w:val="auto"/>
          <w:sz w:val="22"/>
          <w:szCs w:val="22"/>
          <w:lang w:val="fr-FR"/>
        </w:rPr>
        <w:t>” en “Division de la supervision interne” (étant donné que l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Pr="008B69A1">
        <w:rPr>
          <w:color w:val="auto"/>
          <w:sz w:val="22"/>
          <w:szCs w:val="22"/>
          <w:lang w:val="fr-FR"/>
        </w:rPr>
        <w:t>audit interne fait partie intégrante de la supervision interne et qu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Pr="008B69A1">
        <w:rPr>
          <w:color w:val="auto"/>
          <w:sz w:val="22"/>
          <w:szCs w:val="22"/>
          <w:lang w:val="fr-FR"/>
        </w:rPr>
        <w:t>il n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Pr="008B69A1">
        <w:rPr>
          <w:color w:val="auto"/>
          <w:sz w:val="22"/>
          <w:szCs w:val="22"/>
          <w:lang w:val="fr-FR"/>
        </w:rPr>
        <w:t xml:space="preserve">y a pas lieu de </w:t>
      </w:r>
      <w:r w:rsidR="004C027C" w:rsidRPr="008B69A1">
        <w:rPr>
          <w:color w:val="auto"/>
          <w:sz w:val="22"/>
          <w:szCs w:val="22"/>
          <w:lang w:val="fr-FR"/>
        </w:rPr>
        <w:t xml:space="preserve">mettre </w:t>
      </w:r>
      <w:r w:rsidR="008366C9" w:rsidRPr="008B69A1">
        <w:rPr>
          <w:color w:val="auto"/>
          <w:sz w:val="22"/>
          <w:szCs w:val="22"/>
          <w:lang w:val="fr-FR"/>
        </w:rPr>
        <w:t xml:space="preserve">l’audit </w:t>
      </w:r>
      <w:r w:rsidR="004C027C" w:rsidRPr="008B69A1">
        <w:rPr>
          <w:color w:val="auto"/>
          <w:sz w:val="22"/>
          <w:szCs w:val="22"/>
          <w:lang w:val="fr-FR"/>
        </w:rPr>
        <w:t>en évidence</w:t>
      </w:r>
      <w:r w:rsidRPr="008B69A1">
        <w:rPr>
          <w:color w:val="auto"/>
          <w:sz w:val="22"/>
          <w:szCs w:val="22"/>
          <w:lang w:val="fr-FR"/>
        </w:rPr>
        <w:t xml:space="preserve"> </w:t>
      </w:r>
      <w:r w:rsidR="004C027C" w:rsidRPr="008B69A1">
        <w:rPr>
          <w:color w:val="auto"/>
          <w:sz w:val="22"/>
          <w:szCs w:val="22"/>
          <w:lang w:val="fr-FR"/>
        </w:rPr>
        <w:t>par rapport aux autres</w:t>
      </w:r>
      <w:r w:rsidRPr="008B69A1">
        <w:rPr>
          <w:color w:val="auto"/>
          <w:sz w:val="22"/>
          <w:szCs w:val="22"/>
          <w:lang w:val="fr-FR"/>
        </w:rPr>
        <w:t xml:space="preserve"> fonctions de supervision);</w:t>
      </w:r>
    </w:p>
    <w:p w:rsidR="005B0040" w:rsidRPr="008B69A1" w:rsidRDefault="001A2A0D" w:rsidP="005652B4">
      <w:pPr>
        <w:pStyle w:val="Default0"/>
        <w:numPr>
          <w:ilvl w:val="1"/>
          <w:numId w:val="29"/>
        </w:numPr>
        <w:spacing w:after="250"/>
        <w:ind w:left="1701" w:hanging="567"/>
        <w:rPr>
          <w:color w:val="auto"/>
          <w:sz w:val="22"/>
          <w:szCs w:val="22"/>
          <w:lang w:val="fr-FR"/>
        </w:rPr>
      </w:pPr>
      <w:r w:rsidRPr="008B69A1">
        <w:rPr>
          <w:color w:val="auto"/>
          <w:sz w:val="22"/>
          <w:szCs w:val="22"/>
          <w:lang w:val="fr-FR"/>
        </w:rPr>
        <w:t>apporter des précisions sur le caractère contraignant des normes applicables en matière d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Pr="008B69A1">
        <w:rPr>
          <w:color w:val="auto"/>
          <w:sz w:val="22"/>
          <w:szCs w:val="22"/>
          <w:lang w:val="fr-FR"/>
        </w:rPr>
        <w:t>audit interne, d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Pr="008B69A1">
        <w:rPr>
          <w:color w:val="auto"/>
          <w:sz w:val="22"/>
          <w:szCs w:val="22"/>
          <w:lang w:val="fr-FR"/>
        </w:rPr>
        <w:t>évaluation et d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Pr="008B69A1">
        <w:rPr>
          <w:color w:val="auto"/>
          <w:sz w:val="22"/>
          <w:szCs w:val="22"/>
          <w:lang w:val="fr-FR"/>
        </w:rPr>
        <w:t>investigation;</w:t>
      </w:r>
    </w:p>
    <w:p w:rsidR="00C637C8" w:rsidRPr="008B69A1" w:rsidRDefault="001A2A0D" w:rsidP="005652B4">
      <w:pPr>
        <w:pStyle w:val="Default0"/>
        <w:numPr>
          <w:ilvl w:val="1"/>
          <w:numId w:val="29"/>
        </w:numPr>
        <w:spacing w:after="250"/>
        <w:ind w:left="1701" w:hanging="567"/>
        <w:rPr>
          <w:color w:val="auto"/>
          <w:sz w:val="22"/>
          <w:szCs w:val="22"/>
          <w:lang w:val="fr-FR"/>
        </w:rPr>
      </w:pPr>
      <w:r w:rsidRPr="008B69A1">
        <w:rPr>
          <w:color w:val="auto"/>
          <w:sz w:val="22"/>
          <w:szCs w:val="22"/>
          <w:lang w:val="fr-FR"/>
        </w:rPr>
        <w:t>renforcer la participation de l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Pr="008B69A1">
        <w:rPr>
          <w:color w:val="auto"/>
          <w:sz w:val="22"/>
          <w:szCs w:val="22"/>
          <w:lang w:val="fr-FR"/>
        </w:rPr>
        <w:t>OCIS à l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Pr="008B69A1">
        <w:rPr>
          <w:color w:val="auto"/>
          <w:sz w:val="22"/>
          <w:szCs w:val="22"/>
          <w:lang w:val="fr-FR"/>
        </w:rPr>
        <w:t xml:space="preserve">élaboration du </w:t>
      </w:r>
      <w:r w:rsidRPr="008B69A1">
        <w:rPr>
          <w:sz w:val="22"/>
          <w:szCs w:val="22"/>
          <w:lang w:val="fr-FR"/>
        </w:rPr>
        <w:t xml:space="preserve">programme </w:t>
      </w:r>
      <w:r w:rsidRPr="008B69A1">
        <w:rPr>
          <w:color w:val="auto"/>
          <w:sz w:val="22"/>
          <w:szCs w:val="22"/>
          <w:lang w:val="fr-FR"/>
        </w:rPr>
        <w:t xml:space="preserve">de travail de la </w:t>
      </w:r>
      <w:r w:rsidR="00FD05DE" w:rsidRPr="008B69A1">
        <w:rPr>
          <w:color w:val="auto"/>
          <w:sz w:val="22"/>
          <w:szCs w:val="22"/>
          <w:lang w:val="fr-FR"/>
        </w:rPr>
        <w:t>Division de l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="00FD05DE" w:rsidRPr="008B69A1">
        <w:rPr>
          <w:color w:val="auto"/>
          <w:sz w:val="22"/>
          <w:szCs w:val="22"/>
          <w:lang w:val="fr-FR"/>
        </w:rPr>
        <w:t>audit et de la supervision internes</w:t>
      </w:r>
      <w:r w:rsidRPr="008B69A1">
        <w:rPr>
          <w:color w:val="auto"/>
          <w:sz w:val="22"/>
          <w:szCs w:val="22"/>
          <w:lang w:val="fr-FR"/>
        </w:rPr>
        <w:t xml:space="preserve"> (“examen et avis”);</w:t>
      </w:r>
    </w:p>
    <w:p w:rsidR="005B0040" w:rsidRPr="008B69A1" w:rsidRDefault="001A2A0D" w:rsidP="005652B4">
      <w:pPr>
        <w:pStyle w:val="Default0"/>
        <w:numPr>
          <w:ilvl w:val="1"/>
          <w:numId w:val="29"/>
        </w:numPr>
        <w:spacing w:after="250"/>
        <w:ind w:left="1701" w:hanging="567"/>
        <w:rPr>
          <w:color w:val="auto"/>
          <w:sz w:val="22"/>
          <w:szCs w:val="22"/>
          <w:lang w:val="fr-FR"/>
        </w:rPr>
      </w:pPr>
      <w:r w:rsidRPr="008B69A1">
        <w:rPr>
          <w:color w:val="auto"/>
          <w:sz w:val="22"/>
          <w:szCs w:val="22"/>
          <w:lang w:val="fr-FR"/>
        </w:rPr>
        <w:t>ajouter une nouvelle section sur le “Conflit d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Pr="008B69A1">
        <w:rPr>
          <w:color w:val="auto"/>
          <w:sz w:val="22"/>
          <w:szCs w:val="22"/>
          <w:lang w:val="fr-FR"/>
        </w:rPr>
        <w:t>intérêts” portant sur différentes situations de conflits d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Pr="008B69A1">
        <w:rPr>
          <w:color w:val="auto"/>
          <w:sz w:val="22"/>
          <w:szCs w:val="22"/>
          <w:lang w:val="fr-FR"/>
        </w:rPr>
        <w:t>intérêts possibles, notamment au niveau des investigations;</w:t>
      </w:r>
    </w:p>
    <w:p w:rsidR="00C637C8" w:rsidRPr="008B69A1" w:rsidRDefault="001A2A0D" w:rsidP="005652B4">
      <w:pPr>
        <w:pStyle w:val="Default0"/>
        <w:numPr>
          <w:ilvl w:val="1"/>
          <w:numId w:val="29"/>
        </w:numPr>
        <w:spacing w:after="250"/>
        <w:ind w:left="1701" w:hanging="567"/>
        <w:rPr>
          <w:color w:val="auto"/>
          <w:sz w:val="22"/>
          <w:szCs w:val="22"/>
          <w:lang w:val="fr-FR"/>
        </w:rPr>
      </w:pPr>
      <w:r w:rsidRPr="008B69A1">
        <w:rPr>
          <w:color w:val="auto"/>
          <w:sz w:val="22"/>
          <w:szCs w:val="22"/>
          <w:lang w:val="fr-FR"/>
        </w:rPr>
        <w:t>étendre la possibilité de déposer une plainte pour faute alléguée à “toute autre partie interne ou externe”;</w:t>
      </w:r>
    </w:p>
    <w:p w:rsidR="005B0040" w:rsidRPr="008B69A1" w:rsidRDefault="001A2A0D" w:rsidP="005652B4">
      <w:pPr>
        <w:pStyle w:val="Default0"/>
        <w:numPr>
          <w:ilvl w:val="1"/>
          <w:numId w:val="29"/>
        </w:numPr>
        <w:spacing w:after="250"/>
        <w:ind w:left="1701" w:hanging="567"/>
        <w:rPr>
          <w:color w:val="auto"/>
          <w:sz w:val="22"/>
          <w:szCs w:val="22"/>
          <w:lang w:val="fr-FR"/>
        </w:rPr>
      </w:pPr>
      <w:r w:rsidRPr="008B69A1">
        <w:rPr>
          <w:color w:val="auto"/>
          <w:sz w:val="22"/>
          <w:szCs w:val="22"/>
          <w:lang w:val="fr-FR"/>
        </w:rPr>
        <w:t>rendre accessibles au public les rapports d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Pr="008B69A1">
        <w:rPr>
          <w:color w:val="auto"/>
          <w:sz w:val="22"/>
          <w:szCs w:val="22"/>
          <w:lang w:val="fr-FR"/>
        </w:rPr>
        <w:t>audit et d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Pr="008B69A1">
        <w:rPr>
          <w:color w:val="auto"/>
          <w:sz w:val="22"/>
          <w:szCs w:val="22"/>
          <w:lang w:val="fr-FR"/>
        </w:rPr>
        <w:t xml:space="preserve">évaluation de la </w:t>
      </w:r>
      <w:r w:rsidR="00FD05DE" w:rsidRPr="008B69A1">
        <w:rPr>
          <w:color w:val="auto"/>
          <w:sz w:val="22"/>
          <w:szCs w:val="22"/>
          <w:lang w:val="fr-FR"/>
        </w:rPr>
        <w:t>Division de l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="00FD05DE" w:rsidRPr="008B69A1">
        <w:rPr>
          <w:color w:val="auto"/>
          <w:sz w:val="22"/>
          <w:szCs w:val="22"/>
          <w:lang w:val="fr-FR"/>
        </w:rPr>
        <w:t>audit et de la supervision internes</w:t>
      </w:r>
      <w:r w:rsidRPr="008B69A1">
        <w:rPr>
          <w:color w:val="auto"/>
          <w:sz w:val="22"/>
          <w:szCs w:val="22"/>
          <w:lang w:val="fr-FR"/>
        </w:rPr>
        <w:t>, avec possibilité, exceptionnellement, de procéder à des expurgations ou de ne pas divulguer des rapports pour des motifs spécifiques;</w:t>
      </w:r>
    </w:p>
    <w:p w:rsidR="00C637C8" w:rsidRPr="008B69A1" w:rsidRDefault="001A2A0D" w:rsidP="005652B4">
      <w:pPr>
        <w:pStyle w:val="Default0"/>
        <w:numPr>
          <w:ilvl w:val="1"/>
          <w:numId w:val="29"/>
        </w:numPr>
        <w:spacing w:after="250"/>
        <w:ind w:left="1701" w:hanging="567"/>
        <w:rPr>
          <w:color w:val="auto"/>
          <w:sz w:val="22"/>
          <w:szCs w:val="22"/>
          <w:lang w:val="fr-FR"/>
        </w:rPr>
      </w:pPr>
      <w:r w:rsidRPr="008B69A1">
        <w:rPr>
          <w:color w:val="auto"/>
          <w:sz w:val="22"/>
          <w:szCs w:val="22"/>
          <w:lang w:val="fr-FR"/>
        </w:rPr>
        <w:t>souligner la nécessité d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Pr="008B69A1">
        <w:rPr>
          <w:color w:val="auto"/>
          <w:sz w:val="22"/>
          <w:szCs w:val="22"/>
          <w:lang w:val="fr-FR"/>
        </w:rPr>
        <w:t xml:space="preserve">une interaction entre la </w:t>
      </w:r>
      <w:r w:rsidR="00FD05DE" w:rsidRPr="008B69A1">
        <w:rPr>
          <w:color w:val="auto"/>
          <w:sz w:val="22"/>
          <w:szCs w:val="22"/>
          <w:lang w:val="fr-FR"/>
        </w:rPr>
        <w:t>Division de l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="00FD05DE" w:rsidRPr="008B69A1">
        <w:rPr>
          <w:color w:val="auto"/>
          <w:sz w:val="22"/>
          <w:szCs w:val="22"/>
          <w:lang w:val="fr-FR"/>
        </w:rPr>
        <w:t>audit et de la supervision internes</w:t>
      </w:r>
      <w:r w:rsidRPr="008B69A1">
        <w:rPr>
          <w:color w:val="auto"/>
          <w:sz w:val="22"/>
          <w:szCs w:val="22"/>
          <w:lang w:val="fr-FR"/>
        </w:rPr>
        <w:t xml:space="preserve"> et d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Pr="008B69A1">
        <w:rPr>
          <w:color w:val="auto"/>
          <w:sz w:val="22"/>
          <w:szCs w:val="22"/>
          <w:lang w:val="fr-FR"/>
        </w:rPr>
        <w:t>autres prestataires de services d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Pr="008B69A1">
        <w:rPr>
          <w:color w:val="auto"/>
          <w:sz w:val="22"/>
          <w:szCs w:val="22"/>
          <w:lang w:val="fr-FR"/>
        </w:rPr>
        <w:t>assurance ainsi que le Bureau de la déontologie et le médiateur;</w:t>
      </w:r>
    </w:p>
    <w:p w:rsidR="00C637C8" w:rsidRPr="008B69A1" w:rsidRDefault="001A2A0D" w:rsidP="005652B4">
      <w:pPr>
        <w:pStyle w:val="Default0"/>
        <w:numPr>
          <w:ilvl w:val="1"/>
          <w:numId w:val="29"/>
        </w:numPr>
        <w:spacing w:after="250"/>
        <w:ind w:left="1701" w:hanging="567"/>
        <w:rPr>
          <w:color w:val="auto"/>
          <w:sz w:val="22"/>
          <w:szCs w:val="22"/>
          <w:lang w:val="fr-FR"/>
        </w:rPr>
      </w:pPr>
      <w:r w:rsidRPr="008B69A1">
        <w:rPr>
          <w:color w:val="auto"/>
          <w:sz w:val="22"/>
          <w:szCs w:val="22"/>
          <w:lang w:val="fr-FR"/>
        </w:rPr>
        <w:lastRenderedPageBreak/>
        <w:t xml:space="preserve">clarifier la disposition relative à la révocation du directeur de la </w:t>
      </w:r>
      <w:r w:rsidR="00FD05DE" w:rsidRPr="008B69A1">
        <w:rPr>
          <w:color w:val="auto"/>
          <w:sz w:val="22"/>
          <w:szCs w:val="22"/>
          <w:lang w:val="fr-FR"/>
        </w:rPr>
        <w:t>Division de l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="00FD05DE" w:rsidRPr="008B69A1">
        <w:rPr>
          <w:color w:val="auto"/>
          <w:sz w:val="22"/>
          <w:szCs w:val="22"/>
          <w:lang w:val="fr-FR"/>
        </w:rPr>
        <w:t>audit et de la supervision internes</w:t>
      </w:r>
      <w:r w:rsidRPr="008B69A1">
        <w:rPr>
          <w:color w:val="auto"/>
          <w:sz w:val="22"/>
          <w:szCs w:val="22"/>
          <w:lang w:val="fr-FR"/>
        </w:rPr>
        <w:t xml:space="preserve"> (“pour des motifs spécifiques”);  et</w:t>
      </w:r>
    </w:p>
    <w:p w:rsidR="00C637C8" w:rsidRPr="008B69A1" w:rsidRDefault="001A2A0D" w:rsidP="005652B4">
      <w:pPr>
        <w:pStyle w:val="Default0"/>
        <w:numPr>
          <w:ilvl w:val="1"/>
          <w:numId w:val="29"/>
        </w:numPr>
        <w:spacing w:after="250"/>
        <w:ind w:left="1701" w:hanging="567"/>
        <w:rPr>
          <w:color w:val="auto"/>
          <w:sz w:val="22"/>
          <w:szCs w:val="22"/>
          <w:lang w:val="fr-FR"/>
        </w:rPr>
      </w:pPr>
      <w:r w:rsidRPr="008B69A1">
        <w:rPr>
          <w:color w:val="auto"/>
          <w:sz w:val="22"/>
          <w:szCs w:val="22"/>
          <w:lang w:val="fr-FR"/>
        </w:rPr>
        <w:t xml:space="preserve">pour les futurs titulaires, étendre le mandat non renouvelable de directeur de la </w:t>
      </w:r>
      <w:r w:rsidR="00FD05DE" w:rsidRPr="008B69A1">
        <w:rPr>
          <w:color w:val="auto"/>
          <w:sz w:val="22"/>
          <w:szCs w:val="22"/>
          <w:lang w:val="fr-FR"/>
        </w:rPr>
        <w:t>Division de l</w:t>
      </w:r>
      <w:r w:rsidR="005B0040" w:rsidRPr="008B69A1">
        <w:rPr>
          <w:color w:val="auto"/>
          <w:sz w:val="22"/>
          <w:szCs w:val="22"/>
          <w:lang w:val="fr-FR"/>
        </w:rPr>
        <w:t>’</w:t>
      </w:r>
      <w:r w:rsidR="00FD05DE" w:rsidRPr="008B69A1">
        <w:rPr>
          <w:color w:val="auto"/>
          <w:sz w:val="22"/>
          <w:szCs w:val="22"/>
          <w:lang w:val="fr-FR"/>
        </w:rPr>
        <w:t>audit et de la supervision internes</w:t>
      </w:r>
      <w:r w:rsidRPr="008B69A1">
        <w:rPr>
          <w:color w:val="auto"/>
          <w:sz w:val="22"/>
          <w:szCs w:val="22"/>
          <w:lang w:val="fr-FR"/>
        </w:rPr>
        <w:t xml:space="preserve"> à six</w:t>
      </w:r>
      <w:r w:rsidR="00AB5A2A" w:rsidRPr="008B69A1">
        <w:rPr>
          <w:color w:val="auto"/>
          <w:sz w:val="22"/>
          <w:szCs w:val="22"/>
          <w:lang w:val="fr-FR"/>
        </w:rPr>
        <w:t> </w:t>
      </w:r>
      <w:r w:rsidRPr="008B69A1">
        <w:rPr>
          <w:color w:val="auto"/>
          <w:sz w:val="22"/>
          <w:szCs w:val="22"/>
          <w:lang w:val="fr-FR"/>
        </w:rPr>
        <w:t>ans (même limite que pour le vérificateur externe des comptes).</w:t>
      </w:r>
    </w:p>
    <w:p w:rsidR="005B0040" w:rsidRPr="008B69A1" w:rsidRDefault="00D54FC0" w:rsidP="005652B4">
      <w:pPr>
        <w:pStyle w:val="ONUMFS"/>
        <w:rPr>
          <w:lang w:val="fr-FR"/>
        </w:rPr>
      </w:pPr>
      <w:r w:rsidRPr="008B69A1">
        <w:rPr>
          <w:lang w:val="fr-FR"/>
        </w:rPr>
        <w:t>À sa trente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quatrième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session,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reçu un certain nombre de suggestions de la part de deux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États membres</w:t>
      </w:r>
      <w:r w:rsidR="004C027C" w:rsidRPr="008B69A1">
        <w:rPr>
          <w:lang w:val="fr-FR"/>
        </w:rPr>
        <w:t>,</w:t>
      </w:r>
      <w:r w:rsidRPr="008B69A1">
        <w:rPr>
          <w:lang w:val="fr-FR"/>
        </w:rPr>
        <w:t xml:space="preserve"> visant à améliorer davantage la clarté et la transparence.</w:t>
      </w:r>
      <w:r w:rsidR="003F045C" w:rsidRPr="008B69A1">
        <w:rPr>
          <w:lang w:val="fr-FR"/>
        </w:rPr>
        <w:t xml:space="preserve">  </w:t>
      </w: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Organe a examiné en détail ces suggestions et donné un retour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information à ce sujet dans le cadre de discussions informelles avec les représentants de ces États membres.</w:t>
      </w:r>
    </w:p>
    <w:p w:rsidR="00C637C8" w:rsidRPr="008B69A1" w:rsidRDefault="005652B4" w:rsidP="005652B4">
      <w:pPr>
        <w:pStyle w:val="Heading2"/>
        <w:rPr>
          <w:lang w:val="fr-FR"/>
        </w:rPr>
      </w:pPr>
      <w:bookmarkStart w:id="8" w:name="_Toc397000235"/>
      <w:r w:rsidRPr="008B69A1">
        <w:rPr>
          <w:caps w:val="0"/>
          <w:lang w:val="fr-FR"/>
        </w:rPr>
        <w:t>IV.</w:t>
      </w:r>
      <w:r w:rsidRPr="008B69A1">
        <w:rPr>
          <w:caps w:val="0"/>
          <w:lang w:val="fr-FR"/>
        </w:rPr>
        <w:tab/>
        <w:t>QUESTIONS EXAMINÉES</w:t>
      </w:r>
      <w:bookmarkEnd w:id="8"/>
    </w:p>
    <w:p w:rsidR="00C637C8" w:rsidRPr="008B69A1" w:rsidRDefault="00290039" w:rsidP="005652B4">
      <w:pPr>
        <w:pStyle w:val="Heading3"/>
        <w:rPr>
          <w:lang w:val="fr-FR"/>
        </w:rPr>
      </w:pPr>
      <w:bookmarkStart w:id="9" w:name="_Toc395336852"/>
      <w:bookmarkStart w:id="10" w:name="_Toc397000236"/>
      <w:r w:rsidRPr="008B69A1">
        <w:rPr>
          <w:lang w:val="fr-FR"/>
        </w:rPr>
        <w:t>Audit externe et rapports financiers</w:t>
      </w:r>
      <w:bookmarkEnd w:id="9"/>
      <w:bookmarkEnd w:id="10"/>
    </w:p>
    <w:p w:rsidR="00C637C8" w:rsidRPr="008B69A1" w:rsidRDefault="00C637C8" w:rsidP="005652B4">
      <w:pPr>
        <w:rPr>
          <w:lang w:val="fr-FR"/>
        </w:rPr>
      </w:pPr>
    </w:p>
    <w:p w:rsidR="00C637C8" w:rsidRPr="008B69A1" w:rsidRDefault="00466223" w:rsidP="005652B4">
      <w:pPr>
        <w:ind w:left="567"/>
        <w:rPr>
          <w:i/>
          <w:lang w:val="fr-FR"/>
        </w:rPr>
      </w:pPr>
      <w:r w:rsidRPr="008B69A1">
        <w:rPr>
          <w:i/>
          <w:lang w:val="fr-FR"/>
        </w:rPr>
        <w:t>Audit externe</w:t>
      </w:r>
    </w:p>
    <w:p w:rsidR="00C637C8" w:rsidRPr="008B69A1" w:rsidRDefault="00C637C8" w:rsidP="005652B4">
      <w:pPr>
        <w:rPr>
          <w:i/>
          <w:lang w:val="fr-FR"/>
        </w:rPr>
      </w:pPr>
    </w:p>
    <w:p w:rsidR="00C637C8" w:rsidRPr="008B69A1" w:rsidRDefault="004C027C" w:rsidP="005652B4">
      <w:pPr>
        <w:pStyle w:val="ONUMFS"/>
        <w:rPr>
          <w:lang w:val="fr-FR"/>
        </w:rPr>
      </w:pP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rencontré</w:t>
      </w:r>
      <w:r w:rsidR="00466223" w:rsidRPr="008B69A1">
        <w:rPr>
          <w:lang w:val="fr-FR"/>
        </w:rPr>
        <w:t xml:space="preserve"> le vérificateur externe des comptes </w:t>
      </w:r>
      <w:r w:rsidRPr="008B69A1">
        <w:rPr>
          <w:lang w:val="fr-FR"/>
        </w:rPr>
        <w:t>à sa trente</w:t>
      </w:r>
      <w:r w:rsidRPr="008B69A1">
        <w:rPr>
          <w:lang w:val="fr-FR"/>
        </w:rPr>
        <w:noBreakHyphen/>
        <w:t xml:space="preserve">deuxième session </w:t>
      </w:r>
      <w:r w:rsidR="00466223" w:rsidRPr="008B69A1">
        <w:rPr>
          <w:lang w:val="fr-FR"/>
        </w:rPr>
        <w:t>afin d</w:t>
      </w:r>
      <w:r w:rsidR="005B0040" w:rsidRPr="008B69A1">
        <w:rPr>
          <w:lang w:val="fr-FR"/>
        </w:rPr>
        <w:t>’</w:t>
      </w:r>
      <w:r w:rsidR="00466223" w:rsidRPr="008B69A1">
        <w:rPr>
          <w:lang w:val="fr-FR"/>
        </w:rPr>
        <w:t>examiner les questions relatives au programme de travail de ce dernier pour</w:t>
      </w:r>
      <w:r w:rsidR="00AB5A2A" w:rsidRPr="008B69A1">
        <w:rPr>
          <w:lang w:val="fr-FR"/>
        </w:rPr>
        <w:t> </w:t>
      </w:r>
      <w:r w:rsidR="00466223" w:rsidRPr="008B69A1">
        <w:rPr>
          <w:lang w:val="fr-FR"/>
        </w:rPr>
        <w:t>2014</w:t>
      </w:r>
      <w:r w:rsidR="0014720F" w:rsidRPr="008B69A1">
        <w:rPr>
          <w:lang w:val="fr-FR"/>
        </w:rPr>
        <w:noBreakHyphen/>
      </w:r>
      <w:r w:rsidR="00466223" w:rsidRPr="008B69A1">
        <w:rPr>
          <w:lang w:val="fr-FR"/>
        </w:rPr>
        <w:t>2015 et à nouveau à sa trente</w:t>
      </w:r>
      <w:r w:rsidR="0014720F" w:rsidRPr="008B69A1">
        <w:rPr>
          <w:lang w:val="fr-FR"/>
        </w:rPr>
        <w:noBreakHyphen/>
      </w:r>
      <w:r w:rsidR="00466223" w:rsidRPr="008B69A1">
        <w:rPr>
          <w:lang w:val="fr-FR"/>
        </w:rPr>
        <w:t>quatrième</w:t>
      </w:r>
      <w:r w:rsidR="00AB5A2A" w:rsidRPr="008B69A1">
        <w:rPr>
          <w:lang w:val="fr-FR"/>
        </w:rPr>
        <w:t> </w:t>
      </w:r>
      <w:r w:rsidR="00466223" w:rsidRPr="008B69A1">
        <w:rPr>
          <w:lang w:val="fr-FR"/>
        </w:rPr>
        <w:t>session pour examiner le projet de rapport du vérificateur externe des comptes aux États membres.</w:t>
      </w:r>
      <w:r w:rsidR="00BA66ED" w:rsidRPr="008B69A1">
        <w:rPr>
          <w:lang w:val="fr-FR"/>
        </w:rPr>
        <w:t xml:space="preserve">  </w:t>
      </w:r>
      <w:r w:rsidR="00466223"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="00466223" w:rsidRPr="008B69A1">
        <w:rPr>
          <w:lang w:val="fr-FR"/>
        </w:rPr>
        <w:t>OCIS regrette que le rapport final n</w:t>
      </w:r>
      <w:r w:rsidR="005B0040" w:rsidRPr="008B69A1">
        <w:rPr>
          <w:lang w:val="fr-FR"/>
        </w:rPr>
        <w:t>’</w:t>
      </w:r>
      <w:r w:rsidR="00466223" w:rsidRPr="008B69A1">
        <w:rPr>
          <w:lang w:val="fr-FR"/>
        </w:rPr>
        <w:t>ait pas été disponible durant cette session.</w:t>
      </w:r>
    </w:p>
    <w:p w:rsidR="00C637C8" w:rsidRPr="008B69A1" w:rsidRDefault="00466223" w:rsidP="005652B4">
      <w:pPr>
        <w:pStyle w:val="ONUMFS"/>
        <w:rPr>
          <w:lang w:val="fr-FR"/>
        </w:rPr>
      </w:pP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noté que le vérificateur externe des comptes avait formulé un avis sans réserve sur les états financiers pour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année 2013.</w:t>
      </w:r>
    </w:p>
    <w:p w:rsidR="00C637C8" w:rsidRPr="008B69A1" w:rsidRDefault="00466223" w:rsidP="005652B4">
      <w:pPr>
        <w:pStyle w:val="ONUMFS"/>
        <w:rPr>
          <w:lang w:val="fr-FR"/>
        </w:rPr>
      </w:pP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OCIS a demandé des éclaircissements sur la portée de certaines </w:t>
      </w:r>
      <w:r w:rsidR="004C027C" w:rsidRPr="008B69A1">
        <w:rPr>
          <w:lang w:val="fr-FR"/>
        </w:rPr>
        <w:t xml:space="preserve">des </w:t>
      </w:r>
      <w:r w:rsidRPr="008B69A1">
        <w:rPr>
          <w:lang w:val="fr-FR"/>
        </w:rPr>
        <w:t>recommandations relatives à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audit et a suggéré de classer </w:t>
      </w:r>
      <w:r w:rsidR="008366C9" w:rsidRPr="008B69A1">
        <w:rPr>
          <w:lang w:val="fr-FR"/>
        </w:rPr>
        <w:t xml:space="preserve">par catégorie </w:t>
      </w:r>
      <w:r w:rsidRPr="008B69A1">
        <w:rPr>
          <w:lang w:val="fr-FR"/>
        </w:rPr>
        <w:t xml:space="preserve">les recommandations </w:t>
      </w:r>
      <w:r w:rsidR="008366C9" w:rsidRPr="008B69A1">
        <w:rPr>
          <w:lang w:val="fr-FR"/>
        </w:rPr>
        <w:t>émises</w:t>
      </w:r>
      <w:r w:rsidRPr="008B69A1">
        <w:rPr>
          <w:lang w:val="fr-FR"/>
        </w:rPr>
        <w:t xml:space="preserve"> dans le rapport</w:t>
      </w:r>
      <w:r w:rsidR="004C027C" w:rsidRPr="008B69A1">
        <w:rPr>
          <w:lang w:val="fr-FR"/>
        </w:rPr>
        <w:t>,</w:t>
      </w:r>
      <w:r w:rsidRPr="008B69A1">
        <w:rPr>
          <w:lang w:val="fr-FR"/>
        </w:rPr>
        <w:t xml:space="preserve"> selon le niveau de priorité.</w:t>
      </w:r>
    </w:p>
    <w:p w:rsidR="005B0040" w:rsidRPr="008B69A1" w:rsidRDefault="00112DA1" w:rsidP="005652B4">
      <w:pPr>
        <w:pStyle w:val="ONUMFS"/>
        <w:rPr>
          <w:lang w:val="fr-FR"/>
        </w:rPr>
      </w:pP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noté que certaines questions dans le rapport du vérificateur externe des comptes faisaient ressortir des divergences de point de vue entre le vérificateur externe des comptes et la direction.</w:t>
      </w:r>
      <w:r w:rsidR="002D1FD2" w:rsidRPr="008B69A1">
        <w:rPr>
          <w:lang w:val="fr-FR"/>
        </w:rPr>
        <w:t xml:space="preserve">  </w:t>
      </w: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Organe a examiné ces questions avec la direction et a fait des suggestions pour trouver des solutions.</w:t>
      </w:r>
    </w:p>
    <w:p w:rsidR="00C637C8" w:rsidRPr="008B69A1" w:rsidRDefault="00AA727F" w:rsidP="005652B4">
      <w:pPr>
        <w:pStyle w:val="ONUMFS"/>
        <w:rPr>
          <w:lang w:val="fr-FR"/>
        </w:rPr>
      </w:pPr>
      <w:r w:rsidRPr="008B69A1">
        <w:rPr>
          <w:lang w:val="fr-FR"/>
        </w:rPr>
        <w:t>À sa trente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quatrième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session,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examiné le programme de travail du vérificateur externe des comptes pour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2014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2015, qu</w:t>
      </w:r>
      <w:r w:rsidR="005B0040" w:rsidRPr="008B69A1">
        <w:rPr>
          <w:lang w:val="fr-FR"/>
        </w:rPr>
        <w:t>’</w:t>
      </w:r>
      <w:r w:rsidR="0061616C" w:rsidRPr="008B69A1">
        <w:rPr>
          <w:lang w:val="fr-FR"/>
        </w:rPr>
        <w:t>il</w:t>
      </w:r>
      <w:r w:rsidRPr="008B69A1">
        <w:rPr>
          <w:lang w:val="fr-FR"/>
        </w:rPr>
        <w:t xml:space="preserve"> réexaminera à sa prochaine session dans le cadre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examen du projet de programme de travail de la </w:t>
      </w:r>
      <w:r w:rsidR="00FD05DE" w:rsidRPr="008B69A1">
        <w:rPr>
          <w:lang w:val="fr-FR"/>
        </w:rPr>
        <w:t>Division de l</w:t>
      </w:r>
      <w:r w:rsidR="005B0040" w:rsidRPr="008B69A1">
        <w:rPr>
          <w:lang w:val="fr-FR"/>
        </w:rPr>
        <w:t>’</w:t>
      </w:r>
      <w:r w:rsidR="00FD05DE" w:rsidRPr="008B69A1">
        <w:rPr>
          <w:lang w:val="fr-FR"/>
        </w:rPr>
        <w:t>audit et de la supervision internes</w:t>
      </w:r>
      <w:r w:rsidRPr="008B69A1">
        <w:rPr>
          <w:lang w:val="fr-FR"/>
        </w:rPr>
        <w:t xml:space="preserve"> pour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2015 pour assurer la coordination et éviter la répétition des travaux en matière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audit.</w:t>
      </w:r>
    </w:p>
    <w:p w:rsidR="00C637C8" w:rsidRPr="008B69A1" w:rsidRDefault="0054309D" w:rsidP="005652B4">
      <w:pPr>
        <w:rPr>
          <w:i/>
          <w:lang w:val="fr-FR"/>
        </w:rPr>
      </w:pPr>
      <w:r w:rsidRPr="008B69A1">
        <w:rPr>
          <w:lang w:val="fr-FR"/>
        </w:rPr>
        <w:tab/>
      </w:r>
      <w:r w:rsidR="00AA727F" w:rsidRPr="008B69A1">
        <w:rPr>
          <w:i/>
          <w:lang w:val="fr-FR"/>
        </w:rPr>
        <w:t>Rapports financiers</w:t>
      </w:r>
    </w:p>
    <w:p w:rsidR="00C637C8" w:rsidRPr="008B69A1" w:rsidRDefault="00C637C8" w:rsidP="005652B4">
      <w:pPr>
        <w:rPr>
          <w:lang w:val="fr-FR"/>
        </w:rPr>
      </w:pPr>
    </w:p>
    <w:p w:rsidR="005B0040" w:rsidRPr="008B69A1" w:rsidRDefault="00AA727F" w:rsidP="005652B4">
      <w:pPr>
        <w:pStyle w:val="ONUMFS"/>
        <w:rPr>
          <w:lang w:val="fr-FR"/>
        </w:rPr>
      </w:pPr>
      <w:r w:rsidRPr="008B69A1">
        <w:rPr>
          <w:lang w:val="fr-FR"/>
        </w:rPr>
        <w:t>À sa trente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troisième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session,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examiné avec la</w:t>
      </w:r>
      <w:r w:rsidR="0045185E" w:rsidRPr="008B69A1">
        <w:rPr>
          <w:lang w:val="fr-FR"/>
        </w:rPr>
        <w:t xml:space="preserve"> direction les états financiers </w:t>
      </w:r>
      <w:r w:rsidRPr="008B69A1">
        <w:rPr>
          <w:lang w:val="fr-FR"/>
        </w:rPr>
        <w:t>2013 non vérifiés, ainsi qu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une version ultérieure de ces mêmes états </w:t>
      </w:r>
      <w:r w:rsidR="008366C9" w:rsidRPr="008B69A1">
        <w:rPr>
          <w:lang w:val="fr-FR"/>
        </w:rPr>
        <w:t>qui tenait compte des</w:t>
      </w:r>
      <w:r w:rsidRPr="008B69A1">
        <w:rPr>
          <w:lang w:val="fr-FR"/>
        </w:rPr>
        <w:t xml:space="preserve"> observations </w:t>
      </w:r>
      <w:r w:rsidR="004C027C" w:rsidRPr="008B69A1">
        <w:rPr>
          <w:lang w:val="fr-FR"/>
        </w:rPr>
        <w:t>faites par le</w:t>
      </w:r>
      <w:r w:rsidRPr="008B69A1">
        <w:rPr>
          <w:lang w:val="fr-FR"/>
        </w:rPr>
        <w:t xml:space="preserve"> vérificateur externe des comptes.</w:t>
      </w:r>
      <w:r w:rsidR="008F3FD1" w:rsidRPr="008B69A1">
        <w:rPr>
          <w:lang w:val="fr-FR"/>
        </w:rPr>
        <w:t xml:space="preserve">  </w:t>
      </w: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OCIS a demandé des éclaircissements sur un certain nombre de points, </w:t>
      </w:r>
      <w:r w:rsidR="004C027C" w:rsidRPr="008B69A1">
        <w:rPr>
          <w:lang w:val="fr-FR"/>
        </w:rPr>
        <w:t>notamment en ce qui concerne</w:t>
      </w:r>
      <w:r w:rsidR="008366C9" w:rsidRPr="008B69A1">
        <w:rPr>
          <w:lang w:val="fr-FR"/>
        </w:rPr>
        <w:t xml:space="preserve"> les </w:t>
      </w:r>
      <w:r w:rsidRPr="008B69A1">
        <w:rPr>
          <w:lang w:val="fr-FR"/>
        </w:rPr>
        <w:t>changement</w:t>
      </w:r>
      <w:r w:rsidR="008366C9" w:rsidRPr="008B69A1">
        <w:rPr>
          <w:lang w:val="fr-FR"/>
        </w:rPr>
        <w:t>s</w:t>
      </w:r>
      <w:r w:rsidRPr="008B69A1">
        <w:rPr>
          <w:lang w:val="fr-FR"/>
        </w:rPr>
        <w:t xml:space="preserve"> </w:t>
      </w:r>
      <w:r w:rsidR="004C027C" w:rsidRPr="008B69A1">
        <w:rPr>
          <w:lang w:val="fr-FR"/>
        </w:rPr>
        <w:t>apporté</w:t>
      </w:r>
      <w:r w:rsidR="008366C9" w:rsidRPr="008B69A1">
        <w:rPr>
          <w:lang w:val="fr-FR"/>
        </w:rPr>
        <w:t>s</w:t>
      </w:r>
      <w:r w:rsidR="004C027C" w:rsidRPr="008B69A1">
        <w:rPr>
          <w:lang w:val="fr-FR"/>
        </w:rPr>
        <w:t xml:space="preserve"> à la politique comptable</w:t>
      </w:r>
      <w:r w:rsidRPr="008B69A1">
        <w:rPr>
          <w:lang w:val="fr-FR"/>
        </w:rPr>
        <w:t xml:space="preserve"> pour ce qui est des recettes</w:t>
      </w:r>
      <w:r w:rsidR="005B0040" w:rsidRPr="008B69A1">
        <w:rPr>
          <w:lang w:val="fr-FR"/>
        </w:rPr>
        <w:t xml:space="preserve"> du PCT</w:t>
      </w:r>
      <w:r w:rsidRPr="008B69A1">
        <w:rPr>
          <w:lang w:val="fr-FR"/>
        </w:rPr>
        <w:t xml:space="preserve"> et </w:t>
      </w:r>
      <w:r w:rsidR="004C027C" w:rsidRPr="008B69A1">
        <w:rPr>
          <w:lang w:val="fr-FR"/>
        </w:rPr>
        <w:t>de l</w:t>
      </w:r>
      <w:r w:rsidRPr="008B69A1">
        <w:rPr>
          <w:lang w:val="fr-FR"/>
        </w:rPr>
        <w:t>a gestion de la trésorerie.</w:t>
      </w:r>
      <w:r w:rsidR="008F3FD1" w:rsidRPr="008B69A1">
        <w:rPr>
          <w:lang w:val="fr-FR"/>
        </w:rPr>
        <w:t xml:space="preserve">  </w:t>
      </w:r>
      <w:r w:rsidRPr="008B69A1">
        <w:rPr>
          <w:lang w:val="fr-FR"/>
        </w:rPr>
        <w:t>Dans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ensemble,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Organe s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est dit satisfait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amélioration de</w:t>
      </w:r>
      <w:r w:rsidR="004C027C" w:rsidRPr="008B69A1">
        <w:rPr>
          <w:lang w:val="fr-FR"/>
        </w:rPr>
        <w:t xml:space="preserve"> la valeur informative de</w:t>
      </w:r>
      <w:r w:rsidRPr="008B69A1">
        <w:rPr>
          <w:lang w:val="fr-FR"/>
        </w:rPr>
        <w:t>s</w:t>
      </w:r>
      <w:r w:rsidR="004C027C" w:rsidRPr="008B69A1">
        <w:rPr>
          <w:lang w:val="fr-FR"/>
        </w:rPr>
        <w:t xml:space="preserve"> états financiers</w:t>
      </w:r>
      <w:r w:rsidRPr="008B69A1">
        <w:rPr>
          <w:lang w:val="fr-FR"/>
        </w:rPr>
        <w:t>.</w:t>
      </w:r>
    </w:p>
    <w:p w:rsidR="00C637C8" w:rsidRPr="008B69A1" w:rsidRDefault="00AA727F" w:rsidP="005652B4">
      <w:pPr>
        <w:pStyle w:val="ONUMFS"/>
        <w:rPr>
          <w:lang w:val="fr-FR"/>
        </w:rPr>
      </w:pPr>
      <w:r w:rsidRPr="008B69A1">
        <w:rPr>
          <w:lang w:val="fr-FR"/>
        </w:rPr>
        <w:t>À cette session,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expert IPSAS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OMPI a présenté les éléments IPSAS des états financiers 2013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Organisation, présentation que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trouvée très claire et instructive.</w:t>
      </w:r>
      <w:r w:rsidR="008F3FD1" w:rsidRPr="008B69A1">
        <w:rPr>
          <w:lang w:val="fr-FR"/>
        </w:rPr>
        <w:t xml:space="preserve">  </w:t>
      </w: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recommandé que les États membres bénéficient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une présentation IPSAS équivalente.</w:t>
      </w:r>
    </w:p>
    <w:p w:rsidR="005B0040" w:rsidRPr="008B69A1" w:rsidRDefault="00AA727F" w:rsidP="005652B4">
      <w:pPr>
        <w:pStyle w:val="ONUMFS"/>
        <w:rPr>
          <w:lang w:val="fr-FR"/>
        </w:rPr>
      </w:pPr>
      <w:r w:rsidRPr="008B69A1">
        <w:rPr>
          <w:lang w:val="fr-FR"/>
        </w:rPr>
        <w:lastRenderedPageBreak/>
        <w:t>À sa trente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quatrième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session,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reçu les états financiers 2013 vérifiés et a noté qu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ils ne présentaient aucune différence par rapport à la version qu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il avait examinée à sa trente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troisième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session.</w:t>
      </w:r>
    </w:p>
    <w:p w:rsidR="005B0040" w:rsidRPr="008B69A1" w:rsidRDefault="004317B6" w:rsidP="005652B4">
      <w:pPr>
        <w:pStyle w:val="ONUMFS"/>
        <w:rPr>
          <w:lang w:val="fr-FR"/>
        </w:rPr>
      </w:pP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également noté que le Secrétariat soumettrait</w:t>
      </w:r>
      <w:r w:rsidR="005B0040" w:rsidRPr="008B69A1">
        <w:rPr>
          <w:lang w:val="fr-FR"/>
        </w:rPr>
        <w:t xml:space="preserve"> au PBC</w:t>
      </w:r>
      <w:r w:rsidRPr="008B69A1">
        <w:rPr>
          <w:lang w:val="fr-FR"/>
        </w:rPr>
        <w:t xml:space="preserve"> un document intitulé </w:t>
      </w:r>
      <w:r w:rsidR="00AB5A2A" w:rsidRPr="008B69A1">
        <w:rPr>
          <w:lang w:val="fr-FR"/>
        </w:rPr>
        <w:t>“</w:t>
      </w:r>
      <w:r w:rsidRPr="008B69A1">
        <w:rPr>
          <w:lang w:val="fr-FR"/>
        </w:rPr>
        <w:t>Examen de la situation financière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OMPI et de ses politiques en matière de réserves</w:t>
      </w:r>
      <w:r w:rsidR="00AB5A2A" w:rsidRPr="008B69A1">
        <w:rPr>
          <w:lang w:val="fr-FR"/>
        </w:rPr>
        <w:t>”</w:t>
      </w:r>
      <w:r w:rsidRPr="008B69A1">
        <w:rPr>
          <w:lang w:val="fr-FR"/>
        </w:rPr>
        <w:t xml:space="preserve"> (WO/PBC/22/28).</w:t>
      </w:r>
      <w:r w:rsidR="00121D1B" w:rsidRPr="008B69A1">
        <w:rPr>
          <w:lang w:val="fr-FR"/>
        </w:rPr>
        <w:t xml:space="preserve">  </w:t>
      </w: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Organe a salué les efforts qui avaient été déployés par la direction pour apporter des éclaircissements sur la question des réserves.</w:t>
      </w:r>
      <w:r w:rsidR="00A96418" w:rsidRPr="008B69A1">
        <w:rPr>
          <w:lang w:val="fr-FR"/>
        </w:rPr>
        <w:t xml:space="preserve">  </w:t>
      </w: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="004C027C" w:rsidRPr="008B69A1">
        <w:rPr>
          <w:lang w:val="fr-FR"/>
        </w:rPr>
        <w:t>OCIS a</w:t>
      </w:r>
      <w:r w:rsidRPr="008B69A1">
        <w:rPr>
          <w:lang w:val="fr-FR"/>
        </w:rPr>
        <w:t xml:space="preserve"> déjà eu plusieurs échanges avec la direction sur la question des réserves dans le cadre de</w:t>
      </w:r>
      <w:r w:rsidR="004C027C" w:rsidRPr="008B69A1">
        <w:rPr>
          <w:lang w:val="fr-FR"/>
        </w:rPr>
        <w:t>s rapports financiers et attend</w:t>
      </w:r>
      <w:r w:rsidRPr="008B69A1">
        <w:rPr>
          <w:lang w:val="fr-FR"/>
        </w:rPr>
        <w:t xml:space="preserve"> avec intérêt la poursuite des discussions dans le cadre de cet examen.</w:t>
      </w:r>
    </w:p>
    <w:p w:rsidR="00C637C8" w:rsidRPr="008B69A1" w:rsidRDefault="004317B6" w:rsidP="005652B4">
      <w:pPr>
        <w:pStyle w:val="Heading3"/>
        <w:rPr>
          <w:lang w:val="fr-FR"/>
        </w:rPr>
      </w:pPr>
      <w:bookmarkStart w:id="11" w:name="_Toc397000237"/>
      <w:r w:rsidRPr="008B69A1">
        <w:rPr>
          <w:lang w:val="fr-FR"/>
        </w:rPr>
        <w:t>Supervision interne</w:t>
      </w:r>
      <w:bookmarkEnd w:id="11"/>
    </w:p>
    <w:p w:rsidR="00C637C8" w:rsidRPr="008B69A1" w:rsidRDefault="00C637C8" w:rsidP="005652B4">
      <w:pPr>
        <w:rPr>
          <w:lang w:val="fr-FR"/>
        </w:rPr>
      </w:pPr>
    </w:p>
    <w:p w:rsidR="00C637C8" w:rsidRPr="008B69A1" w:rsidRDefault="00F95EFD" w:rsidP="005652B4">
      <w:pPr>
        <w:rPr>
          <w:i/>
          <w:lang w:val="fr-FR"/>
        </w:rPr>
      </w:pPr>
      <w:r w:rsidRPr="008B69A1">
        <w:rPr>
          <w:lang w:val="fr-FR"/>
        </w:rPr>
        <w:tab/>
      </w:r>
      <w:r w:rsidR="004317B6" w:rsidRPr="008B69A1">
        <w:rPr>
          <w:i/>
          <w:color w:val="000000"/>
          <w:lang w:val="fr-FR"/>
        </w:rPr>
        <w:t xml:space="preserve">Ressources et effectifs de la </w:t>
      </w:r>
      <w:r w:rsidR="00FD05DE" w:rsidRPr="008B69A1">
        <w:rPr>
          <w:i/>
          <w:color w:val="000000"/>
          <w:lang w:val="fr-FR"/>
        </w:rPr>
        <w:t>Division de l</w:t>
      </w:r>
      <w:r w:rsidR="005B0040" w:rsidRPr="008B69A1">
        <w:rPr>
          <w:i/>
          <w:color w:val="000000"/>
          <w:lang w:val="fr-FR"/>
        </w:rPr>
        <w:t>’</w:t>
      </w:r>
      <w:r w:rsidR="00FD05DE" w:rsidRPr="008B69A1">
        <w:rPr>
          <w:i/>
          <w:color w:val="000000"/>
          <w:lang w:val="fr-FR"/>
        </w:rPr>
        <w:t>audit et de la supervision internes</w:t>
      </w:r>
    </w:p>
    <w:p w:rsidR="00C637C8" w:rsidRPr="008B69A1" w:rsidRDefault="00C637C8" w:rsidP="005652B4">
      <w:pPr>
        <w:rPr>
          <w:lang w:val="fr-FR"/>
        </w:rPr>
      </w:pPr>
    </w:p>
    <w:p w:rsidR="00C637C8" w:rsidRPr="008B69A1" w:rsidRDefault="004317B6" w:rsidP="005652B4">
      <w:pPr>
        <w:pStyle w:val="ONUMFS"/>
        <w:rPr>
          <w:lang w:val="fr-FR"/>
        </w:rPr>
      </w:pPr>
      <w:r w:rsidRPr="008B69A1">
        <w:rPr>
          <w:lang w:val="fr-FR"/>
        </w:rPr>
        <w:t xml:space="preserve">Durant la période considérée, la </w:t>
      </w:r>
      <w:r w:rsidR="00FD05DE" w:rsidRPr="008B69A1">
        <w:rPr>
          <w:lang w:val="fr-FR"/>
        </w:rPr>
        <w:t>Division de l</w:t>
      </w:r>
      <w:r w:rsidR="005B0040" w:rsidRPr="008B69A1">
        <w:rPr>
          <w:lang w:val="fr-FR"/>
        </w:rPr>
        <w:t>’</w:t>
      </w:r>
      <w:r w:rsidR="00FD05DE" w:rsidRPr="008B69A1">
        <w:rPr>
          <w:lang w:val="fr-FR"/>
        </w:rPr>
        <w:t>audit et de la supervision internes</w:t>
      </w:r>
      <w:r w:rsidRPr="008B69A1">
        <w:rPr>
          <w:lang w:val="fr-FR"/>
        </w:rPr>
        <w:t xml:space="preserve"> comptait au total 11 postes.</w:t>
      </w:r>
      <w:r w:rsidR="005D06FF" w:rsidRPr="008B69A1">
        <w:rPr>
          <w:lang w:val="fr-FR"/>
        </w:rPr>
        <w:t xml:space="preserve"> </w:t>
      </w:r>
      <w:r w:rsidR="00AA0792" w:rsidRPr="008B69A1">
        <w:rPr>
          <w:lang w:val="fr-FR"/>
        </w:rPr>
        <w:t xml:space="preserve"> </w:t>
      </w:r>
      <w:r w:rsidRPr="008B69A1">
        <w:rPr>
          <w:lang w:val="fr-FR"/>
        </w:rPr>
        <w:t xml:space="preserve">En </w:t>
      </w:r>
      <w:r w:rsidR="005B0040" w:rsidRPr="008B69A1">
        <w:rPr>
          <w:lang w:val="fr-FR"/>
        </w:rPr>
        <w:t>janvier 20</w:t>
      </w:r>
      <w:r w:rsidRPr="008B69A1">
        <w:rPr>
          <w:lang w:val="fr-FR"/>
        </w:rPr>
        <w:t xml:space="preserve">14, le poste de chef de la Section des enquêtes est devenu vacant;  un nouveau chef de section a été nommé en </w:t>
      </w:r>
      <w:r w:rsidR="005B0040" w:rsidRPr="008B69A1">
        <w:rPr>
          <w:lang w:val="fr-FR"/>
        </w:rPr>
        <w:t>juillet 20</w:t>
      </w:r>
      <w:r w:rsidRPr="008B69A1">
        <w:rPr>
          <w:lang w:val="fr-FR"/>
        </w:rPr>
        <w:t>14.</w:t>
      </w:r>
      <w:r w:rsidR="005D06FF" w:rsidRPr="008B69A1">
        <w:rPr>
          <w:lang w:val="fr-FR"/>
        </w:rPr>
        <w:t xml:space="preserve"> </w:t>
      </w:r>
      <w:r w:rsidR="00A45FDE" w:rsidRPr="008B69A1">
        <w:rPr>
          <w:lang w:val="fr-FR"/>
        </w:rPr>
        <w:t xml:space="preserve"> </w:t>
      </w:r>
      <w:r w:rsidRPr="008B69A1">
        <w:rPr>
          <w:lang w:val="fr-FR"/>
        </w:rPr>
        <w:t>De fait, le poste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enquêteur principal est devenu vacant.</w:t>
      </w:r>
      <w:r w:rsidR="00F95EFD" w:rsidRPr="008B69A1">
        <w:rPr>
          <w:lang w:val="fr-FR"/>
        </w:rPr>
        <w:t xml:space="preserve">  </w:t>
      </w:r>
      <w:r w:rsidR="001F45E4" w:rsidRPr="008B69A1">
        <w:rPr>
          <w:lang w:val="fr-FR"/>
        </w:rPr>
        <w:t>Tous les autres postes étaient pourvus durant la période considérée.</w:t>
      </w:r>
      <w:r w:rsidR="00815E4A" w:rsidRPr="008B69A1">
        <w:rPr>
          <w:lang w:val="fr-FR"/>
        </w:rPr>
        <w:t xml:space="preserve"> </w:t>
      </w:r>
      <w:r w:rsidR="00AA0792" w:rsidRPr="008B69A1">
        <w:rPr>
          <w:lang w:val="fr-FR"/>
        </w:rPr>
        <w:t xml:space="preserve"> </w:t>
      </w:r>
      <w:r w:rsidR="001F45E4"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="001F45E4" w:rsidRPr="008B69A1">
        <w:rPr>
          <w:lang w:val="fr-FR"/>
        </w:rPr>
        <w:t>OCIS approuve l</w:t>
      </w:r>
      <w:r w:rsidR="005B0040" w:rsidRPr="008B69A1">
        <w:rPr>
          <w:lang w:val="fr-FR"/>
        </w:rPr>
        <w:t>’</w:t>
      </w:r>
      <w:r w:rsidR="001F45E4" w:rsidRPr="008B69A1">
        <w:rPr>
          <w:lang w:val="fr-FR"/>
        </w:rPr>
        <w:t xml:space="preserve">évaluation </w:t>
      </w:r>
      <w:r w:rsidR="004C027C" w:rsidRPr="008B69A1">
        <w:rPr>
          <w:lang w:val="fr-FR"/>
        </w:rPr>
        <w:t>faite par le</w:t>
      </w:r>
      <w:r w:rsidR="001F45E4" w:rsidRPr="008B69A1">
        <w:rPr>
          <w:lang w:val="fr-FR"/>
        </w:rPr>
        <w:t xml:space="preserve"> directeur de la </w:t>
      </w:r>
      <w:r w:rsidR="00FD05DE" w:rsidRPr="008B69A1">
        <w:rPr>
          <w:lang w:val="fr-FR"/>
        </w:rPr>
        <w:t>Division de l</w:t>
      </w:r>
      <w:r w:rsidR="005B0040" w:rsidRPr="008B69A1">
        <w:rPr>
          <w:lang w:val="fr-FR"/>
        </w:rPr>
        <w:t>’</w:t>
      </w:r>
      <w:r w:rsidR="00FD05DE" w:rsidRPr="008B69A1">
        <w:rPr>
          <w:lang w:val="fr-FR"/>
        </w:rPr>
        <w:t>audit et de la supervision internes</w:t>
      </w:r>
      <w:r w:rsidR="001F45E4" w:rsidRPr="008B69A1">
        <w:rPr>
          <w:lang w:val="fr-FR"/>
        </w:rPr>
        <w:t xml:space="preserve">, selon laquelle, </w:t>
      </w:r>
      <w:r w:rsidR="004C027C" w:rsidRPr="008B69A1">
        <w:rPr>
          <w:lang w:val="fr-FR"/>
        </w:rPr>
        <w:t xml:space="preserve">actuellement, </w:t>
      </w:r>
      <w:r w:rsidR="001F45E4" w:rsidRPr="008B69A1">
        <w:rPr>
          <w:lang w:val="fr-FR"/>
        </w:rPr>
        <w:t xml:space="preserve">le niveau global des ressources de la </w:t>
      </w:r>
      <w:r w:rsidR="00FD05DE" w:rsidRPr="008B69A1">
        <w:rPr>
          <w:lang w:val="fr-FR"/>
        </w:rPr>
        <w:t>Division de l</w:t>
      </w:r>
      <w:r w:rsidR="005B0040" w:rsidRPr="008B69A1">
        <w:rPr>
          <w:lang w:val="fr-FR"/>
        </w:rPr>
        <w:t>’</w:t>
      </w:r>
      <w:r w:rsidR="00FD05DE" w:rsidRPr="008B69A1">
        <w:rPr>
          <w:lang w:val="fr-FR"/>
        </w:rPr>
        <w:t>audit et de la supervision internes</w:t>
      </w:r>
      <w:r w:rsidR="001F45E4" w:rsidRPr="008B69A1">
        <w:rPr>
          <w:lang w:val="fr-FR"/>
        </w:rPr>
        <w:t xml:space="preserve"> </w:t>
      </w:r>
      <w:r w:rsidR="008366C9" w:rsidRPr="008B69A1">
        <w:rPr>
          <w:lang w:val="fr-FR"/>
        </w:rPr>
        <w:t>permettrait de</w:t>
      </w:r>
      <w:r w:rsidR="001F45E4" w:rsidRPr="008B69A1">
        <w:rPr>
          <w:lang w:val="fr-FR"/>
        </w:rPr>
        <w:t xml:space="preserve"> procéder à une supervision interne adéquate au sein de l</w:t>
      </w:r>
      <w:r w:rsidR="005B0040" w:rsidRPr="008B69A1">
        <w:rPr>
          <w:lang w:val="fr-FR"/>
        </w:rPr>
        <w:t>’</w:t>
      </w:r>
      <w:r w:rsidR="001F45E4" w:rsidRPr="008B69A1">
        <w:rPr>
          <w:lang w:val="fr-FR"/>
        </w:rPr>
        <w:t>OMPI.  L</w:t>
      </w:r>
      <w:r w:rsidR="005B0040" w:rsidRPr="008B69A1">
        <w:rPr>
          <w:lang w:val="fr-FR"/>
        </w:rPr>
        <w:t>’</w:t>
      </w:r>
      <w:r w:rsidR="001F45E4" w:rsidRPr="008B69A1">
        <w:rPr>
          <w:lang w:val="fr-FR"/>
        </w:rPr>
        <w:t xml:space="preserve">OCIS a pris note de la proposition du directeur de la </w:t>
      </w:r>
      <w:r w:rsidR="00FD05DE" w:rsidRPr="008B69A1">
        <w:rPr>
          <w:lang w:val="fr-FR"/>
        </w:rPr>
        <w:t>Division de l</w:t>
      </w:r>
      <w:r w:rsidR="005B0040" w:rsidRPr="008B69A1">
        <w:rPr>
          <w:lang w:val="fr-FR"/>
        </w:rPr>
        <w:t>’</w:t>
      </w:r>
      <w:r w:rsidR="00FD05DE" w:rsidRPr="008B69A1">
        <w:rPr>
          <w:lang w:val="fr-FR"/>
        </w:rPr>
        <w:t>audit et de la supervision internes</w:t>
      </w:r>
      <w:r w:rsidR="001F45E4" w:rsidRPr="008B69A1">
        <w:rPr>
          <w:lang w:val="fr-FR"/>
        </w:rPr>
        <w:t xml:space="preserve"> tendant à transformer le poste d</w:t>
      </w:r>
      <w:r w:rsidR="005B0040" w:rsidRPr="008B69A1">
        <w:rPr>
          <w:lang w:val="fr-FR"/>
        </w:rPr>
        <w:t>’</w:t>
      </w:r>
      <w:r w:rsidR="001F45E4" w:rsidRPr="008B69A1">
        <w:rPr>
          <w:lang w:val="fr-FR"/>
        </w:rPr>
        <w:t xml:space="preserve">enquêteur principal </w:t>
      </w:r>
      <w:r w:rsidR="004C027C" w:rsidRPr="008B69A1">
        <w:rPr>
          <w:lang w:val="fr-FR"/>
        </w:rPr>
        <w:t xml:space="preserve">vacant </w:t>
      </w:r>
      <w:r w:rsidR="001F45E4" w:rsidRPr="008B69A1">
        <w:rPr>
          <w:lang w:val="fr-FR"/>
        </w:rPr>
        <w:t>en un poste d</w:t>
      </w:r>
      <w:r w:rsidR="005B0040" w:rsidRPr="008B69A1">
        <w:rPr>
          <w:lang w:val="fr-FR"/>
        </w:rPr>
        <w:t>’</w:t>
      </w:r>
      <w:r w:rsidR="001F45E4" w:rsidRPr="008B69A1">
        <w:rPr>
          <w:lang w:val="fr-FR"/>
        </w:rPr>
        <w:t>évaluateur principal, à la suite des résultats de l</w:t>
      </w:r>
      <w:r w:rsidR="005B0040" w:rsidRPr="008B69A1">
        <w:rPr>
          <w:lang w:val="fr-FR"/>
        </w:rPr>
        <w:t>’</w:t>
      </w:r>
      <w:r w:rsidR="001F45E4" w:rsidRPr="008B69A1">
        <w:rPr>
          <w:lang w:val="fr-FR"/>
        </w:rPr>
        <w:t>étude extérieure sur la fonction d</w:t>
      </w:r>
      <w:r w:rsidR="005B0040" w:rsidRPr="008B69A1">
        <w:rPr>
          <w:lang w:val="fr-FR"/>
        </w:rPr>
        <w:t>’</w:t>
      </w:r>
      <w:r w:rsidR="001F45E4" w:rsidRPr="008B69A1">
        <w:rPr>
          <w:lang w:val="fr-FR"/>
        </w:rPr>
        <w:t>évaluation et de l</w:t>
      </w:r>
      <w:r w:rsidR="005B0040" w:rsidRPr="008B69A1">
        <w:rPr>
          <w:lang w:val="fr-FR"/>
        </w:rPr>
        <w:t>’</w:t>
      </w:r>
      <w:r w:rsidR="00B62421" w:rsidRPr="008B69A1">
        <w:rPr>
          <w:lang w:val="fr-FR"/>
        </w:rPr>
        <w:t>“E</w:t>
      </w:r>
      <w:r w:rsidR="001F45E4" w:rsidRPr="008B69A1">
        <w:rPr>
          <w:lang w:val="fr-FR"/>
        </w:rPr>
        <w:t>xamen de la gestion et de l</w:t>
      </w:r>
      <w:r w:rsidR="005B0040" w:rsidRPr="008B69A1">
        <w:rPr>
          <w:lang w:val="fr-FR"/>
        </w:rPr>
        <w:t>’</w:t>
      </w:r>
      <w:r w:rsidR="001F45E4" w:rsidRPr="008B69A1">
        <w:rPr>
          <w:lang w:val="fr-FR"/>
        </w:rPr>
        <w:t>administration de l</w:t>
      </w:r>
      <w:r w:rsidR="005B0040" w:rsidRPr="008B69A1">
        <w:rPr>
          <w:lang w:val="fr-FR"/>
        </w:rPr>
        <w:t>’</w:t>
      </w:r>
      <w:r w:rsidR="001F45E4" w:rsidRPr="008B69A1">
        <w:rPr>
          <w:lang w:val="fr-FR"/>
        </w:rPr>
        <w:t>OMPI</w:t>
      </w:r>
      <w:r w:rsidR="00B62421" w:rsidRPr="008B69A1">
        <w:rPr>
          <w:lang w:val="fr-FR"/>
        </w:rPr>
        <w:t>”</w:t>
      </w:r>
      <w:r w:rsidR="001F45E4" w:rsidRPr="008B69A1">
        <w:rPr>
          <w:lang w:val="fr-FR"/>
        </w:rPr>
        <w:t xml:space="preserve"> réalisé par le Corps commun d</w:t>
      </w:r>
      <w:r w:rsidR="005B0040" w:rsidRPr="008B69A1">
        <w:rPr>
          <w:lang w:val="fr-FR"/>
        </w:rPr>
        <w:t>’</w:t>
      </w:r>
      <w:r w:rsidR="001F45E4" w:rsidRPr="008B69A1">
        <w:rPr>
          <w:lang w:val="fr-FR"/>
        </w:rPr>
        <w:t>inspection (CCI).</w:t>
      </w:r>
    </w:p>
    <w:p w:rsidR="00C637C8" w:rsidRPr="008B69A1" w:rsidRDefault="005D06FF" w:rsidP="005652B4">
      <w:pPr>
        <w:rPr>
          <w:i/>
          <w:lang w:val="fr-FR"/>
        </w:rPr>
      </w:pPr>
      <w:r w:rsidRPr="008B69A1">
        <w:rPr>
          <w:lang w:val="fr-FR"/>
        </w:rPr>
        <w:tab/>
      </w:r>
      <w:r w:rsidR="001F45E4" w:rsidRPr="008B69A1">
        <w:rPr>
          <w:i/>
          <w:lang w:val="fr-FR"/>
        </w:rPr>
        <w:t xml:space="preserve">Programme de travail de la </w:t>
      </w:r>
      <w:r w:rsidR="00FD05DE" w:rsidRPr="008B69A1">
        <w:rPr>
          <w:i/>
          <w:color w:val="000000"/>
          <w:lang w:val="fr-FR"/>
        </w:rPr>
        <w:t>Division de l</w:t>
      </w:r>
      <w:r w:rsidR="005B0040" w:rsidRPr="008B69A1">
        <w:rPr>
          <w:i/>
          <w:color w:val="000000"/>
          <w:lang w:val="fr-FR"/>
        </w:rPr>
        <w:t>’</w:t>
      </w:r>
      <w:r w:rsidR="00FD05DE" w:rsidRPr="008B69A1">
        <w:rPr>
          <w:i/>
          <w:color w:val="000000"/>
          <w:lang w:val="fr-FR"/>
        </w:rPr>
        <w:t>audit et de la supervision internes</w:t>
      </w:r>
    </w:p>
    <w:p w:rsidR="00C637C8" w:rsidRPr="008B69A1" w:rsidRDefault="00C637C8" w:rsidP="005652B4">
      <w:pPr>
        <w:rPr>
          <w:lang w:val="fr-FR"/>
        </w:rPr>
      </w:pPr>
    </w:p>
    <w:p w:rsidR="00C637C8" w:rsidRPr="008B69A1" w:rsidRDefault="00C742EE" w:rsidP="005652B4">
      <w:pPr>
        <w:pStyle w:val="ONUMFS"/>
        <w:rPr>
          <w:lang w:val="fr-FR"/>
        </w:rPr>
      </w:pPr>
      <w:r w:rsidRPr="008B69A1">
        <w:rPr>
          <w:lang w:val="fr-FR"/>
        </w:rPr>
        <w:t>Durant la période considérée,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OCIS a </w:t>
      </w:r>
      <w:r w:rsidR="00B62421" w:rsidRPr="008B69A1">
        <w:rPr>
          <w:lang w:val="fr-FR"/>
        </w:rPr>
        <w:t>étudié</w:t>
      </w:r>
      <w:r w:rsidRPr="008B69A1">
        <w:rPr>
          <w:lang w:val="fr-FR"/>
        </w:rPr>
        <w:t xml:space="preserve"> les rapports trimestriels du directeur de la </w:t>
      </w:r>
      <w:r w:rsidR="00FD05DE" w:rsidRPr="008B69A1">
        <w:rPr>
          <w:lang w:val="fr-FR"/>
        </w:rPr>
        <w:t>Division de l</w:t>
      </w:r>
      <w:r w:rsidR="005B0040" w:rsidRPr="008B69A1">
        <w:rPr>
          <w:lang w:val="fr-FR"/>
        </w:rPr>
        <w:t>’</w:t>
      </w:r>
      <w:r w:rsidR="00FD05DE" w:rsidRPr="008B69A1">
        <w:rPr>
          <w:lang w:val="fr-FR"/>
        </w:rPr>
        <w:t>audit et de la supervision internes</w:t>
      </w:r>
      <w:r w:rsidRPr="008B69A1">
        <w:rPr>
          <w:lang w:val="fr-FR"/>
        </w:rPr>
        <w:t xml:space="preserve"> sur la mise en </w:t>
      </w:r>
      <w:r w:rsidR="00FD05DE" w:rsidRPr="008B69A1">
        <w:rPr>
          <w:lang w:val="fr-FR"/>
        </w:rPr>
        <w:t>œuvre</w:t>
      </w:r>
      <w:r w:rsidRPr="008B69A1">
        <w:rPr>
          <w:lang w:val="fr-FR"/>
        </w:rPr>
        <w:t xml:space="preserve"> du programme de travail et a </w:t>
      </w:r>
      <w:r w:rsidR="008366C9" w:rsidRPr="008B69A1">
        <w:rPr>
          <w:lang w:val="fr-FR"/>
        </w:rPr>
        <w:t>fait le point</w:t>
      </w:r>
      <w:r w:rsidR="00B62421" w:rsidRPr="008B69A1">
        <w:rPr>
          <w:lang w:val="fr-FR"/>
        </w:rPr>
        <w:t>,</w:t>
      </w:r>
      <w:r w:rsidRPr="008B69A1">
        <w:rPr>
          <w:lang w:val="fr-FR"/>
        </w:rPr>
        <w:t xml:space="preserve"> à chacune de ses sessions, avec le directeur de la </w:t>
      </w:r>
      <w:r w:rsidR="00FD05DE" w:rsidRPr="008B69A1">
        <w:rPr>
          <w:lang w:val="fr-FR"/>
        </w:rPr>
        <w:t>Division de l</w:t>
      </w:r>
      <w:r w:rsidR="005B0040" w:rsidRPr="008B69A1">
        <w:rPr>
          <w:lang w:val="fr-FR"/>
        </w:rPr>
        <w:t>’</w:t>
      </w:r>
      <w:r w:rsidR="00FD05DE" w:rsidRPr="008B69A1">
        <w:rPr>
          <w:lang w:val="fr-FR"/>
        </w:rPr>
        <w:t>audit et de la supervision internes</w:t>
      </w:r>
      <w:r w:rsidRPr="008B69A1">
        <w:rPr>
          <w:lang w:val="fr-FR"/>
        </w:rPr>
        <w:t xml:space="preserve">, </w:t>
      </w:r>
      <w:r w:rsidR="008366C9" w:rsidRPr="008B69A1">
        <w:rPr>
          <w:lang w:val="fr-FR"/>
        </w:rPr>
        <w:t>sur l</w:t>
      </w:r>
      <w:r w:rsidRPr="008B69A1">
        <w:rPr>
          <w:lang w:val="fr-FR"/>
        </w:rPr>
        <w:t xml:space="preserve">a mise en </w:t>
      </w:r>
      <w:r w:rsidR="0061616C" w:rsidRPr="008B69A1">
        <w:rPr>
          <w:lang w:val="fr-FR"/>
        </w:rPr>
        <w:t>œuvre</w:t>
      </w:r>
      <w:r w:rsidRPr="008B69A1">
        <w:rPr>
          <w:lang w:val="fr-FR"/>
        </w:rPr>
        <w:t xml:space="preserve"> du programme de travail.</w:t>
      </w:r>
      <w:r w:rsidR="00C97EAD" w:rsidRPr="008B69A1">
        <w:rPr>
          <w:lang w:val="fr-FR"/>
        </w:rPr>
        <w:t xml:space="preserve"> </w:t>
      </w:r>
      <w:r w:rsidR="00AA0792" w:rsidRPr="008B69A1">
        <w:rPr>
          <w:lang w:val="fr-FR"/>
        </w:rPr>
        <w:t xml:space="preserve"> </w:t>
      </w: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OCIS est heureux de noter que le programme de travail 2013 de la </w:t>
      </w:r>
      <w:r w:rsidR="00FD05DE" w:rsidRPr="008B69A1">
        <w:rPr>
          <w:lang w:val="fr-FR"/>
        </w:rPr>
        <w:t>Division de l</w:t>
      </w:r>
      <w:r w:rsidR="005B0040" w:rsidRPr="008B69A1">
        <w:rPr>
          <w:lang w:val="fr-FR"/>
        </w:rPr>
        <w:t>’</w:t>
      </w:r>
      <w:r w:rsidR="00FD05DE" w:rsidRPr="008B69A1">
        <w:rPr>
          <w:lang w:val="fr-FR"/>
        </w:rPr>
        <w:t>audit et de la supervision internes</w:t>
      </w:r>
      <w:r w:rsidRPr="008B69A1">
        <w:rPr>
          <w:lang w:val="fr-FR"/>
        </w:rPr>
        <w:t xml:space="preserve"> a été entièrement mis en </w:t>
      </w:r>
      <w:r w:rsidR="0061616C" w:rsidRPr="008B69A1">
        <w:rPr>
          <w:lang w:val="fr-FR"/>
        </w:rPr>
        <w:t>œuvre</w:t>
      </w:r>
      <w:r w:rsidR="00B62421" w:rsidRPr="008B69A1">
        <w:rPr>
          <w:lang w:val="fr-FR"/>
        </w:rPr>
        <w:t xml:space="preserve"> et que les travaux</w:t>
      </w:r>
      <w:r w:rsidRPr="008B69A1">
        <w:rPr>
          <w:lang w:val="fr-FR"/>
        </w:rPr>
        <w:t xml:space="preserve"> continuai</w:t>
      </w:r>
      <w:r w:rsidR="00B62421" w:rsidRPr="008B69A1">
        <w:rPr>
          <w:lang w:val="fr-FR"/>
        </w:rPr>
        <w:t>en</w:t>
      </w:r>
      <w:r w:rsidRPr="008B69A1">
        <w:rPr>
          <w:lang w:val="fr-FR"/>
        </w:rPr>
        <w:t>t de progresser dan</w:t>
      </w:r>
      <w:r w:rsidR="00B62421" w:rsidRPr="008B69A1">
        <w:rPr>
          <w:lang w:val="fr-FR"/>
        </w:rPr>
        <w:t>s la bonne voie dans le cadre du</w:t>
      </w:r>
      <w:r w:rsidRPr="008B69A1">
        <w:rPr>
          <w:lang w:val="fr-FR"/>
        </w:rPr>
        <w:t xml:space="preserve"> programme de travail pour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2014.</w:t>
      </w:r>
      <w:r w:rsidR="006D3BBF" w:rsidRPr="008B69A1">
        <w:rPr>
          <w:lang w:val="fr-FR"/>
        </w:rPr>
        <w:t xml:space="preserve">  </w:t>
      </w:r>
      <w:r w:rsidRPr="008B69A1">
        <w:rPr>
          <w:lang w:val="fr-FR"/>
        </w:rPr>
        <w:t>À sa trente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deuxième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session,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OCIS a pris note du programme de travail de la </w:t>
      </w:r>
      <w:r w:rsidR="00FD05DE" w:rsidRPr="008B69A1">
        <w:rPr>
          <w:lang w:val="fr-FR"/>
        </w:rPr>
        <w:t>Division de l</w:t>
      </w:r>
      <w:r w:rsidR="005B0040" w:rsidRPr="008B69A1">
        <w:rPr>
          <w:lang w:val="fr-FR"/>
        </w:rPr>
        <w:t>’</w:t>
      </w:r>
      <w:r w:rsidR="00FD05DE" w:rsidRPr="008B69A1">
        <w:rPr>
          <w:lang w:val="fr-FR"/>
        </w:rPr>
        <w:t>audit et de la supervision internes</w:t>
      </w:r>
      <w:r w:rsidRPr="008B69A1">
        <w:rPr>
          <w:lang w:val="fr-FR"/>
        </w:rPr>
        <w:t xml:space="preserve"> pour</w:t>
      </w:r>
      <w:r w:rsidR="00AB5A2A" w:rsidRPr="008B69A1">
        <w:rPr>
          <w:lang w:val="fr-FR"/>
        </w:rPr>
        <w:t> </w:t>
      </w:r>
      <w:r w:rsidR="00B62421" w:rsidRPr="008B69A1">
        <w:rPr>
          <w:lang w:val="fr-FR"/>
        </w:rPr>
        <w:t>2014 et s’est</w:t>
      </w:r>
      <w:r w:rsidRPr="008B69A1">
        <w:rPr>
          <w:lang w:val="fr-FR"/>
        </w:rPr>
        <w:t xml:space="preserve"> félicit</w:t>
      </w:r>
      <w:r w:rsidR="00B62421" w:rsidRPr="008B69A1">
        <w:rPr>
          <w:lang w:val="fr-FR"/>
        </w:rPr>
        <w:t>é</w:t>
      </w:r>
      <w:r w:rsidRPr="008B69A1">
        <w:rPr>
          <w:lang w:val="fr-FR"/>
        </w:rPr>
        <w:t xml:space="preserve"> que les différentes tâches de supervision prévues permettent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assurer une couverture de supervision interne adéquate au sein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OMPI.</w:t>
      </w:r>
    </w:p>
    <w:p w:rsidR="00C637C8" w:rsidRPr="008B69A1" w:rsidRDefault="00C742EE" w:rsidP="005652B4">
      <w:pPr>
        <w:ind w:left="567"/>
        <w:rPr>
          <w:i/>
          <w:lang w:val="fr-FR"/>
        </w:rPr>
      </w:pPr>
      <w:r w:rsidRPr="008B69A1">
        <w:rPr>
          <w:i/>
          <w:color w:val="000000"/>
          <w:lang w:val="fr-FR"/>
        </w:rPr>
        <w:t>Évaluation externe de la qualité des fonctions d</w:t>
      </w:r>
      <w:r w:rsidR="005B0040" w:rsidRPr="008B69A1">
        <w:rPr>
          <w:i/>
          <w:color w:val="000000"/>
          <w:lang w:val="fr-FR"/>
        </w:rPr>
        <w:t>’</w:t>
      </w:r>
      <w:r w:rsidRPr="008B69A1">
        <w:rPr>
          <w:i/>
          <w:color w:val="000000"/>
          <w:lang w:val="fr-FR"/>
        </w:rPr>
        <w:t>audit interne et d</w:t>
      </w:r>
      <w:r w:rsidR="005B0040" w:rsidRPr="008B69A1">
        <w:rPr>
          <w:i/>
          <w:color w:val="000000"/>
          <w:lang w:val="fr-FR"/>
        </w:rPr>
        <w:t>’</w:t>
      </w:r>
      <w:r w:rsidRPr="008B69A1">
        <w:rPr>
          <w:i/>
          <w:color w:val="000000"/>
          <w:lang w:val="fr-FR"/>
        </w:rPr>
        <w:t>évaluation</w:t>
      </w:r>
    </w:p>
    <w:p w:rsidR="00C637C8" w:rsidRPr="008B69A1" w:rsidRDefault="00C637C8" w:rsidP="005652B4">
      <w:pPr>
        <w:ind w:left="567"/>
        <w:rPr>
          <w:i/>
          <w:lang w:val="fr-FR"/>
        </w:rPr>
      </w:pPr>
    </w:p>
    <w:p w:rsidR="005B0040" w:rsidRPr="008B69A1" w:rsidRDefault="00C742EE" w:rsidP="005652B4">
      <w:pPr>
        <w:pStyle w:val="ONUMFS"/>
        <w:rPr>
          <w:lang w:val="fr-FR"/>
        </w:rPr>
      </w:pP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OCIS a examiné les évaluations externes </w:t>
      </w:r>
      <w:r w:rsidR="00B62421" w:rsidRPr="008B69A1">
        <w:rPr>
          <w:lang w:val="fr-FR"/>
        </w:rPr>
        <w:t>faites concernant les</w:t>
      </w:r>
      <w:r w:rsidRPr="008B69A1">
        <w:rPr>
          <w:lang w:val="fr-FR"/>
        </w:rPr>
        <w:t xml:space="preserve"> fonctions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audit interne et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évaluation, respectivement.</w:t>
      </w:r>
      <w:r w:rsidR="00263D2B" w:rsidRPr="008B69A1">
        <w:rPr>
          <w:lang w:val="fr-FR"/>
        </w:rPr>
        <w:t xml:space="preserve">  </w:t>
      </w:r>
      <w:r w:rsidR="00225818" w:rsidRPr="008B69A1">
        <w:rPr>
          <w:lang w:val="fr-FR"/>
        </w:rPr>
        <w:t xml:space="preserve">Il a félicité le directeur de la </w:t>
      </w:r>
      <w:r w:rsidR="00FD05DE" w:rsidRPr="008B69A1">
        <w:rPr>
          <w:lang w:val="fr-FR"/>
        </w:rPr>
        <w:t>Division de l</w:t>
      </w:r>
      <w:r w:rsidR="005B0040" w:rsidRPr="008B69A1">
        <w:rPr>
          <w:lang w:val="fr-FR"/>
        </w:rPr>
        <w:t>’</w:t>
      </w:r>
      <w:r w:rsidR="00FD05DE" w:rsidRPr="008B69A1">
        <w:rPr>
          <w:lang w:val="fr-FR"/>
        </w:rPr>
        <w:t>audit et de la supervision internes</w:t>
      </w:r>
      <w:r w:rsidR="00225818" w:rsidRPr="008B69A1">
        <w:rPr>
          <w:lang w:val="fr-FR"/>
        </w:rPr>
        <w:t xml:space="preserve"> pour les résultats très positifs obtenus </w:t>
      </w:r>
      <w:r w:rsidR="008366C9" w:rsidRPr="008B69A1">
        <w:rPr>
          <w:lang w:val="fr-FR"/>
        </w:rPr>
        <w:t>s’agissant</w:t>
      </w:r>
      <w:r w:rsidR="00B62421" w:rsidRPr="008B69A1">
        <w:rPr>
          <w:lang w:val="fr-FR"/>
        </w:rPr>
        <w:t xml:space="preserve"> de</w:t>
      </w:r>
      <w:r w:rsidR="00225818" w:rsidRPr="008B69A1">
        <w:rPr>
          <w:lang w:val="fr-FR"/>
        </w:rPr>
        <w:t xml:space="preserve"> la fonction d</w:t>
      </w:r>
      <w:r w:rsidR="005B0040" w:rsidRPr="008B69A1">
        <w:rPr>
          <w:lang w:val="fr-FR"/>
        </w:rPr>
        <w:t>’</w:t>
      </w:r>
      <w:r w:rsidR="00225818" w:rsidRPr="008B69A1">
        <w:rPr>
          <w:lang w:val="fr-FR"/>
        </w:rPr>
        <w:t xml:space="preserve">audit interne, qui témoignaient </w:t>
      </w:r>
      <w:r w:rsidR="008366C9" w:rsidRPr="008B69A1">
        <w:rPr>
          <w:lang w:val="fr-FR"/>
        </w:rPr>
        <w:t>du fait que</w:t>
      </w:r>
      <w:r w:rsidR="00225818" w:rsidRPr="008B69A1">
        <w:rPr>
          <w:lang w:val="fr-FR"/>
        </w:rPr>
        <w:t xml:space="preserve"> la </w:t>
      </w:r>
      <w:r w:rsidR="00FD05DE" w:rsidRPr="008B69A1">
        <w:rPr>
          <w:lang w:val="fr-FR"/>
        </w:rPr>
        <w:t>Division de l</w:t>
      </w:r>
      <w:r w:rsidR="005B0040" w:rsidRPr="008B69A1">
        <w:rPr>
          <w:lang w:val="fr-FR"/>
        </w:rPr>
        <w:t>’</w:t>
      </w:r>
      <w:r w:rsidR="00FD05DE" w:rsidRPr="008B69A1">
        <w:rPr>
          <w:lang w:val="fr-FR"/>
        </w:rPr>
        <w:t>audit et de la supervision internes</w:t>
      </w:r>
      <w:r w:rsidR="00225818" w:rsidRPr="008B69A1">
        <w:rPr>
          <w:lang w:val="fr-FR"/>
        </w:rPr>
        <w:t xml:space="preserve"> </w:t>
      </w:r>
      <w:r w:rsidR="008366C9" w:rsidRPr="008B69A1">
        <w:rPr>
          <w:lang w:val="fr-FR"/>
        </w:rPr>
        <w:t>appliquait</w:t>
      </w:r>
      <w:r w:rsidR="00225818" w:rsidRPr="008B69A1">
        <w:rPr>
          <w:lang w:val="fr-FR"/>
        </w:rPr>
        <w:t xml:space="preserve"> les normes internationales en matière d</w:t>
      </w:r>
      <w:r w:rsidR="005B0040" w:rsidRPr="008B69A1">
        <w:rPr>
          <w:lang w:val="fr-FR"/>
        </w:rPr>
        <w:t>’</w:t>
      </w:r>
      <w:r w:rsidR="00B62421" w:rsidRPr="008B69A1">
        <w:rPr>
          <w:lang w:val="fr-FR"/>
        </w:rPr>
        <w:t xml:space="preserve">audit interne, et </w:t>
      </w:r>
      <w:r w:rsidR="008366C9" w:rsidRPr="008B69A1">
        <w:rPr>
          <w:lang w:val="fr-FR"/>
        </w:rPr>
        <w:t>a souligné</w:t>
      </w:r>
      <w:r w:rsidR="00225818" w:rsidRPr="008B69A1">
        <w:rPr>
          <w:lang w:val="fr-FR"/>
        </w:rPr>
        <w:t xml:space="preserve"> que la direction, le vérificateur externe des </w:t>
      </w:r>
      <w:r w:rsidR="00B62421" w:rsidRPr="008B69A1">
        <w:rPr>
          <w:lang w:val="fr-FR"/>
        </w:rPr>
        <w:t xml:space="preserve">comptes </w:t>
      </w:r>
      <w:r w:rsidR="008366C9" w:rsidRPr="008B69A1">
        <w:rPr>
          <w:lang w:val="fr-FR"/>
        </w:rPr>
        <w:t>et les États membres pouvaient compter sur le sérieux du</w:t>
      </w:r>
      <w:r w:rsidR="00225818" w:rsidRPr="008B69A1">
        <w:rPr>
          <w:lang w:val="fr-FR"/>
        </w:rPr>
        <w:t xml:space="preserve"> travail accompli dans le cadre de cette fonction.</w:t>
      </w:r>
      <w:r w:rsidR="00263D2B" w:rsidRPr="008B69A1">
        <w:rPr>
          <w:lang w:val="fr-FR"/>
        </w:rPr>
        <w:t xml:space="preserve">  </w:t>
      </w:r>
      <w:r w:rsidR="00225818" w:rsidRPr="008B69A1">
        <w:rPr>
          <w:lang w:val="fr-FR"/>
        </w:rPr>
        <w:t>La fonction d</w:t>
      </w:r>
      <w:r w:rsidR="005B0040" w:rsidRPr="008B69A1">
        <w:rPr>
          <w:lang w:val="fr-FR"/>
        </w:rPr>
        <w:t>’</w:t>
      </w:r>
      <w:r w:rsidR="00225818" w:rsidRPr="008B69A1">
        <w:rPr>
          <w:lang w:val="fr-FR"/>
        </w:rPr>
        <w:t>évaluation a été jugée conforme dans l</w:t>
      </w:r>
      <w:r w:rsidR="005B0040" w:rsidRPr="008B69A1">
        <w:rPr>
          <w:lang w:val="fr-FR"/>
        </w:rPr>
        <w:t>’</w:t>
      </w:r>
      <w:r w:rsidR="00225818" w:rsidRPr="008B69A1">
        <w:rPr>
          <w:lang w:val="fr-FR"/>
        </w:rPr>
        <w:t xml:space="preserve">ensemble aux règles et aux normes du Groupe des </w:t>
      </w:r>
      <w:r w:rsidR="005B0040" w:rsidRPr="008B69A1">
        <w:rPr>
          <w:lang w:val="fr-FR"/>
        </w:rPr>
        <w:t>Nations Unies</w:t>
      </w:r>
      <w:r w:rsidR="00225818" w:rsidRPr="008B69A1">
        <w:rPr>
          <w:lang w:val="fr-FR"/>
        </w:rPr>
        <w:t xml:space="preserve"> </w:t>
      </w:r>
      <w:r w:rsidR="00D57AC5" w:rsidRPr="008B69A1">
        <w:rPr>
          <w:lang w:val="fr-FR"/>
        </w:rPr>
        <w:t>pour</w:t>
      </w:r>
      <w:r w:rsidR="00225818" w:rsidRPr="008B69A1">
        <w:rPr>
          <w:lang w:val="fr-FR"/>
        </w:rPr>
        <w:t xml:space="preserve"> l</w:t>
      </w:r>
      <w:r w:rsidR="005B0040" w:rsidRPr="008B69A1">
        <w:rPr>
          <w:lang w:val="fr-FR"/>
        </w:rPr>
        <w:t>’</w:t>
      </w:r>
      <w:r w:rsidR="00225818" w:rsidRPr="008B69A1">
        <w:rPr>
          <w:lang w:val="fr-FR"/>
        </w:rPr>
        <w:t>évaluation (GNUE).</w:t>
      </w:r>
      <w:r w:rsidR="006D3BBF" w:rsidRPr="008B69A1">
        <w:rPr>
          <w:lang w:val="fr-FR"/>
        </w:rPr>
        <w:t xml:space="preserve">  </w:t>
      </w:r>
      <w:r w:rsidR="00225818" w:rsidRPr="008B69A1">
        <w:rPr>
          <w:szCs w:val="22"/>
          <w:lang w:val="fr-FR"/>
        </w:rPr>
        <w:t>L</w:t>
      </w:r>
      <w:r w:rsidR="005B0040" w:rsidRPr="008B69A1">
        <w:rPr>
          <w:szCs w:val="22"/>
          <w:lang w:val="fr-FR"/>
        </w:rPr>
        <w:t>’</w:t>
      </w:r>
      <w:r w:rsidR="00225818" w:rsidRPr="008B69A1">
        <w:rPr>
          <w:szCs w:val="22"/>
          <w:lang w:val="fr-FR"/>
        </w:rPr>
        <w:t>OCIS not</w:t>
      </w:r>
      <w:r w:rsidR="00B62421" w:rsidRPr="008B69A1">
        <w:rPr>
          <w:szCs w:val="22"/>
          <w:lang w:val="fr-FR"/>
        </w:rPr>
        <w:t>e</w:t>
      </w:r>
      <w:r w:rsidR="00225818" w:rsidRPr="008B69A1">
        <w:rPr>
          <w:szCs w:val="22"/>
          <w:lang w:val="fr-FR"/>
        </w:rPr>
        <w:t xml:space="preserve"> avec satisfaction que la </w:t>
      </w:r>
      <w:r w:rsidR="00FD05DE" w:rsidRPr="008B69A1">
        <w:rPr>
          <w:szCs w:val="22"/>
          <w:lang w:val="fr-FR"/>
        </w:rPr>
        <w:t>Division de l</w:t>
      </w:r>
      <w:r w:rsidR="005B0040" w:rsidRPr="008B69A1">
        <w:rPr>
          <w:szCs w:val="22"/>
          <w:lang w:val="fr-FR"/>
        </w:rPr>
        <w:t>’</w:t>
      </w:r>
      <w:r w:rsidR="00FD05DE" w:rsidRPr="008B69A1">
        <w:rPr>
          <w:szCs w:val="22"/>
          <w:lang w:val="fr-FR"/>
        </w:rPr>
        <w:t>audit et de la supervision internes</w:t>
      </w:r>
      <w:r w:rsidR="00B62421" w:rsidRPr="008B69A1">
        <w:rPr>
          <w:szCs w:val="22"/>
          <w:lang w:val="fr-FR"/>
        </w:rPr>
        <w:t xml:space="preserve"> a</w:t>
      </w:r>
      <w:r w:rsidR="00225818" w:rsidRPr="008B69A1">
        <w:rPr>
          <w:szCs w:val="22"/>
          <w:lang w:val="fr-FR"/>
        </w:rPr>
        <w:t xml:space="preserve"> élaboré des plans d</w:t>
      </w:r>
      <w:r w:rsidR="005B0040" w:rsidRPr="008B69A1">
        <w:rPr>
          <w:szCs w:val="22"/>
          <w:lang w:val="fr-FR"/>
        </w:rPr>
        <w:t>’</w:t>
      </w:r>
      <w:r w:rsidR="00225818" w:rsidRPr="008B69A1">
        <w:rPr>
          <w:szCs w:val="22"/>
          <w:lang w:val="fr-FR"/>
        </w:rPr>
        <w:t>action, qu</w:t>
      </w:r>
      <w:r w:rsidR="005B0040" w:rsidRPr="008B69A1">
        <w:rPr>
          <w:szCs w:val="22"/>
          <w:lang w:val="fr-FR"/>
        </w:rPr>
        <w:t>’</w:t>
      </w:r>
      <w:r w:rsidR="00B62421" w:rsidRPr="008B69A1">
        <w:rPr>
          <w:szCs w:val="22"/>
          <w:lang w:val="fr-FR"/>
        </w:rPr>
        <w:t>elle a</w:t>
      </w:r>
      <w:r w:rsidR="00225818" w:rsidRPr="008B69A1">
        <w:rPr>
          <w:szCs w:val="22"/>
          <w:lang w:val="fr-FR"/>
        </w:rPr>
        <w:t xml:space="preserve"> commencé à mettre œuvre, afin de recenser les domaines dans lesquels des améliorations </w:t>
      </w:r>
      <w:r w:rsidR="00B62421" w:rsidRPr="008B69A1">
        <w:rPr>
          <w:szCs w:val="22"/>
          <w:lang w:val="fr-FR"/>
        </w:rPr>
        <w:t>so</w:t>
      </w:r>
      <w:r w:rsidR="00225818" w:rsidRPr="008B69A1">
        <w:rPr>
          <w:szCs w:val="22"/>
          <w:lang w:val="fr-FR"/>
        </w:rPr>
        <w:t>nt nécessaires, notamment en ce qui concerne le renforcement des capacités en matière d</w:t>
      </w:r>
      <w:r w:rsidR="005B0040" w:rsidRPr="008B69A1">
        <w:rPr>
          <w:szCs w:val="22"/>
          <w:lang w:val="fr-FR"/>
        </w:rPr>
        <w:t>’</w:t>
      </w:r>
      <w:r w:rsidR="00225818" w:rsidRPr="008B69A1">
        <w:rPr>
          <w:szCs w:val="22"/>
          <w:lang w:val="fr-FR"/>
        </w:rPr>
        <w:t>évaluation.</w:t>
      </w:r>
      <w:r w:rsidR="00D33922" w:rsidRPr="008B69A1">
        <w:rPr>
          <w:lang w:val="fr-FR"/>
        </w:rPr>
        <w:t xml:space="preserve"> </w:t>
      </w:r>
      <w:r w:rsidR="002C6938" w:rsidRPr="008B69A1">
        <w:rPr>
          <w:lang w:val="fr-FR"/>
        </w:rPr>
        <w:t xml:space="preserve"> </w:t>
      </w:r>
      <w:r w:rsidR="002023C7" w:rsidRPr="008B69A1">
        <w:rPr>
          <w:szCs w:val="22"/>
          <w:lang w:val="fr-FR"/>
        </w:rPr>
        <w:t>L</w:t>
      </w:r>
      <w:r w:rsidR="005B0040" w:rsidRPr="008B69A1">
        <w:rPr>
          <w:szCs w:val="22"/>
          <w:lang w:val="fr-FR"/>
        </w:rPr>
        <w:t>’</w:t>
      </w:r>
      <w:r w:rsidR="002023C7" w:rsidRPr="008B69A1">
        <w:rPr>
          <w:szCs w:val="22"/>
          <w:lang w:val="fr-FR"/>
        </w:rPr>
        <w:t xml:space="preserve">OCIS </w:t>
      </w:r>
      <w:r w:rsidR="00B62421" w:rsidRPr="008B69A1">
        <w:rPr>
          <w:szCs w:val="22"/>
          <w:lang w:val="fr-FR"/>
        </w:rPr>
        <w:t>fera le point sur la</w:t>
      </w:r>
      <w:r w:rsidR="002023C7" w:rsidRPr="008B69A1">
        <w:rPr>
          <w:szCs w:val="22"/>
          <w:lang w:val="fr-FR"/>
        </w:rPr>
        <w:t xml:space="preserve"> mise en </w:t>
      </w:r>
      <w:r w:rsidR="0061616C" w:rsidRPr="008B69A1">
        <w:rPr>
          <w:szCs w:val="22"/>
          <w:lang w:val="fr-FR"/>
        </w:rPr>
        <w:t>œuvre</w:t>
      </w:r>
      <w:r w:rsidR="002023C7" w:rsidRPr="008B69A1">
        <w:rPr>
          <w:szCs w:val="22"/>
          <w:lang w:val="fr-FR"/>
        </w:rPr>
        <w:t xml:space="preserve"> de ces plans d</w:t>
      </w:r>
      <w:r w:rsidR="005B0040" w:rsidRPr="008B69A1">
        <w:rPr>
          <w:szCs w:val="22"/>
          <w:lang w:val="fr-FR"/>
        </w:rPr>
        <w:t>’</w:t>
      </w:r>
      <w:r w:rsidR="002023C7" w:rsidRPr="008B69A1">
        <w:rPr>
          <w:szCs w:val="22"/>
          <w:lang w:val="fr-FR"/>
        </w:rPr>
        <w:t>action</w:t>
      </w:r>
      <w:r w:rsidR="00B62421" w:rsidRPr="008B69A1">
        <w:rPr>
          <w:szCs w:val="22"/>
          <w:lang w:val="fr-FR"/>
        </w:rPr>
        <w:t xml:space="preserve"> durant ses futures sessions</w:t>
      </w:r>
      <w:r w:rsidR="002023C7" w:rsidRPr="008B69A1">
        <w:rPr>
          <w:szCs w:val="22"/>
          <w:lang w:val="fr-FR"/>
        </w:rPr>
        <w:t>.</w:t>
      </w:r>
    </w:p>
    <w:p w:rsidR="005B0040" w:rsidRPr="008B69A1" w:rsidRDefault="00307C2B" w:rsidP="005652B4">
      <w:pPr>
        <w:rPr>
          <w:i/>
          <w:lang w:val="fr-FR"/>
        </w:rPr>
      </w:pPr>
      <w:r w:rsidRPr="008B69A1">
        <w:rPr>
          <w:lang w:val="fr-FR"/>
        </w:rPr>
        <w:lastRenderedPageBreak/>
        <w:tab/>
      </w:r>
      <w:r w:rsidR="002023C7" w:rsidRPr="008B69A1">
        <w:rPr>
          <w:i/>
          <w:color w:val="000000"/>
          <w:lang w:val="fr-FR"/>
        </w:rPr>
        <w:t>A</w:t>
      </w:r>
      <w:r w:rsidR="002023C7" w:rsidRPr="008B69A1">
        <w:rPr>
          <w:i/>
          <w:lang w:val="fr-FR"/>
        </w:rPr>
        <w:t>udit interne</w:t>
      </w:r>
    </w:p>
    <w:p w:rsidR="00C637C8" w:rsidRPr="008B69A1" w:rsidRDefault="00C637C8" w:rsidP="005652B4">
      <w:pPr>
        <w:rPr>
          <w:lang w:val="fr-FR"/>
        </w:rPr>
      </w:pPr>
    </w:p>
    <w:p w:rsidR="005B0040" w:rsidRPr="008B69A1" w:rsidRDefault="002023C7" w:rsidP="005652B4">
      <w:pPr>
        <w:pStyle w:val="ONUMFS"/>
        <w:rPr>
          <w:lang w:val="fr-FR"/>
        </w:rPr>
      </w:pPr>
      <w:r w:rsidRPr="008B69A1">
        <w:rPr>
          <w:lang w:val="fr-FR"/>
        </w:rPr>
        <w:t>Durant la période considérée,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OCIS a adopté une nouvelle </w:t>
      </w:r>
      <w:r w:rsidR="00B62421" w:rsidRPr="008B69A1">
        <w:rPr>
          <w:lang w:val="fr-FR"/>
        </w:rPr>
        <w:t>manière de procéder</w:t>
      </w:r>
      <w:r w:rsidRPr="008B69A1">
        <w:rPr>
          <w:lang w:val="fr-FR"/>
        </w:rPr>
        <w:t xml:space="preserve"> consistant à examiner les rapports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audit </w:t>
      </w:r>
      <w:r w:rsidR="00B62421" w:rsidRPr="008B69A1">
        <w:rPr>
          <w:lang w:val="fr-FR"/>
        </w:rPr>
        <w:t>i</w:t>
      </w:r>
      <w:r w:rsidR="00AB5A2A" w:rsidRPr="008B69A1">
        <w:rPr>
          <w:lang w:val="fr-FR"/>
        </w:rPr>
        <w:t>nterne</w:t>
      </w:r>
      <w:r w:rsidRPr="008B69A1">
        <w:rPr>
          <w:lang w:val="fr-FR"/>
        </w:rPr>
        <w:t xml:space="preserve"> et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évaluation, si possible avec la direction (en tant que destinataire des rapports) et la </w:t>
      </w:r>
      <w:r w:rsidR="00FD05DE" w:rsidRPr="008B69A1">
        <w:rPr>
          <w:lang w:val="fr-FR"/>
        </w:rPr>
        <w:t>Division de l</w:t>
      </w:r>
      <w:r w:rsidR="005B0040" w:rsidRPr="008B69A1">
        <w:rPr>
          <w:lang w:val="fr-FR"/>
        </w:rPr>
        <w:t>’</w:t>
      </w:r>
      <w:r w:rsidR="00FD05DE" w:rsidRPr="008B69A1">
        <w:rPr>
          <w:lang w:val="fr-FR"/>
        </w:rPr>
        <w:t>audit et de la supervision internes</w:t>
      </w:r>
      <w:r w:rsidRPr="008B69A1">
        <w:rPr>
          <w:lang w:val="fr-FR"/>
        </w:rPr>
        <w:t>, une démarche permet</w:t>
      </w:r>
      <w:r w:rsidR="00B62421" w:rsidRPr="008B69A1">
        <w:rPr>
          <w:lang w:val="fr-FR"/>
        </w:rPr>
        <w:t>tant</w:t>
      </w:r>
      <w:r w:rsidRPr="008B69A1">
        <w:rPr>
          <w:lang w:val="fr-FR"/>
        </w:rPr>
        <w:t xml:space="preserve"> à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de mieux comprendre le contexte opérationnel, la façon dont la direction évalu</w:t>
      </w:r>
      <w:r w:rsidR="00B62421" w:rsidRPr="008B69A1">
        <w:rPr>
          <w:lang w:val="fr-FR"/>
        </w:rPr>
        <w:t>e les risques et à quel moment l</w:t>
      </w:r>
      <w:r w:rsidRPr="008B69A1">
        <w:rPr>
          <w:lang w:val="fr-FR"/>
        </w:rPr>
        <w:t xml:space="preserve">es recommandations peuvent être mises en </w:t>
      </w:r>
      <w:r w:rsidR="0061616C" w:rsidRPr="008B69A1">
        <w:rPr>
          <w:lang w:val="fr-FR"/>
        </w:rPr>
        <w:t>œuvre</w:t>
      </w:r>
      <w:r w:rsidRPr="008B69A1">
        <w:rPr>
          <w:lang w:val="fr-FR"/>
        </w:rPr>
        <w:t>.</w:t>
      </w:r>
    </w:p>
    <w:p w:rsidR="00C637C8" w:rsidRPr="008B69A1" w:rsidRDefault="0061616C" w:rsidP="005652B4">
      <w:pPr>
        <w:pStyle w:val="ONUMFS"/>
        <w:rPr>
          <w:szCs w:val="22"/>
          <w:lang w:val="fr-FR"/>
        </w:rPr>
      </w:pPr>
      <w:r w:rsidRPr="008B69A1">
        <w:rPr>
          <w:lang w:val="fr-FR"/>
        </w:rPr>
        <w:t>Huit rapports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audit interne ont ainsi été examinés, portant sur les questions suivantes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: la sécurité informatique</w:t>
      </w:r>
      <w:r w:rsidR="00B62421" w:rsidRPr="008B69A1">
        <w:rPr>
          <w:lang w:val="fr-FR"/>
        </w:rPr>
        <w:t xml:space="preserve">; </w:t>
      </w:r>
      <w:r w:rsidRPr="008B69A1">
        <w:rPr>
          <w:lang w:val="fr-FR"/>
        </w:rPr>
        <w:t xml:space="preserve"> les processus de création de recettes dans le cadre des systèmes de Madrid et de La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Haye</w:t>
      </w:r>
      <w:r w:rsidR="00B62421" w:rsidRPr="008B69A1">
        <w:rPr>
          <w:lang w:val="fr-FR"/>
        </w:rPr>
        <w:t xml:space="preserve">; </w:t>
      </w:r>
      <w:r w:rsidRPr="008B69A1">
        <w:rPr>
          <w:lang w:val="fr-FR"/>
        </w:rPr>
        <w:t xml:space="preserve"> la cessation de service de fonctionnaires</w:t>
      </w:r>
      <w:r w:rsidR="00B62421" w:rsidRPr="008B69A1">
        <w:rPr>
          <w:lang w:val="fr-FR"/>
        </w:rPr>
        <w:t xml:space="preserve">; </w:t>
      </w:r>
      <w:r w:rsidRPr="008B69A1">
        <w:rPr>
          <w:lang w:val="fr-FR"/>
        </w:rPr>
        <w:t xml:space="preserve"> la migration des données vers le nouveau système de gestion des ressource</w:t>
      </w:r>
      <w:r w:rsidR="00B62421" w:rsidRPr="008B69A1">
        <w:rPr>
          <w:lang w:val="fr-FR"/>
        </w:rPr>
        <w:t xml:space="preserve">s humaines; </w:t>
      </w:r>
      <w:r w:rsidRPr="008B69A1">
        <w:rPr>
          <w:lang w:val="fr-FR"/>
        </w:rPr>
        <w:t xml:space="preserve"> la gestion axée sur les résultats</w:t>
      </w:r>
      <w:r w:rsidR="00B62421" w:rsidRPr="008B69A1">
        <w:rPr>
          <w:lang w:val="fr-FR"/>
        </w:rPr>
        <w:t xml:space="preserve">; </w:t>
      </w:r>
      <w:r w:rsidRPr="008B69A1">
        <w:rPr>
          <w:lang w:val="fr-FR"/>
        </w:rPr>
        <w:t xml:space="preserve"> les fonds fiduciaires</w:t>
      </w:r>
      <w:r w:rsidR="00B62421" w:rsidRPr="008B69A1">
        <w:rPr>
          <w:lang w:val="fr-FR"/>
        </w:rPr>
        <w:t xml:space="preserve">; </w:t>
      </w:r>
      <w:r w:rsidRPr="008B69A1">
        <w:rPr>
          <w:lang w:val="fr-FR"/>
        </w:rPr>
        <w:t xml:space="preserve"> la gestion des manifestations officielles</w:t>
      </w:r>
      <w:r w:rsidR="00B62421" w:rsidRPr="008B69A1">
        <w:rPr>
          <w:lang w:val="fr-FR"/>
        </w:rPr>
        <w:t xml:space="preserve">; </w:t>
      </w:r>
      <w:r w:rsidRPr="008B69A1">
        <w:rPr>
          <w:lang w:val="fr-FR"/>
        </w:rPr>
        <w:t xml:space="preserve"> et la gestion des prestations et avantages du personnel.</w:t>
      </w:r>
    </w:p>
    <w:p w:rsidR="00C637C8" w:rsidRPr="008B69A1" w:rsidRDefault="0061616C" w:rsidP="005652B4">
      <w:pPr>
        <w:pStyle w:val="ONUMFS"/>
        <w:rPr>
          <w:lang w:val="fr-FR"/>
        </w:rPr>
      </w:pP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émis une recommandation au sujet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établissement de plans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action pour la direction et a observé des améliorations par la suite.</w:t>
      </w:r>
      <w:r w:rsidR="0088525C" w:rsidRPr="008B69A1">
        <w:rPr>
          <w:lang w:val="fr-FR"/>
        </w:rPr>
        <w:t xml:space="preserve">  </w:t>
      </w:r>
      <w:r w:rsidR="00586F94" w:rsidRPr="008B69A1">
        <w:rPr>
          <w:lang w:val="fr-FR"/>
        </w:rPr>
        <w:t xml:space="preserve">Il </w:t>
      </w:r>
      <w:r w:rsidR="008366C9" w:rsidRPr="008B69A1">
        <w:rPr>
          <w:lang w:val="fr-FR"/>
        </w:rPr>
        <w:t>a</w:t>
      </w:r>
      <w:r w:rsidR="00586F94" w:rsidRPr="008B69A1">
        <w:rPr>
          <w:lang w:val="fr-FR"/>
        </w:rPr>
        <w:t xml:space="preserve"> également </w:t>
      </w:r>
      <w:r w:rsidR="008366C9" w:rsidRPr="008B69A1">
        <w:rPr>
          <w:lang w:val="fr-FR"/>
        </w:rPr>
        <w:t>constaté avec satisfaction en examinant</w:t>
      </w:r>
      <w:r w:rsidR="00586F94" w:rsidRPr="008B69A1">
        <w:rPr>
          <w:lang w:val="fr-FR"/>
        </w:rPr>
        <w:t xml:space="preserve"> </w:t>
      </w:r>
      <w:r w:rsidR="00376408" w:rsidRPr="008B69A1">
        <w:rPr>
          <w:lang w:val="fr-FR"/>
        </w:rPr>
        <w:t xml:space="preserve">les </w:t>
      </w:r>
      <w:r w:rsidR="00586F94" w:rsidRPr="008B69A1">
        <w:rPr>
          <w:lang w:val="fr-FR"/>
        </w:rPr>
        <w:t>rapports d</w:t>
      </w:r>
      <w:r w:rsidR="005B0040" w:rsidRPr="008B69A1">
        <w:rPr>
          <w:lang w:val="fr-FR"/>
        </w:rPr>
        <w:t>’</w:t>
      </w:r>
      <w:r w:rsidR="00586F94" w:rsidRPr="008B69A1">
        <w:rPr>
          <w:lang w:val="fr-FR"/>
        </w:rPr>
        <w:t>audit interne</w:t>
      </w:r>
      <w:r w:rsidR="008366C9" w:rsidRPr="008B69A1">
        <w:rPr>
          <w:lang w:val="fr-FR"/>
        </w:rPr>
        <w:t xml:space="preserve"> à</w:t>
      </w:r>
      <w:r w:rsidR="00B62421" w:rsidRPr="008B69A1">
        <w:rPr>
          <w:lang w:val="fr-FR"/>
        </w:rPr>
        <w:t xml:space="preserve"> sa trente</w:t>
      </w:r>
      <w:r w:rsidR="00B62421" w:rsidRPr="008B69A1">
        <w:rPr>
          <w:lang w:val="fr-FR"/>
        </w:rPr>
        <w:noBreakHyphen/>
        <w:t>troisième session</w:t>
      </w:r>
      <w:r w:rsidR="00586F94" w:rsidRPr="008B69A1">
        <w:rPr>
          <w:lang w:val="fr-FR"/>
        </w:rPr>
        <w:t xml:space="preserve"> </w:t>
      </w:r>
      <w:r w:rsidR="008366C9" w:rsidRPr="008B69A1">
        <w:rPr>
          <w:lang w:val="fr-FR"/>
        </w:rPr>
        <w:t>que</w:t>
      </w:r>
      <w:r w:rsidR="00586F94" w:rsidRPr="008B69A1">
        <w:rPr>
          <w:lang w:val="fr-FR"/>
        </w:rPr>
        <w:t xml:space="preserve"> la </w:t>
      </w:r>
      <w:r w:rsidR="00FD05DE" w:rsidRPr="008B69A1">
        <w:rPr>
          <w:lang w:val="fr-FR"/>
        </w:rPr>
        <w:t>Division de l</w:t>
      </w:r>
      <w:r w:rsidR="005B0040" w:rsidRPr="008B69A1">
        <w:rPr>
          <w:lang w:val="fr-FR"/>
        </w:rPr>
        <w:t>’</w:t>
      </w:r>
      <w:r w:rsidR="00FD05DE" w:rsidRPr="008B69A1">
        <w:rPr>
          <w:lang w:val="fr-FR"/>
        </w:rPr>
        <w:t>audit et de la supervision internes</w:t>
      </w:r>
      <w:r w:rsidR="00586F94" w:rsidRPr="008B69A1">
        <w:rPr>
          <w:lang w:val="fr-FR"/>
        </w:rPr>
        <w:t xml:space="preserve"> et la direction</w:t>
      </w:r>
      <w:r w:rsidR="008366C9" w:rsidRPr="008B69A1">
        <w:rPr>
          <w:lang w:val="fr-FR"/>
        </w:rPr>
        <w:t xml:space="preserve"> entretenaient un dialogue suivi et que </w:t>
      </w:r>
      <w:r w:rsidR="00586F94" w:rsidRPr="008B69A1">
        <w:rPr>
          <w:lang w:val="fr-FR"/>
        </w:rPr>
        <w:t xml:space="preserve">plusieurs recommandations </w:t>
      </w:r>
      <w:r w:rsidR="00B62421" w:rsidRPr="008B69A1">
        <w:rPr>
          <w:lang w:val="fr-FR"/>
        </w:rPr>
        <w:t xml:space="preserve">avaient été mises en œuvre </w:t>
      </w:r>
      <w:r w:rsidR="00586F94" w:rsidRPr="008B69A1">
        <w:rPr>
          <w:lang w:val="fr-FR"/>
        </w:rPr>
        <w:t>pendant la phase d</w:t>
      </w:r>
      <w:r w:rsidR="005B0040" w:rsidRPr="008B69A1">
        <w:rPr>
          <w:lang w:val="fr-FR"/>
        </w:rPr>
        <w:t>’</w:t>
      </w:r>
      <w:r w:rsidR="00586F94" w:rsidRPr="008B69A1">
        <w:rPr>
          <w:lang w:val="fr-FR"/>
        </w:rPr>
        <w:t>audit sur le terrain.</w:t>
      </w:r>
    </w:p>
    <w:p w:rsidR="00C637C8" w:rsidRPr="008B69A1" w:rsidRDefault="00C637C8" w:rsidP="005652B4">
      <w:pPr>
        <w:rPr>
          <w:lang w:val="fr-FR"/>
        </w:rPr>
      </w:pPr>
    </w:p>
    <w:p w:rsidR="005B0040" w:rsidRPr="008B69A1" w:rsidRDefault="00586F94" w:rsidP="005652B4">
      <w:pPr>
        <w:pStyle w:val="ONUMFS"/>
        <w:rPr>
          <w:lang w:val="fr-FR"/>
        </w:rPr>
      </w:pPr>
      <w:r w:rsidRPr="008B69A1">
        <w:rPr>
          <w:lang w:val="fr-FR"/>
        </w:rPr>
        <w:t xml:space="preserve">Le rapport sur la gestion des prestations et avantages du personnel soulève un certain nombre de </w:t>
      </w:r>
      <w:r w:rsidR="0045185E" w:rsidRPr="008B69A1">
        <w:rPr>
          <w:lang w:val="fr-FR"/>
        </w:rPr>
        <w:t>questions</w:t>
      </w:r>
      <w:r w:rsidRPr="008B69A1">
        <w:rPr>
          <w:lang w:val="fr-FR"/>
        </w:rPr>
        <w:t xml:space="preserve"> de contrôle interne pouvant avoir des implications financières qui,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avis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OCIS, </w:t>
      </w:r>
      <w:r w:rsidR="008366C9" w:rsidRPr="008B69A1">
        <w:rPr>
          <w:lang w:val="fr-FR"/>
        </w:rPr>
        <w:t>sont préoccupa</w:t>
      </w:r>
      <w:r w:rsidRPr="008B69A1">
        <w:rPr>
          <w:lang w:val="fr-FR"/>
        </w:rPr>
        <w:t>n</w:t>
      </w:r>
      <w:r w:rsidR="008366C9" w:rsidRPr="008B69A1">
        <w:rPr>
          <w:lang w:val="fr-FR"/>
        </w:rPr>
        <w:t>tes</w:t>
      </w:r>
      <w:r w:rsidRPr="008B69A1">
        <w:rPr>
          <w:lang w:val="fr-FR"/>
        </w:rPr>
        <w:t>.</w:t>
      </w:r>
      <w:r w:rsidR="0088525C" w:rsidRPr="008B69A1">
        <w:rPr>
          <w:lang w:val="fr-FR"/>
        </w:rPr>
        <w:t xml:space="preserve">  </w:t>
      </w: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</w:t>
      </w:r>
      <w:r w:rsidR="00FD05DE" w:rsidRPr="008B69A1">
        <w:rPr>
          <w:lang w:val="fr-FR"/>
        </w:rPr>
        <w:t>S</w:t>
      </w:r>
      <w:r w:rsidRPr="008B69A1">
        <w:rPr>
          <w:lang w:val="fr-FR"/>
        </w:rPr>
        <w:t xml:space="preserve"> recommande que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OMPI </w:t>
      </w:r>
      <w:r w:rsidR="00B62421" w:rsidRPr="008B69A1">
        <w:rPr>
          <w:lang w:val="fr-FR"/>
        </w:rPr>
        <w:t xml:space="preserve">aligne </w:t>
      </w:r>
      <w:r w:rsidRPr="008B69A1">
        <w:rPr>
          <w:lang w:val="fr-FR"/>
        </w:rPr>
        <w:t xml:space="preserve">ses politiques et ses procédures sur les pratiques en vigueur au sein des autres organisations du régime commun des </w:t>
      </w:r>
      <w:r w:rsidR="005B0040" w:rsidRPr="008B69A1">
        <w:rPr>
          <w:lang w:val="fr-FR"/>
        </w:rPr>
        <w:t>Nations Unies</w:t>
      </w:r>
      <w:r w:rsidRPr="008B69A1">
        <w:rPr>
          <w:lang w:val="fr-FR"/>
        </w:rPr>
        <w:t>.</w:t>
      </w:r>
    </w:p>
    <w:p w:rsidR="00C637C8" w:rsidRPr="008B69A1" w:rsidRDefault="00063C54" w:rsidP="005652B4">
      <w:pPr>
        <w:rPr>
          <w:i/>
          <w:lang w:val="fr-FR"/>
        </w:rPr>
      </w:pPr>
      <w:r w:rsidRPr="008B69A1">
        <w:rPr>
          <w:lang w:val="fr-FR"/>
        </w:rPr>
        <w:tab/>
      </w:r>
      <w:r w:rsidR="00C534ED" w:rsidRPr="008B69A1">
        <w:rPr>
          <w:i/>
          <w:lang w:val="fr-FR"/>
        </w:rPr>
        <w:t>É</w:t>
      </w:r>
      <w:r w:rsidRPr="008B69A1">
        <w:rPr>
          <w:i/>
          <w:lang w:val="fr-FR"/>
        </w:rPr>
        <w:t>valuation</w:t>
      </w:r>
    </w:p>
    <w:p w:rsidR="00C637C8" w:rsidRPr="008B69A1" w:rsidRDefault="00F95EFD" w:rsidP="005652B4">
      <w:pPr>
        <w:rPr>
          <w:lang w:val="fr-FR"/>
        </w:rPr>
      </w:pPr>
      <w:r w:rsidRPr="008B69A1">
        <w:rPr>
          <w:lang w:val="fr-FR"/>
        </w:rPr>
        <w:tab/>
      </w:r>
    </w:p>
    <w:p w:rsidR="00C637C8" w:rsidRPr="008B69A1" w:rsidRDefault="00A172FF" w:rsidP="005652B4">
      <w:pPr>
        <w:pStyle w:val="ONUMFS"/>
        <w:rPr>
          <w:lang w:val="fr-FR"/>
        </w:rPr>
      </w:pPr>
      <w:r w:rsidRPr="008B69A1">
        <w:rPr>
          <w:lang w:val="fr-FR"/>
        </w:rPr>
        <w:t>Quatre rapports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évaluation ont été examinés, portant sur les questions suivantes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: le programme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OM</w:t>
      </w:r>
      <w:r w:rsidR="00B62421" w:rsidRPr="008B69A1">
        <w:rPr>
          <w:lang w:val="fr-FR"/>
        </w:rPr>
        <w:t xml:space="preserve">PI relatif au droit des brevets; </w:t>
      </w:r>
      <w:r w:rsidRPr="008B69A1">
        <w:rPr>
          <w:lang w:val="fr-FR"/>
        </w:rPr>
        <w:t xml:space="preserve"> le portefeuille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un pays (Thaïlande)</w:t>
      </w:r>
      <w:r w:rsidR="00B62421" w:rsidRPr="008B69A1">
        <w:rPr>
          <w:lang w:val="fr-FR"/>
        </w:rPr>
        <w:t xml:space="preserve">; </w:t>
      </w:r>
      <w:r w:rsidRPr="008B69A1">
        <w:rPr>
          <w:lang w:val="fr-FR"/>
        </w:rPr>
        <w:t xml:space="preserve"> les services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appui du Comité intergouvernemental de la propriété intellectuelle relative aux ressources génétiques, aux savoirs traditionnels et au folklore (IGC)</w:t>
      </w:r>
      <w:r w:rsidR="00B62421" w:rsidRPr="008B69A1">
        <w:rPr>
          <w:lang w:val="fr-FR"/>
        </w:rPr>
        <w:t xml:space="preserve">; </w:t>
      </w:r>
      <w:r w:rsidRPr="008B69A1">
        <w:rPr>
          <w:lang w:val="fr-FR"/>
        </w:rPr>
        <w:t xml:space="preserve"> et le partage des connaissances.</w:t>
      </w:r>
    </w:p>
    <w:p w:rsidR="005B0040" w:rsidRPr="008B69A1" w:rsidRDefault="00A172FF" w:rsidP="005652B4">
      <w:pPr>
        <w:pStyle w:val="ONUMFS"/>
        <w:rPr>
          <w:lang w:val="fr-FR"/>
        </w:rPr>
      </w:pPr>
      <w:r w:rsidRPr="008B69A1">
        <w:rPr>
          <w:lang w:val="fr-FR"/>
        </w:rPr>
        <w:t>Les conclusions du rapport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évaluation sur le partage des connaissances à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OMPI </w:t>
      </w:r>
      <w:r w:rsidR="00B62421" w:rsidRPr="008B69A1">
        <w:rPr>
          <w:lang w:val="fr-FR"/>
        </w:rPr>
        <w:t>concordent avec</w:t>
      </w:r>
      <w:r w:rsidRPr="008B69A1">
        <w:rPr>
          <w:lang w:val="fr-FR"/>
        </w:rPr>
        <w:t xml:space="preserve"> ce</w:t>
      </w:r>
      <w:r w:rsidR="00B62421" w:rsidRPr="008B69A1">
        <w:rPr>
          <w:lang w:val="fr-FR"/>
        </w:rPr>
        <w:t>lles</w:t>
      </w:r>
      <w:r w:rsidRPr="008B69A1">
        <w:rPr>
          <w:lang w:val="fr-FR"/>
        </w:rPr>
        <w:t xml:space="preserve"> de l</w:t>
      </w:r>
      <w:r w:rsidR="005B0040" w:rsidRPr="008B69A1">
        <w:rPr>
          <w:lang w:val="fr-FR"/>
        </w:rPr>
        <w:t>’</w:t>
      </w:r>
      <w:r w:rsidR="00B62421" w:rsidRPr="008B69A1">
        <w:rPr>
          <w:lang w:val="fr-FR"/>
        </w:rPr>
        <w:t>“E</w:t>
      </w:r>
      <w:r w:rsidRPr="008B69A1">
        <w:rPr>
          <w:lang w:val="fr-FR"/>
        </w:rPr>
        <w:t>xamen de la gestion et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administration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OMPI</w:t>
      </w:r>
      <w:r w:rsidR="00B62421" w:rsidRPr="008B69A1">
        <w:rPr>
          <w:lang w:val="fr-FR"/>
        </w:rPr>
        <w:t>”</w:t>
      </w:r>
      <w:r w:rsidRPr="008B69A1">
        <w:rPr>
          <w:lang w:val="fr-FR"/>
        </w:rPr>
        <w:t xml:space="preserve"> réalisé par</w:t>
      </w:r>
      <w:r w:rsidR="005B0040" w:rsidRPr="008B69A1">
        <w:rPr>
          <w:lang w:val="fr-FR"/>
        </w:rPr>
        <w:t xml:space="preserve"> le CCI</w:t>
      </w:r>
      <w:r w:rsidRPr="008B69A1">
        <w:rPr>
          <w:lang w:val="fr-FR"/>
        </w:rPr>
        <w:t>. 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souhaite souligner la nécessiter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adopter un système de gestion de contenu et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élaborer une politique officielle en matière de partage des connaissances.</w:t>
      </w:r>
    </w:p>
    <w:p w:rsidR="00C637C8" w:rsidRPr="008B69A1" w:rsidRDefault="00063C54" w:rsidP="005652B4">
      <w:pPr>
        <w:rPr>
          <w:i/>
          <w:lang w:val="fr-FR"/>
        </w:rPr>
      </w:pPr>
      <w:r w:rsidRPr="008B69A1">
        <w:rPr>
          <w:lang w:val="fr-FR"/>
        </w:rPr>
        <w:tab/>
      </w:r>
      <w:r w:rsidR="00A172FF" w:rsidRPr="008B69A1">
        <w:rPr>
          <w:i/>
          <w:lang w:val="fr-FR"/>
        </w:rPr>
        <w:t>Enquêtes</w:t>
      </w:r>
    </w:p>
    <w:p w:rsidR="00C637C8" w:rsidRPr="008B69A1" w:rsidRDefault="00C637C8" w:rsidP="005652B4">
      <w:pPr>
        <w:rPr>
          <w:i/>
          <w:lang w:val="fr-FR"/>
        </w:rPr>
      </w:pPr>
    </w:p>
    <w:p w:rsidR="00C637C8" w:rsidRPr="008B69A1" w:rsidRDefault="00A172FF" w:rsidP="005652B4">
      <w:pPr>
        <w:pStyle w:val="ONUMFS"/>
        <w:rPr>
          <w:lang w:val="fr-FR"/>
        </w:rPr>
      </w:pP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été régulièrement informé de la situation en ce qui concerne les enquêtes en cours et les résultats</w:t>
      </w:r>
      <w:r w:rsidR="00B62421" w:rsidRPr="008B69A1">
        <w:rPr>
          <w:lang w:val="fr-FR"/>
        </w:rPr>
        <w:t xml:space="preserve"> obtenus</w:t>
      </w:r>
      <w:r w:rsidRPr="008B69A1">
        <w:rPr>
          <w:lang w:val="fr-FR"/>
        </w:rPr>
        <w:t>.</w:t>
      </w:r>
      <w:r w:rsidR="00BB3749" w:rsidRPr="008B69A1">
        <w:rPr>
          <w:lang w:val="fr-FR"/>
        </w:rPr>
        <w:t xml:space="preserve">  </w:t>
      </w:r>
      <w:r w:rsidR="00E519EC" w:rsidRPr="008B69A1">
        <w:rPr>
          <w:lang w:val="fr-FR"/>
        </w:rPr>
        <w:t>Dans plusieurs cas, l</w:t>
      </w:r>
      <w:r w:rsidR="005B0040" w:rsidRPr="008B69A1">
        <w:rPr>
          <w:lang w:val="fr-FR"/>
        </w:rPr>
        <w:t>’</w:t>
      </w:r>
      <w:r w:rsidR="00E519EC" w:rsidRPr="008B69A1">
        <w:rPr>
          <w:lang w:val="fr-FR"/>
        </w:rPr>
        <w:t>OCIS, à la demande du directeur de la Division de l</w:t>
      </w:r>
      <w:r w:rsidR="005B0040" w:rsidRPr="008B69A1">
        <w:rPr>
          <w:lang w:val="fr-FR"/>
        </w:rPr>
        <w:t>’</w:t>
      </w:r>
      <w:r w:rsidR="00E519EC" w:rsidRPr="008B69A1">
        <w:rPr>
          <w:lang w:val="fr-FR"/>
        </w:rPr>
        <w:t>audit et de la supervision internes, a donné des conseils sur les situations de conflit d</w:t>
      </w:r>
      <w:r w:rsidR="005B0040" w:rsidRPr="008B69A1">
        <w:rPr>
          <w:lang w:val="fr-FR"/>
        </w:rPr>
        <w:t>’</w:t>
      </w:r>
      <w:r w:rsidR="00E519EC" w:rsidRPr="008B69A1">
        <w:rPr>
          <w:lang w:val="fr-FR"/>
        </w:rPr>
        <w:t xml:space="preserve">intérêt </w:t>
      </w:r>
      <w:r w:rsidR="008366C9" w:rsidRPr="008B69A1">
        <w:rPr>
          <w:lang w:val="fr-FR"/>
        </w:rPr>
        <w:t>et notamment sur la façon</w:t>
      </w:r>
      <w:r w:rsidR="00B62421" w:rsidRPr="008B69A1">
        <w:rPr>
          <w:lang w:val="fr-FR"/>
        </w:rPr>
        <w:t xml:space="preserve"> de</w:t>
      </w:r>
      <w:r w:rsidR="00E519EC" w:rsidRPr="008B69A1">
        <w:rPr>
          <w:lang w:val="fr-FR"/>
        </w:rPr>
        <w:t xml:space="preserve"> limiter et réduire leurs effets.</w:t>
      </w:r>
    </w:p>
    <w:p w:rsidR="005B0040" w:rsidRPr="008B69A1" w:rsidRDefault="00B62421" w:rsidP="005652B4">
      <w:pPr>
        <w:pStyle w:val="ONUMFS"/>
        <w:rPr>
          <w:lang w:val="fr-FR"/>
        </w:rPr>
      </w:pPr>
      <w:r w:rsidRPr="008B69A1">
        <w:rPr>
          <w:lang w:val="fr-FR"/>
        </w:rPr>
        <w:t>E</w:t>
      </w:r>
      <w:r w:rsidR="00E519EC" w:rsidRPr="008B69A1">
        <w:rPr>
          <w:lang w:val="fr-FR"/>
        </w:rPr>
        <w:t>n examinant les statistiques sur le nombre de dossiers traités,</w:t>
      </w:r>
      <w:r w:rsidRPr="008B69A1">
        <w:rPr>
          <w:lang w:val="fr-FR"/>
        </w:rPr>
        <w:t xml:space="preserve"> l’OCIS a constaté</w:t>
      </w:r>
      <w:r w:rsidR="00E519EC" w:rsidRPr="008B69A1">
        <w:rPr>
          <w:lang w:val="fr-FR"/>
        </w:rPr>
        <w:t xml:space="preserve"> </w:t>
      </w:r>
      <w:r w:rsidRPr="008B69A1">
        <w:rPr>
          <w:lang w:val="fr-FR"/>
        </w:rPr>
        <w:t>que la plupart</w:t>
      </w:r>
      <w:r w:rsidR="00577F63" w:rsidRPr="008B69A1">
        <w:rPr>
          <w:lang w:val="fr-FR"/>
        </w:rPr>
        <w:t xml:space="preserve"> des plaintes concernai</w:t>
      </w:r>
      <w:r w:rsidR="00E519EC" w:rsidRPr="008B69A1">
        <w:rPr>
          <w:lang w:val="fr-FR"/>
        </w:rPr>
        <w:t>t des différends et griefs liés à des difficultés rencontrées sur le lieu de travail.</w:t>
      </w:r>
      <w:r w:rsidR="001A30C9" w:rsidRPr="008B69A1">
        <w:rPr>
          <w:lang w:val="fr-FR"/>
        </w:rPr>
        <w:t xml:space="preserve"> </w:t>
      </w:r>
      <w:r w:rsidR="001B27B9" w:rsidRPr="008B69A1">
        <w:rPr>
          <w:lang w:val="fr-FR"/>
        </w:rPr>
        <w:t xml:space="preserve"> </w:t>
      </w:r>
      <w:r w:rsidR="00E519EC" w:rsidRPr="008B69A1">
        <w:rPr>
          <w:lang w:val="fr-FR"/>
        </w:rPr>
        <w:t>Après une éval</w:t>
      </w:r>
      <w:r w:rsidR="008366C9" w:rsidRPr="008B69A1">
        <w:rPr>
          <w:lang w:val="fr-FR"/>
        </w:rPr>
        <w:t xml:space="preserve">uation préliminaire ou </w:t>
      </w:r>
      <w:r w:rsidRPr="008B69A1">
        <w:rPr>
          <w:lang w:val="fr-FR"/>
        </w:rPr>
        <w:t>une enquête approfondie, l</w:t>
      </w:r>
      <w:r w:rsidR="00E519EC" w:rsidRPr="008B69A1">
        <w:rPr>
          <w:lang w:val="fr-FR"/>
        </w:rPr>
        <w:t>a plupart de ces plaintes</w:t>
      </w:r>
      <w:r w:rsidR="008366C9" w:rsidRPr="008B69A1">
        <w:rPr>
          <w:lang w:val="fr-FR"/>
        </w:rPr>
        <w:t xml:space="preserve"> étaient cependant</w:t>
      </w:r>
      <w:r w:rsidR="00E519EC" w:rsidRPr="008B69A1">
        <w:rPr>
          <w:lang w:val="fr-FR"/>
        </w:rPr>
        <w:t xml:space="preserve"> sans fondement.</w:t>
      </w:r>
      <w:r w:rsidR="001A30C9" w:rsidRPr="008B69A1">
        <w:rPr>
          <w:lang w:val="fr-FR"/>
        </w:rPr>
        <w:t xml:space="preserve"> </w:t>
      </w:r>
      <w:r w:rsidR="007C6E03" w:rsidRPr="008B69A1">
        <w:rPr>
          <w:lang w:val="fr-FR"/>
        </w:rPr>
        <w:t xml:space="preserve"> </w:t>
      </w:r>
      <w:r w:rsidR="00E519EC"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="00E519EC" w:rsidRPr="008B69A1">
        <w:rPr>
          <w:lang w:val="fr-FR"/>
        </w:rPr>
        <w:t>OCIS est préoccupé par le recours de plus en plus fréquent aux ressources disponibles en matière d</w:t>
      </w:r>
      <w:r w:rsidR="005B0040" w:rsidRPr="008B69A1">
        <w:rPr>
          <w:lang w:val="fr-FR"/>
        </w:rPr>
        <w:t>’</w:t>
      </w:r>
      <w:r w:rsidR="00E519EC" w:rsidRPr="008B69A1">
        <w:rPr>
          <w:lang w:val="fr-FR"/>
        </w:rPr>
        <w:t xml:space="preserve">enquête </w:t>
      </w:r>
      <w:r w:rsidRPr="008B69A1">
        <w:rPr>
          <w:lang w:val="fr-FR"/>
        </w:rPr>
        <w:t>pour régler de</w:t>
      </w:r>
      <w:r w:rsidR="00E519EC" w:rsidRPr="008B69A1">
        <w:rPr>
          <w:lang w:val="fr-FR"/>
        </w:rPr>
        <w:t xml:space="preserve"> tels cas.</w:t>
      </w:r>
      <w:r w:rsidR="001A30C9" w:rsidRPr="008B69A1">
        <w:rPr>
          <w:lang w:val="fr-FR"/>
        </w:rPr>
        <w:t xml:space="preserve"> </w:t>
      </w:r>
      <w:r w:rsidR="007C6E03" w:rsidRPr="008B69A1">
        <w:rPr>
          <w:lang w:val="fr-FR"/>
        </w:rPr>
        <w:t xml:space="preserve"> </w:t>
      </w:r>
      <w:r w:rsidR="00726116" w:rsidRPr="008B69A1">
        <w:rPr>
          <w:lang w:val="fr-FR"/>
        </w:rPr>
        <w:t>Les nouvelles politiques relatives au règlement des différends et griefs liés à des difficultés rencontrées sur le lieu de travail, mises en place en</w:t>
      </w:r>
      <w:r w:rsidR="00AB5A2A" w:rsidRPr="008B69A1">
        <w:rPr>
          <w:lang w:val="fr-FR"/>
        </w:rPr>
        <w:t> </w:t>
      </w:r>
      <w:r w:rsidR="00726116" w:rsidRPr="008B69A1">
        <w:rPr>
          <w:lang w:val="fr-FR"/>
        </w:rPr>
        <w:t xml:space="preserve">2014, </w:t>
      </w:r>
      <w:r w:rsidR="008366C9" w:rsidRPr="008B69A1">
        <w:rPr>
          <w:lang w:val="fr-FR"/>
        </w:rPr>
        <w:t>devraient</w:t>
      </w:r>
      <w:r w:rsidRPr="008B69A1">
        <w:rPr>
          <w:lang w:val="fr-FR"/>
        </w:rPr>
        <w:t xml:space="preserve"> </w:t>
      </w:r>
      <w:r w:rsidR="00726116" w:rsidRPr="008B69A1">
        <w:rPr>
          <w:lang w:val="fr-FR"/>
        </w:rPr>
        <w:t>permettr</w:t>
      </w:r>
      <w:r w:rsidRPr="008B69A1">
        <w:rPr>
          <w:lang w:val="fr-FR"/>
        </w:rPr>
        <w:t>e</w:t>
      </w:r>
      <w:r w:rsidR="00726116" w:rsidRPr="008B69A1">
        <w:rPr>
          <w:lang w:val="fr-FR"/>
        </w:rPr>
        <w:t xml:space="preserve"> à la Division de l</w:t>
      </w:r>
      <w:r w:rsidR="005B0040" w:rsidRPr="008B69A1">
        <w:rPr>
          <w:lang w:val="fr-FR"/>
        </w:rPr>
        <w:t>’</w:t>
      </w:r>
      <w:r w:rsidR="00726116" w:rsidRPr="008B69A1">
        <w:rPr>
          <w:lang w:val="fr-FR"/>
        </w:rPr>
        <w:t>audit et de la supervision internes de concentrer ses activités sur les cas de faute</w:t>
      </w:r>
      <w:r w:rsidR="008366C9" w:rsidRPr="008B69A1">
        <w:rPr>
          <w:lang w:val="fr-FR"/>
        </w:rPr>
        <w:t xml:space="preserve"> grave</w:t>
      </w:r>
      <w:r w:rsidR="00726116" w:rsidRPr="008B69A1">
        <w:rPr>
          <w:lang w:val="fr-FR"/>
        </w:rPr>
        <w:t>.</w:t>
      </w:r>
      <w:r w:rsidR="001A30C9" w:rsidRPr="008B69A1">
        <w:rPr>
          <w:lang w:val="fr-FR"/>
        </w:rPr>
        <w:t xml:space="preserve"> </w:t>
      </w:r>
      <w:r w:rsidR="007C6E03" w:rsidRPr="008B69A1">
        <w:rPr>
          <w:lang w:val="fr-FR"/>
        </w:rPr>
        <w:t xml:space="preserve"> </w:t>
      </w:r>
      <w:r w:rsidR="00726116" w:rsidRPr="008B69A1">
        <w:rPr>
          <w:lang w:val="fr-FR"/>
        </w:rPr>
        <w:lastRenderedPageBreak/>
        <w:t>L</w:t>
      </w:r>
      <w:r w:rsidR="005B0040" w:rsidRPr="008B69A1">
        <w:rPr>
          <w:lang w:val="fr-FR"/>
        </w:rPr>
        <w:t>’</w:t>
      </w:r>
      <w:r w:rsidR="00726116" w:rsidRPr="008B69A1">
        <w:rPr>
          <w:lang w:val="fr-FR"/>
        </w:rPr>
        <w:t>OCIS encour</w:t>
      </w:r>
      <w:r w:rsidRPr="008B69A1">
        <w:rPr>
          <w:lang w:val="fr-FR"/>
        </w:rPr>
        <w:t>ag</w:t>
      </w:r>
      <w:r w:rsidR="00726116" w:rsidRPr="008B69A1">
        <w:rPr>
          <w:lang w:val="fr-FR"/>
        </w:rPr>
        <w:t xml:space="preserve">e aussi vivement la direction à </w:t>
      </w:r>
      <w:r w:rsidR="008366C9" w:rsidRPr="008B69A1">
        <w:rPr>
          <w:lang w:val="fr-FR"/>
        </w:rPr>
        <w:t>plaider</w:t>
      </w:r>
      <w:r w:rsidRPr="008B69A1">
        <w:rPr>
          <w:lang w:val="fr-FR"/>
        </w:rPr>
        <w:t xml:space="preserve"> davantage </w:t>
      </w:r>
      <w:r w:rsidR="008366C9" w:rsidRPr="008B69A1">
        <w:rPr>
          <w:lang w:val="fr-FR"/>
        </w:rPr>
        <w:t>en faveur du</w:t>
      </w:r>
      <w:r w:rsidR="00726116" w:rsidRPr="008B69A1">
        <w:rPr>
          <w:lang w:val="fr-FR"/>
        </w:rPr>
        <w:t xml:space="preserve"> règlement informel des différends, l</w:t>
      </w:r>
      <w:r w:rsidR="005B0040" w:rsidRPr="008B69A1">
        <w:rPr>
          <w:lang w:val="fr-FR"/>
        </w:rPr>
        <w:t>’</w:t>
      </w:r>
      <w:r w:rsidR="00726116" w:rsidRPr="008B69A1">
        <w:rPr>
          <w:lang w:val="fr-FR"/>
        </w:rPr>
        <w:t>ouverture d</w:t>
      </w:r>
      <w:r w:rsidR="005B0040" w:rsidRPr="008B69A1">
        <w:rPr>
          <w:lang w:val="fr-FR"/>
        </w:rPr>
        <w:t>’</w:t>
      </w:r>
      <w:r w:rsidR="00335A85" w:rsidRPr="008B69A1">
        <w:rPr>
          <w:lang w:val="fr-FR"/>
        </w:rPr>
        <w:t>une enquête ne devan</w:t>
      </w:r>
      <w:r w:rsidR="00726116" w:rsidRPr="008B69A1">
        <w:rPr>
          <w:lang w:val="fr-FR"/>
        </w:rPr>
        <w:t>t être envisagée qu</w:t>
      </w:r>
      <w:r w:rsidR="005B0040" w:rsidRPr="008B69A1">
        <w:rPr>
          <w:lang w:val="fr-FR"/>
        </w:rPr>
        <w:t>’</w:t>
      </w:r>
      <w:r w:rsidR="00726116" w:rsidRPr="008B69A1">
        <w:rPr>
          <w:lang w:val="fr-FR"/>
        </w:rPr>
        <w:t>en dernier recours.</w:t>
      </w:r>
    </w:p>
    <w:p w:rsidR="00C637C8" w:rsidRPr="008B69A1" w:rsidRDefault="00726116" w:rsidP="005652B4">
      <w:pPr>
        <w:pStyle w:val="ONUMFS"/>
        <w:rPr>
          <w:lang w:val="fr-FR"/>
        </w:rPr>
      </w:pP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se félicite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évaluation des risques de fraude </w:t>
      </w:r>
      <w:r w:rsidR="00335A85" w:rsidRPr="008B69A1">
        <w:rPr>
          <w:lang w:val="fr-FR"/>
        </w:rPr>
        <w:t>réalisée par</w:t>
      </w:r>
      <w:r w:rsidRPr="008B69A1">
        <w:rPr>
          <w:lang w:val="fr-FR"/>
        </w:rPr>
        <w:t xml:space="preserve"> la Division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audit et de la supervision internes</w:t>
      </w:r>
      <w:r w:rsidR="00335A85" w:rsidRPr="008B69A1">
        <w:rPr>
          <w:lang w:val="fr-FR"/>
        </w:rPr>
        <w:t xml:space="preserve"> et</w:t>
      </w:r>
      <w:r w:rsidRPr="008B69A1">
        <w:rPr>
          <w:lang w:val="fr-FR"/>
        </w:rPr>
        <w:t xml:space="preserve"> esp</w:t>
      </w:r>
      <w:r w:rsidR="00335A85" w:rsidRPr="008B69A1">
        <w:rPr>
          <w:lang w:val="fr-FR"/>
        </w:rPr>
        <w:t>ère</w:t>
      </w:r>
      <w:r w:rsidRPr="008B69A1">
        <w:rPr>
          <w:lang w:val="fr-FR"/>
        </w:rPr>
        <w:t xml:space="preserve"> qu</w:t>
      </w:r>
      <w:r w:rsidR="008366C9" w:rsidRPr="008B69A1">
        <w:rPr>
          <w:lang w:val="fr-FR"/>
        </w:rPr>
        <w:t>e cette évaluation</w:t>
      </w:r>
      <w:r w:rsidRPr="008B69A1">
        <w:rPr>
          <w:lang w:val="fr-FR"/>
        </w:rPr>
        <w:t xml:space="preserve"> encouragera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OMPI </w:t>
      </w:r>
      <w:r w:rsidR="00577F63" w:rsidRPr="008B69A1">
        <w:rPr>
          <w:lang w:val="fr-FR"/>
        </w:rPr>
        <w:t>à</w:t>
      </w:r>
      <w:r w:rsidRPr="008B69A1">
        <w:rPr>
          <w:lang w:val="fr-FR"/>
        </w:rPr>
        <w:t xml:space="preserve"> redoubler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efforts pour renforcer la prévention, la </w:t>
      </w:r>
      <w:r w:rsidR="00577F63" w:rsidRPr="008B69A1">
        <w:rPr>
          <w:lang w:val="fr-FR"/>
        </w:rPr>
        <w:t>dissuasion</w:t>
      </w:r>
      <w:r w:rsidRPr="008B69A1">
        <w:rPr>
          <w:lang w:val="fr-FR"/>
        </w:rPr>
        <w:t xml:space="preserve"> et la détection des fraudes et de la corruption.</w:t>
      </w:r>
    </w:p>
    <w:p w:rsidR="00C637C8" w:rsidRPr="008B69A1" w:rsidRDefault="00726116" w:rsidP="005652B4">
      <w:pPr>
        <w:pStyle w:val="Heading3"/>
        <w:rPr>
          <w:lang w:val="fr-FR"/>
        </w:rPr>
      </w:pPr>
      <w:bookmarkStart w:id="12" w:name="_Toc397000238"/>
      <w:r w:rsidRPr="008B69A1">
        <w:rPr>
          <w:lang w:val="fr-FR"/>
        </w:rPr>
        <w:t>Suivi des recommandations relatives à la supervision</w:t>
      </w:r>
      <w:bookmarkEnd w:id="12"/>
    </w:p>
    <w:p w:rsidR="00C637C8" w:rsidRPr="008B69A1" w:rsidRDefault="00C637C8" w:rsidP="005652B4">
      <w:pPr>
        <w:ind w:left="567"/>
        <w:rPr>
          <w:rFonts w:cs="Arial"/>
          <w:i/>
          <w:szCs w:val="22"/>
          <w:lang w:val="fr-FR"/>
        </w:rPr>
      </w:pPr>
    </w:p>
    <w:p w:rsidR="005B0040" w:rsidRPr="008B69A1" w:rsidRDefault="00FB6CDD" w:rsidP="005652B4">
      <w:pPr>
        <w:pStyle w:val="ONUMFS"/>
        <w:rPr>
          <w:iCs/>
          <w:lang w:val="fr-FR"/>
        </w:rPr>
      </w:pPr>
      <w:r w:rsidRPr="008B69A1">
        <w:rPr>
          <w:lang w:val="fr-FR"/>
        </w:rPr>
        <w:t xml:space="preserve">En </w:t>
      </w:r>
      <w:r w:rsidR="005B0040" w:rsidRPr="008B69A1">
        <w:rPr>
          <w:lang w:val="fr-FR"/>
        </w:rPr>
        <w:t>octobre 20</w:t>
      </w:r>
      <w:r w:rsidRPr="008B69A1">
        <w:rPr>
          <w:lang w:val="fr-FR"/>
        </w:rPr>
        <w:t>13,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Assemblée générale a approuvé les recommandations</w:t>
      </w:r>
      <w:r w:rsidR="005B0040" w:rsidRPr="008B69A1">
        <w:rPr>
          <w:lang w:val="fr-FR"/>
        </w:rPr>
        <w:t xml:space="preserve"> du PBC</w:t>
      </w:r>
      <w:r w:rsidRPr="008B69A1">
        <w:rPr>
          <w:lang w:val="fr-FR"/>
        </w:rPr>
        <w:t xml:space="preserve"> </w:t>
      </w:r>
      <w:r w:rsidR="00335A85" w:rsidRPr="008B69A1">
        <w:rPr>
          <w:lang w:val="fr-FR"/>
        </w:rPr>
        <w:t>tendant à ce que</w:t>
      </w:r>
      <w:r w:rsidRPr="008B69A1">
        <w:rPr>
          <w:lang w:val="fr-FR"/>
        </w:rPr>
        <w:t xml:space="preserve">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OCIS continue à analyser et à superviser la mise en </w:t>
      </w:r>
      <w:r w:rsidR="00577F63" w:rsidRPr="008B69A1">
        <w:rPr>
          <w:lang w:val="fr-FR"/>
        </w:rPr>
        <w:t>œuvre</w:t>
      </w:r>
      <w:r w:rsidRPr="008B69A1">
        <w:rPr>
          <w:lang w:val="fr-FR"/>
        </w:rPr>
        <w:t xml:space="preserve"> des recommandations conformément à son mandat et </w:t>
      </w:r>
      <w:r w:rsidR="00335A85" w:rsidRPr="008B69A1">
        <w:rPr>
          <w:lang w:val="fr-FR"/>
        </w:rPr>
        <w:t xml:space="preserve">à </w:t>
      </w:r>
      <w:r w:rsidRPr="008B69A1">
        <w:rPr>
          <w:lang w:val="fr-FR"/>
        </w:rPr>
        <w:t xml:space="preserve">suivre la mise en </w:t>
      </w:r>
      <w:r w:rsidR="00577F63" w:rsidRPr="008B69A1">
        <w:rPr>
          <w:lang w:val="fr-FR"/>
        </w:rPr>
        <w:t>œuvre</w:t>
      </w:r>
      <w:r w:rsidRPr="008B69A1">
        <w:rPr>
          <w:lang w:val="fr-FR"/>
        </w:rPr>
        <w:t xml:space="preserve"> des recommandations </w:t>
      </w:r>
      <w:r w:rsidR="008366C9" w:rsidRPr="008B69A1">
        <w:rPr>
          <w:lang w:val="fr-FR"/>
        </w:rPr>
        <w:t>formulées</w:t>
      </w:r>
      <w:r w:rsidRPr="008B69A1">
        <w:rPr>
          <w:lang w:val="fr-FR"/>
        </w:rPr>
        <w:t xml:space="preserve"> par</w:t>
      </w:r>
      <w:r w:rsidR="005B0040" w:rsidRPr="008B69A1">
        <w:rPr>
          <w:lang w:val="fr-FR"/>
        </w:rPr>
        <w:t xml:space="preserve"> le CCI</w:t>
      </w:r>
      <w:r w:rsidRPr="008B69A1">
        <w:rPr>
          <w:lang w:val="fr-FR"/>
        </w:rPr>
        <w:t>.</w:t>
      </w:r>
    </w:p>
    <w:p w:rsidR="00C637C8" w:rsidRPr="008B69A1" w:rsidRDefault="00577F63" w:rsidP="005652B4">
      <w:pPr>
        <w:pStyle w:val="ONUME"/>
        <w:numPr>
          <w:ilvl w:val="0"/>
          <w:numId w:val="0"/>
        </w:numPr>
        <w:ind w:firstLine="567"/>
        <w:rPr>
          <w:i/>
          <w:iCs/>
          <w:szCs w:val="22"/>
          <w:lang w:val="fr-FR"/>
        </w:rPr>
      </w:pPr>
      <w:r w:rsidRPr="008B69A1">
        <w:rPr>
          <w:i/>
          <w:iCs/>
          <w:color w:val="000000"/>
          <w:szCs w:val="22"/>
          <w:lang w:val="fr-FR"/>
        </w:rPr>
        <w:t>Recommandations en matière de supervision interne et de vérification externe des comptes</w:t>
      </w:r>
    </w:p>
    <w:p w:rsidR="00C637C8" w:rsidRPr="008B69A1" w:rsidRDefault="00577F63" w:rsidP="005652B4">
      <w:pPr>
        <w:pStyle w:val="ONUMFS"/>
        <w:rPr>
          <w:lang w:val="fr-FR"/>
        </w:rPr>
      </w:pPr>
      <w:r w:rsidRPr="008B69A1">
        <w:rPr>
          <w:lang w:val="fr-FR"/>
        </w:rPr>
        <w:t>Durant la période considérée,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s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est concentré sur des aspects précis de la procédure de suivi, notamment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identification anticipée des critères de clôture,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établissement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un plan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action et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actualisation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appréciation du risque.</w:t>
      </w:r>
      <w:r w:rsidR="00515D08" w:rsidRPr="008B69A1">
        <w:rPr>
          <w:lang w:val="fr-FR"/>
        </w:rPr>
        <w:t xml:space="preserve">  </w:t>
      </w:r>
      <w:r w:rsidRPr="008B69A1">
        <w:rPr>
          <w:lang w:val="fr-FR"/>
        </w:rPr>
        <w:t>En outre, il a commencé à examiner selon un calendrier trimestriel les recommandations faisant état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un niveau de risque très élevé ou d</w:t>
      </w:r>
      <w:r w:rsidR="005B0040" w:rsidRPr="008B69A1">
        <w:rPr>
          <w:lang w:val="fr-FR"/>
        </w:rPr>
        <w:t>’</w:t>
      </w:r>
      <w:r w:rsidR="00335A85" w:rsidRPr="008B69A1">
        <w:rPr>
          <w:lang w:val="fr-FR"/>
        </w:rPr>
        <w:t>un niveau de risque élevé</w:t>
      </w:r>
      <w:r w:rsidRPr="008B69A1">
        <w:rPr>
          <w:lang w:val="fr-FR"/>
        </w:rPr>
        <w:t xml:space="preserve"> qui ont été classées sans avoir été mises en œuvre, avec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acceptation par la direction du risque résiduel pour ces dernières.</w:t>
      </w:r>
      <w:r w:rsidR="00515D08" w:rsidRPr="008B69A1">
        <w:rPr>
          <w:lang w:val="fr-FR"/>
        </w:rPr>
        <w:t xml:space="preserve">  </w:t>
      </w: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préconisé la mise en place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un mécanisme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examen des recommandations remontant à plus de trois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ans ainsi que la possibilité de recadrer ou de reformuler ces recommandations, selon qu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il conviendra.</w:t>
      </w:r>
    </w:p>
    <w:p w:rsidR="005B0040" w:rsidRPr="008B69A1" w:rsidRDefault="0028686C" w:rsidP="005652B4">
      <w:pPr>
        <w:pStyle w:val="ONUMFS"/>
        <w:rPr>
          <w:lang w:val="fr-FR"/>
        </w:rPr>
      </w:pPr>
      <w:r w:rsidRPr="008B69A1">
        <w:rPr>
          <w:lang w:val="fr-FR"/>
        </w:rPr>
        <w:t xml:space="preserve">En </w:t>
      </w:r>
      <w:r w:rsidR="005B0040" w:rsidRPr="008B69A1">
        <w:rPr>
          <w:lang w:val="fr-FR"/>
        </w:rPr>
        <w:t>août 20</w:t>
      </w:r>
      <w:r w:rsidRPr="008B69A1">
        <w:rPr>
          <w:lang w:val="fr-FR"/>
        </w:rPr>
        <w:t xml:space="preserve">14, 195 recommandations étaient </w:t>
      </w:r>
      <w:r w:rsidR="008366C9" w:rsidRPr="008B69A1">
        <w:rPr>
          <w:lang w:val="fr-FR"/>
        </w:rPr>
        <w:t>en suspens</w:t>
      </w:r>
      <w:r w:rsidRPr="008B69A1">
        <w:rPr>
          <w:lang w:val="fr-FR"/>
        </w:rPr>
        <w:t>, d</w:t>
      </w:r>
      <w:r w:rsidR="0014720F" w:rsidRPr="008B69A1">
        <w:rPr>
          <w:lang w:val="fr-FR"/>
        </w:rPr>
        <w:t>ont 85% dataient de moins de 18 </w:t>
      </w:r>
      <w:r w:rsidRPr="008B69A1">
        <w:rPr>
          <w:lang w:val="fr-FR"/>
        </w:rPr>
        <w:t>mois.</w:t>
      </w:r>
      <w:r w:rsidR="00B84BEA" w:rsidRPr="008B69A1">
        <w:rPr>
          <w:lang w:val="fr-FR"/>
        </w:rPr>
        <w:t xml:space="preserve">  </w:t>
      </w:r>
      <w:r w:rsidRPr="008B69A1">
        <w:rPr>
          <w:lang w:val="fr-FR"/>
        </w:rPr>
        <w:t>Parmi ces recommandations, deux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étaient jugées très prioritaires et 121</w:t>
      </w:r>
      <w:r w:rsidR="0014720F" w:rsidRPr="008B69A1">
        <w:rPr>
          <w:lang w:val="fr-FR"/>
        </w:rPr>
        <w:t> </w:t>
      </w:r>
      <w:r w:rsidRPr="008B69A1">
        <w:rPr>
          <w:lang w:val="fr-FR"/>
        </w:rPr>
        <w:t>prioritaires.</w:t>
      </w:r>
    </w:p>
    <w:p w:rsidR="00C637C8" w:rsidRPr="008B69A1" w:rsidRDefault="0028686C" w:rsidP="005652B4">
      <w:pPr>
        <w:pStyle w:val="ONUME"/>
        <w:numPr>
          <w:ilvl w:val="0"/>
          <w:numId w:val="0"/>
        </w:numPr>
        <w:ind w:firstLine="567"/>
        <w:rPr>
          <w:i/>
          <w:iCs/>
          <w:szCs w:val="22"/>
          <w:lang w:val="fr-FR"/>
        </w:rPr>
      </w:pPr>
      <w:r w:rsidRPr="008B69A1">
        <w:rPr>
          <w:i/>
          <w:color w:val="000000"/>
          <w:szCs w:val="22"/>
          <w:lang w:val="fr-FR"/>
        </w:rPr>
        <w:t>Recommandations</w:t>
      </w:r>
      <w:r w:rsidR="005B0040" w:rsidRPr="008B69A1">
        <w:rPr>
          <w:i/>
          <w:color w:val="000000"/>
          <w:szCs w:val="22"/>
          <w:lang w:val="fr-FR"/>
        </w:rPr>
        <w:t xml:space="preserve"> du CCI</w:t>
      </w:r>
    </w:p>
    <w:p w:rsidR="00C637C8" w:rsidRPr="008B69A1" w:rsidRDefault="0028686C" w:rsidP="005652B4">
      <w:pPr>
        <w:pStyle w:val="ONUME"/>
        <w:numPr>
          <w:ilvl w:val="0"/>
          <w:numId w:val="0"/>
        </w:numPr>
        <w:ind w:firstLine="567"/>
        <w:rPr>
          <w:iCs/>
          <w:szCs w:val="22"/>
          <w:u w:val="single"/>
          <w:lang w:val="fr-FR"/>
        </w:rPr>
      </w:pPr>
      <w:r w:rsidRPr="008B69A1">
        <w:rPr>
          <w:iCs/>
          <w:color w:val="000000"/>
          <w:szCs w:val="22"/>
          <w:u w:val="single"/>
          <w:lang w:val="fr-FR"/>
        </w:rPr>
        <w:t>Examen de la gestion et de l</w:t>
      </w:r>
      <w:r w:rsidR="005B0040" w:rsidRPr="008B69A1">
        <w:rPr>
          <w:iCs/>
          <w:color w:val="000000"/>
          <w:szCs w:val="22"/>
          <w:u w:val="single"/>
          <w:lang w:val="fr-FR"/>
        </w:rPr>
        <w:t>’</w:t>
      </w:r>
      <w:r w:rsidRPr="008B69A1">
        <w:rPr>
          <w:iCs/>
          <w:color w:val="000000"/>
          <w:szCs w:val="22"/>
          <w:u w:val="single"/>
          <w:lang w:val="fr-FR"/>
        </w:rPr>
        <w:t>administration de l</w:t>
      </w:r>
      <w:r w:rsidR="005B0040" w:rsidRPr="008B69A1">
        <w:rPr>
          <w:iCs/>
          <w:color w:val="000000"/>
          <w:szCs w:val="22"/>
          <w:u w:val="single"/>
          <w:lang w:val="fr-FR"/>
        </w:rPr>
        <w:t>’</w:t>
      </w:r>
      <w:r w:rsidRPr="008B69A1">
        <w:rPr>
          <w:iCs/>
          <w:color w:val="000000"/>
          <w:szCs w:val="22"/>
          <w:u w:val="single"/>
          <w:lang w:val="fr-FR"/>
        </w:rPr>
        <w:t>OMPI</w:t>
      </w:r>
    </w:p>
    <w:p w:rsidR="00C637C8" w:rsidRPr="008B69A1" w:rsidRDefault="0028686C" w:rsidP="005652B4">
      <w:pPr>
        <w:pStyle w:val="ONUMFS"/>
        <w:rPr>
          <w:lang w:val="fr-FR"/>
        </w:rPr>
      </w:pPr>
      <w:r w:rsidRPr="008B69A1">
        <w:rPr>
          <w:lang w:val="fr-FR"/>
        </w:rPr>
        <w:t>À sa trente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troisième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session,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rencontré les inspecteurs</w:t>
      </w:r>
      <w:r w:rsidR="005B0040" w:rsidRPr="008B69A1">
        <w:rPr>
          <w:lang w:val="fr-FR"/>
        </w:rPr>
        <w:t xml:space="preserve"> du CCI</w:t>
      </w:r>
      <w:r w:rsidRPr="008B69A1">
        <w:rPr>
          <w:lang w:val="fr-FR"/>
        </w:rPr>
        <w:t xml:space="preserve"> pour échanger des vues sur l</w:t>
      </w:r>
      <w:r w:rsidR="005B0040" w:rsidRPr="008B69A1">
        <w:rPr>
          <w:lang w:val="fr-FR"/>
        </w:rPr>
        <w:t>’</w:t>
      </w:r>
      <w:r w:rsidR="00335A85" w:rsidRPr="008B69A1">
        <w:rPr>
          <w:lang w:val="fr-FR"/>
        </w:rPr>
        <w:t>“E</w:t>
      </w:r>
      <w:r w:rsidRPr="008B69A1">
        <w:rPr>
          <w:lang w:val="fr-FR"/>
        </w:rPr>
        <w:t>xamen de la gestion et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administration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OMPI</w:t>
      </w:r>
      <w:r w:rsidR="00335A85" w:rsidRPr="008B69A1">
        <w:rPr>
          <w:lang w:val="fr-FR"/>
        </w:rPr>
        <w:t>”</w:t>
      </w:r>
      <w:r w:rsidRPr="008B69A1">
        <w:rPr>
          <w:lang w:val="fr-FR"/>
        </w:rPr>
        <w:t xml:space="preserve"> récemment terminé (JIU/REP/2014/2);  le secrétaire exécutif a également assisté à la réunion.</w:t>
      </w:r>
      <w:r w:rsidR="000F1A0F" w:rsidRPr="008B69A1">
        <w:rPr>
          <w:lang w:val="fr-FR"/>
        </w:rPr>
        <w:t xml:space="preserve">  </w:t>
      </w:r>
      <w:r w:rsidRPr="008B69A1">
        <w:rPr>
          <w:lang w:val="fr-FR"/>
        </w:rPr>
        <w:t>À sa trente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quatrième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session,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OCIS a étudié les commentaires formulés par le Secrétariat </w:t>
      </w:r>
      <w:r w:rsidR="008366C9" w:rsidRPr="008B69A1">
        <w:rPr>
          <w:lang w:val="fr-FR"/>
        </w:rPr>
        <w:t>au sujet de cet examen</w:t>
      </w:r>
      <w:r w:rsidRPr="008B69A1">
        <w:rPr>
          <w:lang w:val="fr-FR"/>
        </w:rPr>
        <w:t xml:space="preserve"> et s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est félicité de constater que la direction avait accepté toutes les recommandations qui lui avaient été adressées et qu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elle avait déjà pris des mesures aux fins de leur mise en œuvre.</w:t>
      </w:r>
    </w:p>
    <w:p w:rsidR="00C637C8" w:rsidRPr="008B69A1" w:rsidRDefault="00030D2F" w:rsidP="005652B4">
      <w:pPr>
        <w:ind w:left="567" w:hanging="567"/>
        <w:rPr>
          <w:u w:val="single"/>
          <w:lang w:val="fr-FR"/>
        </w:rPr>
      </w:pPr>
      <w:r w:rsidRPr="008B69A1">
        <w:rPr>
          <w:szCs w:val="22"/>
          <w:lang w:val="fr-FR"/>
        </w:rPr>
        <w:tab/>
      </w:r>
      <w:r w:rsidRPr="008B69A1">
        <w:rPr>
          <w:u w:val="single"/>
          <w:lang w:val="fr-FR"/>
        </w:rPr>
        <w:t>R</w:t>
      </w:r>
      <w:r w:rsidR="00B33E8C" w:rsidRPr="008B69A1">
        <w:rPr>
          <w:u w:val="single"/>
          <w:lang w:val="fr-FR"/>
        </w:rPr>
        <w:t xml:space="preserve">apport sur la mise en œuvre des recommandations présentées </w:t>
      </w:r>
      <w:r w:rsidR="00CF4099" w:rsidRPr="008B69A1">
        <w:rPr>
          <w:u w:val="single"/>
          <w:lang w:val="fr-FR"/>
        </w:rPr>
        <w:t>pour examen par le Corps commun d</w:t>
      </w:r>
      <w:r w:rsidR="005B0040" w:rsidRPr="008B69A1">
        <w:rPr>
          <w:u w:val="single"/>
          <w:lang w:val="fr-FR"/>
        </w:rPr>
        <w:t>’</w:t>
      </w:r>
      <w:r w:rsidR="00CF4099" w:rsidRPr="008B69A1">
        <w:rPr>
          <w:u w:val="single"/>
          <w:lang w:val="fr-FR"/>
        </w:rPr>
        <w:t>inspection (CCI) aux instances délibérantes de l</w:t>
      </w:r>
      <w:r w:rsidR="005B0040" w:rsidRPr="008B69A1">
        <w:rPr>
          <w:u w:val="single"/>
          <w:lang w:val="fr-FR"/>
        </w:rPr>
        <w:t>’</w:t>
      </w:r>
      <w:r w:rsidR="00CF4099" w:rsidRPr="008B69A1">
        <w:rPr>
          <w:u w:val="single"/>
          <w:lang w:val="fr-FR"/>
        </w:rPr>
        <w:t>OMPI</w:t>
      </w:r>
    </w:p>
    <w:p w:rsidR="00C637C8" w:rsidRPr="008B69A1" w:rsidRDefault="00C637C8" w:rsidP="005652B4">
      <w:pPr>
        <w:rPr>
          <w:u w:val="single"/>
          <w:lang w:val="fr-FR"/>
        </w:rPr>
      </w:pPr>
    </w:p>
    <w:p w:rsidR="00C637C8" w:rsidRPr="008B69A1" w:rsidRDefault="00C637C8" w:rsidP="005652B4">
      <w:pPr>
        <w:pStyle w:val="ONUMFS"/>
        <w:rPr>
          <w:lang w:val="fr-FR"/>
        </w:rPr>
      </w:pPr>
      <w:r w:rsidRPr="008B69A1">
        <w:rPr>
          <w:lang w:val="fr-FR"/>
        </w:rPr>
        <w:t>Comme suite à la décision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Assemblée générale de confier à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examen et la supervision de toutes les recommandations relatives à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audit, y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compris celles émises par</w:t>
      </w:r>
      <w:r w:rsidR="005B0040" w:rsidRPr="008B69A1">
        <w:rPr>
          <w:lang w:val="fr-FR"/>
        </w:rPr>
        <w:t xml:space="preserve"> le CCI</w:t>
      </w:r>
      <w:r w:rsidRPr="008B69A1">
        <w:rPr>
          <w:lang w:val="fr-FR"/>
        </w:rPr>
        <w:t>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OCIS a </w:t>
      </w:r>
      <w:r w:rsidR="00335A85" w:rsidRPr="008B69A1">
        <w:rPr>
          <w:lang w:val="fr-FR"/>
        </w:rPr>
        <w:t>fait le point avec les membres concernés de la direction sur</w:t>
      </w:r>
      <w:r w:rsidRPr="008B69A1">
        <w:rPr>
          <w:lang w:val="fr-FR"/>
        </w:rPr>
        <w:t xml:space="preserve"> la situation en ce qui concerne les recommandations </w:t>
      </w:r>
      <w:r w:rsidR="005B0040" w:rsidRPr="008B69A1">
        <w:rPr>
          <w:lang w:val="fr-FR"/>
        </w:rPr>
        <w:t>du CCI</w:t>
      </w:r>
      <w:r w:rsidR="008366C9" w:rsidRPr="008B69A1">
        <w:rPr>
          <w:lang w:val="fr-FR"/>
        </w:rPr>
        <w:t xml:space="preserve"> en suspens</w:t>
      </w:r>
      <w:r w:rsidRPr="008B69A1">
        <w:rPr>
          <w:lang w:val="fr-FR"/>
        </w:rPr>
        <w:t>.</w:t>
      </w:r>
      <w:r w:rsidR="001A51B9" w:rsidRPr="008B69A1">
        <w:rPr>
          <w:lang w:val="fr-FR"/>
        </w:rPr>
        <w:t xml:space="preserve">  </w:t>
      </w: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fait observer que des progrès avaient été accomplis à cet égard.</w:t>
      </w:r>
    </w:p>
    <w:p w:rsidR="005652B4" w:rsidRPr="008B69A1" w:rsidRDefault="005652B4">
      <w:pPr>
        <w:rPr>
          <w:rFonts w:cs="Arial"/>
          <w:bCs/>
          <w:szCs w:val="26"/>
          <w:u w:val="single"/>
          <w:lang w:val="fr-FR"/>
        </w:rPr>
      </w:pPr>
      <w:bookmarkStart w:id="13" w:name="_Toc397000239"/>
      <w:r w:rsidRPr="008B69A1">
        <w:rPr>
          <w:lang w:val="fr-FR"/>
        </w:rPr>
        <w:br w:type="page"/>
      </w:r>
    </w:p>
    <w:p w:rsidR="00C637C8" w:rsidRPr="008B69A1" w:rsidRDefault="00C637C8" w:rsidP="005652B4">
      <w:pPr>
        <w:pStyle w:val="Heading3"/>
        <w:rPr>
          <w:lang w:val="fr-FR"/>
        </w:rPr>
      </w:pPr>
      <w:r w:rsidRPr="008B69A1">
        <w:rPr>
          <w:lang w:val="fr-FR"/>
        </w:rPr>
        <w:lastRenderedPageBreak/>
        <w:t>Projet</w:t>
      </w:r>
      <w:r w:rsidRPr="008B69A1">
        <w:rPr>
          <w:color w:val="000000"/>
          <w:lang w:val="fr-FR"/>
        </w:rPr>
        <w:t>s</w:t>
      </w:r>
      <w:r w:rsidRPr="008B69A1">
        <w:rPr>
          <w:lang w:val="fr-FR"/>
        </w:rPr>
        <w:t xml:space="preserve"> de nouvelle</w:t>
      </w:r>
      <w:r w:rsidRPr="008B69A1">
        <w:rPr>
          <w:color w:val="000000"/>
          <w:lang w:val="fr-FR"/>
        </w:rPr>
        <w:t>s</w:t>
      </w:r>
      <w:r w:rsidRPr="008B69A1">
        <w:rPr>
          <w:lang w:val="fr-FR"/>
        </w:rPr>
        <w:t xml:space="preserve"> construction</w:t>
      </w:r>
      <w:r w:rsidRPr="008B69A1">
        <w:rPr>
          <w:color w:val="000000"/>
          <w:lang w:val="fr-FR"/>
        </w:rPr>
        <w:t>s</w:t>
      </w:r>
      <w:bookmarkEnd w:id="13"/>
    </w:p>
    <w:p w:rsidR="00C637C8" w:rsidRPr="008B69A1" w:rsidRDefault="00C637C8" w:rsidP="005652B4">
      <w:pPr>
        <w:rPr>
          <w:rFonts w:cs="Arial"/>
          <w:szCs w:val="22"/>
          <w:lang w:val="fr-FR"/>
        </w:rPr>
      </w:pPr>
    </w:p>
    <w:p w:rsidR="005B0040" w:rsidRPr="008B69A1" w:rsidRDefault="00C637C8" w:rsidP="005652B4">
      <w:pPr>
        <w:pStyle w:val="ONUMFS"/>
        <w:rPr>
          <w:lang w:val="fr-FR"/>
        </w:rPr>
      </w:pP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été chargé de superviser le projet de construction du nouveau bâtiment administratif dès sa création;  cette responsabilité a ensuite été élargie au projet de nouvelle salle de conférence.</w:t>
      </w:r>
    </w:p>
    <w:p w:rsidR="005B0040" w:rsidRPr="008B69A1" w:rsidRDefault="00C637C8" w:rsidP="005652B4">
      <w:pPr>
        <w:pStyle w:val="ONUMFS"/>
        <w:rPr>
          <w:lang w:val="fr-FR"/>
        </w:rPr>
      </w:pPr>
      <w:r w:rsidRPr="008B69A1">
        <w:rPr>
          <w:lang w:val="fr-FR"/>
        </w:rPr>
        <w:t>Durant la période considérée,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rencontré le sous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directeur général du Secteur administration et gestion ainsi que la directrice de la Division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infrastructure des locaux à </w:t>
      </w:r>
      <w:r w:rsidR="00335A85" w:rsidRPr="008B69A1">
        <w:rPr>
          <w:lang w:val="fr-FR"/>
        </w:rPr>
        <w:t>chacune de ses</w:t>
      </w:r>
      <w:r w:rsidRPr="008B69A1">
        <w:rPr>
          <w:lang w:val="fr-FR"/>
        </w:rPr>
        <w:t xml:space="preserve"> session</w:t>
      </w:r>
      <w:r w:rsidR="00335A85" w:rsidRPr="008B69A1">
        <w:rPr>
          <w:lang w:val="fr-FR"/>
        </w:rPr>
        <w:t>s</w:t>
      </w:r>
      <w:r w:rsidRPr="008B69A1">
        <w:rPr>
          <w:lang w:val="fr-FR"/>
        </w:rPr>
        <w:t xml:space="preserve"> trimestrielle</w:t>
      </w:r>
      <w:r w:rsidR="00335A85" w:rsidRPr="008B69A1">
        <w:rPr>
          <w:lang w:val="fr-FR"/>
        </w:rPr>
        <w:t xml:space="preserve">s et </w:t>
      </w:r>
      <w:r w:rsidR="008366C9" w:rsidRPr="008B69A1">
        <w:rPr>
          <w:lang w:val="fr-FR"/>
        </w:rPr>
        <w:t xml:space="preserve">a </w:t>
      </w:r>
      <w:r w:rsidR="00335A85" w:rsidRPr="008B69A1">
        <w:rPr>
          <w:lang w:val="fr-FR"/>
        </w:rPr>
        <w:t>reçu des</w:t>
      </w:r>
      <w:r w:rsidRPr="008B69A1">
        <w:rPr>
          <w:lang w:val="fr-FR"/>
        </w:rPr>
        <w:t xml:space="preserve"> rapport</w:t>
      </w:r>
      <w:r w:rsidR="00335A85" w:rsidRPr="008B69A1">
        <w:rPr>
          <w:lang w:val="fr-FR"/>
        </w:rPr>
        <w:t>s</w:t>
      </w:r>
      <w:r w:rsidRPr="008B69A1">
        <w:rPr>
          <w:lang w:val="fr-FR"/>
        </w:rPr>
        <w:t xml:space="preserve"> détaillé</w:t>
      </w:r>
      <w:r w:rsidR="00335A85" w:rsidRPr="008B69A1">
        <w:rPr>
          <w:lang w:val="fr-FR"/>
        </w:rPr>
        <w:t>s</w:t>
      </w:r>
      <w:r w:rsidRPr="008B69A1">
        <w:rPr>
          <w:lang w:val="fr-FR"/>
        </w:rPr>
        <w:t xml:space="preserve"> sur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état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avancement du projet.</w:t>
      </w:r>
    </w:p>
    <w:p w:rsidR="00C637C8" w:rsidRPr="008B69A1" w:rsidRDefault="00C637C8" w:rsidP="005652B4">
      <w:pPr>
        <w:pStyle w:val="ONUMFS"/>
        <w:rPr>
          <w:lang w:val="fr-FR"/>
        </w:rPr>
      </w:pPr>
      <w:bookmarkStart w:id="14" w:name="_Toc395336856"/>
      <w:r w:rsidRPr="008B69A1">
        <w:rPr>
          <w:lang w:val="fr-FR"/>
        </w:rPr>
        <w:t>Auparavant,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avait reçu un rapport de la Division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audit et de la supervision internes intitulé </w:t>
      </w:r>
      <w:r w:rsidR="00AB5A2A" w:rsidRPr="008B69A1">
        <w:rPr>
          <w:lang w:val="fr-FR"/>
        </w:rPr>
        <w:t>“</w:t>
      </w:r>
      <w:r w:rsidRPr="008B69A1">
        <w:rPr>
          <w:lang w:val="fr-FR"/>
        </w:rPr>
        <w:t>Audit des projets de construction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OMPI</w:t>
      </w:r>
      <w:r w:rsidR="00AB5A2A" w:rsidRPr="008B69A1">
        <w:rPr>
          <w:lang w:val="fr-FR"/>
        </w:rPr>
        <w:t>”</w:t>
      </w:r>
      <w:r w:rsidRPr="008B69A1">
        <w:rPr>
          <w:lang w:val="fr-FR"/>
        </w:rPr>
        <w:t xml:space="preserve"> (IA/2012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06).</w:t>
      </w:r>
      <w:r w:rsidR="008477C3" w:rsidRPr="008B69A1">
        <w:rPr>
          <w:lang w:val="fr-FR"/>
        </w:rPr>
        <w:t xml:space="preserve">  </w:t>
      </w: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Organe avait noté que le projet de nouvelle salle de conférence était en voie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achèvement et que la salle serait inaugurée en </w:t>
      </w:r>
      <w:r w:rsidR="005B0040" w:rsidRPr="008B69A1">
        <w:rPr>
          <w:lang w:val="fr-FR"/>
        </w:rPr>
        <w:t>septembre 20</w:t>
      </w:r>
      <w:r w:rsidRPr="008B69A1">
        <w:rPr>
          <w:lang w:val="fr-FR"/>
        </w:rPr>
        <w:t xml:space="preserve">14. </w:t>
      </w:r>
      <w:r w:rsidR="008477C3" w:rsidRPr="008B69A1">
        <w:rPr>
          <w:lang w:val="fr-FR"/>
        </w:rPr>
        <w:t xml:space="preserve"> </w:t>
      </w:r>
      <w:r w:rsidR="00EB7B4F" w:rsidRPr="008B69A1">
        <w:rPr>
          <w:lang w:val="fr-FR"/>
        </w:rPr>
        <w:t xml:space="preserve">Il continuera néanmoins </w:t>
      </w:r>
      <w:r w:rsidR="00335A85" w:rsidRPr="008B69A1">
        <w:rPr>
          <w:lang w:val="fr-FR"/>
        </w:rPr>
        <w:t>de</w:t>
      </w:r>
      <w:r w:rsidR="00EB7B4F" w:rsidRPr="008B69A1">
        <w:rPr>
          <w:lang w:val="fr-FR"/>
        </w:rPr>
        <w:t xml:space="preserve"> </w:t>
      </w:r>
      <w:r w:rsidR="008366C9" w:rsidRPr="008B69A1">
        <w:rPr>
          <w:lang w:val="fr-FR"/>
        </w:rPr>
        <w:t>faire le point sur</w:t>
      </w:r>
      <w:r w:rsidR="00EB7B4F" w:rsidRPr="008B69A1">
        <w:rPr>
          <w:lang w:val="fr-FR"/>
        </w:rPr>
        <w:t xml:space="preserve"> la situation en ce qui concerne les recommandations en suspens concernant ce projet.</w:t>
      </w:r>
    </w:p>
    <w:p w:rsidR="00C637C8" w:rsidRPr="008B69A1" w:rsidRDefault="00EB7B4F" w:rsidP="005652B4">
      <w:pPr>
        <w:pStyle w:val="ONUMFS"/>
        <w:rPr>
          <w:lang w:val="fr-FR"/>
        </w:rPr>
      </w:pPr>
      <w:r w:rsidRPr="008B69A1">
        <w:rPr>
          <w:lang w:val="fr-FR"/>
        </w:rPr>
        <w:t>À sa trente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quatrième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session,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eu la possibilité de s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entretenir avec la direction </w:t>
      </w:r>
      <w:r w:rsidR="00335A85" w:rsidRPr="008B69A1">
        <w:rPr>
          <w:lang w:val="fr-FR"/>
        </w:rPr>
        <w:t>au sujet</w:t>
      </w:r>
      <w:r w:rsidRPr="008B69A1">
        <w:rPr>
          <w:lang w:val="fr-FR"/>
        </w:rPr>
        <w:t xml:space="preserve"> du projet de rapport du vérificateur externe des comptes intitulé </w:t>
      </w:r>
      <w:r w:rsidR="00AB5A2A" w:rsidRPr="008B69A1">
        <w:rPr>
          <w:lang w:val="fr-FR"/>
        </w:rPr>
        <w:t>“</w:t>
      </w:r>
      <w:r w:rsidRPr="008B69A1">
        <w:rPr>
          <w:lang w:val="fr-FR"/>
        </w:rPr>
        <w:t>Construction du projet de nouvelle salle de conférence</w:t>
      </w:r>
      <w:r w:rsidR="00AB5A2A" w:rsidRPr="008B69A1">
        <w:rPr>
          <w:lang w:val="fr-FR"/>
        </w:rPr>
        <w:t>”.</w:t>
      </w:r>
      <w:r w:rsidR="008477C3" w:rsidRPr="008B69A1">
        <w:rPr>
          <w:lang w:val="fr-FR"/>
        </w:rPr>
        <w:t xml:space="preserve">  </w:t>
      </w: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Organe examinera le rapport final du vérificateur externe des comptes parallèlement aux réponses formulées par la direction concernant les questions soulevées et les recommandations </w:t>
      </w:r>
      <w:r w:rsidR="00335A85" w:rsidRPr="008B69A1">
        <w:rPr>
          <w:lang w:val="fr-FR"/>
        </w:rPr>
        <w:t>émises</w:t>
      </w:r>
      <w:r w:rsidRPr="008B69A1">
        <w:rPr>
          <w:lang w:val="fr-FR"/>
        </w:rPr>
        <w:t>.</w:t>
      </w:r>
      <w:r w:rsidR="008477C3" w:rsidRPr="008B69A1">
        <w:rPr>
          <w:lang w:val="fr-FR"/>
        </w:rPr>
        <w:t xml:space="preserve">  </w:t>
      </w:r>
      <w:r w:rsidRPr="008B69A1">
        <w:rPr>
          <w:lang w:val="fr-FR"/>
        </w:rPr>
        <w:t xml:space="preserve">Il assurera par la suite </w:t>
      </w:r>
      <w:r w:rsidR="00335A85" w:rsidRPr="008B69A1">
        <w:rPr>
          <w:lang w:val="fr-FR"/>
        </w:rPr>
        <w:t>le</w:t>
      </w:r>
      <w:r w:rsidRPr="008B69A1">
        <w:rPr>
          <w:lang w:val="fr-FR"/>
        </w:rPr>
        <w:t xml:space="preserve"> suivi des recommandations du vérificateur externe des comptes</w:t>
      </w:r>
      <w:r w:rsidR="00DB4624" w:rsidRPr="008B69A1">
        <w:rPr>
          <w:lang w:val="fr-FR"/>
        </w:rPr>
        <w:t xml:space="preserve"> en conséquence</w:t>
      </w:r>
      <w:r w:rsidRPr="008B69A1">
        <w:rPr>
          <w:lang w:val="fr-FR"/>
        </w:rPr>
        <w:t>.</w:t>
      </w:r>
    </w:p>
    <w:p w:rsidR="00C637C8" w:rsidRPr="008B69A1" w:rsidRDefault="00EB7B4F" w:rsidP="005652B4">
      <w:pPr>
        <w:pStyle w:val="Heading3"/>
        <w:rPr>
          <w:lang w:val="fr-FR"/>
        </w:rPr>
      </w:pPr>
      <w:bookmarkStart w:id="15" w:name="_Toc397000240"/>
      <w:bookmarkEnd w:id="14"/>
      <w:r w:rsidRPr="008B69A1">
        <w:rPr>
          <w:color w:val="000000"/>
          <w:lang w:val="fr-FR"/>
        </w:rPr>
        <w:t>Éthique</w:t>
      </w:r>
      <w:bookmarkEnd w:id="15"/>
    </w:p>
    <w:p w:rsidR="00C637C8" w:rsidRPr="008B69A1" w:rsidRDefault="00C637C8" w:rsidP="005652B4">
      <w:pPr>
        <w:rPr>
          <w:rFonts w:cs="Arial"/>
          <w:szCs w:val="22"/>
          <w:lang w:val="fr-FR"/>
        </w:rPr>
      </w:pPr>
    </w:p>
    <w:p w:rsidR="005B0040" w:rsidRPr="008B69A1" w:rsidRDefault="00EB7B4F" w:rsidP="005652B4">
      <w:pPr>
        <w:pStyle w:val="ONUMFS"/>
        <w:rPr>
          <w:lang w:val="fr-FR"/>
        </w:rPr>
      </w:pPr>
      <w:r w:rsidRPr="008B69A1">
        <w:rPr>
          <w:lang w:val="fr-FR"/>
        </w:rPr>
        <w:t>Le mandat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comprend la promotion du contrôle interne, entre autres grâce à une analyse des dispositions régulatrices dans des domaines tels que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éthique, la divulgation financière, la prévention de la fraude et les comportements répréhensibles.</w:t>
      </w:r>
    </w:p>
    <w:p w:rsidR="005B0040" w:rsidRPr="008B69A1" w:rsidRDefault="00EB7B4F" w:rsidP="005652B4">
      <w:pPr>
        <w:pStyle w:val="ONUMFS"/>
        <w:rPr>
          <w:lang w:val="fr-FR"/>
        </w:rPr>
      </w:pP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rencontré le directeur du Bureau de la déontologie à sa trente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deuxième</w:t>
      </w:r>
      <w:r w:rsidR="00AB5A2A" w:rsidRPr="008B69A1">
        <w:rPr>
          <w:lang w:val="fr-FR"/>
        </w:rPr>
        <w:t> </w:t>
      </w:r>
      <w:r w:rsidR="00DB4624" w:rsidRPr="008B69A1">
        <w:rPr>
          <w:lang w:val="fr-FR"/>
        </w:rPr>
        <w:t>session et a pris note de s</w:t>
      </w:r>
      <w:r w:rsidRPr="008B69A1">
        <w:rPr>
          <w:lang w:val="fr-FR"/>
        </w:rPr>
        <w:t>a volonté de renforcer le système de divulgation financière à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OMPI. 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est prêt à examiner la nouvelle politique proposée en matière de déclarations financières</w:t>
      </w:r>
      <w:r w:rsidR="00335A85" w:rsidRPr="008B69A1">
        <w:rPr>
          <w:lang w:val="fr-FR"/>
        </w:rPr>
        <w:t xml:space="preserve"> et à donner des conseils à cet égard</w:t>
      </w:r>
      <w:r w:rsidRPr="008B69A1">
        <w:rPr>
          <w:lang w:val="fr-FR"/>
        </w:rPr>
        <w:t>.</w:t>
      </w:r>
    </w:p>
    <w:p w:rsidR="00C637C8" w:rsidRPr="008B69A1" w:rsidRDefault="004866AD" w:rsidP="005652B4">
      <w:pPr>
        <w:pStyle w:val="ONUMFS"/>
        <w:rPr>
          <w:lang w:val="fr-FR"/>
        </w:rPr>
      </w:pPr>
      <w:r w:rsidRPr="008B69A1">
        <w:rPr>
          <w:lang w:val="fr-FR"/>
        </w:rPr>
        <w:t>Compte tenu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indépendance du mécanisme de respect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éthique par rapport à tous les autres programmes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OMPI,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OCIS suggère que la direction envisage la possibilité de publier le rapport annuel du Bureau de la déontologie sous forme de rapport distinct </w:t>
      </w:r>
      <w:r w:rsidR="005B0040" w:rsidRPr="008B69A1">
        <w:rPr>
          <w:lang w:val="fr-FR"/>
        </w:rPr>
        <w:t>au PBC</w:t>
      </w:r>
      <w:r w:rsidRPr="008B69A1">
        <w:rPr>
          <w:lang w:val="fr-FR"/>
        </w:rPr>
        <w:t xml:space="preserve"> plutôt qu</w:t>
      </w:r>
      <w:r w:rsidR="00335A85" w:rsidRPr="008B69A1">
        <w:rPr>
          <w:lang w:val="fr-FR"/>
        </w:rPr>
        <w:t>’</w:t>
      </w:r>
      <w:r w:rsidRPr="008B69A1">
        <w:rPr>
          <w:lang w:val="fr-FR"/>
        </w:rPr>
        <w:t>e</w:t>
      </w:r>
      <w:r w:rsidR="00335A85" w:rsidRPr="008B69A1">
        <w:rPr>
          <w:lang w:val="fr-FR"/>
        </w:rPr>
        <w:t xml:space="preserve">n </w:t>
      </w:r>
      <w:r w:rsidR="00DB4624" w:rsidRPr="008B69A1">
        <w:rPr>
          <w:lang w:val="fr-FR"/>
        </w:rPr>
        <w:t>tant qu’annexe d</w:t>
      </w:r>
      <w:r w:rsidRPr="008B69A1">
        <w:rPr>
          <w:lang w:val="fr-FR"/>
        </w:rPr>
        <w:t>u rapport sur les ressources humaines.</w:t>
      </w:r>
    </w:p>
    <w:p w:rsidR="00C637C8" w:rsidRPr="008B69A1" w:rsidRDefault="004866AD" w:rsidP="005652B4">
      <w:pPr>
        <w:pStyle w:val="ONUMFS"/>
        <w:rPr>
          <w:lang w:val="fr-FR"/>
        </w:rPr>
      </w:pP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OCIS estime également que le programme de travail annuel du Bureau de la déontologie pourrait </w:t>
      </w:r>
      <w:r w:rsidR="00335A85" w:rsidRPr="008B69A1">
        <w:rPr>
          <w:lang w:val="fr-FR"/>
        </w:rPr>
        <w:t>être exami</w:t>
      </w:r>
      <w:r w:rsidRPr="008B69A1">
        <w:rPr>
          <w:lang w:val="fr-FR"/>
        </w:rPr>
        <w:t>n</w:t>
      </w:r>
      <w:r w:rsidR="00335A85" w:rsidRPr="008B69A1">
        <w:rPr>
          <w:lang w:val="fr-FR"/>
        </w:rPr>
        <w:t xml:space="preserve">é par </w:t>
      </w: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Organe</w:t>
      </w:r>
      <w:r w:rsidR="00335A85" w:rsidRPr="008B69A1">
        <w:rPr>
          <w:lang w:val="fr-FR"/>
        </w:rPr>
        <w:t xml:space="preserve"> et bénéficier des conseils de ce dernier avant d’être finalisé</w:t>
      </w:r>
      <w:r w:rsidRPr="008B69A1">
        <w:rPr>
          <w:lang w:val="fr-FR"/>
        </w:rPr>
        <w:t>.</w:t>
      </w:r>
    </w:p>
    <w:p w:rsidR="00C637C8" w:rsidRPr="008B69A1" w:rsidRDefault="004866AD" w:rsidP="005652B4">
      <w:pPr>
        <w:pStyle w:val="Heading3"/>
        <w:rPr>
          <w:lang w:val="fr-FR"/>
        </w:rPr>
      </w:pPr>
      <w:bookmarkStart w:id="16" w:name="_Toc397000241"/>
      <w:r w:rsidRPr="008B69A1">
        <w:rPr>
          <w:color w:val="000000"/>
          <w:lang w:val="fr-FR"/>
        </w:rPr>
        <w:t>Questions d</w:t>
      </w:r>
      <w:r w:rsidR="005B0040" w:rsidRPr="008B69A1">
        <w:rPr>
          <w:color w:val="000000"/>
          <w:lang w:val="fr-FR"/>
        </w:rPr>
        <w:t>’</w:t>
      </w:r>
      <w:r w:rsidRPr="008B69A1">
        <w:rPr>
          <w:color w:val="000000"/>
          <w:lang w:val="fr-FR"/>
        </w:rPr>
        <w:t>ordre stratégique</w:t>
      </w:r>
      <w:bookmarkEnd w:id="16"/>
    </w:p>
    <w:p w:rsidR="00C637C8" w:rsidRPr="008B69A1" w:rsidRDefault="00C637C8" w:rsidP="005652B4">
      <w:pPr>
        <w:rPr>
          <w:rFonts w:cs="Arial"/>
          <w:szCs w:val="22"/>
          <w:lang w:val="fr-FR"/>
        </w:rPr>
      </w:pPr>
    </w:p>
    <w:p w:rsidR="00C637C8" w:rsidRPr="008B69A1" w:rsidRDefault="004866AD" w:rsidP="005652B4">
      <w:pPr>
        <w:pStyle w:val="ONUMFS"/>
        <w:rPr>
          <w:lang w:val="fr-FR"/>
        </w:rPr>
      </w:pPr>
      <w:r w:rsidRPr="008B69A1">
        <w:rPr>
          <w:lang w:val="fr-FR"/>
        </w:rPr>
        <w:t>À sa trente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quatrième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session,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examiné certains documents établis pour la vingt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deuxième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session</w:t>
      </w:r>
      <w:r w:rsidR="005B0040" w:rsidRPr="008B69A1">
        <w:rPr>
          <w:lang w:val="fr-FR"/>
        </w:rPr>
        <w:t xml:space="preserve"> du PBC</w:t>
      </w:r>
      <w:r w:rsidRPr="008B69A1">
        <w:rPr>
          <w:lang w:val="fr-FR"/>
        </w:rPr>
        <w:t xml:space="preserve"> et </w:t>
      </w:r>
      <w:r w:rsidR="00322E6E" w:rsidRPr="008B69A1">
        <w:rPr>
          <w:lang w:val="fr-FR"/>
        </w:rPr>
        <w:t>a</w:t>
      </w:r>
      <w:r w:rsidRPr="008B69A1">
        <w:rPr>
          <w:lang w:val="fr-FR"/>
        </w:rPr>
        <w:t xml:space="preserve"> formulé les observations ci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après à cet égard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:</w:t>
      </w:r>
    </w:p>
    <w:p w:rsidR="00C637C8" w:rsidRPr="008B69A1" w:rsidRDefault="004866AD" w:rsidP="005652B4">
      <w:pPr>
        <w:ind w:left="567"/>
        <w:rPr>
          <w:i/>
          <w:lang w:val="fr-FR"/>
        </w:rPr>
      </w:pPr>
      <w:r w:rsidRPr="008B69A1">
        <w:rPr>
          <w:i/>
          <w:lang w:val="fr-FR"/>
        </w:rPr>
        <w:t>Exécution du programme et questions financières</w:t>
      </w:r>
    </w:p>
    <w:p w:rsidR="00C637C8" w:rsidRPr="008B69A1" w:rsidRDefault="00C637C8" w:rsidP="005652B4">
      <w:pPr>
        <w:ind w:left="567"/>
        <w:rPr>
          <w:i/>
          <w:lang w:val="fr-FR"/>
        </w:rPr>
      </w:pPr>
    </w:p>
    <w:p w:rsidR="00C637C8" w:rsidRPr="008B69A1" w:rsidRDefault="004866AD" w:rsidP="005652B4">
      <w:pPr>
        <w:pStyle w:val="ONUMFS"/>
        <w:rPr>
          <w:lang w:val="fr-FR"/>
        </w:rPr>
      </w:pP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constaté que des progrès importants avaient été faits en ce qui concerne la qualité des informations contenues dans le rapport sur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exécution du programme.</w:t>
      </w:r>
      <w:r w:rsidR="0054309D" w:rsidRPr="008B69A1">
        <w:rPr>
          <w:lang w:val="fr-FR"/>
        </w:rPr>
        <w:t xml:space="preserve">  </w:t>
      </w:r>
      <w:r w:rsidR="005677A9" w:rsidRPr="008B69A1">
        <w:rPr>
          <w:lang w:val="fr-FR"/>
        </w:rPr>
        <w:t>Cela a été confirmé par le rapport de validation de la Division de l</w:t>
      </w:r>
      <w:r w:rsidR="005B0040" w:rsidRPr="008B69A1">
        <w:rPr>
          <w:lang w:val="fr-FR"/>
        </w:rPr>
        <w:t>’</w:t>
      </w:r>
      <w:r w:rsidR="005677A9" w:rsidRPr="008B69A1">
        <w:rPr>
          <w:lang w:val="fr-FR"/>
        </w:rPr>
        <w:t>audit et de la supervision internes.  L</w:t>
      </w:r>
      <w:r w:rsidR="005B0040" w:rsidRPr="008B69A1">
        <w:rPr>
          <w:lang w:val="fr-FR"/>
        </w:rPr>
        <w:t>’</w:t>
      </w:r>
      <w:r w:rsidR="005677A9" w:rsidRPr="008B69A1">
        <w:rPr>
          <w:lang w:val="fr-FR"/>
        </w:rPr>
        <w:t>OCIS a également observé que des améliorations étaient nécessaires du fait qu</w:t>
      </w:r>
      <w:r w:rsidR="005B0040" w:rsidRPr="008B69A1">
        <w:rPr>
          <w:lang w:val="fr-FR"/>
        </w:rPr>
        <w:t>’</w:t>
      </w:r>
      <w:r w:rsidR="005677A9" w:rsidRPr="008B69A1">
        <w:rPr>
          <w:lang w:val="fr-FR"/>
        </w:rPr>
        <w:t>un certain nombre de programmes de l</w:t>
      </w:r>
      <w:r w:rsidR="005B0040" w:rsidRPr="008B69A1">
        <w:rPr>
          <w:lang w:val="fr-FR"/>
        </w:rPr>
        <w:t>’</w:t>
      </w:r>
      <w:r w:rsidR="005677A9" w:rsidRPr="008B69A1">
        <w:rPr>
          <w:lang w:val="fr-FR"/>
        </w:rPr>
        <w:t xml:space="preserve">OMPI continuaient </w:t>
      </w:r>
      <w:r w:rsidR="00335A85" w:rsidRPr="008B69A1">
        <w:rPr>
          <w:lang w:val="fr-FR"/>
        </w:rPr>
        <w:t>de</w:t>
      </w:r>
      <w:r w:rsidR="005677A9" w:rsidRPr="008B69A1">
        <w:rPr>
          <w:lang w:val="fr-FR"/>
        </w:rPr>
        <w:t xml:space="preserve"> rencontrer des difficultés pour rassembler, </w:t>
      </w:r>
      <w:r w:rsidR="005677A9" w:rsidRPr="008B69A1">
        <w:rPr>
          <w:lang w:val="fr-FR"/>
        </w:rPr>
        <w:lastRenderedPageBreak/>
        <w:t>analyser et communiquer des données pertinentes suff</w:t>
      </w:r>
      <w:r w:rsidR="00335A85" w:rsidRPr="008B69A1">
        <w:rPr>
          <w:lang w:val="fr-FR"/>
        </w:rPr>
        <w:t>isamment</w:t>
      </w:r>
      <w:r w:rsidR="005677A9" w:rsidRPr="008B69A1">
        <w:rPr>
          <w:lang w:val="fr-FR"/>
        </w:rPr>
        <w:t xml:space="preserve"> détaillées p</w:t>
      </w:r>
      <w:r w:rsidR="00335A85" w:rsidRPr="008B69A1">
        <w:rPr>
          <w:lang w:val="fr-FR"/>
        </w:rPr>
        <w:t>our permettre</w:t>
      </w:r>
      <w:r w:rsidR="005677A9" w:rsidRPr="008B69A1">
        <w:rPr>
          <w:lang w:val="fr-FR"/>
        </w:rPr>
        <w:t xml:space="preserve"> une évaluation de l</w:t>
      </w:r>
      <w:r w:rsidR="005B0040" w:rsidRPr="008B69A1">
        <w:rPr>
          <w:lang w:val="fr-FR"/>
        </w:rPr>
        <w:t>’</w:t>
      </w:r>
      <w:r w:rsidR="005677A9" w:rsidRPr="008B69A1">
        <w:rPr>
          <w:lang w:val="fr-FR"/>
        </w:rPr>
        <w:t>exécution du programme.</w:t>
      </w:r>
    </w:p>
    <w:p w:rsidR="00C637C8" w:rsidRPr="008B69A1" w:rsidRDefault="005677A9" w:rsidP="005652B4">
      <w:pPr>
        <w:pStyle w:val="ONUMFS"/>
        <w:rPr>
          <w:lang w:val="fr-FR"/>
        </w:rPr>
      </w:pP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OCIS </w:t>
      </w:r>
      <w:r w:rsidR="00335A85" w:rsidRPr="008B69A1">
        <w:rPr>
          <w:lang w:val="fr-FR"/>
        </w:rPr>
        <w:t>est préoccupé face au nomb</w:t>
      </w:r>
      <w:r w:rsidRPr="008B69A1">
        <w:rPr>
          <w:lang w:val="fr-FR"/>
        </w:rPr>
        <w:t xml:space="preserve">re de rapports soumis dans ce domaine, </w:t>
      </w:r>
      <w:r w:rsidR="00335A85" w:rsidRPr="008B69A1">
        <w:rPr>
          <w:lang w:val="fr-FR"/>
        </w:rPr>
        <w:t>au</w:t>
      </w:r>
      <w:r w:rsidRPr="008B69A1">
        <w:rPr>
          <w:lang w:val="fr-FR"/>
        </w:rPr>
        <w:t xml:space="preserve"> volume croissant de ces rapports et</w:t>
      </w:r>
      <w:r w:rsidR="00335A85" w:rsidRPr="008B69A1">
        <w:rPr>
          <w:lang w:val="fr-FR"/>
        </w:rPr>
        <w:t xml:space="preserve"> à</w:t>
      </w:r>
      <w:r w:rsidRPr="008B69A1">
        <w:rPr>
          <w:lang w:val="fr-FR"/>
        </w:rPr>
        <w:t xml:space="preserve"> la quantité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informations redondantes.</w:t>
      </w:r>
      <w:r w:rsidR="0054309D" w:rsidRPr="008B69A1">
        <w:rPr>
          <w:lang w:val="fr-FR"/>
        </w:rPr>
        <w:t xml:space="preserve">  </w:t>
      </w:r>
      <w:r w:rsidR="00D84D54"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="00D84D54" w:rsidRPr="008B69A1">
        <w:rPr>
          <w:lang w:val="fr-FR"/>
        </w:rPr>
        <w:t xml:space="preserve">OCIS </w:t>
      </w:r>
      <w:r w:rsidR="00335A85" w:rsidRPr="008B69A1">
        <w:rPr>
          <w:lang w:val="fr-FR"/>
        </w:rPr>
        <w:t>se félicite donc de</w:t>
      </w:r>
      <w:r w:rsidR="00D84D54" w:rsidRPr="008B69A1">
        <w:rPr>
          <w:lang w:val="fr-FR"/>
        </w:rPr>
        <w:t xml:space="preserve"> la proposition du Secrétariat tendant à ce que soient réformés et améliorés les rapports sur l</w:t>
      </w:r>
      <w:r w:rsidR="005B0040" w:rsidRPr="008B69A1">
        <w:rPr>
          <w:lang w:val="fr-FR"/>
        </w:rPr>
        <w:t>’</w:t>
      </w:r>
      <w:r w:rsidR="00D84D54" w:rsidRPr="008B69A1">
        <w:rPr>
          <w:lang w:val="fr-FR"/>
        </w:rPr>
        <w:t>exécution du programme et les rapports financiers (WO/PBC/22/27) comme mesure pour regrouper les rapports, éviter les doublons et réduire significativement le volume des rapports.</w:t>
      </w:r>
    </w:p>
    <w:p w:rsidR="00C637C8" w:rsidRPr="008B69A1" w:rsidRDefault="003F045C" w:rsidP="005652B4">
      <w:pPr>
        <w:rPr>
          <w:i/>
          <w:lang w:val="fr-FR"/>
        </w:rPr>
      </w:pPr>
      <w:r w:rsidRPr="008B69A1">
        <w:rPr>
          <w:i/>
          <w:lang w:val="fr-FR"/>
        </w:rPr>
        <w:tab/>
      </w:r>
      <w:r w:rsidR="00D84D54" w:rsidRPr="008B69A1">
        <w:rPr>
          <w:i/>
          <w:lang w:val="fr-FR"/>
        </w:rPr>
        <w:t>Rapport sur l</w:t>
      </w:r>
      <w:r w:rsidR="005B0040" w:rsidRPr="008B69A1">
        <w:rPr>
          <w:i/>
          <w:lang w:val="fr-FR"/>
        </w:rPr>
        <w:t>’</w:t>
      </w:r>
      <w:r w:rsidR="00D84D54" w:rsidRPr="008B69A1">
        <w:rPr>
          <w:i/>
          <w:lang w:val="fr-FR"/>
        </w:rPr>
        <w:t>état d</w:t>
      </w:r>
      <w:r w:rsidR="005B0040" w:rsidRPr="008B69A1">
        <w:rPr>
          <w:i/>
          <w:lang w:val="fr-FR"/>
        </w:rPr>
        <w:t>’</w:t>
      </w:r>
      <w:r w:rsidR="00D84D54" w:rsidRPr="008B69A1">
        <w:rPr>
          <w:i/>
          <w:lang w:val="fr-FR"/>
        </w:rPr>
        <w:t xml:space="preserve">avancement de la mise en œuvre des projets </w:t>
      </w:r>
      <w:r w:rsidR="00335A85" w:rsidRPr="008B69A1">
        <w:rPr>
          <w:i/>
          <w:lang w:val="fr-FR"/>
        </w:rPr>
        <w:t>relevant du</w:t>
      </w:r>
      <w:r w:rsidR="00D84D54" w:rsidRPr="008B69A1">
        <w:rPr>
          <w:i/>
          <w:lang w:val="fr-FR"/>
        </w:rPr>
        <w:t xml:space="preserve"> </w:t>
      </w:r>
      <w:r w:rsidR="00335A85" w:rsidRPr="008B69A1">
        <w:rPr>
          <w:i/>
          <w:lang w:val="fr-FR"/>
        </w:rPr>
        <w:t>p</w:t>
      </w:r>
      <w:r w:rsidR="00D84D54" w:rsidRPr="008B69A1">
        <w:rPr>
          <w:i/>
          <w:lang w:val="fr-FR"/>
        </w:rPr>
        <w:t>lan</w:t>
      </w:r>
      <w:r w:rsidR="0014720F" w:rsidRPr="008B69A1">
        <w:rPr>
          <w:i/>
          <w:lang w:val="fr-FR"/>
        </w:rPr>
        <w:noBreakHyphen/>
      </w:r>
      <w:r w:rsidR="00D84D54" w:rsidRPr="008B69A1">
        <w:rPr>
          <w:i/>
          <w:lang w:val="fr-FR"/>
        </w:rPr>
        <w:t>cadre d</w:t>
      </w:r>
      <w:r w:rsidR="005B0040" w:rsidRPr="008B69A1">
        <w:rPr>
          <w:i/>
          <w:lang w:val="fr-FR"/>
        </w:rPr>
        <w:t>’</w:t>
      </w:r>
      <w:r w:rsidR="00D84D54" w:rsidRPr="008B69A1">
        <w:rPr>
          <w:i/>
          <w:lang w:val="fr-FR"/>
        </w:rPr>
        <w:t>équipement</w:t>
      </w:r>
    </w:p>
    <w:p w:rsidR="00C637C8" w:rsidRPr="008B69A1" w:rsidRDefault="00C637C8" w:rsidP="005652B4">
      <w:pPr>
        <w:rPr>
          <w:i/>
          <w:lang w:val="fr-FR"/>
        </w:rPr>
      </w:pPr>
    </w:p>
    <w:p w:rsidR="00C637C8" w:rsidRPr="008B69A1" w:rsidRDefault="00832DE2" w:rsidP="005652B4">
      <w:pPr>
        <w:pStyle w:val="ONUMFS"/>
        <w:rPr>
          <w:lang w:val="fr-FR"/>
        </w:rPr>
      </w:pPr>
      <w:r w:rsidRPr="008B69A1">
        <w:rPr>
          <w:lang w:val="fr-FR"/>
        </w:rPr>
        <w:t>À sa trente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deuxième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session,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examiné le plan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cadre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équipement 2014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2019.</w:t>
      </w:r>
      <w:r w:rsidR="003F045C" w:rsidRPr="008B69A1">
        <w:rPr>
          <w:lang w:val="fr-FR"/>
        </w:rPr>
        <w:t xml:space="preserve"> </w:t>
      </w:r>
      <w:r w:rsidR="005C62F6" w:rsidRPr="008B69A1">
        <w:rPr>
          <w:lang w:val="fr-FR"/>
        </w:rPr>
        <w:t xml:space="preserve"> </w:t>
      </w: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suggéré un certain nombre de changements en ce qui concerne la présentation du plan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cadre</w:t>
      </w:r>
      <w:r w:rsidR="00335A85" w:rsidRPr="008B69A1">
        <w:rPr>
          <w:lang w:val="fr-FR"/>
        </w:rPr>
        <w:t>, d’une part pour a</w:t>
      </w:r>
      <w:r w:rsidRPr="008B69A1">
        <w:rPr>
          <w:lang w:val="fr-FR"/>
        </w:rPr>
        <w:t>méliorer la valeur informative de ce dernier, la transparence dans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estimation des coûts et les liens avec les stratégies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Organisation</w:t>
      </w:r>
      <w:r w:rsidR="00335A85" w:rsidRPr="008B69A1">
        <w:rPr>
          <w:lang w:val="fr-FR"/>
        </w:rPr>
        <w:t xml:space="preserve">, et d’autre part pour </w:t>
      </w:r>
      <w:r w:rsidRPr="008B69A1">
        <w:rPr>
          <w:lang w:val="fr-FR"/>
        </w:rPr>
        <w:t>aligner le cycle de présentation des rapports sur le cycle biennal de planification et de présentation de rapports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OMPI.</w:t>
      </w:r>
      <w:r w:rsidR="003F045C" w:rsidRPr="008B69A1">
        <w:rPr>
          <w:lang w:val="fr-FR"/>
        </w:rPr>
        <w:t xml:space="preserve">  </w:t>
      </w: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s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 xml:space="preserve">est félicité de constater que les changements proposés </w:t>
      </w:r>
      <w:r w:rsidR="00DB4624" w:rsidRPr="008B69A1">
        <w:rPr>
          <w:lang w:val="fr-FR"/>
        </w:rPr>
        <w:t>sont désormais</w:t>
      </w:r>
      <w:r w:rsidRPr="008B69A1">
        <w:rPr>
          <w:lang w:val="fr-FR"/>
        </w:rPr>
        <w:t xml:space="preserve"> pris en considération dans le format de présentation révisé du plan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cadre d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équipement que le Secrétariat a partagé avec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à sa trente</w:t>
      </w:r>
      <w:r w:rsidR="0014720F" w:rsidRPr="008B69A1">
        <w:rPr>
          <w:lang w:val="fr-FR"/>
        </w:rPr>
        <w:noBreakHyphen/>
      </w:r>
      <w:r w:rsidRPr="008B69A1">
        <w:rPr>
          <w:lang w:val="fr-FR"/>
        </w:rPr>
        <w:t>quatrième</w:t>
      </w:r>
      <w:r w:rsidR="00AB5A2A" w:rsidRPr="008B69A1">
        <w:rPr>
          <w:lang w:val="fr-FR"/>
        </w:rPr>
        <w:t> </w:t>
      </w:r>
      <w:r w:rsidRPr="008B69A1">
        <w:rPr>
          <w:lang w:val="fr-FR"/>
        </w:rPr>
        <w:t>session.</w:t>
      </w:r>
      <w:r w:rsidR="00094903" w:rsidRPr="008B69A1">
        <w:rPr>
          <w:lang w:val="fr-FR"/>
        </w:rPr>
        <w:t xml:space="preserve">  </w:t>
      </w:r>
      <w:r w:rsidRPr="008B69A1">
        <w:rPr>
          <w:lang w:val="fr-FR"/>
        </w:rPr>
        <w:t>La direction utilisera ce format révisé dans ses futures demandes.</w:t>
      </w:r>
    </w:p>
    <w:p w:rsidR="005B0040" w:rsidRPr="008B69A1" w:rsidRDefault="00832DE2" w:rsidP="005652B4">
      <w:pPr>
        <w:ind w:firstLine="567"/>
        <w:rPr>
          <w:i/>
          <w:lang w:val="fr-FR"/>
        </w:rPr>
      </w:pPr>
      <w:r w:rsidRPr="008B69A1">
        <w:rPr>
          <w:i/>
          <w:lang w:val="fr-FR"/>
        </w:rPr>
        <w:t>Rapport annuel sur les ressources humaines</w:t>
      </w:r>
    </w:p>
    <w:p w:rsidR="00C637C8" w:rsidRPr="008B69A1" w:rsidRDefault="00C637C8" w:rsidP="005652B4">
      <w:pPr>
        <w:rPr>
          <w:lang w:val="fr-FR"/>
        </w:rPr>
      </w:pPr>
    </w:p>
    <w:p w:rsidR="00C637C8" w:rsidRPr="008B69A1" w:rsidRDefault="00832DE2" w:rsidP="005652B4">
      <w:pPr>
        <w:pStyle w:val="ONUMFS"/>
        <w:rPr>
          <w:lang w:val="fr-FR"/>
        </w:rPr>
      </w:pP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a pris note avec satisfaction du rapport présenté par la directrice</w:t>
      </w:r>
      <w:r w:rsidR="005B0040" w:rsidRPr="008B69A1">
        <w:rPr>
          <w:lang w:val="fr-FR"/>
        </w:rPr>
        <w:t xml:space="preserve"> du DGR</w:t>
      </w:r>
      <w:r w:rsidRPr="008B69A1">
        <w:rPr>
          <w:lang w:val="fr-FR"/>
        </w:rPr>
        <w:t xml:space="preserve">H, notamment en ce qui concerne les préoccupations exprimées par les États membres au sujet </w:t>
      </w:r>
      <w:r w:rsidR="00322E6E" w:rsidRPr="008B69A1">
        <w:rPr>
          <w:lang w:val="fr-FR"/>
        </w:rPr>
        <w:t>de la question</w:t>
      </w:r>
      <w:r w:rsidRPr="008B69A1">
        <w:rPr>
          <w:lang w:val="fr-FR"/>
        </w:rPr>
        <w:t xml:space="preserve"> d</w:t>
      </w:r>
      <w:r w:rsidR="00335A85" w:rsidRPr="008B69A1">
        <w:rPr>
          <w:lang w:val="fr-FR"/>
        </w:rPr>
        <w:t>e la</w:t>
      </w:r>
      <w:r w:rsidRPr="008B69A1">
        <w:rPr>
          <w:lang w:val="fr-FR"/>
        </w:rPr>
        <w:t xml:space="preserve"> représentation géographique.</w:t>
      </w:r>
    </w:p>
    <w:p w:rsidR="00C637C8" w:rsidRPr="008B69A1" w:rsidRDefault="00C637C8" w:rsidP="005652B4">
      <w:pPr>
        <w:rPr>
          <w:lang w:val="fr-FR"/>
        </w:rPr>
      </w:pPr>
    </w:p>
    <w:p w:rsidR="00C637C8" w:rsidRPr="008B69A1" w:rsidRDefault="005652B4" w:rsidP="005652B4">
      <w:pPr>
        <w:pStyle w:val="Heading2"/>
        <w:rPr>
          <w:lang w:val="fr-FR"/>
        </w:rPr>
      </w:pPr>
      <w:bookmarkStart w:id="17" w:name="_Toc397000242"/>
      <w:r w:rsidRPr="008B69A1">
        <w:rPr>
          <w:caps w:val="0"/>
          <w:lang w:val="fr-FR"/>
        </w:rPr>
        <w:t xml:space="preserve">V. </w:t>
      </w:r>
      <w:r w:rsidRPr="008B69A1">
        <w:rPr>
          <w:caps w:val="0"/>
          <w:lang w:val="fr-FR"/>
        </w:rPr>
        <w:tab/>
        <w:t>CONCLUSION</w:t>
      </w:r>
      <w:bookmarkEnd w:id="17"/>
    </w:p>
    <w:p w:rsidR="00C637C8" w:rsidRPr="008B69A1" w:rsidRDefault="00C637C8" w:rsidP="005652B4">
      <w:pPr>
        <w:rPr>
          <w:rFonts w:cs="Arial"/>
          <w:szCs w:val="22"/>
          <w:lang w:val="fr-FR"/>
        </w:rPr>
      </w:pPr>
    </w:p>
    <w:p w:rsidR="00C637C8" w:rsidRPr="008B69A1" w:rsidRDefault="00832DE2" w:rsidP="005652B4">
      <w:pPr>
        <w:pStyle w:val="ONUMFS"/>
        <w:spacing w:after="0"/>
        <w:rPr>
          <w:lang w:val="fr-FR"/>
        </w:rPr>
      </w:pPr>
      <w:r w:rsidRPr="008B69A1">
        <w:rPr>
          <w:lang w:val="fr-FR"/>
        </w:rPr>
        <w:t>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OCIS tient à remercier le Directeur général, la direction et le directeur de la Division de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audit et de la supervision internes pour la disponibilité, la clarté et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ouverture dont ils ont fait preuve dans leurs échanges avec l</w:t>
      </w:r>
      <w:r w:rsidR="005B0040" w:rsidRPr="008B69A1">
        <w:rPr>
          <w:lang w:val="fr-FR"/>
        </w:rPr>
        <w:t>’</w:t>
      </w:r>
      <w:r w:rsidRPr="008B69A1">
        <w:rPr>
          <w:lang w:val="fr-FR"/>
        </w:rPr>
        <w:t>Organe, ainsi que pour la diligence avec laquelle ils lui ont fourni les documents requis.</w:t>
      </w:r>
    </w:p>
    <w:p w:rsidR="00C637C8" w:rsidRPr="008B69A1" w:rsidRDefault="00C637C8" w:rsidP="005652B4">
      <w:pPr>
        <w:rPr>
          <w:rFonts w:cs="Arial"/>
          <w:szCs w:val="22"/>
          <w:lang w:val="fr-FR"/>
        </w:rPr>
      </w:pPr>
    </w:p>
    <w:p w:rsidR="004A27CE" w:rsidRPr="008B69A1" w:rsidRDefault="004A27CE" w:rsidP="005652B4">
      <w:pPr>
        <w:rPr>
          <w:rFonts w:cs="Arial"/>
          <w:szCs w:val="22"/>
          <w:lang w:val="fr-FR"/>
        </w:rPr>
      </w:pPr>
    </w:p>
    <w:p w:rsidR="00C637C8" w:rsidRPr="008B69A1" w:rsidRDefault="00C637C8" w:rsidP="005652B4">
      <w:pPr>
        <w:rPr>
          <w:rFonts w:cs="Arial"/>
          <w:szCs w:val="22"/>
          <w:lang w:val="fr-FR"/>
        </w:rPr>
      </w:pPr>
    </w:p>
    <w:p w:rsidR="00C637C8" w:rsidRPr="008B69A1" w:rsidRDefault="00D44326" w:rsidP="005652B4">
      <w:pPr>
        <w:pStyle w:val="Endofdocument-Annex"/>
        <w:rPr>
          <w:lang w:val="fr-FR"/>
        </w:rPr>
      </w:pPr>
      <w:r w:rsidRPr="008B69A1">
        <w:rPr>
          <w:lang w:val="fr-FR"/>
        </w:rPr>
        <w:t>[Fin du document]</w:t>
      </w:r>
    </w:p>
    <w:p w:rsidR="00C637C8" w:rsidRPr="008B69A1" w:rsidRDefault="00C637C8" w:rsidP="005652B4">
      <w:pPr>
        <w:pStyle w:val="Endofdocument-Annex"/>
        <w:rPr>
          <w:lang w:val="fr-FR"/>
        </w:rPr>
      </w:pPr>
    </w:p>
    <w:sectPr w:rsidR="00C637C8" w:rsidRPr="008B69A1" w:rsidSect="005B0040">
      <w:headerReference w:type="default" r:id="rId11"/>
      <w:endnotePr>
        <w:numFmt w:val="decimal"/>
      </w:endnotePr>
      <w:pgSz w:w="11907" w:h="16840" w:code="9"/>
      <w:pgMar w:top="567" w:right="1134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1F8" w:rsidRDefault="006D11F8">
      <w:r>
        <w:separator/>
      </w:r>
    </w:p>
  </w:endnote>
  <w:endnote w:type="continuationSeparator" w:id="0">
    <w:p w:rsidR="006D11F8" w:rsidRDefault="006D11F8" w:rsidP="003B38C1">
      <w:r>
        <w:separator/>
      </w:r>
    </w:p>
    <w:p w:rsidR="006D11F8" w:rsidRPr="003B38C1" w:rsidRDefault="006D11F8" w:rsidP="003B38C1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D11F8" w:rsidRPr="003B38C1" w:rsidRDefault="006D11F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ormata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1F8" w:rsidRDefault="006D11F8">
      <w:r>
        <w:separator/>
      </w:r>
    </w:p>
  </w:footnote>
  <w:footnote w:type="continuationSeparator" w:id="0">
    <w:p w:rsidR="006D11F8" w:rsidRDefault="006D11F8" w:rsidP="008B60B2">
      <w:r>
        <w:separator/>
      </w:r>
    </w:p>
    <w:p w:rsidR="006D11F8" w:rsidRPr="00ED77FB" w:rsidRDefault="006D11F8" w:rsidP="008B60B2">
      <w:pPr>
        <w:pStyle w:val="Footer"/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D11F8" w:rsidRPr="00ED77FB" w:rsidRDefault="006D11F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374C8" w:rsidRPr="002374C8" w:rsidRDefault="002374C8" w:rsidP="002374C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fr-CH"/>
        </w:rPr>
        <w:t xml:space="preserve"> </w:t>
      </w:r>
      <w:r w:rsidR="0014720F">
        <w:rPr>
          <w:lang w:val="fr-CH"/>
        </w:rPr>
        <w:tab/>
      </w:r>
      <w:r w:rsidRPr="002374C8">
        <w:rPr>
          <w:color w:val="000000"/>
          <w:lang w:val="fr-CH"/>
        </w:rPr>
        <w:t>Document WO/PBC/18/15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89" w:rsidRDefault="00F07989" w:rsidP="008B69A1">
    <w:pPr>
      <w:jc w:val="right"/>
    </w:pPr>
    <w:r>
      <w:t>WO/PBC/22/2</w:t>
    </w:r>
  </w:p>
  <w:p w:rsidR="00F07989" w:rsidRDefault="00F07989" w:rsidP="008B69A1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10F3B">
      <w:rPr>
        <w:noProof/>
      </w:rPr>
      <w:t>4</w:t>
    </w:r>
    <w:r>
      <w:fldChar w:fldCharType="end"/>
    </w:r>
  </w:p>
  <w:p w:rsidR="005C62F6" w:rsidRDefault="005C62F6" w:rsidP="008B69A1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A6FE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388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40A8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DCD0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5202D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B6E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DC7D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0AAB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F61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3989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37ADE"/>
    <w:multiLevelType w:val="hybridMultilevel"/>
    <w:tmpl w:val="AF10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6C64E82"/>
    <w:multiLevelType w:val="hybridMultilevel"/>
    <w:tmpl w:val="1CF0A5C4"/>
    <w:lvl w:ilvl="0" w:tplc="11703EF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ormata-Light" w:hAnsi="Formata-Light" w:cs="Formata-Ligh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13">
    <w:nsid w:val="1ADD3B34"/>
    <w:multiLevelType w:val="hybridMultilevel"/>
    <w:tmpl w:val="13A26CD8"/>
    <w:lvl w:ilvl="0" w:tplc="BEDCB9A0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24AE533F"/>
    <w:multiLevelType w:val="hybridMultilevel"/>
    <w:tmpl w:val="DF52E306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730D38"/>
    <w:multiLevelType w:val="hybridMultilevel"/>
    <w:tmpl w:val="A26EF1C2"/>
    <w:lvl w:ilvl="0" w:tplc="79A887E6">
      <w:start w:val="1"/>
      <w:numFmt w:val="bullet"/>
      <w:lvlText w:val=""/>
      <w:lvlJc w:val="left"/>
      <w:pPr>
        <w:tabs>
          <w:tab w:val="num" w:pos="3141"/>
        </w:tabs>
        <w:ind w:left="3141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9A887E6">
      <w:start w:val="1"/>
      <w:numFmt w:val="bullet"/>
      <w:lvlText w:val=""/>
      <w:lvlJc w:val="left"/>
      <w:pPr>
        <w:tabs>
          <w:tab w:val="num" w:pos="3523"/>
        </w:tabs>
        <w:ind w:left="3523" w:hanging="283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2E860C40"/>
    <w:multiLevelType w:val="hybridMultilevel"/>
    <w:tmpl w:val="5D2C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DF197F"/>
    <w:multiLevelType w:val="hybridMultilevel"/>
    <w:tmpl w:val="CB4E02C6"/>
    <w:lvl w:ilvl="0" w:tplc="BEDCB9A0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8C6846"/>
    <w:multiLevelType w:val="hybridMultilevel"/>
    <w:tmpl w:val="29A61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9C231E"/>
    <w:multiLevelType w:val="hybridMultilevel"/>
    <w:tmpl w:val="C8424850"/>
    <w:lvl w:ilvl="0" w:tplc="792E5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9175C8"/>
    <w:multiLevelType w:val="hybridMultilevel"/>
    <w:tmpl w:val="7C1E0C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F6CAA"/>
    <w:multiLevelType w:val="hybridMultilevel"/>
    <w:tmpl w:val="E8269D0E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A1F4A"/>
    <w:multiLevelType w:val="hybridMultilevel"/>
    <w:tmpl w:val="9B941DF6"/>
    <w:lvl w:ilvl="0" w:tplc="805CD032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>
    <w:nsid w:val="4E9623D9"/>
    <w:multiLevelType w:val="hybridMultilevel"/>
    <w:tmpl w:val="ED440AE0"/>
    <w:lvl w:ilvl="0" w:tplc="BEDCB9A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B01885"/>
    <w:multiLevelType w:val="hybridMultilevel"/>
    <w:tmpl w:val="DB3ACDAA"/>
    <w:lvl w:ilvl="0" w:tplc="86D63C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0E7A85"/>
    <w:multiLevelType w:val="hybridMultilevel"/>
    <w:tmpl w:val="0AAEF466"/>
    <w:lvl w:ilvl="0" w:tplc="686ED9AA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AF7572"/>
    <w:multiLevelType w:val="hybridMultilevel"/>
    <w:tmpl w:val="BA060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D2B25"/>
    <w:multiLevelType w:val="hybridMultilevel"/>
    <w:tmpl w:val="AF04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AE1C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A87FAE"/>
    <w:multiLevelType w:val="hybridMultilevel"/>
    <w:tmpl w:val="0BA87632"/>
    <w:lvl w:ilvl="0" w:tplc="11703EF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ormata-Light" w:hAnsi="Formata-Light" w:cs="Formata-Ligh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709"/>
        </w:tabs>
        <w:ind w:left="142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6"/>
  </w:num>
  <w:num w:numId="2">
    <w:abstractNumId w:val="11"/>
  </w:num>
  <w:num w:numId="3">
    <w:abstractNumId w:val="21"/>
  </w:num>
  <w:num w:numId="4">
    <w:abstractNumId w:val="13"/>
  </w:num>
  <w:num w:numId="5">
    <w:abstractNumId w:val="18"/>
  </w:num>
  <w:num w:numId="6">
    <w:abstractNumId w:val="24"/>
  </w:num>
  <w:num w:numId="7">
    <w:abstractNumId w:val="29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5"/>
  </w:num>
  <w:num w:numId="22">
    <w:abstractNumId w:val="22"/>
  </w:num>
  <w:num w:numId="23">
    <w:abstractNumId w:val="26"/>
  </w:num>
  <w:num w:numId="24">
    <w:abstractNumId w:val="17"/>
  </w:num>
  <w:num w:numId="25">
    <w:abstractNumId w:val="19"/>
  </w:num>
  <w:num w:numId="26">
    <w:abstractNumId w:val="25"/>
  </w:num>
  <w:num w:numId="27">
    <w:abstractNumId w:val="28"/>
  </w:num>
  <w:num w:numId="28">
    <w:abstractNumId w:val="23"/>
  </w:num>
  <w:num w:numId="29">
    <w:abstractNumId w:val="27"/>
  </w:num>
  <w:num w:numId="30">
    <w:abstractNumId w:val="10"/>
  </w:num>
  <w:num w:numId="31">
    <w:abstractNumId w:val="14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Budget and Finance\Meetings|Budget and Finance\Publications|Budget and Finance\Other"/>
    <w:docVar w:name="TextBaseURL" w:val="empty"/>
    <w:docVar w:name="UILng" w:val="en"/>
  </w:docVars>
  <w:rsids>
    <w:rsidRoot w:val="00F76301"/>
    <w:rsid w:val="00002284"/>
    <w:rsid w:val="00006DF6"/>
    <w:rsid w:val="00006F02"/>
    <w:rsid w:val="000161F3"/>
    <w:rsid w:val="000220D6"/>
    <w:rsid w:val="000224DE"/>
    <w:rsid w:val="000239BF"/>
    <w:rsid w:val="00024CBD"/>
    <w:rsid w:val="00030A1A"/>
    <w:rsid w:val="00030D2F"/>
    <w:rsid w:val="000346D6"/>
    <w:rsid w:val="00040B49"/>
    <w:rsid w:val="00042442"/>
    <w:rsid w:val="00042C03"/>
    <w:rsid w:val="00043CAA"/>
    <w:rsid w:val="000465A9"/>
    <w:rsid w:val="00052969"/>
    <w:rsid w:val="00052E1D"/>
    <w:rsid w:val="00053308"/>
    <w:rsid w:val="0005370A"/>
    <w:rsid w:val="000558A1"/>
    <w:rsid w:val="00057583"/>
    <w:rsid w:val="00061662"/>
    <w:rsid w:val="00062280"/>
    <w:rsid w:val="00063044"/>
    <w:rsid w:val="00063C54"/>
    <w:rsid w:val="000728D9"/>
    <w:rsid w:val="00075432"/>
    <w:rsid w:val="00076197"/>
    <w:rsid w:val="000777D4"/>
    <w:rsid w:val="000820D4"/>
    <w:rsid w:val="00082AF4"/>
    <w:rsid w:val="00085832"/>
    <w:rsid w:val="00092A8F"/>
    <w:rsid w:val="00094903"/>
    <w:rsid w:val="000951BA"/>
    <w:rsid w:val="000968E7"/>
    <w:rsid w:val="000A13E3"/>
    <w:rsid w:val="000A1D4F"/>
    <w:rsid w:val="000A35B2"/>
    <w:rsid w:val="000A35B8"/>
    <w:rsid w:val="000A3FC2"/>
    <w:rsid w:val="000A43CE"/>
    <w:rsid w:val="000B02F1"/>
    <w:rsid w:val="000B035E"/>
    <w:rsid w:val="000B03C5"/>
    <w:rsid w:val="000B3814"/>
    <w:rsid w:val="000B7B11"/>
    <w:rsid w:val="000C0ACD"/>
    <w:rsid w:val="000C4BDA"/>
    <w:rsid w:val="000C5E48"/>
    <w:rsid w:val="000C7CCB"/>
    <w:rsid w:val="000D35DB"/>
    <w:rsid w:val="000D5529"/>
    <w:rsid w:val="000D5DCA"/>
    <w:rsid w:val="000D618A"/>
    <w:rsid w:val="000D6491"/>
    <w:rsid w:val="000E2075"/>
    <w:rsid w:val="000E323D"/>
    <w:rsid w:val="000E3A59"/>
    <w:rsid w:val="000E6A30"/>
    <w:rsid w:val="000E7612"/>
    <w:rsid w:val="000E7860"/>
    <w:rsid w:val="000E7DAD"/>
    <w:rsid w:val="000F1A0F"/>
    <w:rsid w:val="000F5E56"/>
    <w:rsid w:val="00100996"/>
    <w:rsid w:val="00102D3A"/>
    <w:rsid w:val="00103DA3"/>
    <w:rsid w:val="001128F8"/>
    <w:rsid w:val="00112DA1"/>
    <w:rsid w:val="00113123"/>
    <w:rsid w:val="00114321"/>
    <w:rsid w:val="00121D1B"/>
    <w:rsid w:val="00127D3B"/>
    <w:rsid w:val="00130804"/>
    <w:rsid w:val="00130A86"/>
    <w:rsid w:val="00131563"/>
    <w:rsid w:val="0013178E"/>
    <w:rsid w:val="00132A52"/>
    <w:rsid w:val="001362EE"/>
    <w:rsid w:val="00136BC1"/>
    <w:rsid w:val="00137485"/>
    <w:rsid w:val="00141E3E"/>
    <w:rsid w:val="0014720F"/>
    <w:rsid w:val="001557E8"/>
    <w:rsid w:val="00157F38"/>
    <w:rsid w:val="00160774"/>
    <w:rsid w:val="00162808"/>
    <w:rsid w:val="00163119"/>
    <w:rsid w:val="00163479"/>
    <w:rsid w:val="0016474E"/>
    <w:rsid w:val="00165313"/>
    <w:rsid w:val="001679C6"/>
    <w:rsid w:val="00174EEA"/>
    <w:rsid w:val="00174F8A"/>
    <w:rsid w:val="0017702F"/>
    <w:rsid w:val="001832A6"/>
    <w:rsid w:val="001949D8"/>
    <w:rsid w:val="001973D1"/>
    <w:rsid w:val="001A1101"/>
    <w:rsid w:val="001A27FC"/>
    <w:rsid w:val="001A2A0D"/>
    <w:rsid w:val="001A30C9"/>
    <w:rsid w:val="001A51B9"/>
    <w:rsid w:val="001A56E2"/>
    <w:rsid w:val="001B255D"/>
    <w:rsid w:val="001B27B9"/>
    <w:rsid w:val="001B5762"/>
    <w:rsid w:val="001C1A08"/>
    <w:rsid w:val="001C695B"/>
    <w:rsid w:val="001D16CF"/>
    <w:rsid w:val="001D3C53"/>
    <w:rsid w:val="001E48CF"/>
    <w:rsid w:val="001F45E4"/>
    <w:rsid w:val="001F4694"/>
    <w:rsid w:val="001F5FA9"/>
    <w:rsid w:val="002023C7"/>
    <w:rsid w:val="002031EB"/>
    <w:rsid w:val="00207B03"/>
    <w:rsid w:val="002108A0"/>
    <w:rsid w:val="00222DBE"/>
    <w:rsid w:val="00222DF6"/>
    <w:rsid w:val="00225818"/>
    <w:rsid w:val="00232E59"/>
    <w:rsid w:val="00236829"/>
    <w:rsid w:val="002374C8"/>
    <w:rsid w:val="00240090"/>
    <w:rsid w:val="0024046B"/>
    <w:rsid w:val="002417B7"/>
    <w:rsid w:val="0024293B"/>
    <w:rsid w:val="00247406"/>
    <w:rsid w:val="002475A7"/>
    <w:rsid w:val="00247675"/>
    <w:rsid w:val="00257883"/>
    <w:rsid w:val="00260750"/>
    <w:rsid w:val="00260A43"/>
    <w:rsid w:val="002634C4"/>
    <w:rsid w:val="00263D2B"/>
    <w:rsid w:val="00264CBB"/>
    <w:rsid w:val="0026609D"/>
    <w:rsid w:val="00271124"/>
    <w:rsid w:val="00272A30"/>
    <w:rsid w:val="00272EBC"/>
    <w:rsid w:val="00276A3A"/>
    <w:rsid w:val="00277C86"/>
    <w:rsid w:val="00277F06"/>
    <w:rsid w:val="0028285A"/>
    <w:rsid w:val="002862C1"/>
    <w:rsid w:val="0028686C"/>
    <w:rsid w:val="0028771D"/>
    <w:rsid w:val="00290039"/>
    <w:rsid w:val="002928D3"/>
    <w:rsid w:val="002A0160"/>
    <w:rsid w:val="002A1DFE"/>
    <w:rsid w:val="002A1ED6"/>
    <w:rsid w:val="002A244B"/>
    <w:rsid w:val="002A72F9"/>
    <w:rsid w:val="002B12BD"/>
    <w:rsid w:val="002B3986"/>
    <w:rsid w:val="002B4849"/>
    <w:rsid w:val="002C3B71"/>
    <w:rsid w:val="002C6938"/>
    <w:rsid w:val="002C7D7F"/>
    <w:rsid w:val="002D0DCD"/>
    <w:rsid w:val="002D1FD2"/>
    <w:rsid w:val="002D2485"/>
    <w:rsid w:val="002D4E36"/>
    <w:rsid w:val="002D4F62"/>
    <w:rsid w:val="002D52F8"/>
    <w:rsid w:val="002F1FE6"/>
    <w:rsid w:val="002F4664"/>
    <w:rsid w:val="002F4E68"/>
    <w:rsid w:val="002F6509"/>
    <w:rsid w:val="003002A6"/>
    <w:rsid w:val="00307300"/>
    <w:rsid w:val="00307C2B"/>
    <w:rsid w:val="00311E42"/>
    <w:rsid w:val="00312F7F"/>
    <w:rsid w:val="00314977"/>
    <w:rsid w:val="0031792C"/>
    <w:rsid w:val="003216B0"/>
    <w:rsid w:val="00322C88"/>
    <w:rsid w:val="00322E6E"/>
    <w:rsid w:val="00323B02"/>
    <w:rsid w:val="00332281"/>
    <w:rsid w:val="003324CF"/>
    <w:rsid w:val="00335311"/>
    <w:rsid w:val="00335A85"/>
    <w:rsid w:val="00336220"/>
    <w:rsid w:val="00336E5F"/>
    <w:rsid w:val="00337DE9"/>
    <w:rsid w:val="00337E84"/>
    <w:rsid w:val="00342EEB"/>
    <w:rsid w:val="00343C78"/>
    <w:rsid w:val="003526AA"/>
    <w:rsid w:val="00362A7C"/>
    <w:rsid w:val="00362F2B"/>
    <w:rsid w:val="00364F5A"/>
    <w:rsid w:val="00365EA2"/>
    <w:rsid w:val="00365FFD"/>
    <w:rsid w:val="003667BA"/>
    <w:rsid w:val="003671C8"/>
    <w:rsid w:val="003673CF"/>
    <w:rsid w:val="00367954"/>
    <w:rsid w:val="00371473"/>
    <w:rsid w:val="00373F0F"/>
    <w:rsid w:val="0037423A"/>
    <w:rsid w:val="0037464E"/>
    <w:rsid w:val="003754EF"/>
    <w:rsid w:val="00376408"/>
    <w:rsid w:val="00380046"/>
    <w:rsid w:val="003832C4"/>
    <w:rsid w:val="003845C1"/>
    <w:rsid w:val="00387340"/>
    <w:rsid w:val="0039122E"/>
    <w:rsid w:val="003940A0"/>
    <w:rsid w:val="0039771B"/>
    <w:rsid w:val="003A2394"/>
    <w:rsid w:val="003A540B"/>
    <w:rsid w:val="003A59B2"/>
    <w:rsid w:val="003A5F3A"/>
    <w:rsid w:val="003A6F89"/>
    <w:rsid w:val="003B0ACC"/>
    <w:rsid w:val="003B38C1"/>
    <w:rsid w:val="003C0281"/>
    <w:rsid w:val="003C07B7"/>
    <w:rsid w:val="003C196E"/>
    <w:rsid w:val="003C79C6"/>
    <w:rsid w:val="003D2E54"/>
    <w:rsid w:val="003D44B2"/>
    <w:rsid w:val="003D5B9F"/>
    <w:rsid w:val="003D6B63"/>
    <w:rsid w:val="003E1B92"/>
    <w:rsid w:val="003E1D22"/>
    <w:rsid w:val="003E2303"/>
    <w:rsid w:val="003E2466"/>
    <w:rsid w:val="003E24E4"/>
    <w:rsid w:val="003E37AF"/>
    <w:rsid w:val="003E3AD7"/>
    <w:rsid w:val="003E440D"/>
    <w:rsid w:val="003E585A"/>
    <w:rsid w:val="003E5B6E"/>
    <w:rsid w:val="003F045C"/>
    <w:rsid w:val="003F28AE"/>
    <w:rsid w:val="003F7205"/>
    <w:rsid w:val="003F7B86"/>
    <w:rsid w:val="00406A9F"/>
    <w:rsid w:val="004073C8"/>
    <w:rsid w:val="00410229"/>
    <w:rsid w:val="00416ED1"/>
    <w:rsid w:val="0042328A"/>
    <w:rsid w:val="00423CDF"/>
    <w:rsid w:val="00423E3E"/>
    <w:rsid w:val="00427AF4"/>
    <w:rsid w:val="004317B6"/>
    <w:rsid w:val="00433973"/>
    <w:rsid w:val="0044095F"/>
    <w:rsid w:val="004417A6"/>
    <w:rsid w:val="004474AE"/>
    <w:rsid w:val="0045185E"/>
    <w:rsid w:val="0045405B"/>
    <w:rsid w:val="00460FDD"/>
    <w:rsid w:val="004647DA"/>
    <w:rsid w:val="004651D9"/>
    <w:rsid w:val="00466223"/>
    <w:rsid w:val="004675D8"/>
    <w:rsid w:val="004678FB"/>
    <w:rsid w:val="00467BDF"/>
    <w:rsid w:val="004732C3"/>
    <w:rsid w:val="00474062"/>
    <w:rsid w:val="00477D6B"/>
    <w:rsid w:val="00483454"/>
    <w:rsid w:val="004837B4"/>
    <w:rsid w:val="004866AD"/>
    <w:rsid w:val="004930B6"/>
    <w:rsid w:val="004932FE"/>
    <w:rsid w:val="00496F70"/>
    <w:rsid w:val="004A27CE"/>
    <w:rsid w:val="004A5F22"/>
    <w:rsid w:val="004B3812"/>
    <w:rsid w:val="004B4CAA"/>
    <w:rsid w:val="004C027C"/>
    <w:rsid w:val="004C137E"/>
    <w:rsid w:val="004C1B51"/>
    <w:rsid w:val="004C57FB"/>
    <w:rsid w:val="004D1BC9"/>
    <w:rsid w:val="004D6825"/>
    <w:rsid w:val="004E0DBC"/>
    <w:rsid w:val="004E1362"/>
    <w:rsid w:val="004E2317"/>
    <w:rsid w:val="004E4C90"/>
    <w:rsid w:val="004E724F"/>
    <w:rsid w:val="00503551"/>
    <w:rsid w:val="00506497"/>
    <w:rsid w:val="00515D08"/>
    <w:rsid w:val="00517AD8"/>
    <w:rsid w:val="0052456A"/>
    <w:rsid w:val="00525D70"/>
    <w:rsid w:val="00527E4A"/>
    <w:rsid w:val="00530433"/>
    <w:rsid w:val="0053057A"/>
    <w:rsid w:val="005313E2"/>
    <w:rsid w:val="005324D6"/>
    <w:rsid w:val="00532AB4"/>
    <w:rsid w:val="005357AE"/>
    <w:rsid w:val="00537D56"/>
    <w:rsid w:val="00540991"/>
    <w:rsid w:val="005419C5"/>
    <w:rsid w:val="00542BA0"/>
    <w:rsid w:val="0054309D"/>
    <w:rsid w:val="00544BCC"/>
    <w:rsid w:val="00550B07"/>
    <w:rsid w:val="00551D66"/>
    <w:rsid w:val="005562A4"/>
    <w:rsid w:val="00560A29"/>
    <w:rsid w:val="005652B4"/>
    <w:rsid w:val="00565F0F"/>
    <w:rsid w:val="005677A9"/>
    <w:rsid w:val="0057104D"/>
    <w:rsid w:val="00574397"/>
    <w:rsid w:val="00574E6B"/>
    <w:rsid w:val="00576294"/>
    <w:rsid w:val="00577664"/>
    <w:rsid w:val="00577F63"/>
    <w:rsid w:val="005838FA"/>
    <w:rsid w:val="00586F94"/>
    <w:rsid w:val="0058758E"/>
    <w:rsid w:val="00591346"/>
    <w:rsid w:val="00593EAC"/>
    <w:rsid w:val="00593FA3"/>
    <w:rsid w:val="00594EBD"/>
    <w:rsid w:val="005A216A"/>
    <w:rsid w:val="005A3457"/>
    <w:rsid w:val="005A771A"/>
    <w:rsid w:val="005B0040"/>
    <w:rsid w:val="005B0AF2"/>
    <w:rsid w:val="005B6242"/>
    <w:rsid w:val="005C43A3"/>
    <w:rsid w:val="005C61DC"/>
    <w:rsid w:val="005C62F6"/>
    <w:rsid w:val="005D06FF"/>
    <w:rsid w:val="005D234A"/>
    <w:rsid w:val="005D335B"/>
    <w:rsid w:val="005D7AB3"/>
    <w:rsid w:val="005E1ED5"/>
    <w:rsid w:val="005F09D7"/>
    <w:rsid w:val="005F1D8D"/>
    <w:rsid w:val="005F1F45"/>
    <w:rsid w:val="005F72F5"/>
    <w:rsid w:val="00605827"/>
    <w:rsid w:val="00605F02"/>
    <w:rsid w:val="00605FFC"/>
    <w:rsid w:val="00606EC6"/>
    <w:rsid w:val="0061304B"/>
    <w:rsid w:val="0061616C"/>
    <w:rsid w:val="00621CFA"/>
    <w:rsid w:val="00624208"/>
    <w:rsid w:val="006326F1"/>
    <w:rsid w:val="006340F0"/>
    <w:rsid w:val="00636ED6"/>
    <w:rsid w:val="006376DC"/>
    <w:rsid w:val="0064051F"/>
    <w:rsid w:val="00642954"/>
    <w:rsid w:val="00646050"/>
    <w:rsid w:val="0065451D"/>
    <w:rsid w:val="00667500"/>
    <w:rsid w:val="006679CB"/>
    <w:rsid w:val="006713CA"/>
    <w:rsid w:val="00674024"/>
    <w:rsid w:val="006743A5"/>
    <w:rsid w:val="00675967"/>
    <w:rsid w:val="00681C4E"/>
    <w:rsid w:val="006849CE"/>
    <w:rsid w:val="00685B60"/>
    <w:rsid w:val="00693D8C"/>
    <w:rsid w:val="00693DC1"/>
    <w:rsid w:val="006949AC"/>
    <w:rsid w:val="006963EF"/>
    <w:rsid w:val="006966A7"/>
    <w:rsid w:val="006A246E"/>
    <w:rsid w:val="006A3C4C"/>
    <w:rsid w:val="006A7648"/>
    <w:rsid w:val="006B2C99"/>
    <w:rsid w:val="006B410B"/>
    <w:rsid w:val="006B4EE2"/>
    <w:rsid w:val="006B5D55"/>
    <w:rsid w:val="006C7F08"/>
    <w:rsid w:val="006D11F8"/>
    <w:rsid w:val="006D3BBF"/>
    <w:rsid w:val="006E2F66"/>
    <w:rsid w:val="006F698A"/>
    <w:rsid w:val="00704653"/>
    <w:rsid w:val="00707042"/>
    <w:rsid w:val="00707AA7"/>
    <w:rsid w:val="007119B8"/>
    <w:rsid w:val="00712B76"/>
    <w:rsid w:val="00712C4A"/>
    <w:rsid w:val="00715D0A"/>
    <w:rsid w:val="007161EB"/>
    <w:rsid w:val="007207C2"/>
    <w:rsid w:val="00723E65"/>
    <w:rsid w:val="0072421F"/>
    <w:rsid w:val="007255CD"/>
    <w:rsid w:val="00726116"/>
    <w:rsid w:val="0073096E"/>
    <w:rsid w:val="00734DE4"/>
    <w:rsid w:val="00737297"/>
    <w:rsid w:val="0073786F"/>
    <w:rsid w:val="00740282"/>
    <w:rsid w:val="00741C4B"/>
    <w:rsid w:val="007442DC"/>
    <w:rsid w:val="00747718"/>
    <w:rsid w:val="00753240"/>
    <w:rsid w:val="007602C6"/>
    <w:rsid w:val="00761A91"/>
    <w:rsid w:val="00763970"/>
    <w:rsid w:val="007639C6"/>
    <w:rsid w:val="00766223"/>
    <w:rsid w:val="00770871"/>
    <w:rsid w:val="007734D9"/>
    <w:rsid w:val="00791194"/>
    <w:rsid w:val="00793B61"/>
    <w:rsid w:val="007940D1"/>
    <w:rsid w:val="007948C3"/>
    <w:rsid w:val="00794FF5"/>
    <w:rsid w:val="007A09A8"/>
    <w:rsid w:val="007A0AE9"/>
    <w:rsid w:val="007A1625"/>
    <w:rsid w:val="007B0CA9"/>
    <w:rsid w:val="007B0D02"/>
    <w:rsid w:val="007B1061"/>
    <w:rsid w:val="007B5030"/>
    <w:rsid w:val="007C102F"/>
    <w:rsid w:val="007C6E03"/>
    <w:rsid w:val="007C6E7A"/>
    <w:rsid w:val="007D0FA2"/>
    <w:rsid w:val="007D1459"/>
    <w:rsid w:val="007D18E5"/>
    <w:rsid w:val="007D3D0A"/>
    <w:rsid w:val="007D4546"/>
    <w:rsid w:val="007D4896"/>
    <w:rsid w:val="007D6285"/>
    <w:rsid w:val="007D7477"/>
    <w:rsid w:val="007E0F7E"/>
    <w:rsid w:val="007E3AB6"/>
    <w:rsid w:val="007E5087"/>
    <w:rsid w:val="007E5E6A"/>
    <w:rsid w:val="007F0338"/>
    <w:rsid w:val="007F092A"/>
    <w:rsid w:val="007F1D4E"/>
    <w:rsid w:val="007F5A1C"/>
    <w:rsid w:val="00802054"/>
    <w:rsid w:val="008026DC"/>
    <w:rsid w:val="00810F3B"/>
    <w:rsid w:val="00815E4A"/>
    <w:rsid w:val="00816CEC"/>
    <w:rsid w:val="0082295C"/>
    <w:rsid w:val="008266B6"/>
    <w:rsid w:val="00832DE2"/>
    <w:rsid w:val="008366C9"/>
    <w:rsid w:val="00837BE6"/>
    <w:rsid w:val="008408BD"/>
    <w:rsid w:val="008420F5"/>
    <w:rsid w:val="00842339"/>
    <w:rsid w:val="008477C3"/>
    <w:rsid w:val="0085248C"/>
    <w:rsid w:val="008525D5"/>
    <w:rsid w:val="00855139"/>
    <w:rsid w:val="008617B4"/>
    <w:rsid w:val="008618D2"/>
    <w:rsid w:val="00863D8B"/>
    <w:rsid w:val="00864331"/>
    <w:rsid w:val="00864ABA"/>
    <w:rsid w:val="008674F5"/>
    <w:rsid w:val="00872E26"/>
    <w:rsid w:val="0088366E"/>
    <w:rsid w:val="00884611"/>
    <w:rsid w:val="0088525C"/>
    <w:rsid w:val="0089089B"/>
    <w:rsid w:val="00895429"/>
    <w:rsid w:val="00895DE4"/>
    <w:rsid w:val="008A0BC6"/>
    <w:rsid w:val="008A484A"/>
    <w:rsid w:val="008A48F6"/>
    <w:rsid w:val="008A650D"/>
    <w:rsid w:val="008A6775"/>
    <w:rsid w:val="008A6D8A"/>
    <w:rsid w:val="008B0656"/>
    <w:rsid w:val="008B2CC1"/>
    <w:rsid w:val="008B2D1A"/>
    <w:rsid w:val="008B31DC"/>
    <w:rsid w:val="008B60B2"/>
    <w:rsid w:val="008B69A1"/>
    <w:rsid w:val="008B6A56"/>
    <w:rsid w:val="008D536B"/>
    <w:rsid w:val="008E1BBB"/>
    <w:rsid w:val="008E4A19"/>
    <w:rsid w:val="008E4E00"/>
    <w:rsid w:val="008E5B53"/>
    <w:rsid w:val="008F022A"/>
    <w:rsid w:val="008F2997"/>
    <w:rsid w:val="008F3FD1"/>
    <w:rsid w:val="008F6A5E"/>
    <w:rsid w:val="008F7F56"/>
    <w:rsid w:val="00903BD3"/>
    <w:rsid w:val="00904020"/>
    <w:rsid w:val="00906771"/>
    <w:rsid w:val="00906F3A"/>
    <w:rsid w:val="0090731E"/>
    <w:rsid w:val="0091043A"/>
    <w:rsid w:val="00912585"/>
    <w:rsid w:val="00913D01"/>
    <w:rsid w:val="00921861"/>
    <w:rsid w:val="00922937"/>
    <w:rsid w:val="00924AF6"/>
    <w:rsid w:val="009271B8"/>
    <w:rsid w:val="0093362E"/>
    <w:rsid w:val="00941AF3"/>
    <w:rsid w:val="00942FE3"/>
    <w:rsid w:val="00943F05"/>
    <w:rsid w:val="00946DE0"/>
    <w:rsid w:val="00953D84"/>
    <w:rsid w:val="009556FD"/>
    <w:rsid w:val="0095706E"/>
    <w:rsid w:val="0096234C"/>
    <w:rsid w:val="00966A22"/>
    <w:rsid w:val="0096722F"/>
    <w:rsid w:val="00970C94"/>
    <w:rsid w:val="00973D2E"/>
    <w:rsid w:val="0097646F"/>
    <w:rsid w:val="00977D01"/>
    <w:rsid w:val="00980843"/>
    <w:rsid w:val="00980F83"/>
    <w:rsid w:val="009839E2"/>
    <w:rsid w:val="00984151"/>
    <w:rsid w:val="00987DE5"/>
    <w:rsid w:val="009913DC"/>
    <w:rsid w:val="009923A2"/>
    <w:rsid w:val="00995810"/>
    <w:rsid w:val="009A6E53"/>
    <w:rsid w:val="009B362B"/>
    <w:rsid w:val="009B74DA"/>
    <w:rsid w:val="009C0BF3"/>
    <w:rsid w:val="009C0F42"/>
    <w:rsid w:val="009C4746"/>
    <w:rsid w:val="009C6FA1"/>
    <w:rsid w:val="009D04CA"/>
    <w:rsid w:val="009D311C"/>
    <w:rsid w:val="009E0035"/>
    <w:rsid w:val="009E0A28"/>
    <w:rsid w:val="009E27C1"/>
    <w:rsid w:val="009E28DE"/>
    <w:rsid w:val="009E3F6F"/>
    <w:rsid w:val="009E7034"/>
    <w:rsid w:val="009F245A"/>
    <w:rsid w:val="009F29FF"/>
    <w:rsid w:val="009F33C8"/>
    <w:rsid w:val="009F499F"/>
    <w:rsid w:val="009F5052"/>
    <w:rsid w:val="009F5AA6"/>
    <w:rsid w:val="009F7500"/>
    <w:rsid w:val="009F77C3"/>
    <w:rsid w:val="009F7B10"/>
    <w:rsid w:val="00A01C6E"/>
    <w:rsid w:val="00A0358F"/>
    <w:rsid w:val="00A04D1F"/>
    <w:rsid w:val="00A05A41"/>
    <w:rsid w:val="00A118EB"/>
    <w:rsid w:val="00A15803"/>
    <w:rsid w:val="00A172FF"/>
    <w:rsid w:val="00A273D9"/>
    <w:rsid w:val="00A3049C"/>
    <w:rsid w:val="00A3111F"/>
    <w:rsid w:val="00A323A5"/>
    <w:rsid w:val="00A33E8D"/>
    <w:rsid w:val="00A34A5B"/>
    <w:rsid w:val="00A34C4B"/>
    <w:rsid w:val="00A350B5"/>
    <w:rsid w:val="00A37BD9"/>
    <w:rsid w:val="00A41A21"/>
    <w:rsid w:val="00A42DAF"/>
    <w:rsid w:val="00A43E91"/>
    <w:rsid w:val="00A45BD8"/>
    <w:rsid w:val="00A45FDE"/>
    <w:rsid w:val="00A46359"/>
    <w:rsid w:val="00A52537"/>
    <w:rsid w:val="00A55013"/>
    <w:rsid w:val="00A6390C"/>
    <w:rsid w:val="00A63C02"/>
    <w:rsid w:val="00A644CC"/>
    <w:rsid w:val="00A66712"/>
    <w:rsid w:val="00A701A4"/>
    <w:rsid w:val="00A72449"/>
    <w:rsid w:val="00A73732"/>
    <w:rsid w:val="00A92E22"/>
    <w:rsid w:val="00A92F58"/>
    <w:rsid w:val="00A96418"/>
    <w:rsid w:val="00A9780C"/>
    <w:rsid w:val="00AA0792"/>
    <w:rsid w:val="00AA727F"/>
    <w:rsid w:val="00AB1BB7"/>
    <w:rsid w:val="00AB253D"/>
    <w:rsid w:val="00AB32D1"/>
    <w:rsid w:val="00AB41E6"/>
    <w:rsid w:val="00AB5A2A"/>
    <w:rsid w:val="00AC205C"/>
    <w:rsid w:val="00AC3DB2"/>
    <w:rsid w:val="00AC4361"/>
    <w:rsid w:val="00AC62A1"/>
    <w:rsid w:val="00AD1550"/>
    <w:rsid w:val="00AD2600"/>
    <w:rsid w:val="00AE2D6C"/>
    <w:rsid w:val="00AF0B67"/>
    <w:rsid w:val="00AF3406"/>
    <w:rsid w:val="00AF37BB"/>
    <w:rsid w:val="00AF445F"/>
    <w:rsid w:val="00AF64D7"/>
    <w:rsid w:val="00B000A4"/>
    <w:rsid w:val="00B00DD7"/>
    <w:rsid w:val="00B05A69"/>
    <w:rsid w:val="00B06891"/>
    <w:rsid w:val="00B126D6"/>
    <w:rsid w:val="00B13710"/>
    <w:rsid w:val="00B14118"/>
    <w:rsid w:val="00B154C0"/>
    <w:rsid w:val="00B1590A"/>
    <w:rsid w:val="00B1744B"/>
    <w:rsid w:val="00B22456"/>
    <w:rsid w:val="00B22C92"/>
    <w:rsid w:val="00B230D4"/>
    <w:rsid w:val="00B246C5"/>
    <w:rsid w:val="00B256F1"/>
    <w:rsid w:val="00B338A8"/>
    <w:rsid w:val="00B33E8C"/>
    <w:rsid w:val="00B3405A"/>
    <w:rsid w:val="00B34A3F"/>
    <w:rsid w:val="00B3587A"/>
    <w:rsid w:val="00B35E9A"/>
    <w:rsid w:val="00B364D2"/>
    <w:rsid w:val="00B42407"/>
    <w:rsid w:val="00B45F13"/>
    <w:rsid w:val="00B479F1"/>
    <w:rsid w:val="00B51055"/>
    <w:rsid w:val="00B62421"/>
    <w:rsid w:val="00B64190"/>
    <w:rsid w:val="00B66245"/>
    <w:rsid w:val="00B6770B"/>
    <w:rsid w:val="00B704D5"/>
    <w:rsid w:val="00B72D7F"/>
    <w:rsid w:val="00B742F5"/>
    <w:rsid w:val="00B76CFA"/>
    <w:rsid w:val="00B77077"/>
    <w:rsid w:val="00B77475"/>
    <w:rsid w:val="00B80698"/>
    <w:rsid w:val="00B82A11"/>
    <w:rsid w:val="00B84BEA"/>
    <w:rsid w:val="00B975A9"/>
    <w:rsid w:val="00BA0CE6"/>
    <w:rsid w:val="00BA4FC6"/>
    <w:rsid w:val="00BA5828"/>
    <w:rsid w:val="00BA612A"/>
    <w:rsid w:val="00BA66ED"/>
    <w:rsid w:val="00BB0DDB"/>
    <w:rsid w:val="00BB0F8B"/>
    <w:rsid w:val="00BB1BB9"/>
    <w:rsid w:val="00BB3749"/>
    <w:rsid w:val="00BB455E"/>
    <w:rsid w:val="00BB59CD"/>
    <w:rsid w:val="00BB6A45"/>
    <w:rsid w:val="00BB72A5"/>
    <w:rsid w:val="00BB7FB0"/>
    <w:rsid w:val="00BC23BF"/>
    <w:rsid w:val="00BC621A"/>
    <w:rsid w:val="00BD05E2"/>
    <w:rsid w:val="00BD2965"/>
    <w:rsid w:val="00BD3952"/>
    <w:rsid w:val="00BD5532"/>
    <w:rsid w:val="00BE0716"/>
    <w:rsid w:val="00BE1B67"/>
    <w:rsid w:val="00BE1D39"/>
    <w:rsid w:val="00BE2F04"/>
    <w:rsid w:val="00BE36FA"/>
    <w:rsid w:val="00BE48C9"/>
    <w:rsid w:val="00BE51D8"/>
    <w:rsid w:val="00BF1D20"/>
    <w:rsid w:val="00C0262E"/>
    <w:rsid w:val="00C04998"/>
    <w:rsid w:val="00C07418"/>
    <w:rsid w:val="00C11BFE"/>
    <w:rsid w:val="00C14F7A"/>
    <w:rsid w:val="00C21BAE"/>
    <w:rsid w:val="00C24580"/>
    <w:rsid w:val="00C25CA0"/>
    <w:rsid w:val="00C26B1D"/>
    <w:rsid w:val="00C2702B"/>
    <w:rsid w:val="00C348EE"/>
    <w:rsid w:val="00C36BAB"/>
    <w:rsid w:val="00C376DE"/>
    <w:rsid w:val="00C47157"/>
    <w:rsid w:val="00C50021"/>
    <w:rsid w:val="00C534ED"/>
    <w:rsid w:val="00C54765"/>
    <w:rsid w:val="00C576F7"/>
    <w:rsid w:val="00C606E5"/>
    <w:rsid w:val="00C607FD"/>
    <w:rsid w:val="00C637C8"/>
    <w:rsid w:val="00C63FC2"/>
    <w:rsid w:val="00C742EE"/>
    <w:rsid w:val="00C74345"/>
    <w:rsid w:val="00C76041"/>
    <w:rsid w:val="00C83D9E"/>
    <w:rsid w:val="00C91437"/>
    <w:rsid w:val="00C9292B"/>
    <w:rsid w:val="00C93E74"/>
    <w:rsid w:val="00C96A7E"/>
    <w:rsid w:val="00C97EAD"/>
    <w:rsid w:val="00CA361C"/>
    <w:rsid w:val="00CA588B"/>
    <w:rsid w:val="00CB2A1B"/>
    <w:rsid w:val="00CB68BF"/>
    <w:rsid w:val="00CB7E37"/>
    <w:rsid w:val="00CC33B4"/>
    <w:rsid w:val="00CC539C"/>
    <w:rsid w:val="00CD42EC"/>
    <w:rsid w:val="00CD434E"/>
    <w:rsid w:val="00CD4B59"/>
    <w:rsid w:val="00CE284E"/>
    <w:rsid w:val="00CE3E76"/>
    <w:rsid w:val="00CE451F"/>
    <w:rsid w:val="00CF1A0E"/>
    <w:rsid w:val="00CF2A72"/>
    <w:rsid w:val="00CF4099"/>
    <w:rsid w:val="00D008F8"/>
    <w:rsid w:val="00D00FAE"/>
    <w:rsid w:val="00D02FAD"/>
    <w:rsid w:val="00D05111"/>
    <w:rsid w:val="00D06882"/>
    <w:rsid w:val="00D12ED0"/>
    <w:rsid w:val="00D17D8E"/>
    <w:rsid w:val="00D22F4F"/>
    <w:rsid w:val="00D30709"/>
    <w:rsid w:val="00D33922"/>
    <w:rsid w:val="00D4344E"/>
    <w:rsid w:val="00D44326"/>
    <w:rsid w:val="00D44D11"/>
    <w:rsid w:val="00D45252"/>
    <w:rsid w:val="00D465F3"/>
    <w:rsid w:val="00D54FC0"/>
    <w:rsid w:val="00D5532D"/>
    <w:rsid w:val="00D57AC5"/>
    <w:rsid w:val="00D6144C"/>
    <w:rsid w:val="00D62B30"/>
    <w:rsid w:val="00D634EC"/>
    <w:rsid w:val="00D66077"/>
    <w:rsid w:val="00D71B4D"/>
    <w:rsid w:val="00D771F3"/>
    <w:rsid w:val="00D81B7F"/>
    <w:rsid w:val="00D836EB"/>
    <w:rsid w:val="00D84D54"/>
    <w:rsid w:val="00D90559"/>
    <w:rsid w:val="00D93D55"/>
    <w:rsid w:val="00D9467C"/>
    <w:rsid w:val="00DA1A22"/>
    <w:rsid w:val="00DA30A3"/>
    <w:rsid w:val="00DB1C89"/>
    <w:rsid w:val="00DB4624"/>
    <w:rsid w:val="00DC0BED"/>
    <w:rsid w:val="00DC4C5B"/>
    <w:rsid w:val="00DC71B0"/>
    <w:rsid w:val="00DD0FD2"/>
    <w:rsid w:val="00DD50C3"/>
    <w:rsid w:val="00DD61A5"/>
    <w:rsid w:val="00DE1344"/>
    <w:rsid w:val="00DE1DFB"/>
    <w:rsid w:val="00DE2F90"/>
    <w:rsid w:val="00DE3B0C"/>
    <w:rsid w:val="00DE46F8"/>
    <w:rsid w:val="00DF5C1B"/>
    <w:rsid w:val="00DF79B9"/>
    <w:rsid w:val="00E01A8F"/>
    <w:rsid w:val="00E04C42"/>
    <w:rsid w:val="00E05379"/>
    <w:rsid w:val="00E107E2"/>
    <w:rsid w:val="00E12482"/>
    <w:rsid w:val="00E13A1F"/>
    <w:rsid w:val="00E14B3E"/>
    <w:rsid w:val="00E33462"/>
    <w:rsid w:val="00E335FE"/>
    <w:rsid w:val="00E344C8"/>
    <w:rsid w:val="00E379D4"/>
    <w:rsid w:val="00E40880"/>
    <w:rsid w:val="00E409FD"/>
    <w:rsid w:val="00E43A6D"/>
    <w:rsid w:val="00E43C22"/>
    <w:rsid w:val="00E4607F"/>
    <w:rsid w:val="00E46608"/>
    <w:rsid w:val="00E51949"/>
    <w:rsid w:val="00E519EC"/>
    <w:rsid w:val="00E55ACA"/>
    <w:rsid w:val="00E65FCF"/>
    <w:rsid w:val="00E83173"/>
    <w:rsid w:val="00E92155"/>
    <w:rsid w:val="00E938E9"/>
    <w:rsid w:val="00E964C4"/>
    <w:rsid w:val="00EA16C5"/>
    <w:rsid w:val="00EA6BF8"/>
    <w:rsid w:val="00EB6D76"/>
    <w:rsid w:val="00EB7B4F"/>
    <w:rsid w:val="00EC06F6"/>
    <w:rsid w:val="00EC29C4"/>
    <w:rsid w:val="00EC4D41"/>
    <w:rsid w:val="00EC4E49"/>
    <w:rsid w:val="00EC7D75"/>
    <w:rsid w:val="00ED0805"/>
    <w:rsid w:val="00ED30F6"/>
    <w:rsid w:val="00ED67F6"/>
    <w:rsid w:val="00ED6834"/>
    <w:rsid w:val="00ED77FB"/>
    <w:rsid w:val="00EE0229"/>
    <w:rsid w:val="00EE2E2A"/>
    <w:rsid w:val="00EE7D5C"/>
    <w:rsid w:val="00EF0331"/>
    <w:rsid w:val="00EF4703"/>
    <w:rsid w:val="00EF5C77"/>
    <w:rsid w:val="00EF7FBF"/>
    <w:rsid w:val="00F00AD6"/>
    <w:rsid w:val="00F0147E"/>
    <w:rsid w:val="00F07989"/>
    <w:rsid w:val="00F11806"/>
    <w:rsid w:val="00F14910"/>
    <w:rsid w:val="00F209BD"/>
    <w:rsid w:val="00F22CDD"/>
    <w:rsid w:val="00F23DC0"/>
    <w:rsid w:val="00F23FC0"/>
    <w:rsid w:val="00F3408D"/>
    <w:rsid w:val="00F344AF"/>
    <w:rsid w:val="00F42830"/>
    <w:rsid w:val="00F431C7"/>
    <w:rsid w:val="00F467FA"/>
    <w:rsid w:val="00F502D8"/>
    <w:rsid w:val="00F509AC"/>
    <w:rsid w:val="00F50F21"/>
    <w:rsid w:val="00F54DE6"/>
    <w:rsid w:val="00F576C4"/>
    <w:rsid w:val="00F60177"/>
    <w:rsid w:val="00F604EB"/>
    <w:rsid w:val="00F64473"/>
    <w:rsid w:val="00F66152"/>
    <w:rsid w:val="00F72D3F"/>
    <w:rsid w:val="00F73AA8"/>
    <w:rsid w:val="00F76301"/>
    <w:rsid w:val="00F80376"/>
    <w:rsid w:val="00F82FCB"/>
    <w:rsid w:val="00F86BA6"/>
    <w:rsid w:val="00F92AC8"/>
    <w:rsid w:val="00F94112"/>
    <w:rsid w:val="00F95EFD"/>
    <w:rsid w:val="00FA0F36"/>
    <w:rsid w:val="00FA2315"/>
    <w:rsid w:val="00FA2E6C"/>
    <w:rsid w:val="00FA4C28"/>
    <w:rsid w:val="00FB505A"/>
    <w:rsid w:val="00FB6CDD"/>
    <w:rsid w:val="00FB792D"/>
    <w:rsid w:val="00FC2B4B"/>
    <w:rsid w:val="00FC2D41"/>
    <w:rsid w:val="00FC6245"/>
    <w:rsid w:val="00FD05DE"/>
    <w:rsid w:val="00FD0E0A"/>
    <w:rsid w:val="00FE718D"/>
    <w:rsid w:val="00FF135C"/>
    <w:rsid w:val="00FF35DD"/>
    <w:rsid w:val="00FF463F"/>
    <w:rsid w:val="00FF529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4C4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2928D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C62F6"/>
    <w:pPr>
      <w:keepNext/>
      <w:outlineLvl w:val="1"/>
    </w:pPr>
    <w:rPr>
      <w:rFonts w:cs="Arial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0262E"/>
    <w:pPr>
      <w:keepNext/>
      <w:numPr>
        <w:numId w:val="23"/>
      </w:numPr>
      <w:tabs>
        <w:tab w:val="left" w:pos="567"/>
      </w:tabs>
      <w:spacing w:before="240" w:after="60"/>
      <w:ind w:left="0" w:firstLine="0"/>
      <w:outlineLvl w:val="2"/>
    </w:pPr>
    <w:rPr>
      <w:rFonts w:cs="Arial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Footer">
    <w:name w:val="footer"/>
    <w:basedOn w:val="Normal"/>
    <w:semiHidden/>
    <w:rsid w:val="008B2CC1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B05A69"/>
    <w:rPr>
      <w:sz w:val="18"/>
    </w:rPr>
  </w:style>
  <w:style w:type="character" w:styleId="EndnoteReference">
    <w:name w:val="endnote reference"/>
    <w:semiHidden/>
    <w:rsid w:val="00D45252"/>
    <w:rPr>
      <w:vertAlign w:val="superscript"/>
    </w:rPr>
  </w:style>
  <w:style w:type="paragraph" w:styleId="FootnoteText">
    <w:name w:val="footnote text"/>
    <w:aliases w:val="Char"/>
    <w:basedOn w:val="Normal"/>
    <w:link w:val="FootnoteTextChar"/>
    <w:semiHidden/>
    <w:rsid w:val="00B05A69"/>
    <w:rPr>
      <w:sz w:val="18"/>
    </w:rPr>
  </w:style>
  <w:style w:type="character" w:styleId="FootnoteReference">
    <w:name w:val="footnote reference"/>
    <w:semiHidden/>
    <w:rsid w:val="008B60B2"/>
    <w:rPr>
      <w:vertAlign w:val="superscript"/>
    </w:rPr>
  </w:style>
  <w:style w:type="paragraph" w:customStyle="1" w:styleId="DecisionInvitationPara">
    <w:name w:val="Decision Invitation Para."/>
    <w:basedOn w:val="Normal"/>
    <w:rsid w:val="0053057A"/>
    <w:pPr>
      <w:ind w:left="5534"/>
    </w:pPr>
    <w:rPr>
      <w:i/>
    </w:rPr>
  </w:style>
  <w:style w:type="paragraph" w:styleId="Header">
    <w:name w:val="header"/>
    <w:basedOn w:val="Normal"/>
    <w:rsid w:val="00A46359"/>
    <w:pPr>
      <w:tabs>
        <w:tab w:val="center" w:pos="4320"/>
        <w:tab w:val="right" w:pos="8640"/>
      </w:tabs>
    </w:pPr>
  </w:style>
  <w:style w:type="paragraph" w:customStyle="1" w:styleId="default">
    <w:name w:val="default"/>
    <w:basedOn w:val="Normal"/>
    <w:rsid w:val="00A6390C"/>
    <w:pPr>
      <w:autoSpaceDE w:val="0"/>
      <w:autoSpaceDN w:val="0"/>
    </w:pPr>
    <w:rPr>
      <w:rFonts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C9292B"/>
    <w:pPr>
      <w:spacing w:after="160" w:line="240" w:lineRule="exact"/>
    </w:pPr>
    <w:rPr>
      <w:rFonts w:ascii="Verdana" w:hAnsi="Verdana"/>
      <w:sz w:val="20"/>
      <w:lang w:val="en-GB"/>
    </w:rPr>
  </w:style>
  <w:style w:type="paragraph" w:customStyle="1" w:styleId="Default0">
    <w:name w:val="Default"/>
    <w:rsid w:val="003873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Style1">
    <w:name w:val="Style1"/>
    <w:basedOn w:val="Heading1"/>
    <w:rsid w:val="00BE1B67"/>
    <w:rPr>
      <w:szCs w:val="22"/>
    </w:rPr>
  </w:style>
  <w:style w:type="paragraph" w:customStyle="1" w:styleId="Style2">
    <w:name w:val="Style2"/>
    <w:basedOn w:val="Heading1"/>
    <w:rsid w:val="00BE1B67"/>
    <w:rPr>
      <w:szCs w:val="22"/>
    </w:rPr>
  </w:style>
  <w:style w:type="character" w:styleId="Hyperlink">
    <w:name w:val="Hyperlink"/>
    <w:uiPriority w:val="99"/>
    <w:rsid w:val="005357AE"/>
    <w:rPr>
      <w:color w:val="003399"/>
      <w:u w:val="single"/>
    </w:rPr>
  </w:style>
  <w:style w:type="paragraph" w:styleId="NormalWeb">
    <w:name w:val="Normal (Web)"/>
    <w:basedOn w:val="Normal"/>
    <w:rsid w:val="005357AE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5357AE"/>
    <w:pPr>
      <w:spacing w:after="120"/>
    </w:pPr>
  </w:style>
  <w:style w:type="paragraph" w:styleId="BlockText">
    <w:name w:val="Block Text"/>
    <w:basedOn w:val="Normal"/>
    <w:rsid w:val="005357AE"/>
    <w:pPr>
      <w:spacing w:after="120"/>
      <w:ind w:left="1440" w:right="1440"/>
    </w:pPr>
  </w:style>
  <w:style w:type="paragraph" w:styleId="BalloonText">
    <w:name w:val="Balloon Text"/>
    <w:basedOn w:val="Normal"/>
    <w:link w:val="BalloonTextChar"/>
    <w:rsid w:val="000E7DA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E7D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5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55CD"/>
    <w:pPr>
      <w:ind w:left="720"/>
    </w:pPr>
  </w:style>
  <w:style w:type="character" w:customStyle="1" w:styleId="FootnoteTextChar">
    <w:name w:val="Footnote Text Char"/>
    <w:aliases w:val="Char Char"/>
    <w:link w:val="FootnoteText"/>
    <w:semiHidden/>
    <w:locked/>
    <w:rsid w:val="000E3A59"/>
    <w:rPr>
      <w:rFonts w:ascii="Arial" w:hAnsi="Arial"/>
      <w:sz w:val="18"/>
      <w:lang w:val="en-US" w:eastAsia="en-US" w:bidi="ar-SA"/>
    </w:rPr>
  </w:style>
  <w:style w:type="character" w:customStyle="1" w:styleId="Endofdocument-AnnexChar">
    <w:name w:val="[End of document - Annex] Char"/>
    <w:link w:val="Endofdocument-Annex"/>
    <w:rsid w:val="00E409FD"/>
    <w:rPr>
      <w:rFonts w:ascii="Arial" w:hAnsi="Arial"/>
      <w:sz w:val="22"/>
      <w:lang w:val="en-US" w:eastAsia="en-US" w:bidi="ar-SA"/>
    </w:rPr>
  </w:style>
  <w:style w:type="paragraph" w:customStyle="1" w:styleId="ONUME">
    <w:name w:val="ONUM E"/>
    <w:basedOn w:val="BodyText"/>
    <w:link w:val="ONUMEChar"/>
    <w:rsid w:val="00467BDF"/>
    <w:pPr>
      <w:numPr>
        <w:numId w:val="2"/>
      </w:numPr>
      <w:spacing w:after="220"/>
    </w:pPr>
    <w:rPr>
      <w:rFonts w:eastAsia="SimSun" w:cs="Arial"/>
      <w:lang w:eastAsia="zh-CN"/>
    </w:rPr>
  </w:style>
  <w:style w:type="character" w:styleId="CommentReference">
    <w:name w:val="annotation reference"/>
    <w:semiHidden/>
    <w:rsid w:val="00373F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73F0F"/>
    <w:rPr>
      <w:sz w:val="20"/>
    </w:rPr>
  </w:style>
  <w:style w:type="paragraph" w:styleId="CommentSubject">
    <w:name w:val="annotation subject"/>
    <w:basedOn w:val="CommentText"/>
    <w:next w:val="CommentText"/>
    <w:semiHidden/>
    <w:rsid w:val="00373F0F"/>
    <w:rPr>
      <w:b/>
      <w:bCs/>
    </w:rPr>
  </w:style>
  <w:style w:type="character" w:customStyle="1" w:styleId="CommentTextChar">
    <w:name w:val="Comment Text Char"/>
    <w:link w:val="CommentText"/>
    <w:rsid w:val="00D62B30"/>
    <w:rPr>
      <w:rFonts w:ascii="Arial" w:hAnsi="Arial"/>
      <w:lang w:val="en-US" w:eastAsia="en-US" w:bidi="ar-SA"/>
    </w:rPr>
  </w:style>
  <w:style w:type="character" w:customStyle="1" w:styleId="BodyTextChar">
    <w:name w:val="Body Text Char"/>
    <w:link w:val="BodyText"/>
    <w:rsid w:val="003A540B"/>
    <w:rPr>
      <w:rFonts w:ascii="Arial" w:hAnsi="Arial"/>
      <w:sz w:val="22"/>
    </w:rPr>
  </w:style>
  <w:style w:type="character" w:customStyle="1" w:styleId="ONUMEChar">
    <w:name w:val="ONUM E Char"/>
    <w:link w:val="ONUME"/>
    <w:rsid w:val="003A540B"/>
    <w:rPr>
      <w:rFonts w:ascii="Arial" w:eastAsia="SimSun" w:hAnsi="Arial" w:cs="Arial"/>
      <w:sz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0991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rsid w:val="003E585A"/>
    <w:pPr>
      <w:tabs>
        <w:tab w:val="left" w:pos="425"/>
        <w:tab w:val="right" w:pos="9356"/>
      </w:tabs>
      <w:spacing w:before="120" w:after="120"/>
    </w:pPr>
  </w:style>
  <w:style w:type="paragraph" w:styleId="TOC3">
    <w:name w:val="toc 3"/>
    <w:basedOn w:val="Normal"/>
    <w:next w:val="Normal"/>
    <w:autoRedefine/>
    <w:uiPriority w:val="39"/>
    <w:rsid w:val="00540991"/>
    <w:pPr>
      <w:tabs>
        <w:tab w:val="left" w:pos="851"/>
        <w:tab w:val="right" w:leader="dot" w:pos="9356"/>
      </w:tabs>
      <w:spacing w:before="60" w:after="60"/>
      <w:ind w:left="567"/>
    </w:pPr>
  </w:style>
  <w:style w:type="paragraph" w:customStyle="1" w:styleId="ONUMFS">
    <w:name w:val="ONUM FS"/>
    <w:basedOn w:val="BodyText"/>
    <w:rsid w:val="0014720F"/>
    <w:pPr>
      <w:numPr>
        <w:numId w:val="31"/>
      </w:numPr>
      <w:spacing w:after="220"/>
    </w:pPr>
    <w:rPr>
      <w:rFonts w:eastAsia="SimSun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4C4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2928D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C62F6"/>
    <w:pPr>
      <w:keepNext/>
      <w:outlineLvl w:val="1"/>
    </w:pPr>
    <w:rPr>
      <w:rFonts w:cs="Arial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0262E"/>
    <w:pPr>
      <w:keepNext/>
      <w:numPr>
        <w:numId w:val="23"/>
      </w:numPr>
      <w:tabs>
        <w:tab w:val="left" w:pos="567"/>
      </w:tabs>
      <w:spacing w:before="240" w:after="60"/>
      <w:ind w:left="0" w:firstLine="0"/>
      <w:outlineLvl w:val="2"/>
    </w:pPr>
    <w:rPr>
      <w:rFonts w:cs="Arial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Footer">
    <w:name w:val="footer"/>
    <w:basedOn w:val="Normal"/>
    <w:semiHidden/>
    <w:rsid w:val="008B2CC1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B05A69"/>
    <w:rPr>
      <w:sz w:val="18"/>
    </w:rPr>
  </w:style>
  <w:style w:type="character" w:styleId="EndnoteReference">
    <w:name w:val="endnote reference"/>
    <w:semiHidden/>
    <w:rsid w:val="00D45252"/>
    <w:rPr>
      <w:vertAlign w:val="superscript"/>
    </w:rPr>
  </w:style>
  <w:style w:type="paragraph" w:styleId="FootnoteText">
    <w:name w:val="footnote text"/>
    <w:aliases w:val="Char"/>
    <w:basedOn w:val="Normal"/>
    <w:link w:val="FootnoteTextChar"/>
    <w:semiHidden/>
    <w:rsid w:val="00B05A69"/>
    <w:rPr>
      <w:sz w:val="18"/>
    </w:rPr>
  </w:style>
  <w:style w:type="character" w:styleId="FootnoteReference">
    <w:name w:val="footnote reference"/>
    <w:semiHidden/>
    <w:rsid w:val="008B60B2"/>
    <w:rPr>
      <w:vertAlign w:val="superscript"/>
    </w:rPr>
  </w:style>
  <w:style w:type="paragraph" w:customStyle="1" w:styleId="DecisionInvitationPara">
    <w:name w:val="Decision Invitation Para."/>
    <w:basedOn w:val="Normal"/>
    <w:rsid w:val="0053057A"/>
    <w:pPr>
      <w:ind w:left="5534"/>
    </w:pPr>
    <w:rPr>
      <w:i/>
    </w:rPr>
  </w:style>
  <w:style w:type="paragraph" w:styleId="Header">
    <w:name w:val="header"/>
    <w:basedOn w:val="Normal"/>
    <w:rsid w:val="00A46359"/>
    <w:pPr>
      <w:tabs>
        <w:tab w:val="center" w:pos="4320"/>
        <w:tab w:val="right" w:pos="8640"/>
      </w:tabs>
    </w:pPr>
  </w:style>
  <w:style w:type="paragraph" w:customStyle="1" w:styleId="default">
    <w:name w:val="default"/>
    <w:basedOn w:val="Normal"/>
    <w:rsid w:val="00A6390C"/>
    <w:pPr>
      <w:autoSpaceDE w:val="0"/>
      <w:autoSpaceDN w:val="0"/>
    </w:pPr>
    <w:rPr>
      <w:rFonts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C9292B"/>
    <w:pPr>
      <w:spacing w:after="160" w:line="240" w:lineRule="exact"/>
    </w:pPr>
    <w:rPr>
      <w:rFonts w:ascii="Verdana" w:hAnsi="Verdana"/>
      <w:sz w:val="20"/>
      <w:lang w:val="en-GB"/>
    </w:rPr>
  </w:style>
  <w:style w:type="paragraph" w:customStyle="1" w:styleId="Default0">
    <w:name w:val="Default"/>
    <w:rsid w:val="003873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Style1">
    <w:name w:val="Style1"/>
    <w:basedOn w:val="Heading1"/>
    <w:rsid w:val="00BE1B67"/>
    <w:rPr>
      <w:szCs w:val="22"/>
    </w:rPr>
  </w:style>
  <w:style w:type="paragraph" w:customStyle="1" w:styleId="Style2">
    <w:name w:val="Style2"/>
    <w:basedOn w:val="Heading1"/>
    <w:rsid w:val="00BE1B67"/>
    <w:rPr>
      <w:szCs w:val="22"/>
    </w:rPr>
  </w:style>
  <w:style w:type="character" w:styleId="Hyperlink">
    <w:name w:val="Hyperlink"/>
    <w:uiPriority w:val="99"/>
    <w:rsid w:val="005357AE"/>
    <w:rPr>
      <w:color w:val="003399"/>
      <w:u w:val="single"/>
    </w:rPr>
  </w:style>
  <w:style w:type="paragraph" w:styleId="NormalWeb">
    <w:name w:val="Normal (Web)"/>
    <w:basedOn w:val="Normal"/>
    <w:rsid w:val="005357AE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5357AE"/>
    <w:pPr>
      <w:spacing w:after="120"/>
    </w:pPr>
  </w:style>
  <w:style w:type="paragraph" w:styleId="BlockText">
    <w:name w:val="Block Text"/>
    <w:basedOn w:val="Normal"/>
    <w:rsid w:val="005357AE"/>
    <w:pPr>
      <w:spacing w:after="120"/>
      <w:ind w:left="1440" w:right="1440"/>
    </w:pPr>
  </w:style>
  <w:style w:type="paragraph" w:styleId="BalloonText">
    <w:name w:val="Balloon Text"/>
    <w:basedOn w:val="Normal"/>
    <w:link w:val="BalloonTextChar"/>
    <w:rsid w:val="000E7DA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E7D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5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55CD"/>
    <w:pPr>
      <w:ind w:left="720"/>
    </w:pPr>
  </w:style>
  <w:style w:type="character" w:customStyle="1" w:styleId="FootnoteTextChar">
    <w:name w:val="Footnote Text Char"/>
    <w:aliases w:val="Char Char"/>
    <w:link w:val="FootnoteText"/>
    <w:semiHidden/>
    <w:locked/>
    <w:rsid w:val="000E3A59"/>
    <w:rPr>
      <w:rFonts w:ascii="Arial" w:hAnsi="Arial"/>
      <w:sz w:val="18"/>
      <w:lang w:val="en-US" w:eastAsia="en-US" w:bidi="ar-SA"/>
    </w:rPr>
  </w:style>
  <w:style w:type="character" w:customStyle="1" w:styleId="Endofdocument-AnnexChar">
    <w:name w:val="[End of document - Annex] Char"/>
    <w:link w:val="Endofdocument-Annex"/>
    <w:rsid w:val="00E409FD"/>
    <w:rPr>
      <w:rFonts w:ascii="Arial" w:hAnsi="Arial"/>
      <w:sz w:val="22"/>
      <w:lang w:val="en-US" w:eastAsia="en-US" w:bidi="ar-SA"/>
    </w:rPr>
  </w:style>
  <w:style w:type="paragraph" w:customStyle="1" w:styleId="ONUME">
    <w:name w:val="ONUM E"/>
    <w:basedOn w:val="BodyText"/>
    <w:link w:val="ONUMEChar"/>
    <w:rsid w:val="00467BDF"/>
    <w:pPr>
      <w:numPr>
        <w:numId w:val="2"/>
      </w:numPr>
      <w:spacing w:after="220"/>
    </w:pPr>
    <w:rPr>
      <w:rFonts w:eastAsia="SimSun" w:cs="Arial"/>
      <w:lang w:eastAsia="zh-CN"/>
    </w:rPr>
  </w:style>
  <w:style w:type="character" w:styleId="CommentReference">
    <w:name w:val="annotation reference"/>
    <w:semiHidden/>
    <w:rsid w:val="00373F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73F0F"/>
    <w:rPr>
      <w:sz w:val="20"/>
    </w:rPr>
  </w:style>
  <w:style w:type="paragraph" w:styleId="CommentSubject">
    <w:name w:val="annotation subject"/>
    <w:basedOn w:val="CommentText"/>
    <w:next w:val="CommentText"/>
    <w:semiHidden/>
    <w:rsid w:val="00373F0F"/>
    <w:rPr>
      <w:b/>
      <w:bCs/>
    </w:rPr>
  </w:style>
  <w:style w:type="character" w:customStyle="1" w:styleId="CommentTextChar">
    <w:name w:val="Comment Text Char"/>
    <w:link w:val="CommentText"/>
    <w:rsid w:val="00D62B30"/>
    <w:rPr>
      <w:rFonts w:ascii="Arial" w:hAnsi="Arial"/>
      <w:lang w:val="en-US" w:eastAsia="en-US" w:bidi="ar-SA"/>
    </w:rPr>
  </w:style>
  <w:style w:type="character" w:customStyle="1" w:styleId="BodyTextChar">
    <w:name w:val="Body Text Char"/>
    <w:link w:val="BodyText"/>
    <w:rsid w:val="003A540B"/>
    <w:rPr>
      <w:rFonts w:ascii="Arial" w:hAnsi="Arial"/>
      <w:sz w:val="22"/>
    </w:rPr>
  </w:style>
  <w:style w:type="character" w:customStyle="1" w:styleId="ONUMEChar">
    <w:name w:val="ONUM E Char"/>
    <w:link w:val="ONUME"/>
    <w:rsid w:val="003A540B"/>
    <w:rPr>
      <w:rFonts w:ascii="Arial" w:eastAsia="SimSun" w:hAnsi="Arial" w:cs="Arial"/>
      <w:sz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0991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rsid w:val="003E585A"/>
    <w:pPr>
      <w:tabs>
        <w:tab w:val="left" w:pos="425"/>
        <w:tab w:val="right" w:pos="9356"/>
      </w:tabs>
      <w:spacing w:before="120" w:after="120"/>
    </w:pPr>
  </w:style>
  <w:style w:type="paragraph" w:styleId="TOC3">
    <w:name w:val="toc 3"/>
    <w:basedOn w:val="Normal"/>
    <w:next w:val="Normal"/>
    <w:autoRedefine/>
    <w:uiPriority w:val="39"/>
    <w:rsid w:val="00540991"/>
    <w:pPr>
      <w:tabs>
        <w:tab w:val="left" w:pos="851"/>
        <w:tab w:val="right" w:leader="dot" w:pos="9356"/>
      </w:tabs>
      <w:spacing w:before="60" w:after="60"/>
      <w:ind w:left="567"/>
    </w:pPr>
  </w:style>
  <w:style w:type="paragraph" w:customStyle="1" w:styleId="ONUMFS">
    <w:name w:val="ONUM FS"/>
    <w:basedOn w:val="BodyText"/>
    <w:rsid w:val="0014720F"/>
    <w:pPr>
      <w:numPr>
        <w:numId w:val="31"/>
      </w:numPr>
      <w:spacing w:after="220"/>
    </w:pPr>
    <w:rPr>
      <w:rFonts w:eastAsia="SimSun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34D1-E664-4BAA-9ADC-35DABDC0A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D60B6C-6129-4520-BEAF-4D403E11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12</Pages>
  <Words>4113</Words>
  <Characters>22785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WO/PBC/18</vt:lpstr>
    </vt:vector>
  </TitlesOfParts>
  <Company>WIPO</Company>
  <LinksUpToDate>false</LinksUpToDate>
  <CharactersWithSpaces>26845</CharactersWithSpaces>
  <SharedDoc>false</SharedDoc>
  <HLinks>
    <vt:vector size="66" baseType="variant">
      <vt:variant>
        <vt:i4>1441850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_Toc396464985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_Toc396464984</vt:lpwstr>
      </vt:variant>
      <vt:variant>
        <vt:i4>1441850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_Toc396464983</vt:lpwstr>
      </vt:variant>
      <vt:variant>
        <vt:i4>1441850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_Toc396464982</vt:lpwstr>
      </vt:variant>
      <vt:variant>
        <vt:i4>1441850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_Toc396464981</vt:lpwstr>
      </vt:variant>
      <vt:variant>
        <vt:i4>1441850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_Toc396464980</vt:lpwstr>
      </vt:variant>
      <vt:variant>
        <vt:i4>1638458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_Toc396464979</vt:lpwstr>
      </vt:variant>
      <vt:variant>
        <vt:i4>1638458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_Toc396464978</vt:lpwstr>
      </vt:variant>
      <vt:variant>
        <vt:i4>1638458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_Toc396464977</vt:lpwstr>
      </vt:variant>
      <vt:variant>
        <vt:i4>1638458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_Toc396464976</vt:lpwstr>
      </vt:variant>
      <vt:variant>
        <vt:i4>1638458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_Toc396464975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WO/PBC/18</dc:title>
  <dc:creator>Lander</dc:creator>
  <cp:keywords>MP/mhf</cp:keywords>
  <cp:lastModifiedBy>NETTER Iza</cp:lastModifiedBy>
  <cp:revision>30</cp:revision>
  <cp:lastPrinted>2014-08-28T12:41:00Z</cp:lastPrinted>
  <dcterms:created xsi:type="dcterms:W3CDTF">2014-08-22T15:23:00Z</dcterms:created>
  <dcterms:modified xsi:type="dcterms:W3CDTF">2014-08-29T13:17:00Z</dcterms:modified>
</cp:coreProperties>
</file>