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D78B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89050"/>
                  <wp:effectExtent l="0" t="0" r="0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7374" w:rsidP="007E737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969F8" w:rsidP="007969F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</w:t>
            </w:r>
            <w:r w:rsidR="00B26D45" w:rsidRPr="00B26D4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INF</w:t>
            </w:r>
            <w:r w:rsidR="00B26D45" w:rsidRPr="00B26D4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B34E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E7374" w:rsidRDefault="00FB34E3" w:rsidP="007E737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969F8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7E7374">
              <w:rPr>
                <w:rFonts w:ascii="Arial Black" w:hAnsi="Arial Black"/>
                <w:caps/>
                <w:sz w:val="15"/>
              </w:rPr>
              <w:t xml:space="preserve"> августа </w:t>
            </w:r>
            <w:r w:rsidR="0068756E">
              <w:rPr>
                <w:rFonts w:ascii="Arial Black" w:hAnsi="Arial Black"/>
                <w:caps/>
                <w:sz w:val="15"/>
              </w:rPr>
              <w:t>2015</w:t>
            </w:r>
            <w:r w:rsidR="007E7374">
              <w:rPr>
                <w:rFonts w:ascii="Arial Black" w:hAnsi="Arial Black"/>
                <w:caps/>
                <w:sz w:val="15"/>
              </w:rPr>
              <w:t> </w:t>
            </w:r>
            <w:r w:rsidR="007E7374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969F8" w:rsidRPr="00A37D4B" w:rsidRDefault="007969F8" w:rsidP="007969F8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7969F8" w:rsidRDefault="007969F8" w:rsidP="007969F8"/>
    <w:p w:rsidR="007969F8" w:rsidRDefault="007969F8" w:rsidP="007969F8"/>
    <w:p w:rsidR="007969F8" w:rsidRPr="00A37D4B" w:rsidRDefault="007969F8" w:rsidP="007969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серия заседаний</w:t>
      </w:r>
    </w:p>
    <w:p w:rsidR="007969F8" w:rsidRPr="00A37D4B" w:rsidRDefault="007969F8" w:rsidP="007969F8">
      <w:r>
        <w:rPr>
          <w:b/>
          <w:sz w:val="24"/>
          <w:szCs w:val="24"/>
          <w:lang w:val="ru-RU"/>
        </w:rPr>
        <w:t>Женева</w:t>
      </w:r>
      <w:r w:rsidRPr="006C5F8B">
        <w:rPr>
          <w:b/>
          <w:sz w:val="24"/>
          <w:szCs w:val="24"/>
        </w:rPr>
        <w:t xml:space="preserve">, </w:t>
      </w:r>
      <w:r w:rsidRPr="00A37D4B">
        <w:rPr>
          <w:b/>
          <w:sz w:val="24"/>
          <w:szCs w:val="24"/>
        </w:rPr>
        <w:t xml:space="preserve">5-14 </w:t>
      </w:r>
      <w:r>
        <w:rPr>
          <w:b/>
          <w:sz w:val="24"/>
          <w:szCs w:val="24"/>
          <w:lang w:val="ru-RU"/>
        </w:rPr>
        <w:t>октября</w:t>
      </w:r>
      <w:r w:rsidRPr="006C5F8B">
        <w:rPr>
          <w:b/>
          <w:sz w:val="24"/>
          <w:szCs w:val="24"/>
        </w:rPr>
        <w:t xml:space="preserve"> 2015</w:t>
      </w:r>
      <w:r w:rsidRPr="00A37D4B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A37D4B">
        <w:rPr>
          <w:b/>
          <w:sz w:val="24"/>
          <w:szCs w:val="24"/>
        </w:rPr>
        <w:t xml:space="preserve">. </w:t>
      </w:r>
    </w:p>
    <w:p w:rsidR="008B2CC1" w:rsidRPr="007E7374" w:rsidRDefault="008B2CC1" w:rsidP="008B2CC1">
      <w:pPr>
        <w:rPr>
          <w:lang w:val="ru-RU"/>
        </w:rPr>
      </w:pPr>
    </w:p>
    <w:p w:rsidR="008B2CC1" w:rsidRPr="007E7374" w:rsidRDefault="008B2CC1" w:rsidP="008B2CC1">
      <w:pPr>
        <w:rPr>
          <w:lang w:val="ru-RU"/>
        </w:rPr>
      </w:pPr>
    </w:p>
    <w:p w:rsidR="008B2CC1" w:rsidRPr="007E7374" w:rsidRDefault="008B2CC1" w:rsidP="008B2CC1">
      <w:pPr>
        <w:rPr>
          <w:lang w:val="ru-RU"/>
        </w:rPr>
      </w:pPr>
    </w:p>
    <w:p w:rsidR="008B2CC1" w:rsidRPr="007E7374" w:rsidRDefault="005157CB" w:rsidP="005157CB">
      <w:pPr>
        <w:rPr>
          <w:caps/>
          <w:sz w:val="24"/>
          <w:lang w:val="ru-RU"/>
        </w:rPr>
      </w:pPr>
      <w:bookmarkStart w:id="3" w:name="TitleOfDoc"/>
      <w:bookmarkEnd w:id="3"/>
      <w:r w:rsidRPr="005157CB">
        <w:rPr>
          <w:sz w:val="24"/>
          <w:lang w:val="ru-RU"/>
        </w:rPr>
        <w:t>ДОКЛАД</w:t>
      </w:r>
      <w:r>
        <w:rPr>
          <w:sz w:val="24"/>
          <w:lang w:val="ru-RU"/>
        </w:rPr>
        <w:t xml:space="preserve"> О КОНСОРЦИУМЕ </w:t>
      </w:r>
      <w:r w:rsidRPr="005157CB">
        <w:rPr>
          <w:sz w:val="24"/>
          <w:lang w:val="ru-RU"/>
        </w:rPr>
        <w:t>«</w:t>
      </w:r>
      <w:r>
        <w:rPr>
          <w:sz w:val="24"/>
          <w:lang w:val="ru-RU"/>
        </w:rPr>
        <w:t>ДОСТУПНАЯ КНИГА</w:t>
      </w:r>
      <w:r w:rsidRPr="005157CB">
        <w:rPr>
          <w:sz w:val="24"/>
          <w:lang w:val="ru-RU"/>
        </w:rPr>
        <w:t>»</w:t>
      </w:r>
    </w:p>
    <w:p w:rsidR="008B2CC1" w:rsidRPr="007E7374" w:rsidRDefault="008B2CC1" w:rsidP="008B2CC1">
      <w:pPr>
        <w:rPr>
          <w:lang w:val="ru-RU"/>
        </w:rPr>
      </w:pPr>
    </w:p>
    <w:p w:rsidR="008B2CC1" w:rsidRPr="007E7374" w:rsidRDefault="007969F8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Информационный документ, </w:t>
      </w:r>
      <w:r w:rsidR="00FB34E3" w:rsidRPr="007E7374">
        <w:rPr>
          <w:i/>
          <w:lang w:val="ru-RU"/>
        </w:rPr>
        <w:t>подготовлен</w:t>
      </w:r>
      <w:r>
        <w:rPr>
          <w:i/>
          <w:lang w:val="ru-RU"/>
        </w:rPr>
        <w:t>ный</w:t>
      </w:r>
      <w:r w:rsidR="00FB34E3" w:rsidRPr="007E7374">
        <w:rPr>
          <w:i/>
          <w:lang w:val="ru-RU"/>
        </w:rPr>
        <w:t xml:space="preserve"> Секретариатом</w:t>
      </w:r>
    </w:p>
    <w:p w:rsidR="00AC205C" w:rsidRDefault="00AC205C">
      <w:pPr>
        <w:rPr>
          <w:lang w:val="ru-RU"/>
        </w:rPr>
      </w:pPr>
    </w:p>
    <w:p w:rsidR="007969F8" w:rsidRPr="007E7374" w:rsidRDefault="007969F8">
      <w:pPr>
        <w:rPr>
          <w:lang w:val="ru-RU"/>
        </w:rPr>
      </w:pPr>
    </w:p>
    <w:p w:rsidR="000F5E56" w:rsidRPr="007E7374" w:rsidRDefault="000F5E56">
      <w:pPr>
        <w:rPr>
          <w:lang w:val="ru-RU"/>
        </w:rPr>
      </w:pPr>
    </w:p>
    <w:p w:rsidR="0068756E" w:rsidRPr="005157CB" w:rsidRDefault="0068756E" w:rsidP="00D90E64">
      <w:pPr>
        <w:pStyle w:val="FootnoteTex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fldChar w:fldCharType="begin"/>
      </w:r>
      <w:r w:rsidRPr="007E7374">
        <w:rPr>
          <w:bCs/>
          <w:sz w:val="22"/>
          <w:szCs w:val="22"/>
          <w:lang w:val="ru-RU"/>
        </w:rPr>
        <w:instrText xml:space="preserve"> </w:instrText>
      </w:r>
      <w:r>
        <w:rPr>
          <w:bCs/>
          <w:sz w:val="22"/>
          <w:szCs w:val="22"/>
        </w:rPr>
        <w:instrText>AUTONUM</w:instrText>
      </w:r>
      <w:r w:rsidRPr="007E7374">
        <w:rPr>
          <w:bCs/>
          <w:sz w:val="22"/>
          <w:szCs w:val="22"/>
          <w:lang w:val="ru-RU"/>
        </w:rPr>
        <w:instrText xml:space="preserve">  </w:instrText>
      </w:r>
      <w:r>
        <w:rPr>
          <w:bCs/>
          <w:sz w:val="22"/>
          <w:szCs w:val="22"/>
        </w:rPr>
        <w:fldChar w:fldCharType="end"/>
      </w:r>
      <w:r w:rsidRPr="007E7374">
        <w:rPr>
          <w:bCs/>
          <w:sz w:val="22"/>
          <w:szCs w:val="22"/>
          <w:lang w:val="ru-RU"/>
        </w:rPr>
        <w:tab/>
      </w:r>
      <w:r w:rsidR="00FB34E3" w:rsidRPr="007E7374">
        <w:rPr>
          <w:bCs/>
          <w:sz w:val="22"/>
          <w:szCs w:val="22"/>
          <w:lang w:val="ru-RU"/>
        </w:rPr>
        <w:t xml:space="preserve">В </w:t>
      </w:r>
      <w:r w:rsidR="005157CB">
        <w:rPr>
          <w:bCs/>
          <w:sz w:val="22"/>
          <w:szCs w:val="22"/>
          <w:lang w:val="ru-RU"/>
        </w:rPr>
        <w:t xml:space="preserve">ходе </w:t>
      </w:r>
      <w:r w:rsidRPr="007E7374">
        <w:rPr>
          <w:bCs/>
          <w:sz w:val="22"/>
          <w:szCs w:val="22"/>
          <w:lang w:val="ru-RU"/>
        </w:rPr>
        <w:t>17</w:t>
      </w:r>
      <w:r w:rsidR="005157CB">
        <w:rPr>
          <w:bCs/>
          <w:sz w:val="22"/>
          <w:szCs w:val="22"/>
          <w:lang w:val="ru-RU"/>
        </w:rPr>
        <w:t>-й сессии</w:t>
      </w:r>
      <w:r w:rsidRPr="007E7374">
        <w:rPr>
          <w:bCs/>
          <w:sz w:val="22"/>
          <w:szCs w:val="22"/>
          <w:lang w:val="ru-RU"/>
        </w:rPr>
        <w:t xml:space="preserve"> </w:t>
      </w:r>
      <w:r w:rsidR="00FB34E3" w:rsidRPr="007E7374">
        <w:rPr>
          <w:bCs/>
          <w:sz w:val="22"/>
          <w:szCs w:val="22"/>
          <w:lang w:val="ru-RU"/>
        </w:rPr>
        <w:t>Постоянного комите</w:t>
      </w:r>
      <w:r w:rsidR="00FB34E3" w:rsidRPr="005157CB">
        <w:rPr>
          <w:bCs/>
          <w:sz w:val="22"/>
          <w:szCs w:val="22"/>
          <w:lang w:val="ru-RU"/>
        </w:rPr>
        <w:t>та по авторскому праву и смежным правам</w:t>
      </w:r>
      <w:r w:rsidRPr="005157CB">
        <w:rPr>
          <w:bCs/>
          <w:sz w:val="22"/>
          <w:szCs w:val="22"/>
          <w:lang w:val="ru-RU"/>
        </w:rPr>
        <w:t xml:space="preserve"> (</w:t>
      </w:r>
      <w:r w:rsidR="005157CB" w:rsidRPr="005157CB">
        <w:rPr>
          <w:bCs/>
          <w:sz w:val="22"/>
          <w:szCs w:val="22"/>
          <w:lang w:val="ru-RU"/>
        </w:rPr>
        <w:t>«</w:t>
      </w:r>
      <w:r w:rsidR="00FB34E3" w:rsidRPr="005157CB">
        <w:rPr>
          <w:bCs/>
          <w:sz w:val="22"/>
          <w:szCs w:val="22"/>
          <w:lang w:val="ru-RU"/>
        </w:rPr>
        <w:t>ПКАП</w:t>
      </w:r>
      <w:r w:rsidR="005157CB" w:rsidRPr="005157CB">
        <w:rPr>
          <w:bCs/>
          <w:sz w:val="22"/>
          <w:szCs w:val="22"/>
          <w:lang w:val="ru-RU"/>
        </w:rPr>
        <w:t>»</w:t>
      </w:r>
      <w:r w:rsidRPr="005157CB">
        <w:rPr>
          <w:bCs/>
          <w:sz w:val="22"/>
          <w:szCs w:val="22"/>
          <w:lang w:val="ru-RU"/>
        </w:rPr>
        <w:t>)</w:t>
      </w:r>
      <w:r w:rsidR="005157CB" w:rsidRPr="005157CB">
        <w:rPr>
          <w:bCs/>
          <w:sz w:val="22"/>
          <w:szCs w:val="22"/>
          <w:lang w:val="ru-RU"/>
        </w:rPr>
        <w:t>, состоявшейся в н</w:t>
      </w:r>
      <w:r w:rsidR="00FB34E3" w:rsidRPr="005157CB">
        <w:rPr>
          <w:bCs/>
          <w:sz w:val="22"/>
          <w:szCs w:val="22"/>
          <w:lang w:val="ru-RU"/>
        </w:rPr>
        <w:t>оябр</w:t>
      </w:r>
      <w:r w:rsidR="005157CB" w:rsidRPr="005157CB">
        <w:rPr>
          <w:bCs/>
          <w:sz w:val="22"/>
          <w:szCs w:val="22"/>
          <w:lang w:val="ru-RU"/>
        </w:rPr>
        <w:t>е</w:t>
      </w:r>
      <w:r w:rsidRPr="005157CB">
        <w:rPr>
          <w:bCs/>
          <w:sz w:val="22"/>
          <w:szCs w:val="22"/>
          <w:lang w:val="ru-RU"/>
        </w:rPr>
        <w:t xml:space="preserve"> </w:t>
      </w:r>
      <w:r w:rsidR="00FB34E3" w:rsidRPr="005157CB">
        <w:rPr>
          <w:bCs/>
          <w:sz w:val="22"/>
          <w:szCs w:val="22"/>
          <w:lang w:val="ru-RU"/>
        </w:rPr>
        <w:t>2008</w:t>
      </w:r>
      <w:r w:rsidR="00FB34E3">
        <w:rPr>
          <w:bCs/>
          <w:sz w:val="22"/>
          <w:szCs w:val="22"/>
        </w:rPr>
        <w:t> </w:t>
      </w:r>
      <w:r w:rsidR="005157CB" w:rsidRPr="005157CB">
        <w:rPr>
          <w:bCs/>
          <w:sz w:val="22"/>
          <w:szCs w:val="22"/>
          <w:lang w:val="ru-RU"/>
        </w:rPr>
        <w:t>г.</w:t>
      </w:r>
      <w:r w:rsidRPr="005157CB">
        <w:rPr>
          <w:bCs/>
          <w:sz w:val="22"/>
          <w:szCs w:val="22"/>
          <w:lang w:val="ru-RU"/>
        </w:rPr>
        <w:t xml:space="preserve">, </w:t>
      </w:r>
      <w:r w:rsidR="00FB34E3" w:rsidRPr="005157CB">
        <w:rPr>
          <w:bCs/>
          <w:sz w:val="22"/>
          <w:szCs w:val="22"/>
          <w:lang w:val="ru-RU"/>
        </w:rPr>
        <w:t>ПКАП</w:t>
      </w:r>
      <w:r w:rsidRPr="005157CB">
        <w:rPr>
          <w:bCs/>
          <w:sz w:val="22"/>
          <w:szCs w:val="22"/>
          <w:lang w:val="ru-RU"/>
        </w:rPr>
        <w:t xml:space="preserve"> </w:t>
      </w:r>
      <w:r w:rsidR="00FB34E3" w:rsidRPr="005157CB">
        <w:rPr>
          <w:bCs/>
          <w:sz w:val="22"/>
          <w:szCs w:val="22"/>
          <w:lang w:val="ru-RU"/>
        </w:rPr>
        <w:t>подчеркнул важность</w:t>
      </w:r>
      <w:r w:rsidRPr="005157CB">
        <w:rPr>
          <w:bCs/>
          <w:sz w:val="22"/>
          <w:szCs w:val="22"/>
          <w:lang w:val="ru-RU"/>
        </w:rPr>
        <w:t xml:space="preserve"> </w:t>
      </w:r>
      <w:r w:rsidR="00D90E64" w:rsidRPr="00D90E64">
        <w:rPr>
          <w:bCs/>
          <w:sz w:val="22"/>
          <w:szCs w:val="22"/>
          <w:lang w:val="ru-RU"/>
        </w:rPr>
        <w:t>удовлетворени</w:t>
      </w:r>
      <w:r w:rsidR="00D90E64">
        <w:rPr>
          <w:bCs/>
          <w:sz w:val="22"/>
          <w:szCs w:val="22"/>
          <w:lang w:val="ru-RU"/>
        </w:rPr>
        <w:t xml:space="preserve">я </w:t>
      </w:r>
      <w:r w:rsidR="00FB34E3" w:rsidRPr="007E7374">
        <w:rPr>
          <w:bCs/>
          <w:sz w:val="22"/>
          <w:szCs w:val="22"/>
          <w:lang w:val="ru-RU"/>
        </w:rPr>
        <w:t>потребностей</w:t>
      </w:r>
      <w:r w:rsidRPr="007E7374">
        <w:rPr>
          <w:bCs/>
          <w:sz w:val="22"/>
          <w:szCs w:val="22"/>
          <w:lang w:val="ru-RU"/>
        </w:rPr>
        <w:t xml:space="preserve"> </w:t>
      </w:r>
      <w:r w:rsidR="007E7374" w:rsidRPr="007E7374">
        <w:rPr>
          <w:bCs/>
          <w:sz w:val="22"/>
          <w:szCs w:val="22"/>
          <w:lang w:val="ru-RU"/>
        </w:rPr>
        <w:t>слепых и лиц с нарушениями зрения или иными ограниченными способностями воспринимать печатную информацию</w:t>
      </w:r>
      <w:r w:rsidRPr="007E7374">
        <w:rPr>
          <w:bCs/>
          <w:sz w:val="22"/>
          <w:szCs w:val="22"/>
          <w:lang w:val="ru-RU"/>
        </w:rPr>
        <w:t xml:space="preserve"> (</w:t>
      </w:r>
      <w:r w:rsidR="00671E18" w:rsidRPr="00671E18">
        <w:rPr>
          <w:bCs/>
          <w:sz w:val="22"/>
          <w:szCs w:val="22"/>
          <w:lang w:val="ru-RU"/>
        </w:rPr>
        <w:t>«</w:t>
      </w:r>
      <w:r w:rsidR="00FB34E3" w:rsidRPr="007E7374">
        <w:rPr>
          <w:bCs/>
          <w:sz w:val="22"/>
          <w:szCs w:val="22"/>
          <w:lang w:val="ru-RU"/>
        </w:rPr>
        <w:t>лиц</w:t>
      </w:r>
      <w:r w:rsidR="005157CB">
        <w:rPr>
          <w:bCs/>
          <w:sz w:val="22"/>
          <w:szCs w:val="22"/>
          <w:lang w:val="ru-RU"/>
        </w:rPr>
        <w:t>а</w:t>
      </w:r>
      <w:r w:rsidR="00FB34E3" w:rsidRPr="007E7374">
        <w:rPr>
          <w:bCs/>
          <w:sz w:val="22"/>
          <w:szCs w:val="22"/>
          <w:lang w:val="ru-RU"/>
        </w:rPr>
        <w:t xml:space="preserve"> с ограниченной способностью воспринимать печатную информацию</w:t>
      </w:r>
      <w:r w:rsidR="00671E18" w:rsidRPr="00671E18">
        <w:rPr>
          <w:bCs/>
          <w:sz w:val="22"/>
          <w:szCs w:val="22"/>
          <w:lang w:val="ru-RU"/>
        </w:rPr>
        <w:t>»</w:t>
      </w:r>
      <w:r w:rsidR="00671E18">
        <w:rPr>
          <w:bCs/>
          <w:sz w:val="22"/>
          <w:szCs w:val="22"/>
          <w:lang w:val="ru-RU"/>
        </w:rPr>
        <w:t>)</w:t>
      </w:r>
      <w:r w:rsidR="00D90E64" w:rsidRPr="005157CB">
        <w:rPr>
          <w:bCs/>
          <w:sz w:val="22"/>
          <w:szCs w:val="22"/>
          <w:lang w:val="ru-RU"/>
        </w:rPr>
        <w:t xml:space="preserve">, без задержек и </w:t>
      </w:r>
      <w:r w:rsidR="00D90E64">
        <w:rPr>
          <w:bCs/>
          <w:sz w:val="22"/>
          <w:szCs w:val="22"/>
          <w:lang w:val="ru-RU"/>
        </w:rPr>
        <w:t xml:space="preserve">при надлежащем обсуждении этой </w:t>
      </w:r>
      <w:r w:rsidR="00D90E64" w:rsidRPr="00D90E64">
        <w:rPr>
          <w:bCs/>
          <w:sz w:val="22"/>
          <w:szCs w:val="22"/>
          <w:lang w:val="ru-RU"/>
        </w:rPr>
        <w:t>проблем</w:t>
      </w:r>
      <w:r w:rsidR="00D90E64">
        <w:rPr>
          <w:bCs/>
          <w:sz w:val="22"/>
          <w:szCs w:val="22"/>
          <w:lang w:val="ru-RU"/>
        </w:rPr>
        <w:t>ы</w:t>
      </w:r>
      <w:r w:rsidR="00671E18">
        <w:rPr>
          <w:bCs/>
          <w:sz w:val="22"/>
          <w:szCs w:val="22"/>
          <w:lang w:val="ru-RU"/>
        </w:rPr>
        <w:t xml:space="preserve">. </w:t>
      </w:r>
      <w:r w:rsidR="00671E18" w:rsidRPr="00671E18">
        <w:rPr>
          <w:bCs/>
          <w:sz w:val="22"/>
          <w:szCs w:val="22"/>
          <w:lang w:val="ru-RU"/>
        </w:rPr>
        <w:t xml:space="preserve">ПКАП </w:t>
      </w:r>
      <w:r w:rsidR="00671E18">
        <w:rPr>
          <w:bCs/>
          <w:sz w:val="22"/>
          <w:szCs w:val="22"/>
          <w:lang w:val="ru-RU"/>
        </w:rPr>
        <w:t>предусмотрел</w:t>
      </w:r>
      <w:r w:rsidR="00671E18" w:rsidRPr="00671E18">
        <w:rPr>
          <w:bCs/>
          <w:sz w:val="22"/>
          <w:szCs w:val="22"/>
          <w:lang w:val="ru-RU"/>
        </w:rPr>
        <w:t xml:space="preserve"> </w:t>
      </w:r>
      <w:r w:rsidR="00671E18">
        <w:rPr>
          <w:bCs/>
          <w:sz w:val="22"/>
          <w:szCs w:val="22"/>
          <w:lang w:val="ru-RU"/>
        </w:rPr>
        <w:t>два</w:t>
      </w:r>
      <w:r w:rsidRPr="00671E18">
        <w:rPr>
          <w:bCs/>
          <w:sz w:val="22"/>
          <w:szCs w:val="22"/>
          <w:lang w:val="ru-RU"/>
        </w:rPr>
        <w:t xml:space="preserve"> </w:t>
      </w:r>
      <w:r w:rsidR="00671E18" w:rsidRPr="00D90E64">
        <w:rPr>
          <w:bCs/>
          <w:sz w:val="22"/>
          <w:szCs w:val="22"/>
          <w:lang w:val="ru-RU"/>
        </w:rPr>
        <w:t>направления работы</w:t>
      </w:r>
      <w:r w:rsidR="00671E18">
        <w:rPr>
          <w:bCs/>
          <w:sz w:val="22"/>
          <w:szCs w:val="22"/>
          <w:lang w:val="ru-RU"/>
        </w:rPr>
        <w:t xml:space="preserve">. </w:t>
      </w:r>
      <w:r w:rsidR="00671E18" w:rsidRPr="00671E18">
        <w:rPr>
          <w:bCs/>
          <w:sz w:val="22"/>
          <w:szCs w:val="22"/>
          <w:lang w:val="ru-RU"/>
        </w:rPr>
        <w:t>Перво</w:t>
      </w:r>
      <w:r w:rsidR="00671E18">
        <w:rPr>
          <w:bCs/>
          <w:sz w:val="22"/>
          <w:szCs w:val="22"/>
          <w:lang w:val="ru-RU"/>
        </w:rPr>
        <w:t xml:space="preserve">е </w:t>
      </w:r>
      <w:r w:rsidR="00D90E64" w:rsidRPr="00D90E64">
        <w:rPr>
          <w:bCs/>
          <w:sz w:val="22"/>
          <w:szCs w:val="22"/>
          <w:lang w:val="ru-RU"/>
        </w:rPr>
        <w:t>–</w:t>
      </w:r>
      <w:r w:rsidR="00D90E64">
        <w:rPr>
          <w:bCs/>
          <w:sz w:val="22"/>
          <w:szCs w:val="22"/>
          <w:lang w:val="ru-RU"/>
        </w:rPr>
        <w:t xml:space="preserve"> </w:t>
      </w:r>
      <w:r w:rsidR="00FB34E3" w:rsidRPr="00671E18">
        <w:rPr>
          <w:bCs/>
          <w:sz w:val="22"/>
          <w:szCs w:val="22"/>
          <w:lang w:val="ru-RU"/>
        </w:rPr>
        <w:t xml:space="preserve">обсуждение </w:t>
      </w:r>
      <w:r w:rsidR="00D90E64">
        <w:rPr>
          <w:bCs/>
          <w:sz w:val="22"/>
          <w:szCs w:val="22"/>
          <w:lang w:val="ru-RU"/>
        </w:rPr>
        <w:t xml:space="preserve">путей </w:t>
      </w:r>
      <w:r w:rsidR="00FB34E3" w:rsidRPr="00671E18">
        <w:rPr>
          <w:bCs/>
          <w:sz w:val="22"/>
          <w:szCs w:val="22"/>
          <w:lang w:val="ru-RU"/>
        </w:rPr>
        <w:t>расшир</w:t>
      </w:r>
      <w:r w:rsidR="00671E18">
        <w:rPr>
          <w:bCs/>
          <w:sz w:val="22"/>
          <w:szCs w:val="22"/>
          <w:lang w:val="ru-RU"/>
        </w:rPr>
        <w:t xml:space="preserve">ения </w:t>
      </w:r>
      <w:r w:rsidR="00FB34E3" w:rsidRPr="00671E18">
        <w:rPr>
          <w:bCs/>
          <w:sz w:val="22"/>
          <w:szCs w:val="22"/>
          <w:lang w:val="ru-RU"/>
        </w:rPr>
        <w:t>доступ</w:t>
      </w:r>
      <w:r w:rsidR="00671E18">
        <w:rPr>
          <w:bCs/>
          <w:sz w:val="22"/>
          <w:szCs w:val="22"/>
          <w:lang w:val="ru-RU"/>
        </w:rPr>
        <w:t xml:space="preserve">а к произведениям, </w:t>
      </w:r>
      <w:r w:rsidR="00671E18" w:rsidRPr="00671E18">
        <w:rPr>
          <w:bCs/>
          <w:sz w:val="22"/>
          <w:szCs w:val="22"/>
          <w:lang w:val="ru-RU"/>
        </w:rPr>
        <w:t>охран</w:t>
      </w:r>
      <w:r w:rsidR="00671E18">
        <w:rPr>
          <w:bCs/>
          <w:sz w:val="22"/>
          <w:szCs w:val="22"/>
          <w:lang w:val="ru-RU"/>
        </w:rPr>
        <w:t>яемым авторским правом. Кульминац</w:t>
      </w:r>
      <w:r w:rsidR="00D90E64">
        <w:rPr>
          <w:bCs/>
          <w:sz w:val="22"/>
          <w:szCs w:val="22"/>
          <w:lang w:val="ru-RU"/>
        </w:rPr>
        <w:t>и</w:t>
      </w:r>
      <w:r w:rsidR="00671E18">
        <w:rPr>
          <w:bCs/>
          <w:sz w:val="22"/>
          <w:szCs w:val="22"/>
          <w:lang w:val="ru-RU"/>
        </w:rPr>
        <w:t>ей усилий, предпринятых</w:t>
      </w:r>
      <w:r w:rsidR="005B55D7">
        <w:rPr>
          <w:bCs/>
          <w:sz w:val="22"/>
          <w:szCs w:val="22"/>
          <w:lang w:val="ru-RU"/>
        </w:rPr>
        <w:t xml:space="preserve"> </w:t>
      </w:r>
      <w:r w:rsidR="00671E18">
        <w:rPr>
          <w:bCs/>
          <w:sz w:val="22"/>
          <w:szCs w:val="22"/>
          <w:lang w:val="ru-RU"/>
        </w:rPr>
        <w:t xml:space="preserve">в этом </w:t>
      </w:r>
      <w:r w:rsidR="00671E18" w:rsidRPr="00671E18">
        <w:rPr>
          <w:bCs/>
          <w:sz w:val="22"/>
          <w:szCs w:val="22"/>
          <w:lang w:val="ru-RU"/>
        </w:rPr>
        <w:t>направлени</w:t>
      </w:r>
      <w:r w:rsidR="00671E18">
        <w:rPr>
          <w:bCs/>
          <w:sz w:val="22"/>
          <w:szCs w:val="22"/>
          <w:lang w:val="ru-RU"/>
        </w:rPr>
        <w:t xml:space="preserve">и, стало </w:t>
      </w:r>
      <w:r w:rsidR="00FB34E3" w:rsidRPr="007E7374">
        <w:rPr>
          <w:bCs/>
          <w:sz w:val="22"/>
          <w:szCs w:val="22"/>
          <w:lang w:val="ru-RU"/>
        </w:rPr>
        <w:t>принятие</w:t>
      </w:r>
      <w:r w:rsidRPr="005157CB">
        <w:rPr>
          <w:bCs/>
          <w:sz w:val="22"/>
          <w:szCs w:val="22"/>
          <w:lang w:val="ru-RU"/>
        </w:rPr>
        <w:t xml:space="preserve"> </w:t>
      </w:r>
      <w:r w:rsidR="00FB34E3" w:rsidRPr="007E7374">
        <w:rPr>
          <w:bCs/>
          <w:sz w:val="22"/>
          <w:szCs w:val="22"/>
          <w:lang w:val="ru-RU"/>
        </w:rPr>
        <w:t>государствами</w:t>
      </w:r>
      <w:r w:rsidR="00FB34E3" w:rsidRPr="005157CB">
        <w:rPr>
          <w:bCs/>
          <w:sz w:val="22"/>
          <w:szCs w:val="22"/>
          <w:lang w:val="ru-RU"/>
        </w:rPr>
        <w:t>-</w:t>
      </w:r>
      <w:r w:rsidR="00FB34E3" w:rsidRPr="007E7374">
        <w:rPr>
          <w:bCs/>
          <w:sz w:val="22"/>
          <w:szCs w:val="22"/>
          <w:lang w:val="ru-RU"/>
        </w:rPr>
        <w:t>членами</w:t>
      </w:r>
      <w:r w:rsidR="00FB34E3" w:rsidRPr="005157CB">
        <w:rPr>
          <w:bCs/>
          <w:sz w:val="22"/>
          <w:szCs w:val="22"/>
          <w:lang w:val="ru-RU"/>
        </w:rPr>
        <w:t xml:space="preserve"> </w:t>
      </w:r>
      <w:r w:rsidR="00671E18">
        <w:rPr>
          <w:bCs/>
          <w:sz w:val="22"/>
          <w:szCs w:val="22"/>
          <w:lang w:val="ru-RU"/>
        </w:rPr>
        <w:t>в июне</w:t>
      </w:r>
      <w:r w:rsidR="00671E18" w:rsidRPr="005157CB">
        <w:rPr>
          <w:bCs/>
          <w:sz w:val="22"/>
          <w:szCs w:val="22"/>
          <w:lang w:val="ru-RU"/>
        </w:rPr>
        <w:t xml:space="preserve"> 2013 г.</w:t>
      </w:r>
      <w:r w:rsidR="00671E18" w:rsidRPr="00671E18">
        <w:rPr>
          <w:bCs/>
          <w:sz w:val="22"/>
          <w:szCs w:val="22"/>
          <w:lang w:val="ru-RU"/>
        </w:rPr>
        <w:t xml:space="preserve"> </w:t>
      </w:r>
      <w:r w:rsidR="00671E18">
        <w:rPr>
          <w:bCs/>
          <w:sz w:val="22"/>
          <w:szCs w:val="22"/>
          <w:lang w:val="ru-RU"/>
        </w:rPr>
        <w:t>Марракешского договора</w:t>
      </w:r>
      <w:r w:rsidR="005157CB" w:rsidRPr="005157CB">
        <w:rPr>
          <w:bCs/>
          <w:sz w:val="22"/>
          <w:szCs w:val="22"/>
          <w:lang w:val="ru-RU"/>
        </w:rPr>
        <w:t xml:space="preserve">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Pr="005157CB">
        <w:rPr>
          <w:bCs/>
          <w:sz w:val="22"/>
          <w:szCs w:val="22"/>
          <w:lang w:val="ru-RU"/>
        </w:rPr>
        <w:t>(</w:t>
      </w:r>
      <w:r w:rsidR="00671E18" w:rsidRPr="00671E18">
        <w:rPr>
          <w:bCs/>
          <w:sz w:val="22"/>
          <w:szCs w:val="22"/>
          <w:lang w:val="ru-RU"/>
        </w:rPr>
        <w:t>«</w:t>
      </w:r>
      <w:r w:rsidR="00FB34E3" w:rsidRPr="005157CB">
        <w:rPr>
          <w:bCs/>
          <w:sz w:val="22"/>
          <w:szCs w:val="22"/>
          <w:lang w:val="ru-RU"/>
        </w:rPr>
        <w:t xml:space="preserve">Марракешский договор </w:t>
      </w:r>
      <w:r w:rsidR="005157CB">
        <w:rPr>
          <w:bCs/>
          <w:sz w:val="22"/>
          <w:szCs w:val="22"/>
          <w:lang w:val="ru-RU"/>
        </w:rPr>
        <w:t>п</w:t>
      </w:r>
      <w:r w:rsidR="00FB34E3" w:rsidRPr="005157CB">
        <w:rPr>
          <w:bCs/>
          <w:sz w:val="22"/>
          <w:szCs w:val="22"/>
          <w:lang w:val="ru-RU"/>
        </w:rPr>
        <w:t>о ЛНЗ</w:t>
      </w:r>
      <w:r w:rsidR="00671E18" w:rsidRPr="00671E18">
        <w:rPr>
          <w:bCs/>
          <w:sz w:val="22"/>
          <w:szCs w:val="22"/>
          <w:lang w:val="ru-RU"/>
        </w:rPr>
        <w:t>»</w:t>
      </w:r>
      <w:r w:rsidRPr="005157CB">
        <w:rPr>
          <w:bCs/>
          <w:sz w:val="22"/>
          <w:szCs w:val="22"/>
          <w:lang w:val="ru-RU"/>
        </w:rPr>
        <w:t>)</w:t>
      </w:r>
      <w:r w:rsidR="00671E18">
        <w:rPr>
          <w:bCs/>
          <w:sz w:val="22"/>
          <w:szCs w:val="22"/>
          <w:lang w:val="ru-RU"/>
        </w:rPr>
        <w:t xml:space="preserve">. </w:t>
      </w:r>
    </w:p>
    <w:p w:rsidR="0068756E" w:rsidRPr="005157CB" w:rsidRDefault="0068756E" w:rsidP="0068756E">
      <w:pPr>
        <w:pStyle w:val="FootnoteText"/>
        <w:rPr>
          <w:bCs/>
          <w:sz w:val="22"/>
          <w:szCs w:val="22"/>
          <w:lang w:val="ru-RU"/>
        </w:rPr>
      </w:pPr>
    </w:p>
    <w:p w:rsidR="0068756E" w:rsidRPr="00867AB8" w:rsidRDefault="0068756E" w:rsidP="00E87E8F">
      <w:pPr>
        <w:pStyle w:val="FootnoteText"/>
        <w:rPr>
          <w:bCs/>
          <w:sz w:val="22"/>
          <w:szCs w:val="22"/>
          <w:lang w:val="ru-RU"/>
        </w:rPr>
      </w:pPr>
      <w:r w:rsidRPr="00C0272F">
        <w:rPr>
          <w:bCs/>
          <w:sz w:val="22"/>
          <w:szCs w:val="22"/>
          <w:lang w:val="ru-RU"/>
        </w:rPr>
        <w:t>2.</w:t>
      </w:r>
      <w:r w:rsidRPr="00C0272F">
        <w:rPr>
          <w:bCs/>
          <w:sz w:val="22"/>
          <w:szCs w:val="22"/>
          <w:lang w:val="ru-RU"/>
        </w:rPr>
        <w:tab/>
      </w:r>
      <w:r w:rsidR="00C0272F" w:rsidRPr="00C0272F">
        <w:rPr>
          <w:bCs/>
          <w:sz w:val="22"/>
          <w:szCs w:val="22"/>
          <w:lang w:val="ru-RU"/>
        </w:rPr>
        <w:t>Второ</w:t>
      </w:r>
      <w:r w:rsidR="0074102E">
        <w:rPr>
          <w:bCs/>
          <w:sz w:val="22"/>
          <w:szCs w:val="22"/>
          <w:lang w:val="ru-RU"/>
        </w:rPr>
        <w:t>му</w:t>
      </w:r>
      <w:r w:rsidRPr="00C0272F">
        <w:rPr>
          <w:bCs/>
          <w:sz w:val="22"/>
          <w:szCs w:val="22"/>
          <w:lang w:val="ru-RU"/>
        </w:rPr>
        <w:t xml:space="preserve"> </w:t>
      </w:r>
      <w:r w:rsidR="0074102E">
        <w:rPr>
          <w:bCs/>
          <w:sz w:val="22"/>
          <w:szCs w:val="22"/>
          <w:lang w:val="ru-RU"/>
        </w:rPr>
        <w:t>направлению</w:t>
      </w:r>
      <w:r w:rsidR="00C0272F" w:rsidRPr="0074102E">
        <w:rPr>
          <w:bCs/>
          <w:sz w:val="22"/>
          <w:szCs w:val="22"/>
          <w:lang w:val="ru-RU"/>
        </w:rPr>
        <w:t xml:space="preserve"> работы</w:t>
      </w:r>
      <w:r w:rsidR="00C0272F">
        <w:rPr>
          <w:bCs/>
          <w:sz w:val="22"/>
          <w:szCs w:val="22"/>
          <w:lang w:val="ru-RU"/>
        </w:rPr>
        <w:t xml:space="preserve"> </w:t>
      </w:r>
      <w:r w:rsidR="0074102E">
        <w:rPr>
          <w:bCs/>
          <w:sz w:val="22"/>
          <w:szCs w:val="22"/>
          <w:lang w:val="ru-RU"/>
        </w:rPr>
        <w:t xml:space="preserve">планировалось придать </w:t>
      </w:r>
      <w:r w:rsidR="00FB34E3" w:rsidRPr="00C0272F">
        <w:rPr>
          <w:bCs/>
          <w:sz w:val="22"/>
          <w:szCs w:val="22"/>
          <w:lang w:val="ru-RU"/>
        </w:rPr>
        <w:t>практическ</w:t>
      </w:r>
      <w:r w:rsidR="0074102E">
        <w:rPr>
          <w:bCs/>
          <w:sz w:val="22"/>
          <w:szCs w:val="22"/>
          <w:lang w:val="ru-RU"/>
        </w:rPr>
        <w:t>ий</w:t>
      </w:r>
      <w:r w:rsidR="00C0272F">
        <w:rPr>
          <w:bCs/>
          <w:sz w:val="22"/>
          <w:szCs w:val="22"/>
          <w:lang w:val="ru-RU"/>
        </w:rPr>
        <w:t xml:space="preserve"> </w:t>
      </w:r>
      <w:r w:rsidR="00FB34E3" w:rsidRPr="00C0272F">
        <w:rPr>
          <w:bCs/>
          <w:sz w:val="22"/>
          <w:szCs w:val="22"/>
          <w:lang w:val="ru-RU"/>
        </w:rPr>
        <w:t>характер</w:t>
      </w:r>
      <w:r w:rsidR="0074102E">
        <w:rPr>
          <w:bCs/>
          <w:sz w:val="22"/>
          <w:szCs w:val="22"/>
          <w:lang w:val="ru-RU"/>
        </w:rPr>
        <w:t>,</w:t>
      </w:r>
      <w:r w:rsidR="00FB34E3" w:rsidRPr="00C0272F">
        <w:rPr>
          <w:bCs/>
          <w:sz w:val="22"/>
          <w:szCs w:val="22"/>
          <w:lang w:val="ru-RU"/>
        </w:rPr>
        <w:t xml:space="preserve"> и</w:t>
      </w:r>
      <w:r w:rsidRPr="00C0272F">
        <w:rPr>
          <w:bCs/>
          <w:sz w:val="22"/>
          <w:szCs w:val="22"/>
          <w:lang w:val="ru-RU"/>
        </w:rPr>
        <w:t xml:space="preserve"> </w:t>
      </w:r>
      <w:r w:rsidR="0074102E">
        <w:rPr>
          <w:bCs/>
          <w:sz w:val="22"/>
          <w:szCs w:val="22"/>
          <w:lang w:val="ru-RU"/>
        </w:rPr>
        <w:t xml:space="preserve">оно </w:t>
      </w:r>
      <w:r w:rsidR="0074102E" w:rsidRPr="0074102E">
        <w:rPr>
          <w:bCs/>
          <w:sz w:val="22"/>
          <w:szCs w:val="22"/>
          <w:lang w:val="ru-RU"/>
        </w:rPr>
        <w:t>предусматрива</w:t>
      </w:r>
      <w:r w:rsidR="0074102E">
        <w:rPr>
          <w:bCs/>
          <w:sz w:val="22"/>
          <w:szCs w:val="22"/>
          <w:lang w:val="ru-RU"/>
        </w:rPr>
        <w:t>ло</w:t>
      </w:r>
      <w:r w:rsidR="00C0272F">
        <w:rPr>
          <w:bCs/>
          <w:sz w:val="22"/>
          <w:szCs w:val="22"/>
          <w:lang w:val="ru-RU"/>
        </w:rPr>
        <w:t xml:space="preserve"> </w:t>
      </w:r>
      <w:r w:rsidR="00C0272F" w:rsidRPr="00C0272F">
        <w:rPr>
          <w:bCs/>
          <w:sz w:val="22"/>
          <w:szCs w:val="22"/>
          <w:lang w:val="ru-RU"/>
        </w:rPr>
        <w:t>учреждени</w:t>
      </w:r>
      <w:r w:rsidR="00C0272F">
        <w:rPr>
          <w:bCs/>
          <w:sz w:val="22"/>
          <w:szCs w:val="22"/>
          <w:lang w:val="ru-RU"/>
        </w:rPr>
        <w:t>е Партнерской платформы</w:t>
      </w:r>
      <w:r w:rsidRPr="00C0272F">
        <w:rPr>
          <w:bCs/>
          <w:sz w:val="22"/>
          <w:szCs w:val="22"/>
          <w:lang w:val="ru-RU"/>
        </w:rPr>
        <w:t xml:space="preserve"> (</w:t>
      </w:r>
      <w:r w:rsidR="00C0272F" w:rsidRPr="00C0272F">
        <w:rPr>
          <w:bCs/>
          <w:sz w:val="22"/>
          <w:szCs w:val="22"/>
          <w:lang w:val="ru-RU"/>
        </w:rPr>
        <w:t>«</w:t>
      </w:r>
      <w:r w:rsidR="00FB34E3" w:rsidRPr="00C0272F">
        <w:rPr>
          <w:snapToGrid w:val="0"/>
          <w:sz w:val="22"/>
          <w:szCs w:val="22"/>
          <w:lang w:val="ru-RU"/>
        </w:rPr>
        <w:t>Платформа</w:t>
      </w:r>
      <w:r w:rsidR="00C0272F" w:rsidRPr="00C0272F">
        <w:rPr>
          <w:snapToGrid w:val="0"/>
          <w:sz w:val="22"/>
          <w:szCs w:val="22"/>
          <w:lang w:val="ru-RU"/>
        </w:rPr>
        <w:t>»</w:t>
      </w:r>
      <w:r w:rsidRPr="00C0272F">
        <w:rPr>
          <w:snapToGrid w:val="0"/>
          <w:sz w:val="22"/>
          <w:szCs w:val="22"/>
          <w:lang w:val="ru-RU"/>
        </w:rPr>
        <w:t xml:space="preserve">). </w:t>
      </w:r>
      <w:r w:rsidR="00FB34E3" w:rsidRPr="00C0272F">
        <w:rPr>
          <w:snapToGrid w:val="0"/>
          <w:sz w:val="22"/>
          <w:szCs w:val="22"/>
          <w:lang w:val="ru-RU"/>
        </w:rPr>
        <w:t>Секретариат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C0272F" w:rsidRPr="00C0272F">
        <w:rPr>
          <w:snapToGrid w:val="0"/>
          <w:sz w:val="22"/>
          <w:szCs w:val="22"/>
          <w:lang w:val="ru-RU"/>
        </w:rPr>
        <w:t>Всемирной организации интеллектуальной собственности</w:t>
      </w:r>
      <w:r w:rsidR="00C0272F">
        <w:rPr>
          <w:snapToGrid w:val="0"/>
          <w:sz w:val="22"/>
          <w:szCs w:val="22"/>
          <w:lang w:val="ru-RU"/>
        </w:rPr>
        <w:t xml:space="preserve"> </w:t>
      </w:r>
      <w:r w:rsidR="00C0272F" w:rsidRPr="00C0272F">
        <w:rPr>
          <w:snapToGrid w:val="0"/>
          <w:sz w:val="22"/>
          <w:szCs w:val="22"/>
          <w:lang w:val="ru-RU"/>
        </w:rPr>
        <w:t xml:space="preserve">(«ВОИС») </w:t>
      </w:r>
      <w:r w:rsidR="00FB34E3" w:rsidRPr="00C0272F">
        <w:rPr>
          <w:snapToGrid w:val="0"/>
          <w:sz w:val="22"/>
          <w:szCs w:val="22"/>
          <w:lang w:val="ru-RU"/>
        </w:rPr>
        <w:t xml:space="preserve">предложил </w:t>
      </w:r>
      <w:r w:rsidR="00C0272F" w:rsidRPr="00C0272F">
        <w:rPr>
          <w:snapToGrid w:val="0"/>
          <w:sz w:val="22"/>
          <w:szCs w:val="22"/>
          <w:lang w:val="ru-RU"/>
        </w:rPr>
        <w:t>основн</w:t>
      </w:r>
      <w:r w:rsidR="00C0272F">
        <w:rPr>
          <w:snapToGrid w:val="0"/>
          <w:sz w:val="22"/>
          <w:szCs w:val="22"/>
          <w:lang w:val="ru-RU"/>
        </w:rPr>
        <w:t xml:space="preserve">ым заинтересованным сторонам, представляющим </w:t>
      </w:r>
      <w:r w:rsidR="00FB34E3" w:rsidRPr="00C0272F">
        <w:rPr>
          <w:snapToGrid w:val="0"/>
          <w:sz w:val="22"/>
          <w:szCs w:val="22"/>
          <w:lang w:val="ru-RU"/>
        </w:rPr>
        <w:t xml:space="preserve">интересы </w:t>
      </w:r>
      <w:r w:rsidR="00C0272F" w:rsidRPr="00C0272F">
        <w:rPr>
          <w:snapToGrid w:val="0"/>
          <w:sz w:val="22"/>
          <w:szCs w:val="22"/>
          <w:lang w:val="ru-RU"/>
        </w:rPr>
        <w:t>обладател</w:t>
      </w:r>
      <w:r w:rsidR="00C0272F">
        <w:rPr>
          <w:snapToGrid w:val="0"/>
          <w:sz w:val="22"/>
          <w:szCs w:val="22"/>
          <w:lang w:val="ru-RU"/>
        </w:rPr>
        <w:t xml:space="preserve">ей авторских прав </w:t>
      </w:r>
      <w:r w:rsidRPr="00C0272F">
        <w:rPr>
          <w:snapToGrid w:val="0"/>
          <w:sz w:val="22"/>
          <w:szCs w:val="22"/>
          <w:lang w:val="ru-RU"/>
        </w:rPr>
        <w:t>(</w:t>
      </w:r>
      <w:r w:rsidR="00C0272F" w:rsidRPr="00C0272F">
        <w:rPr>
          <w:snapToGrid w:val="0"/>
          <w:sz w:val="22"/>
          <w:szCs w:val="22"/>
          <w:lang w:val="ru-RU"/>
        </w:rPr>
        <w:t>«правообладател</w:t>
      </w:r>
      <w:r w:rsidR="00C0272F">
        <w:rPr>
          <w:snapToGrid w:val="0"/>
          <w:sz w:val="22"/>
          <w:szCs w:val="22"/>
          <w:lang w:val="ru-RU"/>
        </w:rPr>
        <w:t>ей</w:t>
      </w:r>
      <w:r w:rsidR="00C0272F" w:rsidRPr="00C0272F">
        <w:rPr>
          <w:snapToGrid w:val="0"/>
          <w:sz w:val="22"/>
          <w:szCs w:val="22"/>
          <w:lang w:val="ru-RU"/>
        </w:rPr>
        <w:t>»</w:t>
      </w:r>
      <w:r w:rsidRPr="00C0272F">
        <w:rPr>
          <w:snapToGrid w:val="0"/>
          <w:sz w:val="22"/>
          <w:szCs w:val="22"/>
          <w:lang w:val="ru-RU"/>
        </w:rPr>
        <w:t xml:space="preserve">), </w:t>
      </w:r>
      <w:r w:rsidR="00FB34E3" w:rsidRPr="00C0272F">
        <w:rPr>
          <w:snapToGrid w:val="0"/>
          <w:sz w:val="22"/>
          <w:szCs w:val="22"/>
          <w:lang w:val="ru-RU"/>
        </w:rPr>
        <w:t>библиотек</w:t>
      </w:r>
      <w:r w:rsidR="0074102E">
        <w:rPr>
          <w:snapToGrid w:val="0"/>
          <w:sz w:val="22"/>
          <w:szCs w:val="22"/>
          <w:lang w:val="ru-RU"/>
        </w:rPr>
        <w:t>ам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FB34E3" w:rsidRPr="00C0272F">
        <w:rPr>
          <w:snapToGrid w:val="0"/>
          <w:sz w:val="22"/>
          <w:szCs w:val="22"/>
          <w:lang w:val="ru-RU"/>
        </w:rPr>
        <w:t>и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FB34E3" w:rsidRPr="00C0272F">
        <w:rPr>
          <w:snapToGrid w:val="0"/>
          <w:sz w:val="22"/>
          <w:szCs w:val="22"/>
          <w:lang w:val="ru-RU"/>
        </w:rPr>
        <w:t>лиц</w:t>
      </w:r>
      <w:r w:rsidR="0074102E">
        <w:rPr>
          <w:snapToGrid w:val="0"/>
          <w:sz w:val="22"/>
          <w:szCs w:val="22"/>
          <w:lang w:val="ru-RU"/>
        </w:rPr>
        <w:t>ам</w:t>
      </w:r>
      <w:r w:rsidR="00FB34E3" w:rsidRPr="00C0272F">
        <w:rPr>
          <w:snapToGrid w:val="0"/>
          <w:sz w:val="22"/>
          <w:szCs w:val="22"/>
          <w:lang w:val="ru-RU"/>
        </w:rPr>
        <w:t xml:space="preserve"> с ограниченной способностью воспринимать печатную информацию </w:t>
      </w:r>
      <w:r w:rsidR="00C0272F">
        <w:rPr>
          <w:snapToGrid w:val="0"/>
          <w:sz w:val="22"/>
          <w:szCs w:val="22"/>
          <w:lang w:val="ru-RU"/>
        </w:rPr>
        <w:t xml:space="preserve">принять участие в </w:t>
      </w:r>
      <w:r w:rsidR="0074102E" w:rsidRPr="0074102E">
        <w:rPr>
          <w:snapToGrid w:val="0"/>
          <w:sz w:val="22"/>
          <w:szCs w:val="22"/>
          <w:lang w:val="ru-RU"/>
        </w:rPr>
        <w:t>деятельност</w:t>
      </w:r>
      <w:r w:rsidR="0074102E">
        <w:rPr>
          <w:snapToGrid w:val="0"/>
          <w:sz w:val="22"/>
          <w:szCs w:val="22"/>
          <w:lang w:val="ru-RU"/>
        </w:rPr>
        <w:t>и</w:t>
      </w:r>
      <w:r w:rsidR="00C0272F">
        <w:rPr>
          <w:snapToGrid w:val="0"/>
          <w:sz w:val="22"/>
          <w:szCs w:val="22"/>
          <w:lang w:val="ru-RU"/>
        </w:rPr>
        <w:t xml:space="preserve"> </w:t>
      </w:r>
      <w:r w:rsidR="0074102E">
        <w:rPr>
          <w:snapToGrid w:val="0"/>
          <w:sz w:val="22"/>
          <w:szCs w:val="22"/>
          <w:lang w:val="ru-RU"/>
        </w:rPr>
        <w:t>Платформы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C0272F">
        <w:rPr>
          <w:snapToGrid w:val="0"/>
          <w:sz w:val="22"/>
          <w:szCs w:val="22"/>
          <w:lang w:val="ru-RU"/>
        </w:rPr>
        <w:t xml:space="preserve">с </w:t>
      </w:r>
      <w:r w:rsidR="00FB34E3" w:rsidRPr="00C0272F">
        <w:rPr>
          <w:snapToGrid w:val="0"/>
          <w:sz w:val="22"/>
          <w:szCs w:val="22"/>
          <w:lang w:val="ru-RU"/>
        </w:rPr>
        <w:t>целью</w:t>
      </w:r>
      <w:r w:rsidR="00C0272F">
        <w:rPr>
          <w:snapToGrid w:val="0"/>
          <w:sz w:val="22"/>
          <w:szCs w:val="22"/>
          <w:lang w:val="ru-RU"/>
        </w:rPr>
        <w:t xml:space="preserve"> </w:t>
      </w:r>
      <w:r w:rsidR="0074102E" w:rsidRPr="0074102E">
        <w:rPr>
          <w:snapToGrid w:val="0"/>
          <w:sz w:val="22"/>
          <w:szCs w:val="22"/>
          <w:lang w:val="ru-RU"/>
        </w:rPr>
        <w:t>практическ</w:t>
      </w:r>
      <w:r w:rsidR="0074102E">
        <w:rPr>
          <w:snapToGrid w:val="0"/>
          <w:sz w:val="22"/>
          <w:szCs w:val="22"/>
          <w:lang w:val="ru-RU"/>
        </w:rPr>
        <w:t>ого</w:t>
      </w:r>
      <w:r w:rsidR="0074102E" w:rsidRPr="0074102E">
        <w:rPr>
          <w:snapToGrid w:val="0"/>
          <w:sz w:val="22"/>
          <w:szCs w:val="22"/>
          <w:lang w:val="ru-RU"/>
        </w:rPr>
        <w:t xml:space="preserve"> </w:t>
      </w:r>
      <w:r w:rsidR="00C0272F" w:rsidRPr="00C0272F">
        <w:rPr>
          <w:snapToGrid w:val="0"/>
          <w:sz w:val="22"/>
          <w:szCs w:val="22"/>
          <w:lang w:val="ru-RU"/>
        </w:rPr>
        <w:t>увеличени</w:t>
      </w:r>
      <w:r w:rsidR="00C0272F">
        <w:rPr>
          <w:snapToGrid w:val="0"/>
          <w:sz w:val="22"/>
          <w:szCs w:val="22"/>
          <w:lang w:val="ru-RU"/>
        </w:rPr>
        <w:t>я</w:t>
      </w:r>
      <w:r w:rsidR="0074102E">
        <w:rPr>
          <w:snapToGrid w:val="0"/>
          <w:sz w:val="22"/>
          <w:szCs w:val="22"/>
          <w:lang w:val="ru-RU"/>
        </w:rPr>
        <w:t xml:space="preserve"> </w:t>
      </w:r>
      <w:r w:rsidR="00C0272F">
        <w:rPr>
          <w:snapToGrid w:val="0"/>
          <w:sz w:val="22"/>
          <w:szCs w:val="22"/>
          <w:lang w:val="ru-RU"/>
        </w:rPr>
        <w:t xml:space="preserve">числа </w:t>
      </w:r>
      <w:r w:rsidR="0074102E">
        <w:rPr>
          <w:snapToGrid w:val="0"/>
          <w:sz w:val="22"/>
          <w:szCs w:val="22"/>
          <w:lang w:val="ru-RU"/>
        </w:rPr>
        <w:t>охраняемых</w:t>
      </w:r>
      <w:r w:rsidR="0074102E" w:rsidRPr="00C0272F">
        <w:rPr>
          <w:snapToGrid w:val="0"/>
          <w:sz w:val="22"/>
          <w:szCs w:val="22"/>
          <w:lang w:val="ru-RU"/>
        </w:rPr>
        <w:t xml:space="preserve"> </w:t>
      </w:r>
      <w:r w:rsidR="00C0272F">
        <w:rPr>
          <w:snapToGrid w:val="0"/>
          <w:sz w:val="22"/>
          <w:szCs w:val="22"/>
          <w:lang w:val="ru-RU"/>
        </w:rPr>
        <w:t>произведений</w:t>
      </w:r>
      <w:r w:rsidR="0074102E">
        <w:rPr>
          <w:snapToGrid w:val="0"/>
          <w:sz w:val="22"/>
          <w:szCs w:val="22"/>
          <w:lang w:val="ru-RU"/>
        </w:rPr>
        <w:t>,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74102E">
        <w:rPr>
          <w:snapToGrid w:val="0"/>
          <w:sz w:val="22"/>
          <w:szCs w:val="22"/>
          <w:lang w:val="ru-RU"/>
        </w:rPr>
        <w:t xml:space="preserve">имеющихся в </w:t>
      </w:r>
      <w:r w:rsidR="00FB34E3" w:rsidRPr="00C0272F">
        <w:rPr>
          <w:snapToGrid w:val="0"/>
          <w:sz w:val="22"/>
          <w:szCs w:val="22"/>
          <w:lang w:val="ru-RU"/>
        </w:rPr>
        <w:t>доступн</w:t>
      </w:r>
      <w:r w:rsidR="0074102E">
        <w:rPr>
          <w:snapToGrid w:val="0"/>
          <w:sz w:val="22"/>
          <w:szCs w:val="22"/>
          <w:lang w:val="ru-RU"/>
        </w:rPr>
        <w:t>ых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74102E">
        <w:rPr>
          <w:snapToGrid w:val="0"/>
          <w:sz w:val="22"/>
          <w:szCs w:val="22"/>
          <w:lang w:val="ru-RU"/>
        </w:rPr>
        <w:t xml:space="preserve">форматах </w:t>
      </w:r>
      <w:r w:rsidR="0074102E" w:rsidRPr="0074102E">
        <w:rPr>
          <w:snapToGrid w:val="0"/>
          <w:sz w:val="22"/>
          <w:szCs w:val="22"/>
          <w:lang w:val="ru-RU"/>
        </w:rPr>
        <w:t>–</w:t>
      </w:r>
      <w:r w:rsidR="00FB34E3" w:rsidRPr="00C0272F">
        <w:rPr>
          <w:snapToGrid w:val="0"/>
          <w:sz w:val="22"/>
          <w:szCs w:val="22"/>
          <w:lang w:val="ru-RU"/>
        </w:rPr>
        <w:t xml:space="preserve"> например, </w:t>
      </w:r>
      <w:r w:rsidR="00867AB8" w:rsidRPr="00867AB8">
        <w:rPr>
          <w:snapToGrid w:val="0"/>
          <w:sz w:val="22"/>
          <w:szCs w:val="22"/>
          <w:lang w:val="ru-RU"/>
        </w:rPr>
        <w:t>произведени</w:t>
      </w:r>
      <w:r w:rsidR="00867AB8">
        <w:rPr>
          <w:snapToGrid w:val="0"/>
          <w:sz w:val="22"/>
          <w:szCs w:val="22"/>
          <w:lang w:val="ru-RU"/>
        </w:rPr>
        <w:t xml:space="preserve">й, </w:t>
      </w:r>
      <w:r w:rsidR="00867AB8" w:rsidRPr="00E87E8F">
        <w:rPr>
          <w:snapToGrid w:val="0"/>
          <w:sz w:val="22"/>
          <w:szCs w:val="22"/>
          <w:lang w:val="ru-RU"/>
        </w:rPr>
        <w:t xml:space="preserve">набранных </w:t>
      </w:r>
      <w:r w:rsidR="00FB34E3" w:rsidRPr="00E87E8F">
        <w:rPr>
          <w:snapToGrid w:val="0"/>
          <w:sz w:val="22"/>
          <w:szCs w:val="22"/>
          <w:lang w:val="ru-RU"/>
        </w:rPr>
        <w:t>шрифт</w:t>
      </w:r>
      <w:r w:rsidR="00867AB8" w:rsidRPr="00E87E8F">
        <w:rPr>
          <w:snapToGrid w:val="0"/>
          <w:sz w:val="22"/>
          <w:szCs w:val="22"/>
          <w:lang w:val="ru-RU"/>
        </w:rPr>
        <w:t>ом</w:t>
      </w:r>
      <w:r w:rsidR="00FB34E3" w:rsidRPr="00E87E8F">
        <w:rPr>
          <w:snapToGrid w:val="0"/>
          <w:sz w:val="22"/>
          <w:szCs w:val="22"/>
          <w:lang w:val="ru-RU"/>
        </w:rPr>
        <w:t xml:space="preserve"> Брайля</w:t>
      </w:r>
      <w:r w:rsidRPr="00C0272F">
        <w:rPr>
          <w:snapToGrid w:val="0"/>
          <w:sz w:val="22"/>
          <w:szCs w:val="22"/>
          <w:lang w:val="ru-RU"/>
        </w:rPr>
        <w:t xml:space="preserve">, </w:t>
      </w:r>
      <w:r w:rsidR="00867AB8">
        <w:rPr>
          <w:snapToGrid w:val="0"/>
          <w:sz w:val="22"/>
          <w:szCs w:val="22"/>
          <w:lang w:val="ru-RU"/>
        </w:rPr>
        <w:t xml:space="preserve">аудиозаписей </w:t>
      </w:r>
      <w:r w:rsidR="00FB34E3" w:rsidRPr="00C0272F">
        <w:rPr>
          <w:snapToGrid w:val="0"/>
          <w:sz w:val="22"/>
          <w:szCs w:val="22"/>
          <w:lang w:val="ru-RU"/>
        </w:rPr>
        <w:t>и</w:t>
      </w:r>
      <w:r w:rsidRPr="00C0272F">
        <w:rPr>
          <w:snapToGrid w:val="0"/>
          <w:sz w:val="22"/>
          <w:szCs w:val="22"/>
          <w:lang w:val="ru-RU"/>
        </w:rPr>
        <w:t xml:space="preserve"> </w:t>
      </w:r>
      <w:r w:rsidR="00867AB8" w:rsidRPr="00867AB8">
        <w:rPr>
          <w:snapToGrid w:val="0"/>
          <w:sz w:val="22"/>
          <w:szCs w:val="22"/>
          <w:lang w:val="ru-RU"/>
        </w:rPr>
        <w:t>произведени</w:t>
      </w:r>
      <w:r w:rsidR="00867AB8">
        <w:rPr>
          <w:snapToGrid w:val="0"/>
          <w:sz w:val="22"/>
          <w:szCs w:val="22"/>
          <w:lang w:val="ru-RU"/>
        </w:rPr>
        <w:t xml:space="preserve">й, набранных </w:t>
      </w:r>
      <w:r w:rsidR="00867AB8" w:rsidRPr="00C0272F">
        <w:rPr>
          <w:snapToGrid w:val="0"/>
          <w:sz w:val="22"/>
          <w:szCs w:val="22"/>
          <w:lang w:val="ru-RU"/>
        </w:rPr>
        <w:t>крупн</w:t>
      </w:r>
      <w:r w:rsidR="00867AB8">
        <w:rPr>
          <w:snapToGrid w:val="0"/>
          <w:sz w:val="22"/>
          <w:szCs w:val="22"/>
          <w:lang w:val="ru-RU"/>
        </w:rPr>
        <w:t>ым</w:t>
      </w:r>
      <w:r w:rsidR="00867AB8" w:rsidRPr="00C0272F">
        <w:rPr>
          <w:snapToGrid w:val="0"/>
          <w:sz w:val="22"/>
          <w:szCs w:val="22"/>
          <w:lang w:val="ru-RU"/>
        </w:rPr>
        <w:t xml:space="preserve"> шрифт</w:t>
      </w:r>
      <w:r w:rsidR="00867AB8">
        <w:rPr>
          <w:snapToGrid w:val="0"/>
          <w:sz w:val="22"/>
          <w:szCs w:val="22"/>
          <w:lang w:val="ru-RU"/>
        </w:rPr>
        <w:t xml:space="preserve">ом. Участники </w:t>
      </w:r>
      <w:r w:rsidR="00867AB8">
        <w:rPr>
          <w:snapToGrid w:val="0"/>
          <w:sz w:val="22"/>
          <w:szCs w:val="22"/>
          <w:lang w:val="ru-RU"/>
        </w:rPr>
        <w:lastRenderedPageBreak/>
        <w:t>Платформы</w:t>
      </w:r>
      <w:r w:rsidRPr="00867AB8">
        <w:rPr>
          <w:snapToGrid w:val="0"/>
          <w:sz w:val="22"/>
          <w:szCs w:val="22"/>
          <w:lang w:val="ru-RU"/>
        </w:rPr>
        <w:t xml:space="preserve"> </w:t>
      </w:r>
      <w:r w:rsidR="00867AB8">
        <w:rPr>
          <w:snapToGrid w:val="0"/>
          <w:sz w:val="22"/>
          <w:szCs w:val="22"/>
          <w:lang w:val="ru-RU"/>
        </w:rPr>
        <w:t xml:space="preserve">провели </w:t>
      </w:r>
      <w:r w:rsidR="00867AB8" w:rsidRPr="00867AB8">
        <w:rPr>
          <w:snapToGrid w:val="0"/>
          <w:sz w:val="22"/>
          <w:szCs w:val="22"/>
          <w:lang w:val="ru-RU"/>
        </w:rPr>
        <w:t>девять отдельн</w:t>
      </w:r>
      <w:r w:rsidR="00867AB8">
        <w:rPr>
          <w:snapToGrid w:val="0"/>
          <w:sz w:val="22"/>
          <w:szCs w:val="22"/>
          <w:lang w:val="ru-RU"/>
        </w:rPr>
        <w:t xml:space="preserve">ых </w:t>
      </w:r>
      <w:r w:rsidR="00867AB8" w:rsidRPr="00867AB8">
        <w:rPr>
          <w:snapToGrid w:val="0"/>
          <w:sz w:val="22"/>
          <w:szCs w:val="22"/>
          <w:lang w:val="ru-RU"/>
        </w:rPr>
        <w:t>заседани</w:t>
      </w:r>
      <w:r w:rsidR="00867AB8">
        <w:rPr>
          <w:snapToGrid w:val="0"/>
          <w:sz w:val="22"/>
          <w:szCs w:val="22"/>
          <w:lang w:val="ru-RU"/>
        </w:rPr>
        <w:t>й</w:t>
      </w:r>
      <w:r w:rsidR="00867AB8" w:rsidRPr="00867AB8">
        <w:rPr>
          <w:snapToGrid w:val="0"/>
          <w:sz w:val="22"/>
          <w:szCs w:val="22"/>
          <w:lang w:val="ru-RU"/>
        </w:rPr>
        <w:t xml:space="preserve"> </w:t>
      </w:r>
      <w:r w:rsidR="00867AB8">
        <w:rPr>
          <w:snapToGrid w:val="0"/>
          <w:sz w:val="22"/>
          <w:szCs w:val="22"/>
          <w:lang w:val="ru-RU"/>
        </w:rPr>
        <w:t xml:space="preserve">и представили </w:t>
      </w:r>
      <w:r w:rsidR="00FB34E3" w:rsidRPr="00867AB8">
        <w:rPr>
          <w:snapToGrid w:val="0"/>
          <w:sz w:val="22"/>
          <w:szCs w:val="22"/>
          <w:lang w:val="ru-RU"/>
        </w:rPr>
        <w:t>ПКАП</w:t>
      </w:r>
      <w:r w:rsidR="00867AB8">
        <w:rPr>
          <w:snapToGrid w:val="0"/>
          <w:sz w:val="22"/>
          <w:szCs w:val="22"/>
          <w:lang w:val="ru-RU"/>
        </w:rPr>
        <w:t xml:space="preserve"> свои </w:t>
      </w:r>
      <w:r w:rsidR="00867AB8" w:rsidRPr="00867AB8">
        <w:rPr>
          <w:snapToGrid w:val="0"/>
          <w:sz w:val="22"/>
          <w:szCs w:val="22"/>
          <w:lang w:val="ru-RU"/>
        </w:rPr>
        <w:t>промежуточн</w:t>
      </w:r>
      <w:r w:rsidR="00867AB8">
        <w:rPr>
          <w:snapToGrid w:val="0"/>
          <w:sz w:val="22"/>
          <w:szCs w:val="22"/>
          <w:lang w:val="ru-RU"/>
        </w:rPr>
        <w:t>ые</w:t>
      </w:r>
      <w:r w:rsidR="00867AB8" w:rsidRPr="00867AB8">
        <w:rPr>
          <w:snapToGrid w:val="0"/>
          <w:sz w:val="22"/>
          <w:szCs w:val="22"/>
          <w:lang w:val="ru-RU"/>
        </w:rPr>
        <w:t xml:space="preserve"> отчет</w:t>
      </w:r>
      <w:r w:rsidR="00867AB8">
        <w:rPr>
          <w:snapToGrid w:val="0"/>
          <w:sz w:val="22"/>
          <w:szCs w:val="22"/>
          <w:lang w:val="ru-RU"/>
        </w:rPr>
        <w:t>ы</w:t>
      </w:r>
      <w:r>
        <w:rPr>
          <w:rStyle w:val="FootnoteReference"/>
          <w:snapToGrid w:val="0"/>
          <w:szCs w:val="22"/>
          <w:lang w:val="en-GB"/>
        </w:rPr>
        <w:footnoteReference w:id="2"/>
      </w:r>
      <w:r w:rsidRPr="00867AB8">
        <w:rPr>
          <w:snapToGrid w:val="0"/>
          <w:sz w:val="22"/>
          <w:szCs w:val="22"/>
          <w:lang w:val="ru-RU"/>
        </w:rPr>
        <w:t xml:space="preserve"> </w:t>
      </w:r>
      <w:r w:rsidR="0074102E">
        <w:rPr>
          <w:snapToGrid w:val="0"/>
          <w:sz w:val="22"/>
          <w:szCs w:val="22"/>
          <w:lang w:val="ru-RU"/>
        </w:rPr>
        <w:t xml:space="preserve">в порядке </w:t>
      </w:r>
      <w:r w:rsidR="0074102E" w:rsidRPr="0074102E">
        <w:rPr>
          <w:snapToGrid w:val="0"/>
          <w:sz w:val="22"/>
          <w:szCs w:val="22"/>
          <w:lang w:val="ru-RU"/>
        </w:rPr>
        <w:t xml:space="preserve">информирования Комитета </w:t>
      </w:r>
      <w:r w:rsidR="00867AB8" w:rsidRPr="0074102E">
        <w:rPr>
          <w:snapToGrid w:val="0"/>
          <w:sz w:val="22"/>
          <w:szCs w:val="22"/>
          <w:lang w:val="ru-RU"/>
        </w:rPr>
        <w:t>о своей работе</w:t>
      </w:r>
      <w:r w:rsidRPr="00867AB8">
        <w:rPr>
          <w:snapToGrid w:val="0"/>
          <w:sz w:val="22"/>
          <w:szCs w:val="22"/>
          <w:lang w:val="ru-RU"/>
        </w:rPr>
        <w:t>.</w:t>
      </w:r>
    </w:p>
    <w:p w:rsidR="0068756E" w:rsidRPr="00867AB8" w:rsidRDefault="0068756E" w:rsidP="0068756E">
      <w:pPr>
        <w:rPr>
          <w:lang w:val="ru-RU"/>
        </w:rPr>
      </w:pPr>
    </w:p>
    <w:p w:rsidR="0068756E" w:rsidRPr="00867AB8" w:rsidRDefault="00EB1A8E" w:rsidP="00867AB8">
      <w:pPr>
        <w:pStyle w:val="Heading1"/>
        <w:rPr>
          <w:lang w:val="ru-RU"/>
        </w:rPr>
      </w:pPr>
      <w:r>
        <w:t>A</w:t>
      </w:r>
      <w:r w:rsidR="0068756E" w:rsidRPr="00867AB8">
        <w:rPr>
          <w:lang w:val="ru-RU"/>
        </w:rPr>
        <w:t>.</w:t>
      </w:r>
      <w:r w:rsidR="0068756E" w:rsidRPr="00867AB8">
        <w:rPr>
          <w:lang w:val="ru-RU"/>
        </w:rPr>
        <w:tab/>
      </w:r>
      <w:r w:rsidR="00867AB8" w:rsidRPr="00867AB8">
        <w:rPr>
          <w:lang w:val="ru-RU"/>
        </w:rPr>
        <w:t>учреждени</w:t>
      </w:r>
      <w:r w:rsidR="00867AB8">
        <w:rPr>
          <w:lang w:val="ru-RU"/>
        </w:rPr>
        <w:t>е</w:t>
      </w:r>
      <w:r w:rsidR="00867AB8" w:rsidRPr="00867AB8">
        <w:rPr>
          <w:lang w:val="ru-RU"/>
        </w:rPr>
        <w:t xml:space="preserve"> КОНСОРЦИУМ</w:t>
      </w:r>
      <w:r w:rsidR="00867AB8">
        <w:rPr>
          <w:lang w:val="ru-RU"/>
        </w:rPr>
        <w:t>а</w:t>
      </w:r>
      <w:r w:rsidR="005157CB" w:rsidRPr="00867AB8">
        <w:rPr>
          <w:lang w:val="ru-RU"/>
        </w:rPr>
        <w:t xml:space="preserve"> «ДОСТУПНАЯ КНИГА»</w:t>
      </w:r>
    </w:p>
    <w:p w:rsidR="0068756E" w:rsidRPr="00867AB8" w:rsidRDefault="0068756E" w:rsidP="0068756E">
      <w:pPr>
        <w:rPr>
          <w:bCs/>
          <w:szCs w:val="22"/>
          <w:lang w:val="ru-RU"/>
        </w:rPr>
      </w:pPr>
    </w:p>
    <w:p w:rsidR="0068756E" w:rsidRPr="00284936" w:rsidRDefault="0068756E" w:rsidP="002365A1">
      <w:pPr>
        <w:rPr>
          <w:szCs w:val="22"/>
          <w:lang w:val="ru-RU"/>
        </w:rPr>
      </w:pPr>
      <w:r w:rsidRPr="002365A1">
        <w:rPr>
          <w:bCs/>
          <w:szCs w:val="22"/>
          <w:lang w:val="ru-RU"/>
        </w:rPr>
        <w:t xml:space="preserve">3. </w:t>
      </w:r>
      <w:r w:rsidRPr="002365A1">
        <w:rPr>
          <w:bCs/>
          <w:szCs w:val="22"/>
          <w:lang w:val="ru-RU"/>
        </w:rPr>
        <w:tab/>
      </w:r>
      <w:r w:rsidR="00FB34E3" w:rsidRPr="00284936">
        <w:rPr>
          <w:szCs w:val="22"/>
          <w:lang w:val="ru-RU"/>
        </w:rPr>
        <w:t xml:space="preserve">Марракешский договор </w:t>
      </w:r>
      <w:r w:rsidR="00867AB8" w:rsidRPr="0074102E">
        <w:rPr>
          <w:szCs w:val="22"/>
          <w:lang w:val="ru-RU"/>
        </w:rPr>
        <w:t>п</w:t>
      </w:r>
      <w:r w:rsidR="00FB34E3" w:rsidRPr="0074102E">
        <w:rPr>
          <w:szCs w:val="22"/>
          <w:lang w:val="ru-RU"/>
        </w:rPr>
        <w:t>о</w:t>
      </w:r>
      <w:r w:rsidR="00FB34E3" w:rsidRPr="00284936">
        <w:rPr>
          <w:szCs w:val="22"/>
          <w:lang w:val="ru-RU"/>
        </w:rPr>
        <w:t xml:space="preserve"> ЛНЗ</w:t>
      </w:r>
      <w:r w:rsidRPr="00284936">
        <w:rPr>
          <w:szCs w:val="22"/>
          <w:lang w:val="ru-RU"/>
        </w:rPr>
        <w:t xml:space="preserve"> </w:t>
      </w:r>
      <w:r w:rsidR="002365A1">
        <w:rPr>
          <w:szCs w:val="22"/>
          <w:lang w:val="ru-RU"/>
        </w:rPr>
        <w:t xml:space="preserve">образует </w:t>
      </w:r>
      <w:r w:rsidR="00284936" w:rsidRPr="00284936">
        <w:rPr>
          <w:szCs w:val="22"/>
          <w:lang w:val="ru-RU"/>
        </w:rPr>
        <w:t>правов</w:t>
      </w:r>
      <w:r w:rsidR="00284936">
        <w:rPr>
          <w:szCs w:val="22"/>
          <w:lang w:val="ru-RU"/>
        </w:rPr>
        <w:t>ую</w:t>
      </w:r>
      <w:r w:rsidR="00284936" w:rsidRPr="00284936">
        <w:rPr>
          <w:szCs w:val="22"/>
          <w:lang w:val="ru-RU"/>
        </w:rPr>
        <w:t xml:space="preserve"> баз</w:t>
      </w:r>
      <w:r w:rsidR="00284936">
        <w:rPr>
          <w:szCs w:val="22"/>
          <w:lang w:val="ru-RU"/>
        </w:rPr>
        <w:t>у</w:t>
      </w:r>
      <w:r w:rsidR="00284936"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для</w:t>
      </w:r>
      <w:r w:rsidR="00284936" w:rsidRPr="00284936">
        <w:rPr>
          <w:szCs w:val="22"/>
          <w:lang w:val="ru-RU"/>
        </w:rPr>
        <w:t xml:space="preserve"> содействи</w:t>
      </w:r>
      <w:r w:rsidR="00284936">
        <w:rPr>
          <w:szCs w:val="22"/>
          <w:lang w:val="ru-RU"/>
        </w:rPr>
        <w:t>я</w:t>
      </w:r>
      <w:r w:rsidR="00284936" w:rsidRPr="00284936">
        <w:rPr>
          <w:szCs w:val="22"/>
          <w:lang w:val="ru-RU"/>
        </w:rPr>
        <w:t xml:space="preserve"> трансграничн</w:t>
      </w:r>
      <w:r w:rsidR="00284936">
        <w:rPr>
          <w:szCs w:val="22"/>
          <w:lang w:val="ru-RU"/>
        </w:rPr>
        <w:t>ому</w:t>
      </w:r>
      <w:r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обмен</w:t>
      </w:r>
      <w:r w:rsidR="00284936">
        <w:rPr>
          <w:szCs w:val="22"/>
          <w:lang w:val="ru-RU"/>
        </w:rPr>
        <w:t>у</w:t>
      </w:r>
      <w:r w:rsidR="00284936" w:rsidRPr="00284936">
        <w:rPr>
          <w:szCs w:val="22"/>
          <w:lang w:val="ru-RU"/>
        </w:rPr>
        <w:t xml:space="preserve"> книг</w:t>
      </w:r>
      <w:r w:rsidR="00284936">
        <w:rPr>
          <w:szCs w:val="22"/>
          <w:lang w:val="ru-RU"/>
        </w:rPr>
        <w:t>ами</w:t>
      </w:r>
      <w:r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в</w:t>
      </w:r>
      <w:r w:rsidR="00284936" w:rsidRPr="00284936">
        <w:rPr>
          <w:szCs w:val="22"/>
          <w:lang w:val="ru-RU"/>
        </w:rPr>
        <w:t xml:space="preserve"> доступн</w:t>
      </w:r>
      <w:r w:rsidR="00284936">
        <w:rPr>
          <w:szCs w:val="22"/>
          <w:lang w:val="ru-RU"/>
        </w:rPr>
        <w:t>ых</w:t>
      </w:r>
      <w:r w:rsidR="00284936" w:rsidRPr="00284936">
        <w:rPr>
          <w:szCs w:val="22"/>
          <w:lang w:val="ru-RU"/>
        </w:rPr>
        <w:t xml:space="preserve"> формат</w:t>
      </w:r>
      <w:r w:rsidR="00284936">
        <w:rPr>
          <w:szCs w:val="22"/>
          <w:lang w:val="ru-RU"/>
        </w:rPr>
        <w:t>ах</w:t>
      </w:r>
      <w:r w:rsidRPr="00284936">
        <w:rPr>
          <w:szCs w:val="22"/>
          <w:lang w:val="ru-RU"/>
        </w:rPr>
        <w:t xml:space="preserve">, </w:t>
      </w:r>
      <w:r w:rsidR="00FB34E3" w:rsidRPr="00284936">
        <w:rPr>
          <w:szCs w:val="22"/>
          <w:lang w:val="ru-RU"/>
        </w:rPr>
        <w:t>но</w:t>
      </w:r>
      <w:r w:rsidRPr="00284936">
        <w:rPr>
          <w:szCs w:val="22"/>
          <w:lang w:val="ru-RU"/>
        </w:rPr>
        <w:t xml:space="preserve"> </w:t>
      </w:r>
      <w:r w:rsidR="002365A1">
        <w:rPr>
          <w:szCs w:val="22"/>
          <w:lang w:val="ru-RU"/>
        </w:rPr>
        <w:t xml:space="preserve">достижение </w:t>
      </w:r>
      <w:r w:rsidR="00284936">
        <w:rPr>
          <w:szCs w:val="22"/>
          <w:lang w:val="ru-RU"/>
        </w:rPr>
        <w:t>целей</w:t>
      </w:r>
      <w:r w:rsidR="00FB34E3" w:rsidRPr="00284936">
        <w:rPr>
          <w:szCs w:val="22"/>
          <w:lang w:val="ru-RU"/>
        </w:rPr>
        <w:t xml:space="preserve"> </w:t>
      </w:r>
      <w:r w:rsidR="00284936" w:rsidRPr="00284936">
        <w:rPr>
          <w:szCs w:val="22"/>
          <w:lang w:val="ru-RU"/>
        </w:rPr>
        <w:t>д</w:t>
      </w:r>
      <w:r w:rsidR="00FB34E3" w:rsidRPr="00284936">
        <w:rPr>
          <w:szCs w:val="22"/>
          <w:lang w:val="ru-RU"/>
        </w:rPr>
        <w:t>оговор</w:t>
      </w:r>
      <w:r w:rsidR="00284936">
        <w:rPr>
          <w:szCs w:val="22"/>
          <w:lang w:val="ru-RU"/>
        </w:rPr>
        <w:t>а</w:t>
      </w:r>
      <w:r w:rsidR="002365A1">
        <w:rPr>
          <w:szCs w:val="22"/>
          <w:lang w:val="ru-RU"/>
        </w:rPr>
        <w:t xml:space="preserve"> </w:t>
      </w:r>
      <w:r w:rsidR="002365A1" w:rsidRPr="00284936">
        <w:rPr>
          <w:szCs w:val="22"/>
          <w:lang w:val="ru-RU"/>
        </w:rPr>
        <w:t xml:space="preserve">также </w:t>
      </w:r>
      <w:r w:rsidR="002365A1">
        <w:rPr>
          <w:szCs w:val="22"/>
          <w:lang w:val="ru-RU"/>
        </w:rPr>
        <w:t xml:space="preserve">требует </w:t>
      </w:r>
      <w:r w:rsidR="002365A1" w:rsidRPr="002365A1">
        <w:rPr>
          <w:szCs w:val="22"/>
          <w:lang w:val="ru-RU"/>
        </w:rPr>
        <w:t>реализаци</w:t>
      </w:r>
      <w:r w:rsidR="002365A1">
        <w:rPr>
          <w:szCs w:val="22"/>
          <w:lang w:val="ru-RU"/>
        </w:rPr>
        <w:t xml:space="preserve">и </w:t>
      </w:r>
      <w:r w:rsidR="002365A1" w:rsidRPr="00284936">
        <w:rPr>
          <w:szCs w:val="22"/>
          <w:lang w:val="ru-RU"/>
        </w:rPr>
        <w:t>практическ</w:t>
      </w:r>
      <w:r w:rsidR="002365A1">
        <w:rPr>
          <w:szCs w:val="22"/>
          <w:lang w:val="ru-RU"/>
        </w:rPr>
        <w:t>их</w:t>
      </w:r>
      <w:r w:rsidR="002365A1" w:rsidRPr="00284936">
        <w:rPr>
          <w:szCs w:val="22"/>
          <w:lang w:val="ru-RU"/>
        </w:rPr>
        <w:t xml:space="preserve"> инициатив</w:t>
      </w:r>
      <w:r w:rsidR="00284936">
        <w:rPr>
          <w:szCs w:val="22"/>
          <w:lang w:val="ru-RU"/>
        </w:rPr>
        <w:t xml:space="preserve">. </w:t>
      </w:r>
      <w:r w:rsidR="00FB34E3" w:rsidRPr="00284936">
        <w:rPr>
          <w:szCs w:val="22"/>
          <w:lang w:val="ru-RU"/>
        </w:rPr>
        <w:t xml:space="preserve">После </w:t>
      </w:r>
      <w:r w:rsidR="002365A1">
        <w:rPr>
          <w:szCs w:val="22"/>
          <w:lang w:val="ru-RU"/>
        </w:rPr>
        <w:t>вступления Марракешского</w:t>
      </w:r>
      <w:r w:rsidR="00FB34E3" w:rsidRPr="00284936">
        <w:rPr>
          <w:szCs w:val="22"/>
          <w:lang w:val="ru-RU"/>
        </w:rPr>
        <w:t xml:space="preserve"> договор</w:t>
      </w:r>
      <w:r w:rsidR="002365A1">
        <w:rPr>
          <w:szCs w:val="22"/>
          <w:lang w:val="ru-RU"/>
        </w:rPr>
        <w:t>а</w:t>
      </w:r>
      <w:r w:rsidR="00FB34E3" w:rsidRPr="00284936">
        <w:rPr>
          <w:szCs w:val="22"/>
          <w:lang w:val="ru-RU"/>
        </w:rPr>
        <w:t xml:space="preserve"> </w:t>
      </w:r>
      <w:r w:rsidR="00284936" w:rsidRPr="002365A1">
        <w:rPr>
          <w:szCs w:val="22"/>
          <w:lang w:val="ru-RU"/>
        </w:rPr>
        <w:t>п</w:t>
      </w:r>
      <w:r w:rsidR="00FB34E3" w:rsidRPr="00284936">
        <w:rPr>
          <w:szCs w:val="22"/>
          <w:lang w:val="ru-RU"/>
        </w:rPr>
        <w:t>о ЛНЗ</w:t>
      </w:r>
      <w:r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в силу</w:t>
      </w:r>
      <w:r>
        <w:rPr>
          <w:rStyle w:val="FootnoteReference"/>
          <w:szCs w:val="22"/>
        </w:rPr>
        <w:footnoteReference w:id="3"/>
      </w:r>
      <w:r w:rsidRPr="00284936">
        <w:rPr>
          <w:szCs w:val="22"/>
          <w:lang w:val="ru-RU"/>
        </w:rPr>
        <w:t xml:space="preserve"> </w:t>
      </w:r>
      <w:r w:rsidR="00284936" w:rsidRPr="00284936">
        <w:rPr>
          <w:szCs w:val="22"/>
          <w:lang w:val="ru-RU"/>
        </w:rPr>
        <w:t>государств</w:t>
      </w:r>
      <w:r w:rsidR="00284936">
        <w:rPr>
          <w:szCs w:val="22"/>
          <w:lang w:val="ru-RU"/>
        </w:rPr>
        <w:t>енным ведомствам</w:t>
      </w:r>
      <w:r w:rsidRPr="00284936">
        <w:rPr>
          <w:szCs w:val="22"/>
          <w:lang w:val="ru-RU"/>
        </w:rPr>
        <w:t xml:space="preserve">, </w:t>
      </w:r>
      <w:r w:rsidR="00284936">
        <w:rPr>
          <w:szCs w:val="22"/>
          <w:lang w:val="ru-RU"/>
        </w:rPr>
        <w:t>правообладателям</w:t>
      </w:r>
      <w:r w:rsidRPr="00284936">
        <w:rPr>
          <w:szCs w:val="22"/>
          <w:lang w:val="ru-RU"/>
        </w:rPr>
        <w:t xml:space="preserve">, </w:t>
      </w:r>
      <w:r w:rsidR="00FB34E3" w:rsidRPr="00284936">
        <w:rPr>
          <w:szCs w:val="22"/>
          <w:lang w:val="ru-RU"/>
        </w:rPr>
        <w:t>библиотек</w:t>
      </w:r>
      <w:r w:rsidR="00284936">
        <w:rPr>
          <w:szCs w:val="22"/>
          <w:lang w:val="ru-RU"/>
        </w:rPr>
        <w:t>ам</w:t>
      </w:r>
      <w:r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и</w:t>
      </w:r>
      <w:r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организациям,</w:t>
      </w:r>
      <w:r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представляющим</w:t>
      </w:r>
      <w:r w:rsidRPr="00284936">
        <w:rPr>
          <w:szCs w:val="22"/>
          <w:lang w:val="ru-RU"/>
        </w:rPr>
        <w:t xml:space="preserve"> </w:t>
      </w:r>
      <w:r w:rsidR="002365A1" w:rsidRPr="002365A1">
        <w:rPr>
          <w:szCs w:val="22"/>
          <w:lang w:val="ru-RU"/>
        </w:rPr>
        <w:t>интерес</w:t>
      </w:r>
      <w:r w:rsidR="002365A1">
        <w:rPr>
          <w:szCs w:val="22"/>
          <w:lang w:val="ru-RU"/>
        </w:rPr>
        <w:t xml:space="preserve">ы </w:t>
      </w:r>
      <w:r w:rsidR="00FB34E3" w:rsidRPr="00284936">
        <w:rPr>
          <w:szCs w:val="22"/>
          <w:lang w:val="ru-RU"/>
        </w:rPr>
        <w:t xml:space="preserve">лиц с ограниченной способностью воспринимать печатную информацию </w:t>
      </w:r>
      <w:r w:rsidR="002365A1" w:rsidRPr="00284936">
        <w:rPr>
          <w:szCs w:val="22"/>
          <w:lang w:val="ru-RU"/>
        </w:rPr>
        <w:t xml:space="preserve">или </w:t>
      </w:r>
      <w:r w:rsidR="002365A1">
        <w:rPr>
          <w:szCs w:val="22"/>
          <w:lang w:val="ru-RU"/>
        </w:rPr>
        <w:t xml:space="preserve">оказывающим таким лицам </w:t>
      </w:r>
      <w:r w:rsidR="002365A1" w:rsidRPr="002365A1">
        <w:rPr>
          <w:snapToGrid w:val="0"/>
          <w:szCs w:val="22"/>
          <w:lang w:val="ru-RU"/>
        </w:rPr>
        <w:t>услуг</w:t>
      </w:r>
      <w:r w:rsidR="002365A1">
        <w:rPr>
          <w:szCs w:val="22"/>
          <w:lang w:val="ru-RU"/>
        </w:rPr>
        <w:t xml:space="preserve">и </w:t>
      </w:r>
      <w:r w:rsidR="00284936">
        <w:rPr>
          <w:szCs w:val="22"/>
          <w:lang w:val="ru-RU"/>
        </w:rPr>
        <w:t xml:space="preserve">потребуется </w:t>
      </w:r>
      <w:r w:rsidR="002365A1">
        <w:rPr>
          <w:szCs w:val="22"/>
          <w:lang w:val="ru-RU"/>
        </w:rPr>
        <w:t xml:space="preserve">практическая </w:t>
      </w:r>
      <w:r w:rsidR="00284936">
        <w:rPr>
          <w:szCs w:val="22"/>
          <w:lang w:val="ru-RU"/>
        </w:rPr>
        <w:t xml:space="preserve">техническая помощь в </w:t>
      </w:r>
      <w:r w:rsidR="002365A1" w:rsidRPr="002365A1">
        <w:rPr>
          <w:szCs w:val="22"/>
          <w:lang w:val="ru-RU"/>
        </w:rPr>
        <w:t>организаци</w:t>
      </w:r>
      <w:r w:rsidR="002365A1">
        <w:rPr>
          <w:szCs w:val="22"/>
          <w:lang w:val="ru-RU"/>
        </w:rPr>
        <w:t>и производства</w:t>
      </w:r>
      <w:r w:rsidRPr="00284936">
        <w:rPr>
          <w:szCs w:val="22"/>
          <w:lang w:val="ru-RU"/>
        </w:rPr>
        <w:t xml:space="preserve">, </w:t>
      </w:r>
      <w:r w:rsidR="002365A1">
        <w:rPr>
          <w:szCs w:val="22"/>
          <w:lang w:val="ru-RU"/>
        </w:rPr>
        <w:t>распределения</w:t>
      </w:r>
      <w:r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и</w:t>
      </w:r>
      <w:r w:rsidRPr="00284936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трансграничной</w:t>
      </w:r>
      <w:r w:rsidRPr="00284936">
        <w:rPr>
          <w:szCs w:val="22"/>
          <w:lang w:val="ru-RU"/>
        </w:rPr>
        <w:t xml:space="preserve"> </w:t>
      </w:r>
      <w:r w:rsidR="002365A1">
        <w:rPr>
          <w:szCs w:val="22"/>
          <w:lang w:val="ru-RU"/>
        </w:rPr>
        <w:t>передачи</w:t>
      </w:r>
      <w:r w:rsidR="00FB34E3" w:rsidRPr="002365A1">
        <w:rPr>
          <w:szCs w:val="22"/>
          <w:lang w:val="ru-RU"/>
        </w:rPr>
        <w:t xml:space="preserve"> </w:t>
      </w:r>
      <w:r w:rsidR="00284936">
        <w:rPr>
          <w:szCs w:val="22"/>
          <w:lang w:val="ru-RU"/>
        </w:rPr>
        <w:t>произведений в доступных форматах</w:t>
      </w:r>
      <w:r w:rsidRPr="00284936">
        <w:rPr>
          <w:szCs w:val="22"/>
          <w:lang w:val="ru-RU"/>
        </w:rPr>
        <w:t>.</w:t>
      </w:r>
    </w:p>
    <w:p w:rsidR="0068756E" w:rsidRPr="00284936" w:rsidRDefault="0068756E" w:rsidP="0068756E">
      <w:pPr>
        <w:rPr>
          <w:szCs w:val="22"/>
          <w:lang w:val="ru-RU"/>
        </w:rPr>
      </w:pPr>
    </w:p>
    <w:p w:rsidR="0068756E" w:rsidRPr="00D13A5C" w:rsidRDefault="0068756E" w:rsidP="00E87E8F">
      <w:pPr>
        <w:rPr>
          <w:color w:val="000000"/>
          <w:szCs w:val="22"/>
          <w:lang w:val="ru-RU"/>
        </w:rPr>
      </w:pPr>
      <w:r w:rsidRPr="00284936">
        <w:rPr>
          <w:szCs w:val="22"/>
          <w:lang w:val="ru-RU"/>
        </w:rPr>
        <w:t>4.</w:t>
      </w:r>
      <w:r w:rsidRPr="00284936">
        <w:rPr>
          <w:szCs w:val="22"/>
          <w:lang w:val="ru-RU"/>
        </w:rPr>
        <w:tab/>
      </w:r>
      <w:r w:rsidR="00D13A5C">
        <w:rPr>
          <w:szCs w:val="22"/>
          <w:lang w:val="ru-RU"/>
        </w:rPr>
        <w:t>Помимо выражения</w:t>
      </w:r>
      <w:r w:rsidR="002365A1">
        <w:rPr>
          <w:szCs w:val="22"/>
          <w:lang w:val="ru-RU"/>
        </w:rPr>
        <w:t>,</w:t>
      </w:r>
      <w:r w:rsidR="00D13A5C">
        <w:rPr>
          <w:szCs w:val="22"/>
          <w:lang w:val="ru-RU"/>
        </w:rPr>
        <w:t xml:space="preserve"> </w:t>
      </w:r>
      <w:r w:rsidR="002365A1" w:rsidRPr="00284936">
        <w:rPr>
          <w:szCs w:val="22"/>
          <w:lang w:val="ru-RU"/>
        </w:rPr>
        <w:t xml:space="preserve">в ходе </w:t>
      </w:r>
      <w:r w:rsidR="002365A1">
        <w:rPr>
          <w:szCs w:val="22"/>
          <w:lang w:val="ru-RU"/>
        </w:rPr>
        <w:t xml:space="preserve">ее </w:t>
      </w:r>
      <w:r w:rsidR="002365A1" w:rsidRPr="002365A1">
        <w:rPr>
          <w:szCs w:val="22"/>
          <w:lang w:val="ru-RU"/>
        </w:rPr>
        <w:t>заседани</w:t>
      </w:r>
      <w:r w:rsidR="002365A1">
        <w:rPr>
          <w:szCs w:val="22"/>
          <w:lang w:val="ru-RU"/>
        </w:rPr>
        <w:t xml:space="preserve">й, состоявшихся в </w:t>
      </w:r>
      <w:r w:rsidR="002365A1" w:rsidRPr="00284936">
        <w:rPr>
          <w:szCs w:val="22"/>
          <w:lang w:val="ru-RU"/>
        </w:rPr>
        <w:t>ноябр</w:t>
      </w:r>
      <w:r w:rsidR="002365A1">
        <w:rPr>
          <w:szCs w:val="22"/>
          <w:lang w:val="ru-RU"/>
        </w:rPr>
        <w:t>е</w:t>
      </w:r>
      <w:r w:rsidR="002365A1" w:rsidRPr="00284936">
        <w:rPr>
          <w:szCs w:val="22"/>
          <w:lang w:val="ru-RU"/>
        </w:rPr>
        <w:t xml:space="preserve"> 2012 г., </w:t>
      </w:r>
      <w:r w:rsidR="002365A1">
        <w:rPr>
          <w:szCs w:val="22"/>
          <w:lang w:val="ru-RU"/>
        </w:rPr>
        <w:t xml:space="preserve">в </w:t>
      </w:r>
      <w:r w:rsidR="002365A1" w:rsidRPr="00284936">
        <w:rPr>
          <w:szCs w:val="22"/>
          <w:lang w:val="ru-RU"/>
        </w:rPr>
        <w:t>ноябр</w:t>
      </w:r>
      <w:r w:rsidR="002365A1">
        <w:rPr>
          <w:szCs w:val="22"/>
          <w:lang w:val="ru-RU"/>
        </w:rPr>
        <w:t>е</w:t>
      </w:r>
      <w:r w:rsidR="002365A1" w:rsidRPr="00284936">
        <w:rPr>
          <w:szCs w:val="22"/>
          <w:lang w:val="ru-RU"/>
        </w:rPr>
        <w:t xml:space="preserve"> 2013 г. и </w:t>
      </w:r>
      <w:r w:rsidR="002365A1">
        <w:rPr>
          <w:szCs w:val="22"/>
          <w:lang w:val="ru-RU"/>
        </w:rPr>
        <w:t>в феврале</w:t>
      </w:r>
      <w:r w:rsidR="002365A1" w:rsidRPr="00284936">
        <w:rPr>
          <w:szCs w:val="22"/>
          <w:lang w:val="ru-RU"/>
        </w:rPr>
        <w:t xml:space="preserve"> 2014 г., </w:t>
      </w:r>
      <w:r w:rsidR="002365A1" w:rsidRPr="00D13A5C">
        <w:rPr>
          <w:szCs w:val="22"/>
          <w:lang w:val="ru-RU"/>
        </w:rPr>
        <w:t>пожелан</w:t>
      </w:r>
      <w:r w:rsidR="002365A1">
        <w:rPr>
          <w:szCs w:val="22"/>
          <w:lang w:val="ru-RU"/>
        </w:rPr>
        <w:t xml:space="preserve">ия о продлении ее </w:t>
      </w:r>
      <w:r w:rsidR="002365A1" w:rsidRPr="002365A1">
        <w:rPr>
          <w:szCs w:val="22"/>
          <w:lang w:val="ru-RU"/>
        </w:rPr>
        <w:t>полномочи</w:t>
      </w:r>
      <w:r w:rsidR="002365A1">
        <w:rPr>
          <w:szCs w:val="22"/>
          <w:lang w:val="ru-RU"/>
        </w:rPr>
        <w:t>й,</w:t>
      </w:r>
      <w:r w:rsidR="002365A1" w:rsidRPr="00284936">
        <w:rPr>
          <w:szCs w:val="22"/>
          <w:lang w:val="ru-RU"/>
        </w:rPr>
        <w:t xml:space="preserve"> Платформа рекоменд</w:t>
      </w:r>
      <w:r w:rsidR="002365A1">
        <w:rPr>
          <w:szCs w:val="22"/>
          <w:lang w:val="ru-RU"/>
        </w:rPr>
        <w:t>овала</w:t>
      </w:r>
      <w:r w:rsidR="002365A1" w:rsidRPr="00284936">
        <w:rPr>
          <w:szCs w:val="22"/>
          <w:lang w:val="ru-RU"/>
        </w:rPr>
        <w:t xml:space="preserve"> ПКАП </w:t>
      </w:r>
      <w:r w:rsidR="00E87E8F">
        <w:rPr>
          <w:szCs w:val="22"/>
          <w:lang w:val="ru-RU"/>
        </w:rPr>
        <w:t>в мае</w:t>
      </w:r>
      <w:r w:rsidR="00E87E8F" w:rsidRPr="00284936">
        <w:rPr>
          <w:szCs w:val="22"/>
          <w:lang w:val="ru-RU"/>
        </w:rPr>
        <w:t xml:space="preserve"> 2014 г. </w:t>
      </w:r>
      <w:r w:rsidR="002365A1">
        <w:rPr>
          <w:szCs w:val="22"/>
          <w:lang w:val="ru-RU"/>
        </w:rPr>
        <w:t xml:space="preserve">создать </w:t>
      </w:r>
      <w:r w:rsidR="00FB34E3" w:rsidRPr="00284936">
        <w:rPr>
          <w:szCs w:val="22"/>
          <w:lang w:val="ru-RU"/>
        </w:rPr>
        <w:t>более</w:t>
      </w:r>
      <w:r w:rsidRPr="00284936">
        <w:rPr>
          <w:szCs w:val="22"/>
          <w:lang w:val="ru-RU"/>
        </w:rPr>
        <w:t xml:space="preserve"> </w:t>
      </w:r>
      <w:r w:rsidR="002365A1">
        <w:rPr>
          <w:szCs w:val="22"/>
          <w:lang w:val="ru-RU"/>
        </w:rPr>
        <w:t>постоянную</w:t>
      </w:r>
      <w:r w:rsidR="00FB34E3" w:rsidRPr="00284936">
        <w:rPr>
          <w:szCs w:val="22"/>
          <w:lang w:val="ru-RU"/>
        </w:rPr>
        <w:t xml:space="preserve"> </w:t>
      </w:r>
      <w:r w:rsidR="00D13A5C" w:rsidRPr="00D13A5C">
        <w:rPr>
          <w:szCs w:val="22"/>
          <w:lang w:val="ru-RU"/>
        </w:rPr>
        <w:t>операци</w:t>
      </w:r>
      <w:r w:rsidR="002365A1">
        <w:rPr>
          <w:szCs w:val="22"/>
          <w:lang w:val="ru-RU"/>
        </w:rPr>
        <w:t>онную структуру</w:t>
      </w:r>
      <w:r w:rsidRPr="00284936">
        <w:rPr>
          <w:szCs w:val="22"/>
          <w:lang w:val="ru-RU"/>
        </w:rPr>
        <w:t xml:space="preserve"> (</w:t>
      </w:r>
      <w:r w:rsidR="00FB34E3" w:rsidRPr="00284936">
        <w:rPr>
          <w:szCs w:val="22"/>
          <w:lang w:val="ru-RU"/>
        </w:rPr>
        <w:t>см.</w:t>
      </w:r>
      <w:r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документ</w:t>
      </w:r>
      <w:r w:rsidR="00CF72D6" w:rsidRPr="00284936">
        <w:rPr>
          <w:szCs w:val="22"/>
          <w:lang w:val="ru-RU"/>
        </w:rPr>
        <w:t xml:space="preserve"> </w:t>
      </w:r>
      <w:r w:rsidR="00867AB8">
        <w:rPr>
          <w:szCs w:val="22"/>
        </w:rPr>
        <w:t>SCCR</w:t>
      </w:r>
      <w:r w:rsidR="00867AB8" w:rsidRPr="00284936">
        <w:rPr>
          <w:szCs w:val="22"/>
          <w:lang w:val="ru-RU"/>
        </w:rPr>
        <w:t>/</w:t>
      </w:r>
      <w:r w:rsidR="002365A1">
        <w:rPr>
          <w:szCs w:val="22"/>
          <w:lang w:val="ru-RU"/>
        </w:rPr>
        <w:t xml:space="preserve">27/4). </w:t>
      </w:r>
      <w:r w:rsidR="00D13A5C">
        <w:rPr>
          <w:szCs w:val="22"/>
          <w:lang w:val="ru-RU"/>
        </w:rPr>
        <w:t xml:space="preserve">На </w:t>
      </w:r>
      <w:r w:rsidR="00FB34E3" w:rsidRPr="007E7374">
        <w:rPr>
          <w:szCs w:val="22"/>
          <w:lang w:val="ru-RU"/>
        </w:rPr>
        <w:t xml:space="preserve">своей </w:t>
      </w:r>
      <w:r w:rsidRPr="007E7374">
        <w:rPr>
          <w:szCs w:val="22"/>
          <w:lang w:val="ru-RU"/>
        </w:rPr>
        <w:t>27</w:t>
      </w:r>
      <w:r w:rsidR="00D13A5C">
        <w:rPr>
          <w:szCs w:val="22"/>
          <w:lang w:val="ru-RU"/>
        </w:rPr>
        <w:t xml:space="preserve">-й </w:t>
      </w:r>
      <w:r w:rsidR="00D13A5C" w:rsidRPr="007E7374">
        <w:rPr>
          <w:szCs w:val="22"/>
          <w:lang w:val="ru-RU"/>
        </w:rPr>
        <w:t>с</w:t>
      </w:r>
      <w:r w:rsidR="00D13A5C">
        <w:rPr>
          <w:szCs w:val="22"/>
          <w:lang w:val="ru-RU"/>
        </w:rPr>
        <w:t>ессии</w:t>
      </w:r>
      <w:r w:rsidRPr="007E7374">
        <w:rPr>
          <w:szCs w:val="22"/>
          <w:lang w:val="ru-RU"/>
        </w:rPr>
        <w:t xml:space="preserve"> </w:t>
      </w:r>
      <w:r w:rsidR="00D13A5C" w:rsidRPr="007E7374">
        <w:rPr>
          <w:szCs w:val="22"/>
          <w:lang w:val="ru-RU"/>
        </w:rPr>
        <w:t xml:space="preserve">ПКАП </w:t>
      </w:r>
      <w:r w:rsidR="00D13A5C">
        <w:rPr>
          <w:szCs w:val="22"/>
          <w:lang w:val="ru-RU"/>
        </w:rPr>
        <w:t>принял</w:t>
      </w:r>
      <w:r w:rsidR="00FB34E3" w:rsidRPr="007E7374">
        <w:rPr>
          <w:szCs w:val="22"/>
          <w:lang w:val="ru-RU"/>
        </w:rPr>
        <w:t xml:space="preserve"> к сведению </w:t>
      </w:r>
      <w:r w:rsidR="00D13A5C">
        <w:rPr>
          <w:color w:val="000000"/>
          <w:szCs w:val="22"/>
          <w:lang w:val="ru-RU"/>
        </w:rPr>
        <w:t>рекомендацию</w:t>
      </w:r>
      <w:r w:rsidRPr="00D13A5C">
        <w:rPr>
          <w:color w:val="000000"/>
          <w:szCs w:val="22"/>
          <w:lang w:val="ru-RU"/>
        </w:rPr>
        <w:t xml:space="preserve"> </w:t>
      </w:r>
      <w:r w:rsidR="00D13A5C">
        <w:rPr>
          <w:szCs w:val="22"/>
          <w:lang w:val="ru-RU"/>
        </w:rPr>
        <w:t>Платформы</w:t>
      </w:r>
      <w:r w:rsidRPr="00D13A5C">
        <w:rPr>
          <w:szCs w:val="22"/>
          <w:lang w:val="ru-RU"/>
        </w:rPr>
        <w:t xml:space="preserve"> </w:t>
      </w:r>
      <w:r w:rsidR="00D13A5C" w:rsidRPr="002365A1">
        <w:rPr>
          <w:color w:val="000000"/>
          <w:szCs w:val="22"/>
          <w:lang w:val="ru-RU"/>
        </w:rPr>
        <w:t xml:space="preserve">о преобразовании </w:t>
      </w:r>
      <w:r w:rsidR="00E87E8F">
        <w:rPr>
          <w:color w:val="000000"/>
          <w:szCs w:val="22"/>
          <w:lang w:val="ru-RU"/>
        </w:rPr>
        <w:t xml:space="preserve">этой </w:t>
      </w:r>
      <w:r w:rsidR="00E87E8F" w:rsidRPr="00E87E8F">
        <w:rPr>
          <w:color w:val="000000"/>
          <w:szCs w:val="22"/>
          <w:lang w:val="ru-RU"/>
        </w:rPr>
        <w:t>инициатив</w:t>
      </w:r>
      <w:r w:rsidR="00E87E8F">
        <w:rPr>
          <w:color w:val="000000"/>
          <w:szCs w:val="22"/>
          <w:lang w:val="ru-RU"/>
        </w:rPr>
        <w:t xml:space="preserve">ы </w:t>
      </w:r>
      <w:r w:rsidR="00D13A5C">
        <w:rPr>
          <w:color w:val="000000"/>
          <w:szCs w:val="22"/>
          <w:lang w:val="ru-RU"/>
        </w:rPr>
        <w:t>в постоянно действующую</w:t>
      </w:r>
      <w:r w:rsidRPr="00D13A5C">
        <w:rPr>
          <w:color w:val="000000"/>
          <w:szCs w:val="22"/>
          <w:lang w:val="ru-RU"/>
        </w:rPr>
        <w:t xml:space="preserve"> </w:t>
      </w:r>
      <w:r w:rsidR="00FB34E3" w:rsidRPr="00D13A5C">
        <w:rPr>
          <w:color w:val="000000"/>
          <w:szCs w:val="22"/>
          <w:lang w:val="ru-RU"/>
        </w:rPr>
        <w:t>многосторонн</w:t>
      </w:r>
      <w:r w:rsidR="00D13A5C">
        <w:rPr>
          <w:color w:val="000000"/>
          <w:szCs w:val="22"/>
          <w:lang w:val="ru-RU"/>
        </w:rPr>
        <w:t>юю</w:t>
      </w:r>
      <w:r w:rsidR="00FB34E3" w:rsidRPr="00D13A5C">
        <w:rPr>
          <w:color w:val="000000"/>
          <w:szCs w:val="22"/>
          <w:lang w:val="ru-RU"/>
        </w:rPr>
        <w:t xml:space="preserve"> </w:t>
      </w:r>
      <w:r w:rsidR="00D13A5C" w:rsidRPr="00D13A5C">
        <w:rPr>
          <w:color w:val="000000"/>
          <w:szCs w:val="22"/>
          <w:lang w:val="ru-RU"/>
        </w:rPr>
        <w:t>организаци</w:t>
      </w:r>
      <w:r w:rsidR="002365A1">
        <w:rPr>
          <w:color w:val="000000"/>
          <w:szCs w:val="22"/>
          <w:lang w:val="ru-RU"/>
        </w:rPr>
        <w:t xml:space="preserve">ю под </w:t>
      </w:r>
      <w:r w:rsidR="002365A1" w:rsidRPr="002365A1">
        <w:rPr>
          <w:color w:val="000000"/>
          <w:szCs w:val="22"/>
          <w:lang w:val="ru-RU"/>
        </w:rPr>
        <w:t>наименовани</w:t>
      </w:r>
      <w:r w:rsidR="002365A1">
        <w:rPr>
          <w:color w:val="000000"/>
          <w:szCs w:val="22"/>
          <w:lang w:val="ru-RU"/>
        </w:rPr>
        <w:t xml:space="preserve">ем </w:t>
      </w:r>
      <w:r w:rsidR="00213895" w:rsidRPr="00D13A5C">
        <w:rPr>
          <w:color w:val="000000"/>
          <w:szCs w:val="22"/>
          <w:lang w:val="ru-RU"/>
        </w:rPr>
        <w:t>«К</w:t>
      </w:r>
      <w:r w:rsidR="005157CB" w:rsidRPr="00D13A5C">
        <w:rPr>
          <w:color w:val="000000"/>
          <w:szCs w:val="22"/>
          <w:lang w:val="ru-RU"/>
        </w:rPr>
        <w:t xml:space="preserve">онсорциум </w:t>
      </w:r>
      <w:r w:rsidR="00213895">
        <w:rPr>
          <w:color w:val="000000"/>
          <w:szCs w:val="22"/>
          <w:lang w:val="ru-RU"/>
        </w:rPr>
        <w:t>"</w:t>
      </w:r>
      <w:r w:rsidR="005157CB" w:rsidRPr="00D13A5C">
        <w:rPr>
          <w:color w:val="000000"/>
          <w:szCs w:val="22"/>
          <w:lang w:val="ru-RU"/>
        </w:rPr>
        <w:t>Доступная книга</w:t>
      </w:r>
      <w:r w:rsidR="00213895" w:rsidRPr="00213895">
        <w:rPr>
          <w:color w:val="000000"/>
          <w:szCs w:val="22"/>
          <w:lang w:val="ru-RU"/>
        </w:rPr>
        <w:t>"</w:t>
      </w:r>
      <w:r w:rsidR="005157CB" w:rsidRPr="00D13A5C">
        <w:rPr>
          <w:color w:val="000000"/>
          <w:szCs w:val="22"/>
          <w:lang w:val="ru-RU"/>
        </w:rPr>
        <w:t>»</w:t>
      </w:r>
      <w:r w:rsidRPr="00D13A5C">
        <w:rPr>
          <w:color w:val="000000"/>
          <w:szCs w:val="22"/>
          <w:lang w:val="ru-RU"/>
        </w:rPr>
        <w:t xml:space="preserve"> (</w:t>
      </w:r>
      <w:r w:rsidR="00213895" w:rsidRPr="00213895">
        <w:rPr>
          <w:color w:val="000000"/>
          <w:szCs w:val="22"/>
          <w:lang w:val="ru-RU"/>
        </w:rPr>
        <w:t>«</w:t>
      </w:r>
      <w:r w:rsidR="002365A1">
        <w:rPr>
          <w:color w:val="000000"/>
          <w:szCs w:val="22"/>
          <w:lang w:val="ru-RU"/>
        </w:rPr>
        <w:t>КДК</w:t>
      </w:r>
      <w:r w:rsidR="00213895" w:rsidRPr="00213895">
        <w:rPr>
          <w:color w:val="000000"/>
          <w:szCs w:val="22"/>
          <w:lang w:val="ru-RU"/>
        </w:rPr>
        <w:t>»</w:t>
      </w:r>
      <w:r w:rsidRPr="00D13A5C">
        <w:rPr>
          <w:color w:val="000000"/>
          <w:szCs w:val="22"/>
          <w:lang w:val="ru-RU"/>
        </w:rPr>
        <w:t>).</w:t>
      </w:r>
    </w:p>
    <w:p w:rsidR="0068756E" w:rsidRPr="00D13A5C" w:rsidRDefault="0068756E" w:rsidP="0068756E">
      <w:pPr>
        <w:rPr>
          <w:snapToGrid w:val="0"/>
          <w:szCs w:val="22"/>
          <w:lang w:val="ru-RU"/>
        </w:rPr>
      </w:pPr>
    </w:p>
    <w:p w:rsidR="0068756E" w:rsidRPr="00590F18" w:rsidRDefault="0068756E" w:rsidP="007F20FA">
      <w:pPr>
        <w:rPr>
          <w:szCs w:val="22"/>
          <w:lang w:val="ru-RU"/>
        </w:rPr>
      </w:pPr>
      <w:r w:rsidRPr="00590F18">
        <w:rPr>
          <w:szCs w:val="22"/>
          <w:lang w:val="ru-RU"/>
        </w:rPr>
        <w:t>5.</w:t>
      </w:r>
      <w:r w:rsidRPr="00590F18">
        <w:rPr>
          <w:szCs w:val="22"/>
          <w:lang w:val="ru-RU"/>
        </w:rPr>
        <w:tab/>
      </w:r>
      <w:r w:rsidR="002365A1" w:rsidRPr="002365A1">
        <w:rPr>
          <w:color w:val="000000"/>
          <w:szCs w:val="22"/>
          <w:lang w:val="ru-RU"/>
        </w:rPr>
        <w:t>КДК</w:t>
      </w:r>
      <w:r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 xml:space="preserve">был учрежден </w:t>
      </w:r>
      <w:r w:rsidRPr="00590F18">
        <w:rPr>
          <w:szCs w:val="22"/>
          <w:lang w:val="ru-RU"/>
        </w:rPr>
        <w:t>30</w:t>
      </w:r>
      <w:r w:rsidR="00590F18">
        <w:rPr>
          <w:szCs w:val="22"/>
          <w:lang w:val="ru-RU"/>
        </w:rPr>
        <w:t xml:space="preserve"> </w:t>
      </w:r>
      <w:r w:rsidR="00590F18" w:rsidRPr="00590F18">
        <w:rPr>
          <w:szCs w:val="22"/>
          <w:lang w:val="ru-RU"/>
        </w:rPr>
        <w:t xml:space="preserve">июня </w:t>
      </w:r>
      <w:r w:rsidR="00FB34E3" w:rsidRPr="00590F18">
        <w:rPr>
          <w:szCs w:val="22"/>
          <w:lang w:val="ru-RU"/>
        </w:rPr>
        <w:t>2014 г.</w:t>
      </w:r>
      <w:r w:rsidR="002365A1">
        <w:rPr>
          <w:szCs w:val="22"/>
          <w:lang w:val="ru-RU"/>
        </w:rPr>
        <w:t xml:space="preserve"> </w:t>
      </w:r>
      <w:r w:rsidR="00590F18" w:rsidRPr="00590F18">
        <w:rPr>
          <w:szCs w:val="22"/>
          <w:lang w:val="ru-RU"/>
        </w:rPr>
        <w:t>представител</w:t>
      </w:r>
      <w:r w:rsidR="002365A1">
        <w:rPr>
          <w:szCs w:val="22"/>
          <w:lang w:val="ru-RU"/>
        </w:rPr>
        <w:t>ями</w:t>
      </w:r>
      <w:r w:rsidR="00590F18">
        <w:rPr>
          <w:szCs w:val="22"/>
          <w:lang w:val="ru-RU"/>
        </w:rPr>
        <w:t xml:space="preserve"> </w:t>
      </w:r>
      <w:r w:rsidR="00590F18" w:rsidRPr="00590F18">
        <w:rPr>
          <w:szCs w:val="22"/>
          <w:lang w:val="ru-RU"/>
        </w:rPr>
        <w:t>государств-членов</w:t>
      </w:r>
      <w:r w:rsidR="00590F18">
        <w:rPr>
          <w:szCs w:val="22"/>
          <w:lang w:val="ru-RU"/>
        </w:rPr>
        <w:t xml:space="preserve"> ПКАП</w:t>
      </w:r>
      <w:r w:rsidRPr="00590F18">
        <w:rPr>
          <w:szCs w:val="22"/>
          <w:lang w:val="ru-RU"/>
        </w:rPr>
        <w:t xml:space="preserve">, </w:t>
      </w:r>
      <w:r w:rsidR="00590F18">
        <w:rPr>
          <w:szCs w:val="22"/>
          <w:lang w:val="ru-RU"/>
        </w:rPr>
        <w:t xml:space="preserve">и его </w:t>
      </w:r>
      <w:r w:rsidR="00590F18" w:rsidRPr="00590F18">
        <w:rPr>
          <w:szCs w:val="22"/>
          <w:lang w:val="ru-RU"/>
        </w:rPr>
        <w:t>учреждени</w:t>
      </w:r>
      <w:r w:rsidR="00590F18">
        <w:rPr>
          <w:szCs w:val="22"/>
          <w:lang w:val="ru-RU"/>
        </w:rPr>
        <w:t xml:space="preserve">е совпало с празднованием </w:t>
      </w:r>
      <w:r w:rsidR="00FB34E3" w:rsidRPr="00590F18">
        <w:rPr>
          <w:szCs w:val="22"/>
          <w:lang w:val="ru-RU"/>
        </w:rPr>
        <w:t>первой</w:t>
      </w:r>
      <w:r w:rsidRPr="00590F18">
        <w:rPr>
          <w:szCs w:val="22"/>
          <w:lang w:val="ru-RU"/>
        </w:rPr>
        <w:t xml:space="preserve"> </w:t>
      </w:r>
      <w:r w:rsidR="00FB34E3" w:rsidRPr="00590F18">
        <w:rPr>
          <w:szCs w:val="22"/>
          <w:lang w:val="ru-RU"/>
        </w:rPr>
        <w:t>годовщин</w:t>
      </w:r>
      <w:r w:rsidR="00590F18">
        <w:rPr>
          <w:szCs w:val="22"/>
          <w:lang w:val="ru-RU"/>
        </w:rPr>
        <w:t>ы</w:t>
      </w:r>
      <w:r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>принятия</w:t>
      </w:r>
      <w:r w:rsidRPr="00590F18">
        <w:rPr>
          <w:szCs w:val="22"/>
          <w:lang w:val="ru-RU"/>
        </w:rPr>
        <w:t xml:space="preserve"> </w:t>
      </w:r>
      <w:r w:rsidR="00671E18" w:rsidRPr="00590F18">
        <w:rPr>
          <w:szCs w:val="22"/>
          <w:lang w:val="ru-RU"/>
        </w:rPr>
        <w:t>Марракешского договора</w:t>
      </w:r>
      <w:r w:rsidR="00FB34E3"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>п</w:t>
      </w:r>
      <w:r w:rsidR="00FB34E3" w:rsidRPr="00590F18">
        <w:rPr>
          <w:szCs w:val="22"/>
          <w:lang w:val="ru-RU"/>
        </w:rPr>
        <w:t>о ЛНЗ</w:t>
      </w:r>
      <w:r w:rsidRPr="00590F18">
        <w:rPr>
          <w:szCs w:val="22"/>
          <w:lang w:val="ru-RU"/>
        </w:rPr>
        <w:t xml:space="preserve"> </w:t>
      </w:r>
      <w:r w:rsidR="00FB34E3" w:rsidRPr="00590F18">
        <w:rPr>
          <w:szCs w:val="22"/>
          <w:lang w:val="ru-RU"/>
        </w:rPr>
        <w:t>и</w:t>
      </w:r>
      <w:r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 xml:space="preserve">вручением </w:t>
      </w:r>
      <w:r w:rsidR="00590F18" w:rsidRPr="00590F18">
        <w:rPr>
          <w:szCs w:val="22"/>
          <w:lang w:val="ru-RU"/>
        </w:rPr>
        <w:t>п</w:t>
      </w:r>
      <w:r w:rsidR="00FB34E3" w:rsidRPr="00590F18">
        <w:rPr>
          <w:szCs w:val="22"/>
          <w:lang w:val="ru-RU"/>
        </w:rPr>
        <w:t>равительств</w:t>
      </w:r>
      <w:r w:rsidR="00590F18">
        <w:rPr>
          <w:szCs w:val="22"/>
          <w:lang w:val="ru-RU"/>
        </w:rPr>
        <w:t>ом</w:t>
      </w:r>
      <w:r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>Индии</w:t>
      </w:r>
      <w:r w:rsidRPr="00590F18">
        <w:rPr>
          <w:szCs w:val="22"/>
          <w:lang w:val="ru-RU"/>
        </w:rPr>
        <w:t xml:space="preserve"> </w:t>
      </w:r>
      <w:r w:rsidR="00590F18">
        <w:rPr>
          <w:szCs w:val="22"/>
          <w:lang w:val="ru-RU"/>
        </w:rPr>
        <w:t>первой</w:t>
      </w:r>
      <w:r w:rsidRPr="00590F18">
        <w:rPr>
          <w:szCs w:val="22"/>
          <w:lang w:val="ru-RU"/>
        </w:rPr>
        <w:t xml:space="preserve"> </w:t>
      </w:r>
      <w:r w:rsidR="007F20FA" w:rsidRPr="00590F18">
        <w:rPr>
          <w:szCs w:val="22"/>
          <w:lang w:val="ru-RU"/>
        </w:rPr>
        <w:t xml:space="preserve">грамоты </w:t>
      </w:r>
      <w:r w:rsidR="007F20FA">
        <w:rPr>
          <w:szCs w:val="22"/>
          <w:lang w:val="ru-RU"/>
        </w:rPr>
        <w:t>о ратификации</w:t>
      </w:r>
      <w:r w:rsidR="00590F18" w:rsidRPr="00590F18">
        <w:rPr>
          <w:szCs w:val="22"/>
          <w:lang w:val="ru-RU"/>
        </w:rPr>
        <w:t xml:space="preserve"> </w:t>
      </w:r>
      <w:r w:rsidR="00590F18" w:rsidRPr="007F20FA">
        <w:rPr>
          <w:szCs w:val="22"/>
          <w:lang w:val="ru-RU"/>
        </w:rPr>
        <w:t>д</w:t>
      </w:r>
      <w:r w:rsidR="00FB34E3" w:rsidRPr="007F20FA">
        <w:rPr>
          <w:szCs w:val="22"/>
          <w:lang w:val="ru-RU"/>
        </w:rPr>
        <w:t>оговор</w:t>
      </w:r>
      <w:r w:rsidR="00590F18" w:rsidRPr="007F20FA">
        <w:rPr>
          <w:szCs w:val="22"/>
          <w:lang w:val="ru-RU"/>
        </w:rPr>
        <w:t>а</w:t>
      </w:r>
      <w:r w:rsidR="00590F18">
        <w:rPr>
          <w:szCs w:val="22"/>
          <w:lang w:val="ru-RU"/>
        </w:rPr>
        <w:t xml:space="preserve">. </w:t>
      </w:r>
      <w:r w:rsidR="00590F18" w:rsidRPr="00C0272F">
        <w:rPr>
          <w:rFonts w:eastAsia="Times New Roman"/>
          <w:szCs w:val="22"/>
          <w:lang w:val="ru-RU" w:eastAsia="en-US"/>
        </w:rPr>
        <w:t>Ц</w:t>
      </w:r>
      <w:r w:rsidR="00FB34E3" w:rsidRPr="00C0272F">
        <w:rPr>
          <w:rFonts w:eastAsia="Times New Roman"/>
          <w:szCs w:val="22"/>
          <w:lang w:val="ru-RU" w:eastAsia="en-US"/>
        </w:rPr>
        <w:t>ель</w:t>
      </w:r>
      <w:r w:rsidRPr="00C0272F">
        <w:rPr>
          <w:rFonts w:eastAsia="Times New Roman"/>
          <w:szCs w:val="22"/>
          <w:lang w:val="ru-RU" w:eastAsia="en-US"/>
        </w:rPr>
        <w:t xml:space="preserve"> </w:t>
      </w:r>
      <w:r w:rsidR="007F20FA" w:rsidRPr="007F20FA">
        <w:rPr>
          <w:rFonts w:eastAsia="Times New Roman"/>
          <w:color w:val="000000"/>
          <w:szCs w:val="22"/>
          <w:lang w:val="ru-RU" w:eastAsia="en-US"/>
        </w:rPr>
        <w:t>КДК</w:t>
      </w:r>
      <w:r w:rsidR="00590F18">
        <w:rPr>
          <w:rFonts w:eastAsia="Times New Roman"/>
          <w:szCs w:val="22"/>
          <w:lang w:val="ru-RU" w:eastAsia="en-US"/>
        </w:rPr>
        <w:t xml:space="preserve"> </w:t>
      </w:r>
      <w:r w:rsidR="00590F18" w:rsidRPr="00590F18">
        <w:rPr>
          <w:rFonts w:eastAsia="Times New Roman"/>
          <w:szCs w:val="22"/>
          <w:lang w:val="ru-RU" w:eastAsia="en-US"/>
        </w:rPr>
        <w:t>–</w:t>
      </w:r>
      <w:r w:rsidR="00590F18">
        <w:rPr>
          <w:rFonts w:eastAsia="Times New Roman"/>
          <w:szCs w:val="22"/>
          <w:lang w:val="ru-RU" w:eastAsia="en-US"/>
        </w:rPr>
        <w:t xml:space="preserve"> </w:t>
      </w:r>
      <w:r w:rsidR="00FB34E3" w:rsidRPr="00C0272F">
        <w:rPr>
          <w:rFonts w:eastAsia="Times New Roman"/>
          <w:szCs w:val="22"/>
          <w:lang w:val="ru-RU" w:eastAsia="en-US"/>
        </w:rPr>
        <w:t>повышение</w:t>
      </w:r>
      <w:r w:rsidRPr="00C0272F">
        <w:rPr>
          <w:rFonts w:eastAsia="Times New Roman"/>
          <w:szCs w:val="22"/>
          <w:lang w:val="ru-RU" w:eastAsia="en-US"/>
        </w:rPr>
        <w:t xml:space="preserve"> </w:t>
      </w:r>
      <w:r w:rsidR="00C0272F" w:rsidRPr="00C0272F">
        <w:rPr>
          <w:rFonts w:eastAsia="Times New Roman"/>
          <w:szCs w:val="22"/>
          <w:lang w:val="ru-RU" w:eastAsia="en-US"/>
        </w:rPr>
        <w:t xml:space="preserve">числа </w:t>
      </w:r>
      <w:r w:rsidR="007F20FA">
        <w:rPr>
          <w:rFonts w:eastAsia="Times New Roman"/>
          <w:szCs w:val="22"/>
          <w:lang w:val="ru-RU" w:eastAsia="en-US"/>
        </w:rPr>
        <w:t xml:space="preserve">имеющихся </w:t>
      </w:r>
      <w:r w:rsidR="007F20FA" w:rsidRPr="00C0272F">
        <w:rPr>
          <w:rFonts w:eastAsia="Times New Roman"/>
          <w:szCs w:val="22"/>
          <w:lang w:val="ru-RU" w:eastAsia="en-US"/>
        </w:rPr>
        <w:t>в</w:t>
      </w:r>
      <w:r w:rsidR="007F20FA">
        <w:rPr>
          <w:rFonts w:eastAsia="Times New Roman"/>
          <w:szCs w:val="22"/>
          <w:lang w:val="ru-RU" w:eastAsia="en-US"/>
        </w:rPr>
        <w:t xml:space="preserve"> </w:t>
      </w:r>
      <w:r w:rsidR="007F20FA" w:rsidRPr="00C0272F">
        <w:rPr>
          <w:rFonts w:eastAsia="Times New Roman"/>
          <w:szCs w:val="22"/>
          <w:lang w:val="ru-RU" w:eastAsia="en-US"/>
        </w:rPr>
        <w:t>мире</w:t>
      </w:r>
      <w:r w:rsidR="007F20FA">
        <w:rPr>
          <w:rFonts w:eastAsia="Times New Roman"/>
          <w:szCs w:val="22"/>
          <w:lang w:val="ru-RU" w:eastAsia="en-US"/>
        </w:rPr>
        <w:t xml:space="preserve"> </w:t>
      </w:r>
      <w:r w:rsidR="00590F18">
        <w:rPr>
          <w:rFonts w:eastAsia="Times New Roman"/>
          <w:szCs w:val="22"/>
          <w:lang w:val="ru-RU" w:eastAsia="en-US"/>
        </w:rPr>
        <w:t>книг</w:t>
      </w:r>
      <w:r w:rsidRPr="00C0272F">
        <w:rPr>
          <w:rFonts w:eastAsia="Times New Roman"/>
          <w:szCs w:val="22"/>
          <w:lang w:val="ru-RU" w:eastAsia="en-US"/>
        </w:rPr>
        <w:t xml:space="preserve"> </w:t>
      </w:r>
      <w:r w:rsidR="00284936" w:rsidRPr="00284936">
        <w:rPr>
          <w:rFonts w:eastAsia="Times New Roman"/>
          <w:szCs w:val="22"/>
          <w:lang w:val="ru-RU" w:eastAsia="en-US"/>
        </w:rPr>
        <w:t>в доступных форматах</w:t>
      </w:r>
      <w:r w:rsidR="007F20FA">
        <w:rPr>
          <w:rFonts w:eastAsia="Times New Roman"/>
          <w:szCs w:val="22"/>
          <w:lang w:val="ru-RU" w:eastAsia="en-US"/>
        </w:rPr>
        <w:t xml:space="preserve"> </w:t>
      </w:r>
      <w:r w:rsidR="00FB34E3" w:rsidRPr="00C0272F">
        <w:rPr>
          <w:rFonts w:eastAsia="Times New Roman"/>
          <w:szCs w:val="22"/>
          <w:lang w:val="ru-RU" w:eastAsia="en-US"/>
        </w:rPr>
        <w:t>и</w:t>
      </w:r>
      <w:r w:rsidRPr="00C0272F">
        <w:rPr>
          <w:rFonts w:eastAsia="Times New Roman"/>
          <w:szCs w:val="22"/>
          <w:lang w:val="ru-RU" w:eastAsia="en-US"/>
        </w:rPr>
        <w:t xml:space="preserve"> </w:t>
      </w:r>
      <w:r w:rsidR="00590F18" w:rsidRPr="00590F18">
        <w:rPr>
          <w:rFonts w:eastAsia="Times New Roman"/>
          <w:szCs w:val="22"/>
          <w:lang w:val="ru-RU" w:eastAsia="en-US"/>
        </w:rPr>
        <w:t>обеспечени</w:t>
      </w:r>
      <w:r w:rsidR="00590F18">
        <w:rPr>
          <w:rFonts w:eastAsia="Times New Roman"/>
          <w:szCs w:val="22"/>
          <w:lang w:val="ru-RU" w:eastAsia="en-US"/>
        </w:rPr>
        <w:t xml:space="preserve">е их доступности для людей </w:t>
      </w:r>
      <w:r w:rsidR="00FB34E3" w:rsidRPr="00C0272F">
        <w:rPr>
          <w:rFonts w:eastAsia="Times New Roman"/>
          <w:szCs w:val="22"/>
          <w:lang w:val="ru-RU" w:eastAsia="en-US"/>
        </w:rPr>
        <w:t>с ограниченной способностью в</w:t>
      </w:r>
      <w:r w:rsidR="00590F18">
        <w:rPr>
          <w:rFonts w:eastAsia="Times New Roman"/>
          <w:szCs w:val="22"/>
          <w:lang w:val="ru-RU" w:eastAsia="en-US"/>
        </w:rPr>
        <w:t xml:space="preserve">оспринимать печатную информацию. </w:t>
      </w:r>
    </w:p>
    <w:p w:rsidR="0068756E" w:rsidRPr="00590F18" w:rsidRDefault="0068756E" w:rsidP="0068756E">
      <w:pPr>
        <w:rPr>
          <w:szCs w:val="22"/>
          <w:lang w:val="ru-RU"/>
        </w:rPr>
      </w:pPr>
    </w:p>
    <w:p w:rsidR="0068756E" w:rsidRPr="007E7374" w:rsidRDefault="0068756E" w:rsidP="0007605A">
      <w:pPr>
        <w:rPr>
          <w:szCs w:val="22"/>
          <w:lang w:val="ru-RU"/>
        </w:rPr>
      </w:pPr>
      <w:r w:rsidRPr="00C0272F">
        <w:rPr>
          <w:szCs w:val="22"/>
          <w:lang w:val="ru-RU"/>
        </w:rPr>
        <w:t>6.</w:t>
      </w:r>
      <w:r w:rsidRPr="00C0272F">
        <w:rPr>
          <w:szCs w:val="22"/>
          <w:lang w:val="ru-RU"/>
        </w:rPr>
        <w:tab/>
      </w:r>
      <w:r w:rsidR="007F20FA" w:rsidRPr="007F20FA">
        <w:rPr>
          <w:color w:val="000000"/>
          <w:szCs w:val="22"/>
          <w:lang w:val="ru-RU"/>
        </w:rPr>
        <w:t>КДК</w:t>
      </w:r>
      <w:r w:rsidRPr="00C0272F">
        <w:rPr>
          <w:szCs w:val="22"/>
          <w:lang w:val="ru-RU"/>
        </w:rPr>
        <w:t xml:space="preserve"> </w:t>
      </w:r>
      <w:r w:rsidR="0007605A" w:rsidRPr="0007605A">
        <w:rPr>
          <w:szCs w:val="22"/>
          <w:lang w:val="ru-RU"/>
        </w:rPr>
        <w:t>работ</w:t>
      </w:r>
      <w:r w:rsidR="0007605A">
        <w:rPr>
          <w:szCs w:val="22"/>
          <w:lang w:val="ru-RU"/>
        </w:rPr>
        <w:t xml:space="preserve">ает как </w:t>
      </w:r>
      <w:r w:rsidR="005B55D7" w:rsidRPr="005B55D7">
        <w:rPr>
          <w:szCs w:val="22"/>
          <w:lang w:val="ru-RU"/>
        </w:rPr>
        <w:t>структур</w:t>
      </w:r>
      <w:r w:rsidR="0007605A">
        <w:rPr>
          <w:szCs w:val="22"/>
          <w:lang w:val="ru-RU"/>
        </w:rPr>
        <w:t>а, дополняющая</w:t>
      </w:r>
      <w:r w:rsidR="005B55D7">
        <w:rPr>
          <w:szCs w:val="22"/>
          <w:lang w:val="ru-RU"/>
        </w:rPr>
        <w:t xml:space="preserve"> </w:t>
      </w:r>
      <w:r w:rsidR="00FB34E3" w:rsidRPr="00C0272F">
        <w:rPr>
          <w:szCs w:val="22"/>
          <w:lang w:val="ru-RU"/>
        </w:rPr>
        <w:t xml:space="preserve">Марракешский договор </w:t>
      </w:r>
      <w:r w:rsidR="007F20FA">
        <w:rPr>
          <w:szCs w:val="22"/>
          <w:lang w:val="ru-RU"/>
        </w:rPr>
        <w:t>п</w:t>
      </w:r>
      <w:r w:rsidR="00FB34E3" w:rsidRPr="00C0272F">
        <w:rPr>
          <w:szCs w:val="22"/>
          <w:lang w:val="ru-RU"/>
        </w:rPr>
        <w:t>о ЛНЗ</w:t>
      </w:r>
      <w:r w:rsidR="005B55D7">
        <w:rPr>
          <w:szCs w:val="22"/>
          <w:lang w:val="ru-RU"/>
        </w:rPr>
        <w:t>,</w:t>
      </w:r>
      <w:r w:rsidRPr="00C0272F">
        <w:rPr>
          <w:szCs w:val="22"/>
          <w:lang w:val="ru-RU"/>
        </w:rPr>
        <w:t xml:space="preserve"> </w:t>
      </w:r>
      <w:r w:rsidR="00FB34E3" w:rsidRPr="00C0272F">
        <w:rPr>
          <w:szCs w:val="22"/>
          <w:lang w:val="ru-RU"/>
        </w:rPr>
        <w:t>и</w:t>
      </w:r>
      <w:r w:rsidRPr="00C0272F">
        <w:rPr>
          <w:szCs w:val="22"/>
          <w:lang w:val="ru-RU"/>
        </w:rPr>
        <w:t xml:space="preserve"> </w:t>
      </w:r>
      <w:r w:rsidR="005B55D7">
        <w:rPr>
          <w:szCs w:val="22"/>
          <w:lang w:val="ru-RU"/>
        </w:rPr>
        <w:t>представляе</w:t>
      </w:r>
      <w:r w:rsidR="005B55D7" w:rsidRPr="005B55D7">
        <w:rPr>
          <w:szCs w:val="22"/>
          <w:lang w:val="ru-RU"/>
        </w:rPr>
        <w:t>т собой</w:t>
      </w:r>
      <w:r w:rsidR="005B55D7">
        <w:rPr>
          <w:szCs w:val="22"/>
          <w:lang w:val="ru-RU"/>
        </w:rPr>
        <w:t xml:space="preserve"> </w:t>
      </w:r>
      <w:r w:rsidR="00FB34E3" w:rsidRPr="00C0272F">
        <w:rPr>
          <w:szCs w:val="22"/>
          <w:lang w:val="ru-RU"/>
        </w:rPr>
        <w:t>альянс</w:t>
      </w:r>
      <w:r w:rsidR="0007605A">
        <w:rPr>
          <w:szCs w:val="22"/>
          <w:lang w:val="ru-RU"/>
        </w:rPr>
        <w:t xml:space="preserve">, в состав </w:t>
      </w:r>
      <w:r w:rsidR="0007605A" w:rsidRPr="0007605A">
        <w:rPr>
          <w:szCs w:val="22"/>
          <w:lang w:val="ru-RU"/>
        </w:rPr>
        <w:t>котор</w:t>
      </w:r>
      <w:r w:rsidR="0007605A">
        <w:rPr>
          <w:szCs w:val="22"/>
          <w:lang w:val="ru-RU"/>
        </w:rPr>
        <w:t>ого входят</w:t>
      </w:r>
      <w:r w:rsidRPr="00C0272F">
        <w:rPr>
          <w:szCs w:val="22"/>
          <w:lang w:val="ru-RU"/>
        </w:rPr>
        <w:t xml:space="preserve"> </w:t>
      </w:r>
      <w:r w:rsidR="00FB34E3" w:rsidRPr="00C0272F">
        <w:rPr>
          <w:szCs w:val="22"/>
          <w:lang w:val="ru-RU"/>
        </w:rPr>
        <w:t>ВОИС</w:t>
      </w:r>
      <w:r w:rsidRPr="00C0272F">
        <w:rPr>
          <w:szCs w:val="22"/>
          <w:lang w:val="ru-RU"/>
        </w:rPr>
        <w:t xml:space="preserve">, </w:t>
      </w:r>
      <w:r w:rsidR="0007605A">
        <w:rPr>
          <w:szCs w:val="22"/>
          <w:lang w:val="ru-RU"/>
        </w:rPr>
        <w:t>организации</w:t>
      </w:r>
      <w:r w:rsidR="005B55D7">
        <w:rPr>
          <w:szCs w:val="22"/>
          <w:lang w:val="ru-RU"/>
        </w:rPr>
        <w:t>, представ</w:t>
      </w:r>
      <w:r w:rsidR="0007605A">
        <w:rPr>
          <w:szCs w:val="22"/>
          <w:lang w:val="ru-RU"/>
        </w:rPr>
        <w:t>ляющие</w:t>
      </w:r>
      <w:r w:rsidRPr="00C0272F">
        <w:rPr>
          <w:szCs w:val="22"/>
          <w:lang w:val="ru-RU"/>
        </w:rPr>
        <w:t xml:space="preserve"> </w:t>
      </w:r>
      <w:r w:rsidR="0007605A" w:rsidRPr="0007605A">
        <w:rPr>
          <w:szCs w:val="22"/>
          <w:lang w:val="ru-RU"/>
        </w:rPr>
        <w:t>интерес</w:t>
      </w:r>
      <w:r w:rsidR="0007605A">
        <w:rPr>
          <w:szCs w:val="22"/>
          <w:lang w:val="ru-RU"/>
        </w:rPr>
        <w:t xml:space="preserve">ы </w:t>
      </w:r>
      <w:r w:rsidR="00FB34E3" w:rsidRPr="00C0272F">
        <w:rPr>
          <w:szCs w:val="22"/>
          <w:lang w:val="ru-RU"/>
        </w:rPr>
        <w:t>лиц с ограниченной способностью в</w:t>
      </w:r>
      <w:r w:rsidR="005B55D7">
        <w:rPr>
          <w:szCs w:val="22"/>
          <w:lang w:val="ru-RU"/>
        </w:rPr>
        <w:t>оспринимать печатную информацию</w:t>
      </w:r>
      <w:r w:rsidRPr="007E7374">
        <w:rPr>
          <w:szCs w:val="22"/>
          <w:lang w:val="ru-RU"/>
        </w:rPr>
        <w:t xml:space="preserve">, </w:t>
      </w:r>
      <w:r w:rsidR="00FB34E3" w:rsidRPr="007E7374">
        <w:rPr>
          <w:szCs w:val="22"/>
          <w:lang w:val="ru-RU"/>
        </w:rPr>
        <w:t>библиотек</w:t>
      </w:r>
      <w:r w:rsidR="0007605A">
        <w:rPr>
          <w:szCs w:val="22"/>
          <w:lang w:val="ru-RU"/>
        </w:rPr>
        <w:t>и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и</w:t>
      </w:r>
      <w:r w:rsidRPr="007E7374">
        <w:rPr>
          <w:szCs w:val="22"/>
          <w:lang w:val="ru-RU"/>
        </w:rPr>
        <w:t xml:space="preserve"> </w:t>
      </w:r>
      <w:r w:rsidR="0007605A">
        <w:rPr>
          <w:szCs w:val="22"/>
          <w:lang w:val="ru-RU"/>
        </w:rPr>
        <w:t xml:space="preserve">правообладатели, </w:t>
      </w:r>
      <w:r w:rsidR="0007605A" w:rsidRPr="0007605A">
        <w:rPr>
          <w:szCs w:val="22"/>
          <w:lang w:val="ru-RU"/>
        </w:rPr>
        <w:t>в том числе</w:t>
      </w:r>
      <w:r w:rsidR="0007605A">
        <w:rPr>
          <w:szCs w:val="22"/>
          <w:lang w:val="ru-RU"/>
        </w:rPr>
        <w:t xml:space="preserve"> </w:t>
      </w:r>
      <w:r w:rsidR="005B55D7">
        <w:rPr>
          <w:szCs w:val="22"/>
          <w:lang w:val="ru-RU"/>
        </w:rPr>
        <w:t>следующие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организаци</w:t>
      </w:r>
      <w:r w:rsidR="005B55D7">
        <w:rPr>
          <w:szCs w:val="22"/>
          <w:lang w:val="ru-RU"/>
        </w:rPr>
        <w:t>и</w:t>
      </w:r>
      <w:r w:rsidRPr="007E7374">
        <w:rPr>
          <w:szCs w:val="22"/>
          <w:lang w:val="ru-RU"/>
        </w:rPr>
        <w:t>:</w:t>
      </w:r>
    </w:p>
    <w:p w:rsidR="0068756E" w:rsidRPr="007E7374" w:rsidRDefault="0068756E" w:rsidP="0068756E">
      <w:pPr>
        <w:rPr>
          <w:lang w:val="ru-RU"/>
        </w:rPr>
      </w:pPr>
    </w:p>
    <w:p w:rsidR="0068756E" w:rsidRPr="00F810FD" w:rsidRDefault="005B55D7" w:rsidP="005B55D7">
      <w:pPr>
        <w:pStyle w:val="ListParagraph"/>
        <w:numPr>
          <w:ilvl w:val="0"/>
          <w:numId w:val="7"/>
        </w:numPr>
        <w:ind w:left="567" w:firstLine="0"/>
      </w:pPr>
      <w:proofErr w:type="spellStart"/>
      <w:r>
        <w:t>Всемирный</w:t>
      </w:r>
      <w:proofErr w:type="spellEnd"/>
      <w:r>
        <w:t xml:space="preserve"> </w:t>
      </w:r>
      <w:proofErr w:type="spellStart"/>
      <w:r>
        <w:t>союз</w:t>
      </w:r>
      <w:proofErr w:type="spellEnd"/>
      <w:r>
        <w:t xml:space="preserve"> </w:t>
      </w:r>
      <w:proofErr w:type="spellStart"/>
      <w:r>
        <w:t>слепых</w:t>
      </w:r>
      <w:proofErr w:type="spellEnd"/>
      <w:r w:rsidR="0068756E" w:rsidRPr="00F810FD">
        <w:t>;</w:t>
      </w:r>
    </w:p>
    <w:p w:rsidR="0068756E" w:rsidRPr="00F810FD" w:rsidRDefault="005B55D7" w:rsidP="005B55D7">
      <w:pPr>
        <w:pStyle w:val="ListParagraph"/>
        <w:numPr>
          <w:ilvl w:val="0"/>
          <w:numId w:val="7"/>
        </w:numPr>
        <w:ind w:left="567" w:firstLine="0"/>
      </w:pPr>
      <w:proofErr w:type="spellStart"/>
      <w:r>
        <w:t>Консорциум</w:t>
      </w:r>
      <w:proofErr w:type="spellEnd"/>
      <w:r>
        <w:t xml:space="preserve"> DAISY</w:t>
      </w:r>
      <w:r w:rsidR="0068756E" w:rsidRPr="00F810FD">
        <w:t>;</w:t>
      </w:r>
    </w:p>
    <w:p w:rsidR="0068756E" w:rsidRPr="007E7374" w:rsidRDefault="00FB34E3" w:rsidP="00FF7B16">
      <w:pPr>
        <w:pStyle w:val="ListParagraph"/>
        <w:numPr>
          <w:ilvl w:val="0"/>
          <w:numId w:val="7"/>
        </w:numPr>
        <w:ind w:left="1134" w:hanging="567"/>
        <w:rPr>
          <w:lang w:val="ru-RU"/>
        </w:rPr>
      </w:pPr>
      <w:r w:rsidRPr="007E7374">
        <w:rPr>
          <w:lang w:val="ru-RU"/>
        </w:rPr>
        <w:t>Международн</w:t>
      </w:r>
      <w:r w:rsidR="005B55D7">
        <w:rPr>
          <w:lang w:val="ru-RU"/>
        </w:rPr>
        <w:t>ый</w:t>
      </w:r>
      <w:r w:rsidRPr="007E7374">
        <w:rPr>
          <w:lang w:val="ru-RU"/>
        </w:rPr>
        <w:t xml:space="preserve"> </w:t>
      </w:r>
      <w:r w:rsidR="005B55D7" w:rsidRPr="007E7374">
        <w:rPr>
          <w:lang w:val="ru-RU"/>
        </w:rPr>
        <w:t>с</w:t>
      </w:r>
      <w:r w:rsidRPr="007E7374">
        <w:rPr>
          <w:lang w:val="ru-RU"/>
        </w:rPr>
        <w:t>овет</w:t>
      </w:r>
      <w:r w:rsidR="0068756E" w:rsidRPr="007E7374">
        <w:rPr>
          <w:lang w:val="ru-RU"/>
        </w:rPr>
        <w:t xml:space="preserve"> </w:t>
      </w:r>
      <w:r w:rsidR="005B55D7" w:rsidRPr="005B55D7">
        <w:rPr>
          <w:lang w:val="ru-RU"/>
        </w:rPr>
        <w:t>по вопросам</w:t>
      </w:r>
      <w:r w:rsidR="005B55D7">
        <w:rPr>
          <w:lang w:val="ru-RU"/>
        </w:rPr>
        <w:t xml:space="preserve"> </w:t>
      </w:r>
      <w:r w:rsidR="005B55D7" w:rsidRPr="007E7374">
        <w:rPr>
          <w:lang w:val="ru-RU"/>
        </w:rPr>
        <w:t>о</w:t>
      </w:r>
      <w:r w:rsidRPr="007E7374">
        <w:rPr>
          <w:lang w:val="ru-RU"/>
        </w:rPr>
        <w:t>бразовани</w:t>
      </w:r>
      <w:r w:rsidR="005B55D7">
        <w:rPr>
          <w:lang w:val="ru-RU"/>
        </w:rPr>
        <w:t>я</w:t>
      </w:r>
      <w:r w:rsidR="0068756E" w:rsidRPr="007E7374">
        <w:rPr>
          <w:lang w:val="ru-RU"/>
        </w:rPr>
        <w:t xml:space="preserve"> </w:t>
      </w:r>
      <w:r w:rsidRPr="007E7374">
        <w:rPr>
          <w:lang w:val="ru-RU"/>
        </w:rPr>
        <w:t>людей</w:t>
      </w:r>
      <w:r w:rsidR="0068756E" w:rsidRPr="007E7374">
        <w:rPr>
          <w:lang w:val="ru-RU"/>
        </w:rPr>
        <w:t xml:space="preserve"> </w:t>
      </w:r>
      <w:r w:rsidRPr="007E7374">
        <w:rPr>
          <w:lang w:val="ru-RU"/>
        </w:rPr>
        <w:t>с</w:t>
      </w:r>
      <w:r w:rsidR="0068756E" w:rsidRPr="007E7374">
        <w:rPr>
          <w:lang w:val="ru-RU"/>
        </w:rPr>
        <w:t xml:space="preserve"> </w:t>
      </w:r>
      <w:r w:rsidR="005B55D7" w:rsidRPr="005B55D7">
        <w:rPr>
          <w:lang w:val="ru-RU"/>
        </w:rPr>
        <w:t>нарушениями зрения</w:t>
      </w:r>
      <w:r w:rsidR="0068756E" w:rsidRPr="007E7374">
        <w:rPr>
          <w:lang w:val="ru-RU"/>
        </w:rPr>
        <w:t>;</w:t>
      </w:r>
    </w:p>
    <w:p w:rsidR="0068756E" w:rsidRPr="006B20DE" w:rsidRDefault="00FB34E3" w:rsidP="0007605A">
      <w:pPr>
        <w:pStyle w:val="ListParagraph"/>
        <w:numPr>
          <w:ilvl w:val="0"/>
          <w:numId w:val="7"/>
        </w:numPr>
        <w:ind w:left="567" w:firstLine="0"/>
        <w:rPr>
          <w:lang w:val="ru-RU"/>
        </w:rPr>
      </w:pPr>
      <w:r w:rsidRPr="006B20DE">
        <w:rPr>
          <w:lang w:val="ru-RU"/>
        </w:rPr>
        <w:t>Международн</w:t>
      </w:r>
      <w:r w:rsidR="0007605A">
        <w:rPr>
          <w:lang w:val="ru-RU"/>
        </w:rPr>
        <w:t>ая</w:t>
      </w:r>
      <w:r w:rsidRPr="006B20DE">
        <w:rPr>
          <w:lang w:val="ru-RU"/>
        </w:rPr>
        <w:t xml:space="preserve"> </w:t>
      </w:r>
      <w:r w:rsidR="005B55D7" w:rsidRPr="006B20DE">
        <w:rPr>
          <w:lang w:val="ru-RU"/>
        </w:rPr>
        <w:t>федераци</w:t>
      </w:r>
      <w:r w:rsidR="0007605A">
        <w:rPr>
          <w:lang w:val="ru-RU"/>
        </w:rPr>
        <w:t>я</w:t>
      </w:r>
      <w:r w:rsidR="0068756E" w:rsidRPr="006B20DE">
        <w:rPr>
          <w:lang w:val="ru-RU"/>
        </w:rPr>
        <w:t xml:space="preserve"> </w:t>
      </w:r>
      <w:r w:rsidR="006B20DE" w:rsidRPr="006B20DE">
        <w:rPr>
          <w:lang w:val="ru-RU"/>
        </w:rPr>
        <w:t>библиотечных ассоциаций и учреждений</w:t>
      </w:r>
      <w:r w:rsidR="0068756E" w:rsidRPr="006B20DE">
        <w:rPr>
          <w:lang w:val="ru-RU"/>
        </w:rPr>
        <w:t>;</w:t>
      </w:r>
    </w:p>
    <w:p w:rsidR="0068756E" w:rsidRPr="00F810FD" w:rsidRDefault="00881321" w:rsidP="0007605A">
      <w:pPr>
        <w:pStyle w:val="ListParagraph"/>
        <w:numPr>
          <w:ilvl w:val="0"/>
          <w:numId w:val="7"/>
        </w:numPr>
        <w:ind w:left="567" w:firstLine="0"/>
      </w:pPr>
      <w:r w:rsidRPr="00881321">
        <w:rPr>
          <w:lang w:val="ru-RU"/>
        </w:rPr>
        <w:t>Организаци</w:t>
      </w:r>
      <w:r w:rsidR="0007605A">
        <w:rPr>
          <w:lang w:val="ru-RU"/>
        </w:rPr>
        <w:t>я</w:t>
      </w:r>
      <w:r>
        <w:rPr>
          <w:lang w:val="ru-RU"/>
        </w:rPr>
        <w:t xml:space="preserve"> </w:t>
      </w:r>
      <w:r w:rsidRPr="00881321">
        <w:t>«</w:t>
      </w:r>
      <w:r w:rsidR="0068756E" w:rsidRPr="00F810FD">
        <w:t>Perkins</w:t>
      </w:r>
      <w:r w:rsidRPr="00881321">
        <w:t>»</w:t>
      </w:r>
      <w:r w:rsidR="0068756E" w:rsidRPr="00F810FD">
        <w:t>;</w:t>
      </w:r>
    </w:p>
    <w:p w:rsidR="0068756E" w:rsidRPr="00CA342A" w:rsidRDefault="0007605A" w:rsidP="0068756E">
      <w:pPr>
        <w:pStyle w:val="ListParagraph"/>
        <w:numPr>
          <w:ilvl w:val="0"/>
          <w:numId w:val="7"/>
        </w:numPr>
        <w:ind w:left="567" w:firstLine="0"/>
      </w:pPr>
      <w:proofErr w:type="spellStart"/>
      <w:r>
        <w:t>Организаци</w:t>
      </w:r>
      <w:proofErr w:type="spellEnd"/>
      <w:r>
        <w:rPr>
          <w:lang w:val="ru-RU"/>
        </w:rPr>
        <w:t>я</w:t>
      </w:r>
      <w:r w:rsidR="00881321" w:rsidRPr="00881321">
        <w:t xml:space="preserve"> «</w:t>
      </w:r>
      <w:proofErr w:type="spellStart"/>
      <w:r w:rsidR="0068756E" w:rsidRPr="00CA342A">
        <w:t>Sightsavers</w:t>
      </w:r>
      <w:proofErr w:type="spellEnd"/>
      <w:r w:rsidR="00881321" w:rsidRPr="00881321">
        <w:t>»</w:t>
      </w:r>
      <w:r w:rsidR="0068756E" w:rsidRPr="00CA342A">
        <w:t>;</w:t>
      </w:r>
    </w:p>
    <w:p w:rsidR="0068756E" w:rsidRPr="007E7374" w:rsidRDefault="00FB34E3" w:rsidP="0007605A">
      <w:pPr>
        <w:pStyle w:val="ListParagraph"/>
        <w:numPr>
          <w:ilvl w:val="0"/>
          <w:numId w:val="7"/>
        </w:numPr>
        <w:ind w:left="567" w:firstLine="0"/>
        <w:rPr>
          <w:lang w:val="ru-RU"/>
        </w:rPr>
      </w:pPr>
      <w:r w:rsidRPr="007E7374">
        <w:rPr>
          <w:lang w:val="ru-RU"/>
        </w:rPr>
        <w:t>Международн</w:t>
      </w:r>
      <w:r w:rsidR="0007605A">
        <w:rPr>
          <w:lang w:val="ru-RU"/>
        </w:rPr>
        <w:t>ая</w:t>
      </w:r>
      <w:r w:rsidRPr="007E7374">
        <w:rPr>
          <w:lang w:val="ru-RU"/>
        </w:rPr>
        <w:t xml:space="preserve"> </w:t>
      </w:r>
      <w:r w:rsidR="0007605A">
        <w:rPr>
          <w:lang w:val="ru-RU"/>
        </w:rPr>
        <w:t>ассоциация</w:t>
      </w:r>
      <w:r w:rsidR="00881321">
        <w:rPr>
          <w:lang w:val="ru-RU"/>
        </w:rPr>
        <w:t xml:space="preserve"> </w:t>
      </w:r>
      <w:r w:rsidR="00881321" w:rsidRPr="007E7374">
        <w:rPr>
          <w:lang w:val="ru-RU"/>
        </w:rPr>
        <w:t>и</w:t>
      </w:r>
      <w:r w:rsidRPr="007E7374">
        <w:rPr>
          <w:lang w:val="ru-RU"/>
        </w:rPr>
        <w:t>здательских организаций</w:t>
      </w:r>
      <w:r w:rsidR="0068756E" w:rsidRPr="007E7374">
        <w:rPr>
          <w:lang w:val="ru-RU"/>
        </w:rPr>
        <w:t>;</w:t>
      </w:r>
    </w:p>
    <w:p w:rsidR="0068756E" w:rsidRPr="007E7374" w:rsidRDefault="00FB34E3" w:rsidP="00FF7B16">
      <w:pPr>
        <w:pStyle w:val="ListParagraph"/>
        <w:numPr>
          <w:ilvl w:val="0"/>
          <w:numId w:val="7"/>
        </w:numPr>
        <w:ind w:left="1134" w:hanging="567"/>
        <w:rPr>
          <w:lang w:val="ru-RU"/>
        </w:rPr>
      </w:pPr>
      <w:r w:rsidRPr="007E7374">
        <w:rPr>
          <w:lang w:val="ru-RU"/>
        </w:rPr>
        <w:t>Международн</w:t>
      </w:r>
      <w:r w:rsidR="0007605A">
        <w:rPr>
          <w:lang w:val="ru-RU"/>
        </w:rPr>
        <w:t>ая</w:t>
      </w:r>
      <w:r w:rsidRPr="007E7374">
        <w:rPr>
          <w:lang w:val="ru-RU"/>
        </w:rPr>
        <w:t xml:space="preserve"> </w:t>
      </w:r>
      <w:r w:rsidR="0007605A">
        <w:rPr>
          <w:lang w:val="ru-RU"/>
        </w:rPr>
        <w:t>федерация</w:t>
      </w:r>
      <w:r w:rsidR="0068756E" w:rsidRPr="007E7374">
        <w:rPr>
          <w:lang w:val="ru-RU"/>
        </w:rPr>
        <w:t xml:space="preserve"> </w:t>
      </w:r>
      <w:r w:rsidR="00881321" w:rsidRPr="00881321">
        <w:rPr>
          <w:lang w:val="ru-RU"/>
        </w:rPr>
        <w:t>организаций управлени</w:t>
      </w:r>
      <w:r w:rsidR="00881321">
        <w:rPr>
          <w:lang w:val="ru-RU"/>
        </w:rPr>
        <w:t xml:space="preserve">я </w:t>
      </w:r>
      <w:r w:rsidR="00881321" w:rsidRPr="00881321">
        <w:rPr>
          <w:lang w:val="ru-RU"/>
        </w:rPr>
        <w:t>правам</w:t>
      </w:r>
      <w:r w:rsidR="00881321">
        <w:rPr>
          <w:lang w:val="ru-RU"/>
        </w:rPr>
        <w:t>и на воспроизведение</w:t>
      </w:r>
      <w:r w:rsidR="0068756E" w:rsidRPr="007E7374">
        <w:rPr>
          <w:lang w:val="ru-RU"/>
        </w:rPr>
        <w:t xml:space="preserve">;  </w:t>
      </w:r>
      <w:r w:rsidRPr="007E7374">
        <w:rPr>
          <w:lang w:val="ru-RU"/>
        </w:rPr>
        <w:t>и</w:t>
      </w:r>
      <w:r w:rsidR="0068756E" w:rsidRPr="007E7374">
        <w:rPr>
          <w:lang w:val="ru-RU"/>
        </w:rPr>
        <w:t xml:space="preserve"> </w:t>
      </w:r>
    </w:p>
    <w:p w:rsidR="0068756E" w:rsidRPr="006B75F7" w:rsidRDefault="00FB34E3" w:rsidP="00881321">
      <w:pPr>
        <w:numPr>
          <w:ilvl w:val="0"/>
          <w:numId w:val="7"/>
        </w:numPr>
        <w:ind w:left="567" w:right="51" w:firstLine="0"/>
        <w:rPr>
          <w:szCs w:val="22"/>
          <w:lang w:val="en-GB"/>
        </w:rPr>
      </w:pPr>
      <w:proofErr w:type="spellStart"/>
      <w:r>
        <w:t>Международн</w:t>
      </w:r>
      <w:proofErr w:type="spellEnd"/>
      <w:r w:rsidR="00881321">
        <w:rPr>
          <w:lang w:val="ru-RU"/>
        </w:rPr>
        <w:t>ый</w:t>
      </w:r>
      <w:r>
        <w:t xml:space="preserve"> </w:t>
      </w:r>
      <w:proofErr w:type="spellStart"/>
      <w:r w:rsidR="00881321">
        <w:t>автор</w:t>
      </w:r>
      <w:proofErr w:type="spellEnd"/>
      <w:r w:rsidR="00881321">
        <w:rPr>
          <w:lang w:val="ru-RU"/>
        </w:rPr>
        <w:t>ский</w:t>
      </w:r>
      <w:r w:rsidR="00881321">
        <w:t xml:space="preserve"> </w:t>
      </w:r>
      <w:proofErr w:type="spellStart"/>
      <w:r w:rsidR="00881321">
        <w:t>форум</w:t>
      </w:r>
      <w:proofErr w:type="spellEnd"/>
      <w:r w:rsidR="0068756E">
        <w:t>.</w:t>
      </w:r>
    </w:p>
    <w:p w:rsidR="0068756E" w:rsidRPr="00AC0013" w:rsidRDefault="004837C6" w:rsidP="004837C6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68756E" w:rsidRPr="007E7374" w:rsidRDefault="00EB1A8E" w:rsidP="00881321">
      <w:pPr>
        <w:pStyle w:val="Heading1"/>
        <w:rPr>
          <w:lang w:val="ru-RU"/>
        </w:rPr>
      </w:pPr>
      <w:r>
        <w:lastRenderedPageBreak/>
        <w:t>B</w:t>
      </w:r>
      <w:r w:rsidR="0068756E" w:rsidRPr="007E7374">
        <w:rPr>
          <w:lang w:val="ru-RU"/>
        </w:rPr>
        <w:t>.</w:t>
      </w:r>
      <w:r w:rsidR="0068756E" w:rsidRPr="007E7374">
        <w:rPr>
          <w:lang w:val="ru-RU"/>
        </w:rPr>
        <w:tab/>
      </w:r>
      <w:r w:rsidR="00881321" w:rsidRPr="00881321">
        <w:rPr>
          <w:lang w:val="ru-RU"/>
        </w:rPr>
        <w:t>деятельност</w:t>
      </w:r>
      <w:r w:rsidR="00881321">
        <w:rPr>
          <w:lang w:val="ru-RU"/>
        </w:rPr>
        <w:t xml:space="preserve">ь </w:t>
      </w:r>
      <w:r w:rsidR="005157CB">
        <w:rPr>
          <w:lang w:val="ru-RU"/>
        </w:rPr>
        <w:t>КОНСОРЦИУМ</w:t>
      </w:r>
      <w:r w:rsidR="00881321">
        <w:rPr>
          <w:lang w:val="ru-RU"/>
        </w:rPr>
        <w:t>а</w:t>
      </w:r>
      <w:r w:rsidR="005157CB">
        <w:rPr>
          <w:lang w:val="ru-RU"/>
        </w:rPr>
        <w:t xml:space="preserve"> «ДОСТУПНАЯ КНИГА»</w:t>
      </w:r>
    </w:p>
    <w:p w:rsidR="0068756E" w:rsidRPr="007E7374" w:rsidRDefault="0068756E" w:rsidP="0068756E">
      <w:pPr>
        <w:rPr>
          <w:lang w:val="ru-RU"/>
        </w:rPr>
      </w:pPr>
    </w:p>
    <w:p w:rsidR="0068756E" w:rsidRPr="007E7374" w:rsidRDefault="0068756E" w:rsidP="00E87E8F">
      <w:pPr>
        <w:pStyle w:val="PlainText"/>
        <w:rPr>
          <w:rFonts w:ascii="Arial" w:eastAsia="SimSun" w:hAnsi="Arial" w:cs="Arial"/>
          <w:bCs/>
          <w:szCs w:val="22"/>
          <w:lang w:val="ru-RU" w:eastAsia="zh-CN"/>
        </w:rPr>
      </w:pPr>
      <w:r w:rsidRPr="007E7374">
        <w:rPr>
          <w:rFonts w:ascii="Arial" w:eastAsia="SimSun" w:hAnsi="Arial" w:cs="Arial"/>
          <w:bCs/>
          <w:szCs w:val="22"/>
          <w:lang w:val="ru-RU" w:eastAsia="zh-CN"/>
        </w:rPr>
        <w:t>7.</w:t>
      </w:r>
      <w:r w:rsidRPr="007E7374">
        <w:rPr>
          <w:rFonts w:ascii="Arial" w:eastAsia="SimSun" w:hAnsi="Arial" w:cs="Arial"/>
          <w:bCs/>
          <w:szCs w:val="22"/>
          <w:lang w:val="ru-RU" w:eastAsia="zh-CN"/>
        </w:rPr>
        <w:tab/>
      </w:r>
      <w:r w:rsidR="0007605A" w:rsidRPr="0007605A">
        <w:rPr>
          <w:rFonts w:ascii="Arial" w:eastAsia="SimSun" w:hAnsi="Arial" w:cs="Arial"/>
          <w:bCs/>
          <w:color w:val="000000"/>
          <w:szCs w:val="22"/>
          <w:lang w:val="ru-RU" w:eastAsia="zh-CN"/>
        </w:rPr>
        <w:t>КДК</w:t>
      </w:r>
      <w:r w:rsidRPr="007E7374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881321">
        <w:rPr>
          <w:rFonts w:ascii="Arial" w:eastAsia="SimSun" w:hAnsi="Arial" w:cs="Arial"/>
          <w:bCs/>
          <w:szCs w:val="22"/>
          <w:lang w:val="ru-RU" w:eastAsia="zh-CN"/>
        </w:rPr>
        <w:t xml:space="preserve">с </w:t>
      </w:r>
      <w:r w:rsidR="00881321" w:rsidRPr="00881321">
        <w:rPr>
          <w:rFonts w:ascii="Arial" w:eastAsia="SimSun" w:hAnsi="Arial" w:cs="Arial"/>
          <w:bCs/>
          <w:szCs w:val="22"/>
          <w:lang w:val="ru-RU" w:eastAsia="zh-CN"/>
        </w:rPr>
        <w:t>удовлетворени</w:t>
      </w:r>
      <w:r w:rsidR="00881321">
        <w:rPr>
          <w:rFonts w:ascii="Arial" w:eastAsia="SimSun" w:hAnsi="Arial" w:cs="Arial"/>
          <w:bCs/>
          <w:szCs w:val="22"/>
          <w:lang w:val="ru-RU" w:eastAsia="zh-CN"/>
        </w:rPr>
        <w:t xml:space="preserve">ем сообщает о трех </w:t>
      </w:r>
      <w:r w:rsidR="00881321" w:rsidRPr="00881321">
        <w:rPr>
          <w:rFonts w:ascii="Arial" w:eastAsia="SimSun" w:hAnsi="Arial" w:cs="Arial"/>
          <w:bCs/>
          <w:szCs w:val="22"/>
          <w:lang w:val="ru-RU" w:eastAsia="zh-CN"/>
        </w:rPr>
        <w:t>основн</w:t>
      </w:r>
      <w:r w:rsidR="00881321">
        <w:rPr>
          <w:rFonts w:ascii="Arial" w:eastAsia="SimSun" w:hAnsi="Arial" w:cs="Arial"/>
          <w:bCs/>
          <w:szCs w:val="22"/>
          <w:lang w:val="ru-RU" w:eastAsia="zh-CN"/>
        </w:rPr>
        <w:t xml:space="preserve">ых </w:t>
      </w:r>
      <w:r w:rsidR="0007605A">
        <w:rPr>
          <w:rFonts w:ascii="Arial" w:eastAsia="SimSun" w:hAnsi="Arial" w:cs="Arial"/>
          <w:bCs/>
          <w:szCs w:val="22"/>
          <w:lang w:val="ru-RU" w:eastAsia="zh-CN"/>
        </w:rPr>
        <w:t xml:space="preserve">видах </w:t>
      </w:r>
      <w:r w:rsidR="00881321">
        <w:rPr>
          <w:rFonts w:ascii="Arial" w:eastAsia="SimSun" w:hAnsi="Arial" w:cs="Arial"/>
          <w:bCs/>
          <w:szCs w:val="22"/>
          <w:lang w:val="ru-RU" w:eastAsia="zh-CN"/>
        </w:rPr>
        <w:t xml:space="preserve">своей </w:t>
      </w:r>
      <w:r w:rsidR="00881321" w:rsidRPr="00881321">
        <w:rPr>
          <w:rFonts w:ascii="Arial" w:eastAsia="SimSun" w:hAnsi="Arial" w:cs="Arial"/>
          <w:bCs/>
          <w:szCs w:val="22"/>
          <w:lang w:val="ru-RU" w:eastAsia="zh-CN"/>
        </w:rPr>
        <w:t>деятельност</w:t>
      </w:r>
      <w:r w:rsidR="00881321">
        <w:rPr>
          <w:rFonts w:ascii="Arial" w:eastAsia="SimSun" w:hAnsi="Arial" w:cs="Arial"/>
          <w:bCs/>
          <w:szCs w:val="22"/>
          <w:lang w:val="ru-RU" w:eastAsia="zh-CN"/>
        </w:rPr>
        <w:t>и</w:t>
      </w:r>
      <w:r w:rsidR="00CF72D6" w:rsidRPr="007E7374">
        <w:rPr>
          <w:rFonts w:ascii="Arial" w:eastAsia="SimSun" w:hAnsi="Arial" w:cs="Arial"/>
          <w:bCs/>
          <w:szCs w:val="22"/>
          <w:lang w:val="ru-RU" w:eastAsia="zh-CN"/>
        </w:rPr>
        <w:t xml:space="preserve">: </w:t>
      </w:r>
      <w:r w:rsidR="00E87E8F" w:rsidRPr="00E87E8F">
        <w:rPr>
          <w:rFonts w:ascii="Arial" w:eastAsia="SimSun" w:hAnsi="Arial" w:cs="Arial"/>
          <w:bCs/>
          <w:szCs w:val="22"/>
          <w:lang w:val="ru-RU" w:eastAsia="zh-CN"/>
        </w:rPr>
        <w:t>работ</w:t>
      </w:r>
      <w:r w:rsidR="00E87E8F">
        <w:rPr>
          <w:rFonts w:ascii="Arial" w:eastAsia="SimSun" w:hAnsi="Arial" w:cs="Arial"/>
          <w:bCs/>
          <w:szCs w:val="22"/>
          <w:lang w:val="ru-RU" w:eastAsia="zh-CN"/>
        </w:rPr>
        <w:t>е Службы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C8523A" w:rsidRPr="007E7374">
        <w:rPr>
          <w:rFonts w:ascii="Arial" w:eastAsia="SimSun" w:hAnsi="Arial" w:cs="Arial"/>
          <w:bCs/>
          <w:szCs w:val="22"/>
          <w:lang w:val="ru-RU" w:eastAsia="zh-CN"/>
        </w:rPr>
        <w:t>международн</w:t>
      </w:r>
      <w:r w:rsidR="00C8523A">
        <w:rPr>
          <w:rFonts w:ascii="Arial" w:eastAsia="SimSun" w:hAnsi="Arial" w:cs="Arial"/>
          <w:bCs/>
          <w:szCs w:val="22"/>
          <w:lang w:val="ru-RU" w:eastAsia="zh-CN"/>
        </w:rPr>
        <w:t xml:space="preserve">ого 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 xml:space="preserve">книгообмена </w:t>
      </w:r>
      <w:r w:rsidR="0007605A" w:rsidRPr="0007605A">
        <w:rPr>
          <w:rFonts w:ascii="Arial" w:eastAsia="SimSun" w:hAnsi="Arial" w:cs="Arial"/>
          <w:bCs/>
          <w:color w:val="000000"/>
          <w:szCs w:val="22"/>
          <w:lang w:val="ru-RU" w:eastAsia="zh-CN"/>
        </w:rPr>
        <w:t>КДК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 xml:space="preserve">, </w:t>
      </w:r>
      <w:r w:rsidR="007A3424" w:rsidRPr="007A3424">
        <w:rPr>
          <w:rFonts w:ascii="Arial" w:eastAsia="SimSun" w:hAnsi="Arial" w:cs="Arial"/>
          <w:bCs/>
          <w:szCs w:val="22"/>
          <w:lang w:val="ru-RU" w:eastAsia="zh-CN"/>
        </w:rPr>
        <w:t>мероприяти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>ях по</w:t>
      </w:r>
      <w:r w:rsidR="008D0562" w:rsidRPr="007E7374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E87E8F" w:rsidRPr="00E87E8F">
        <w:rPr>
          <w:rFonts w:ascii="Arial" w:eastAsia="SimSun" w:hAnsi="Arial" w:cs="Arial"/>
          <w:bCs/>
          <w:szCs w:val="22"/>
          <w:lang w:val="ru-RU" w:eastAsia="zh-CN"/>
        </w:rPr>
        <w:t>подготовк</w:t>
      </w:r>
      <w:r w:rsidR="00E87E8F">
        <w:rPr>
          <w:rFonts w:ascii="Arial" w:eastAsia="SimSun" w:hAnsi="Arial" w:cs="Arial"/>
          <w:bCs/>
          <w:szCs w:val="22"/>
          <w:lang w:val="ru-RU" w:eastAsia="zh-CN"/>
        </w:rPr>
        <w:t>е кадров</w:t>
      </w:r>
      <w:r w:rsidR="0007605A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 xml:space="preserve">и </w:t>
      </w:r>
      <w:r w:rsidR="0007605A">
        <w:rPr>
          <w:rFonts w:ascii="Arial" w:eastAsia="SimSun" w:hAnsi="Arial" w:cs="Arial"/>
          <w:bCs/>
          <w:szCs w:val="22"/>
          <w:lang w:val="ru-RU" w:eastAsia="zh-CN"/>
        </w:rPr>
        <w:t>издании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07605A" w:rsidRPr="0007605A">
        <w:rPr>
          <w:rFonts w:ascii="Arial" w:eastAsia="SimSun" w:hAnsi="Arial" w:cs="Arial"/>
          <w:bCs/>
          <w:szCs w:val="22"/>
          <w:lang w:val="ru-RU" w:eastAsia="zh-CN"/>
        </w:rPr>
        <w:t>литератур</w:t>
      </w:r>
      <w:r w:rsidR="0007605A">
        <w:rPr>
          <w:rFonts w:ascii="Arial" w:eastAsia="SimSun" w:hAnsi="Arial" w:cs="Arial"/>
          <w:bCs/>
          <w:szCs w:val="22"/>
          <w:lang w:val="ru-RU" w:eastAsia="zh-CN"/>
        </w:rPr>
        <w:t xml:space="preserve">ы в </w:t>
      </w:r>
      <w:r w:rsidR="007A3424" w:rsidRPr="007E7374">
        <w:rPr>
          <w:rFonts w:ascii="Arial" w:eastAsia="SimSun" w:hAnsi="Arial" w:cs="Arial"/>
          <w:bCs/>
          <w:szCs w:val="22"/>
          <w:lang w:val="ru-RU" w:eastAsia="zh-CN"/>
        </w:rPr>
        <w:t>д</w:t>
      </w:r>
      <w:r w:rsidR="00FB34E3" w:rsidRPr="007E7374">
        <w:rPr>
          <w:rFonts w:ascii="Arial" w:eastAsia="SimSun" w:hAnsi="Arial" w:cs="Arial"/>
          <w:bCs/>
          <w:szCs w:val="22"/>
          <w:lang w:val="ru-RU" w:eastAsia="zh-CN"/>
        </w:rPr>
        <w:t>оступн</w:t>
      </w:r>
      <w:r w:rsidR="007A3424">
        <w:rPr>
          <w:rFonts w:ascii="Arial" w:eastAsia="SimSun" w:hAnsi="Arial" w:cs="Arial"/>
          <w:bCs/>
          <w:szCs w:val="22"/>
          <w:lang w:val="ru-RU" w:eastAsia="zh-CN"/>
        </w:rPr>
        <w:t>ых</w:t>
      </w:r>
      <w:r w:rsidRPr="007E7374">
        <w:rPr>
          <w:rFonts w:ascii="Arial" w:eastAsia="SimSun" w:hAnsi="Arial" w:cs="Arial"/>
          <w:bCs/>
          <w:szCs w:val="22"/>
          <w:lang w:val="ru-RU" w:eastAsia="zh-CN"/>
        </w:rPr>
        <w:t xml:space="preserve"> </w:t>
      </w:r>
      <w:r w:rsidR="0007605A">
        <w:rPr>
          <w:rFonts w:ascii="Arial" w:eastAsia="SimSun" w:hAnsi="Arial" w:cs="Arial"/>
          <w:bCs/>
          <w:szCs w:val="22"/>
          <w:lang w:val="ru-RU" w:eastAsia="zh-CN"/>
        </w:rPr>
        <w:t>форматах</w:t>
      </w:r>
      <w:r w:rsidR="00CF72D6" w:rsidRPr="007E7374">
        <w:rPr>
          <w:rFonts w:ascii="Arial" w:eastAsia="SimSun" w:hAnsi="Arial" w:cs="Arial"/>
          <w:bCs/>
          <w:szCs w:val="22"/>
          <w:lang w:val="ru-RU" w:eastAsia="zh-CN"/>
        </w:rPr>
        <w:t>.</w:t>
      </w:r>
    </w:p>
    <w:p w:rsidR="004837C6" w:rsidRPr="007E7374" w:rsidRDefault="004837C6" w:rsidP="0068756E">
      <w:pPr>
        <w:pStyle w:val="PlainText"/>
        <w:rPr>
          <w:rFonts w:ascii="Arial" w:eastAsia="SimSun" w:hAnsi="Arial" w:cs="Arial"/>
          <w:bCs/>
          <w:szCs w:val="22"/>
          <w:lang w:val="ru-RU" w:eastAsia="zh-CN"/>
        </w:rPr>
      </w:pPr>
    </w:p>
    <w:p w:rsidR="0068756E" w:rsidRPr="00590F18" w:rsidRDefault="007A3424" w:rsidP="0007605A">
      <w:pPr>
        <w:pStyle w:val="Heading2"/>
        <w:rPr>
          <w:lang w:val="ru-RU"/>
        </w:rPr>
      </w:pPr>
      <w:r>
        <w:rPr>
          <w:bCs w:val="0"/>
          <w:szCs w:val="22"/>
          <w:lang w:val="ru-RU"/>
        </w:rPr>
        <w:t xml:space="preserve">службА </w:t>
      </w:r>
      <w:r w:rsidR="00C8523A" w:rsidRPr="007E7374">
        <w:rPr>
          <w:bCs w:val="0"/>
          <w:szCs w:val="22"/>
          <w:lang w:val="ru-RU"/>
        </w:rPr>
        <w:t>международн</w:t>
      </w:r>
      <w:r w:rsidR="00C8523A">
        <w:rPr>
          <w:bCs w:val="0"/>
          <w:szCs w:val="22"/>
          <w:lang w:val="ru-RU"/>
        </w:rPr>
        <w:t xml:space="preserve">ого </w:t>
      </w:r>
      <w:r>
        <w:rPr>
          <w:bCs w:val="0"/>
          <w:szCs w:val="22"/>
          <w:lang w:val="ru-RU"/>
        </w:rPr>
        <w:t xml:space="preserve">книгообмена </w:t>
      </w:r>
      <w:r w:rsidR="0007605A" w:rsidRPr="0007605A">
        <w:rPr>
          <w:bCs w:val="0"/>
          <w:color w:val="000000"/>
          <w:szCs w:val="22"/>
          <w:lang w:val="ru-RU"/>
        </w:rPr>
        <w:t>КДК</w:t>
      </w:r>
    </w:p>
    <w:p w:rsidR="0068756E" w:rsidRPr="00590F18" w:rsidRDefault="0068756E" w:rsidP="0068756E">
      <w:pPr>
        <w:pStyle w:val="ListParagraph"/>
        <w:ind w:left="0"/>
        <w:rPr>
          <w:i/>
          <w:szCs w:val="22"/>
          <w:lang w:val="ru-RU"/>
        </w:rPr>
      </w:pPr>
    </w:p>
    <w:p w:rsidR="0068756E" w:rsidRPr="004F4690" w:rsidRDefault="0068756E" w:rsidP="00E41CE2">
      <w:pPr>
        <w:rPr>
          <w:szCs w:val="22"/>
          <w:lang w:val="ru-RU"/>
        </w:rPr>
      </w:pPr>
      <w:r w:rsidRPr="00590F18">
        <w:rPr>
          <w:szCs w:val="22"/>
          <w:lang w:val="ru-RU"/>
        </w:rPr>
        <w:t>8.</w:t>
      </w:r>
      <w:r w:rsidRPr="00590F18">
        <w:rPr>
          <w:szCs w:val="22"/>
          <w:lang w:val="ru-RU"/>
        </w:rPr>
        <w:tab/>
      </w:r>
      <w:r w:rsidR="0007605A">
        <w:rPr>
          <w:szCs w:val="22"/>
          <w:lang w:val="ru-RU"/>
        </w:rPr>
        <w:t xml:space="preserve">На сегодняшний день </w:t>
      </w:r>
      <w:r w:rsidR="0007605A">
        <w:rPr>
          <w:bCs/>
          <w:szCs w:val="22"/>
          <w:lang w:val="ru-RU"/>
        </w:rPr>
        <w:t xml:space="preserve">Служба </w:t>
      </w:r>
      <w:r w:rsidR="0007605A" w:rsidRPr="007E7374">
        <w:rPr>
          <w:bCs/>
          <w:szCs w:val="22"/>
          <w:lang w:val="ru-RU"/>
        </w:rPr>
        <w:t>международн</w:t>
      </w:r>
      <w:r w:rsidR="0007605A">
        <w:rPr>
          <w:bCs/>
          <w:szCs w:val="22"/>
          <w:lang w:val="ru-RU"/>
        </w:rPr>
        <w:t xml:space="preserve">ого книгообмена </w:t>
      </w:r>
      <w:r w:rsidR="0007605A" w:rsidRPr="0007605A">
        <w:rPr>
          <w:bCs/>
          <w:color w:val="000000"/>
          <w:szCs w:val="22"/>
          <w:lang w:val="ru-RU"/>
        </w:rPr>
        <w:t>КДК</w:t>
      </w:r>
      <w:r w:rsidR="0007605A">
        <w:rPr>
          <w:bCs/>
          <w:szCs w:val="22"/>
          <w:lang w:val="ru-RU"/>
        </w:rPr>
        <w:t xml:space="preserve"> </w:t>
      </w:r>
      <w:r w:rsidR="0007605A" w:rsidRPr="00590F18">
        <w:rPr>
          <w:szCs w:val="22"/>
          <w:lang w:val="ru-RU"/>
        </w:rPr>
        <w:t>(</w:t>
      </w:r>
      <w:r w:rsidR="0007605A">
        <w:rPr>
          <w:szCs w:val="22"/>
          <w:lang w:val="ru-RU"/>
        </w:rPr>
        <w:t xml:space="preserve">иначе именуемая </w:t>
      </w:r>
      <w:r w:rsidR="0007605A" w:rsidRPr="0007605A">
        <w:rPr>
          <w:szCs w:val="22"/>
          <w:lang w:val="ru-RU"/>
        </w:rPr>
        <w:t>служб</w:t>
      </w:r>
      <w:r w:rsidR="0007605A">
        <w:rPr>
          <w:szCs w:val="22"/>
          <w:lang w:val="ru-RU"/>
        </w:rPr>
        <w:t xml:space="preserve">ой </w:t>
      </w:r>
      <w:r w:rsidR="0007605A">
        <w:rPr>
          <w:szCs w:val="22"/>
        </w:rPr>
        <w:t>TIGAR</w:t>
      </w:r>
      <w:r w:rsidR="0007605A" w:rsidRPr="00590F18">
        <w:rPr>
          <w:szCs w:val="22"/>
          <w:lang w:val="ru-RU"/>
        </w:rPr>
        <w:t>)</w:t>
      </w:r>
      <w:r w:rsidR="0007605A">
        <w:rPr>
          <w:szCs w:val="22"/>
          <w:lang w:val="ru-RU"/>
        </w:rPr>
        <w:t xml:space="preserve"> получила </w:t>
      </w:r>
      <w:r w:rsidR="007A3424">
        <w:rPr>
          <w:szCs w:val="22"/>
          <w:lang w:val="ru-RU"/>
        </w:rPr>
        <w:t xml:space="preserve">каталоги с </w:t>
      </w:r>
      <w:r w:rsidR="007A3424" w:rsidRPr="007A3424">
        <w:rPr>
          <w:szCs w:val="22"/>
          <w:lang w:val="ru-RU"/>
        </w:rPr>
        <w:t>возможн</w:t>
      </w:r>
      <w:r w:rsidR="007A3424">
        <w:rPr>
          <w:szCs w:val="22"/>
          <w:lang w:val="ru-RU"/>
        </w:rPr>
        <w:t xml:space="preserve">остью поиска по названиям </w:t>
      </w:r>
      <w:r w:rsidR="00E41CE2" w:rsidRPr="00E41CE2">
        <w:rPr>
          <w:szCs w:val="22"/>
          <w:lang w:val="ru-RU"/>
        </w:rPr>
        <w:t>произведени</w:t>
      </w:r>
      <w:r w:rsidR="00E41CE2">
        <w:rPr>
          <w:szCs w:val="22"/>
          <w:lang w:val="ru-RU"/>
        </w:rPr>
        <w:t>й</w:t>
      </w:r>
      <w:r w:rsidR="007A3424">
        <w:rPr>
          <w:szCs w:val="22"/>
          <w:lang w:val="ru-RU"/>
        </w:rPr>
        <w:t xml:space="preserve"> </w:t>
      </w:r>
      <w:r w:rsidR="0007605A">
        <w:rPr>
          <w:szCs w:val="22"/>
          <w:lang w:val="ru-RU"/>
        </w:rPr>
        <w:t xml:space="preserve">от </w:t>
      </w:r>
      <w:r w:rsidR="007A3424" w:rsidRPr="00590F18">
        <w:rPr>
          <w:szCs w:val="22"/>
          <w:lang w:val="ru-RU"/>
        </w:rPr>
        <w:t>библиотек</w:t>
      </w:r>
      <w:r w:rsidR="007A3424">
        <w:rPr>
          <w:szCs w:val="22"/>
          <w:lang w:val="ru-RU"/>
        </w:rPr>
        <w:t xml:space="preserve"> </w:t>
      </w:r>
      <w:r w:rsidR="007A3424" w:rsidRPr="00590F18">
        <w:rPr>
          <w:szCs w:val="22"/>
          <w:lang w:val="ru-RU"/>
        </w:rPr>
        <w:t xml:space="preserve">14 </w:t>
      </w:r>
      <w:r w:rsidR="007A3424" w:rsidRPr="007A3424">
        <w:rPr>
          <w:szCs w:val="22"/>
          <w:lang w:val="ru-RU"/>
        </w:rPr>
        <w:t>организаци</w:t>
      </w:r>
      <w:r w:rsidR="007A3424">
        <w:rPr>
          <w:szCs w:val="22"/>
          <w:lang w:val="ru-RU"/>
        </w:rPr>
        <w:t>й-</w:t>
      </w:r>
      <w:r w:rsidR="0007605A">
        <w:rPr>
          <w:szCs w:val="22"/>
          <w:lang w:val="ru-RU"/>
        </w:rPr>
        <w:t>членов</w:t>
      </w:r>
      <w:r>
        <w:rPr>
          <w:rStyle w:val="FootnoteReference"/>
          <w:szCs w:val="22"/>
        </w:rPr>
        <w:footnoteReference w:id="4"/>
      </w:r>
      <w:r w:rsidRPr="00590F18">
        <w:rPr>
          <w:szCs w:val="22"/>
          <w:lang w:val="ru-RU"/>
        </w:rPr>
        <w:t xml:space="preserve">. </w:t>
      </w:r>
      <w:r w:rsidR="004F4690" w:rsidRPr="004F4690">
        <w:rPr>
          <w:szCs w:val="22"/>
          <w:lang w:val="ru-RU"/>
        </w:rPr>
        <w:t>В настоящее время</w:t>
      </w:r>
      <w:r w:rsidR="004F4690">
        <w:rPr>
          <w:szCs w:val="22"/>
          <w:lang w:val="ru-RU"/>
        </w:rPr>
        <w:t xml:space="preserve"> фонд </w:t>
      </w:r>
      <w:r w:rsidR="0007605A">
        <w:rPr>
          <w:szCs w:val="22"/>
          <w:lang w:val="ru-RU"/>
        </w:rPr>
        <w:t>С</w:t>
      </w:r>
      <w:r w:rsidR="004F4690">
        <w:rPr>
          <w:szCs w:val="22"/>
          <w:lang w:val="ru-RU"/>
        </w:rPr>
        <w:t>лужбы</w:t>
      </w:r>
      <w:r w:rsidR="004F4690" w:rsidRPr="004F4690">
        <w:rPr>
          <w:szCs w:val="22"/>
          <w:lang w:val="ru-RU"/>
        </w:rPr>
        <w:t xml:space="preserve"> к</w:t>
      </w:r>
      <w:r w:rsidR="007A3424" w:rsidRPr="004F4690">
        <w:rPr>
          <w:szCs w:val="22"/>
          <w:lang w:val="ru-RU"/>
        </w:rPr>
        <w:t xml:space="preserve">нигообмена </w:t>
      </w:r>
      <w:r w:rsidR="0007605A" w:rsidRPr="0007605A">
        <w:rPr>
          <w:color w:val="000000"/>
          <w:szCs w:val="22"/>
          <w:lang w:val="ru-RU"/>
        </w:rPr>
        <w:t>КДК</w:t>
      </w:r>
      <w:r w:rsidR="0007605A">
        <w:rPr>
          <w:color w:val="000000"/>
          <w:szCs w:val="22"/>
          <w:lang w:val="ru-RU"/>
        </w:rPr>
        <w:t xml:space="preserve"> </w:t>
      </w:r>
      <w:r w:rsidR="004F4690">
        <w:rPr>
          <w:szCs w:val="22"/>
          <w:lang w:val="ru-RU"/>
        </w:rPr>
        <w:t xml:space="preserve">насчитывает </w:t>
      </w:r>
      <w:r w:rsidRPr="004F4690">
        <w:rPr>
          <w:szCs w:val="22"/>
          <w:lang w:val="ru-RU"/>
        </w:rPr>
        <w:t>290</w:t>
      </w:r>
      <w:r w:rsidR="004F4690">
        <w:rPr>
          <w:szCs w:val="22"/>
          <w:lang w:val="ru-RU"/>
        </w:rPr>
        <w:t> </w:t>
      </w:r>
      <w:r w:rsidRPr="004F4690">
        <w:rPr>
          <w:szCs w:val="22"/>
          <w:lang w:val="ru-RU"/>
        </w:rPr>
        <w:t xml:space="preserve">000 </w:t>
      </w:r>
      <w:r w:rsidR="004F4690">
        <w:rPr>
          <w:szCs w:val="22"/>
          <w:lang w:val="ru-RU"/>
        </w:rPr>
        <w:t xml:space="preserve">названий </w:t>
      </w:r>
      <w:r w:rsidR="004F4690" w:rsidRPr="004F4690">
        <w:rPr>
          <w:szCs w:val="22"/>
          <w:lang w:val="ru-RU"/>
        </w:rPr>
        <w:t>произведени</w:t>
      </w:r>
      <w:r w:rsidR="004F4690">
        <w:rPr>
          <w:szCs w:val="22"/>
          <w:lang w:val="ru-RU"/>
        </w:rPr>
        <w:t>й</w:t>
      </w:r>
      <w:r w:rsidRPr="004F4690">
        <w:rPr>
          <w:szCs w:val="22"/>
          <w:lang w:val="ru-RU"/>
        </w:rPr>
        <w:t xml:space="preserve"> </w:t>
      </w:r>
      <w:r w:rsidR="00284936" w:rsidRPr="004F4690">
        <w:rPr>
          <w:szCs w:val="22"/>
          <w:lang w:val="ru-RU"/>
        </w:rPr>
        <w:t>в доступных форматах</w:t>
      </w:r>
      <w:r w:rsidRPr="004F4690">
        <w:rPr>
          <w:szCs w:val="22"/>
          <w:lang w:val="ru-RU"/>
        </w:rPr>
        <w:t xml:space="preserve"> </w:t>
      </w:r>
      <w:r w:rsidR="004F4690">
        <w:rPr>
          <w:szCs w:val="22"/>
          <w:lang w:val="ru-RU"/>
        </w:rPr>
        <w:t xml:space="preserve">более чем на </w:t>
      </w:r>
      <w:r w:rsidRPr="004F4690">
        <w:rPr>
          <w:szCs w:val="22"/>
          <w:lang w:val="ru-RU"/>
        </w:rPr>
        <w:t xml:space="preserve">55 </w:t>
      </w:r>
      <w:r w:rsidR="004F4690">
        <w:rPr>
          <w:szCs w:val="22"/>
          <w:lang w:val="ru-RU"/>
        </w:rPr>
        <w:t>языках,</w:t>
      </w:r>
      <w:r w:rsidR="00FB34E3" w:rsidRPr="004F4690">
        <w:rPr>
          <w:szCs w:val="22"/>
          <w:lang w:val="ru-RU"/>
        </w:rPr>
        <w:t xml:space="preserve"> </w:t>
      </w:r>
      <w:r w:rsidR="0007605A" w:rsidRPr="0007605A">
        <w:rPr>
          <w:szCs w:val="22"/>
          <w:lang w:val="ru-RU"/>
        </w:rPr>
        <w:t>котор</w:t>
      </w:r>
      <w:r w:rsidR="0007605A">
        <w:rPr>
          <w:szCs w:val="22"/>
          <w:lang w:val="ru-RU"/>
        </w:rPr>
        <w:t xml:space="preserve">ые библиотеки-участницы </w:t>
      </w:r>
      <w:r w:rsidR="004F4690">
        <w:rPr>
          <w:szCs w:val="22"/>
          <w:lang w:val="ru-RU"/>
        </w:rPr>
        <w:t xml:space="preserve">могут </w:t>
      </w:r>
      <w:r w:rsidR="0007605A">
        <w:rPr>
          <w:szCs w:val="22"/>
          <w:lang w:val="ru-RU"/>
        </w:rPr>
        <w:t xml:space="preserve">находить </w:t>
      </w:r>
      <w:r w:rsidR="0007605A" w:rsidRPr="0007605A">
        <w:rPr>
          <w:szCs w:val="22"/>
          <w:lang w:val="ru-RU"/>
        </w:rPr>
        <w:t>при помощи средств</w:t>
      </w:r>
      <w:r w:rsidR="0007605A">
        <w:rPr>
          <w:szCs w:val="22"/>
          <w:lang w:val="ru-RU"/>
        </w:rPr>
        <w:t xml:space="preserve"> </w:t>
      </w:r>
      <w:r w:rsidR="004F4690">
        <w:rPr>
          <w:szCs w:val="22"/>
          <w:lang w:val="ru-RU"/>
        </w:rPr>
        <w:t>поиск</w:t>
      </w:r>
      <w:r w:rsidR="0007605A">
        <w:rPr>
          <w:szCs w:val="22"/>
          <w:lang w:val="ru-RU"/>
        </w:rPr>
        <w:t>а</w:t>
      </w:r>
      <w:r w:rsidR="004F4690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>и</w:t>
      </w:r>
      <w:r w:rsidRPr="004F4690">
        <w:rPr>
          <w:szCs w:val="22"/>
          <w:lang w:val="ru-RU"/>
        </w:rPr>
        <w:t xml:space="preserve"> </w:t>
      </w:r>
      <w:r w:rsidR="00A97851">
        <w:rPr>
          <w:szCs w:val="22"/>
          <w:lang w:val="ru-RU"/>
        </w:rPr>
        <w:t xml:space="preserve">заказывать для загрузки </w:t>
      </w:r>
      <w:r w:rsidR="0007605A">
        <w:rPr>
          <w:szCs w:val="22"/>
          <w:lang w:val="ru-RU"/>
        </w:rPr>
        <w:t xml:space="preserve">по сети </w:t>
      </w:r>
      <w:r w:rsidR="00A97851" w:rsidRPr="00A97851">
        <w:rPr>
          <w:szCs w:val="22"/>
          <w:lang w:val="ru-RU"/>
        </w:rPr>
        <w:t>Интернет</w:t>
      </w:r>
      <w:r w:rsidR="00A97851">
        <w:rPr>
          <w:szCs w:val="22"/>
          <w:lang w:val="ru-RU"/>
        </w:rPr>
        <w:t xml:space="preserve">. </w:t>
      </w:r>
      <w:r w:rsidR="0007605A" w:rsidRPr="0007605A">
        <w:rPr>
          <w:szCs w:val="24"/>
          <w:lang w:val="ru-RU"/>
        </w:rPr>
        <w:t>По состоянию на</w:t>
      </w:r>
      <w:r w:rsidR="0007605A">
        <w:rPr>
          <w:szCs w:val="22"/>
          <w:lang w:val="ru-RU"/>
        </w:rPr>
        <w:t xml:space="preserve"> </w:t>
      </w:r>
      <w:r w:rsidR="00A97851" w:rsidRPr="004F4690">
        <w:rPr>
          <w:szCs w:val="22"/>
          <w:lang w:val="ru-RU"/>
        </w:rPr>
        <w:t>31</w:t>
      </w:r>
      <w:r w:rsidR="00A97851" w:rsidRPr="00A97851">
        <w:rPr>
          <w:szCs w:val="22"/>
          <w:lang w:val="ru-RU"/>
        </w:rPr>
        <w:t xml:space="preserve"> </w:t>
      </w:r>
      <w:r w:rsidR="00A97851" w:rsidRPr="004F4690">
        <w:rPr>
          <w:szCs w:val="22"/>
          <w:lang w:val="ru-RU"/>
        </w:rPr>
        <w:t>мая</w:t>
      </w:r>
      <w:r w:rsidR="00A97851">
        <w:rPr>
          <w:szCs w:val="22"/>
        </w:rPr>
        <w:t> </w:t>
      </w:r>
      <w:r w:rsidR="00A97851" w:rsidRPr="004F4690">
        <w:rPr>
          <w:szCs w:val="22"/>
          <w:lang w:val="ru-RU"/>
        </w:rPr>
        <w:t>2015</w:t>
      </w:r>
      <w:r w:rsidR="00A97851">
        <w:rPr>
          <w:szCs w:val="22"/>
        </w:rPr>
        <w:t> </w:t>
      </w:r>
      <w:r w:rsidR="00A97851">
        <w:rPr>
          <w:szCs w:val="22"/>
          <w:lang w:val="ru-RU"/>
        </w:rPr>
        <w:t>г.</w:t>
      </w:r>
      <w:r w:rsidR="00A97851" w:rsidRPr="00A97851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>книги</w:t>
      </w:r>
      <w:r w:rsidRPr="004F4690">
        <w:rPr>
          <w:szCs w:val="22"/>
          <w:lang w:val="ru-RU"/>
        </w:rPr>
        <w:t xml:space="preserve"> </w:t>
      </w:r>
      <w:r w:rsidR="00904338">
        <w:rPr>
          <w:szCs w:val="22"/>
          <w:lang w:val="ru-RU"/>
        </w:rPr>
        <w:t xml:space="preserve">в </w:t>
      </w:r>
      <w:r w:rsidR="00904338" w:rsidRPr="004F4690">
        <w:rPr>
          <w:szCs w:val="22"/>
          <w:lang w:val="ru-RU"/>
        </w:rPr>
        <w:t>доступн</w:t>
      </w:r>
      <w:r w:rsidR="00904338">
        <w:rPr>
          <w:szCs w:val="22"/>
          <w:lang w:val="ru-RU"/>
        </w:rPr>
        <w:t>ых форматах</w:t>
      </w:r>
      <w:r w:rsidR="00904338" w:rsidRPr="004F4690">
        <w:rPr>
          <w:szCs w:val="22"/>
          <w:lang w:val="ru-RU"/>
        </w:rPr>
        <w:t xml:space="preserve"> </w:t>
      </w:r>
      <w:r w:rsidR="0007605A">
        <w:rPr>
          <w:szCs w:val="22"/>
          <w:lang w:val="ru-RU"/>
        </w:rPr>
        <w:t xml:space="preserve">были </w:t>
      </w:r>
      <w:r w:rsidR="00A97851">
        <w:rPr>
          <w:szCs w:val="22"/>
          <w:lang w:val="ru-RU"/>
        </w:rPr>
        <w:t>выда</w:t>
      </w:r>
      <w:r w:rsidR="0007605A">
        <w:rPr>
          <w:szCs w:val="22"/>
          <w:lang w:val="ru-RU"/>
        </w:rPr>
        <w:t xml:space="preserve">ны </w:t>
      </w:r>
      <w:r w:rsidR="00904338">
        <w:rPr>
          <w:szCs w:val="22"/>
          <w:lang w:val="ru-RU"/>
        </w:rPr>
        <w:t xml:space="preserve">библиотеками с </w:t>
      </w:r>
      <w:r w:rsidR="00904338" w:rsidRPr="00904338">
        <w:rPr>
          <w:szCs w:val="22"/>
          <w:lang w:val="ru-RU"/>
        </w:rPr>
        <w:t>использова</w:t>
      </w:r>
      <w:r w:rsidR="00904338">
        <w:rPr>
          <w:szCs w:val="22"/>
          <w:lang w:val="ru-RU"/>
        </w:rPr>
        <w:t xml:space="preserve">нием этой </w:t>
      </w:r>
      <w:r w:rsidR="00904338" w:rsidRPr="00904338">
        <w:rPr>
          <w:szCs w:val="22"/>
          <w:lang w:val="ru-RU"/>
        </w:rPr>
        <w:t>служб</w:t>
      </w:r>
      <w:r w:rsidR="00904338">
        <w:rPr>
          <w:szCs w:val="22"/>
          <w:lang w:val="ru-RU"/>
        </w:rPr>
        <w:t xml:space="preserve">ы </w:t>
      </w:r>
      <w:r w:rsidR="00FB34E3" w:rsidRPr="004F4690">
        <w:rPr>
          <w:szCs w:val="22"/>
          <w:lang w:val="ru-RU"/>
        </w:rPr>
        <w:t>индивидуальн</w:t>
      </w:r>
      <w:r w:rsidR="00A97851">
        <w:rPr>
          <w:szCs w:val="22"/>
          <w:lang w:val="ru-RU"/>
        </w:rPr>
        <w:t>ым</w:t>
      </w:r>
      <w:r w:rsidR="00FB34E3" w:rsidRPr="004F4690">
        <w:rPr>
          <w:szCs w:val="22"/>
          <w:lang w:val="ru-RU"/>
        </w:rPr>
        <w:t xml:space="preserve"> </w:t>
      </w:r>
      <w:r w:rsidR="00A97851">
        <w:rPr>
          <w:szCs w:val="22"/>
          <w:lang w:val="ru-RU"/>
        </w:rPr>
        <w:t>пользователям</w:t>
      </w:r>
      <w:r w:rsidRPr="004F4690">
        <w:rPr>
          <w:szCs w:val="22"/>
          <w:lang w:val="ru-RU"/>
        </w:rPr>
        <w:t xml:space="preserve"> 30</w:t>
      </w:r>
      <w:r w:rsidR="00A97851">
        <w:rPr>
          <w:szCs w:val="22"/>
          <w:lang w:val="ru-RU"/>
        </w:rPr>
        <w:t> </w:t>
      </w:r>
      <w:r w:rsidRPr="004F4690">
        <w:rPr>
          <w:szCs w:val="22"/>
          <w:lang w:val="ru-RU"/>
        </w:rPr>
        <w:t>000</w:t>
      </w:r>
      <w:r w:rsidR="00A97851">
        <w:rPr>
          <w:szCs w:val="22"/>
          <w:lang w:val="ru-RU"/>
        </w:rPr>
        <w:t xml:space="preserve"> раз.</w:t>
      </w:r>
    </w:p>
    <w:p w:rsidR="0068756E" w:rsidRPr="004F4690" w:rsidRDefault="0068756E" w:rsidP="0068756E">
      <w:pPr>
        <w:rPr>
          <w:szCs w:val="22"/>
          <w:lang w:val="ru-RU"/>
        </w:rPr>
      </w:pPr>
    </w:p>
    <w:p w:rsidR="0068756E" w:rsidRPr="004F4690" w:rsidRDefault="0068756E" w:rsidP="00904338">
      <w:pPr>
        <w:rPr>
          <w:szCs w:val="22"/>
          <w:lang w:val="ru-RU"/>
        </w:rPr>
      </w:pPr>
      <w:r w:rsidRPr="004F4690">
        <w:rPr>
          <w:szCs w:val="22"/>
          <w:lang w:val="ru-RU"/>
        </w:rPr>
        <w:t>9.</w:t>
      </w:r>
      <w:r w:rsidRPr="004F4690">
        <w:rPr>
          <w:szCs w:val="22"/>
          <w:lang w:val="ru-RU"/>
        </w:rPr>
        <w:tab/>
      </w:r>
      <w:r w:rsidR="00A97851" w:rsidRPr="004F4690">
        <w:rPr>
          <w:szCs w:val="22"/>
          <w:lang w:val="ru-RU"/>
        </w:rPr>
        <w:t>С</w:t>
      </w:r>
      <w:r w:rsidR="00FB34E3" w:rsidRPr="004F4690">
        <w:rPr>
          <w:szCs w:val="22"/>
          <w:lang w:val="ru-RU"/>
        </w:rPr>
        <w:t xml:space="preserve">ледует </w:t>
      </w:r>
      <w:r w:rsidR="00A97851">
        <w:rPr>
          <w:szCs w:val="22"/>
          <w:lang w:val="ru-RU"/>
        </w:rPr>
        <w:t>отметить</w:t>
      </w:r>
      <w:r w:rsidR="00FB34E3" w:rsidRPr="004F4690">
        <w:rPr>
          <w:szCs w:val="22"/>
          <w:lang w:val="ru-RU"/>
        </w:rPr>
        <w:t>, что</w:t>
      </w:r>
      <w:r w:rsidR="00A97851">
        <w:rPr>
          <w:szCs w:val="22"/>
          <w:lang w:val="ru-RU"/>
        </w:rPr>
        <w:t xml:space="preserve"> </w:t>
      </w:r>
      <w:r w:rsidR="00904338" w:rsidRPr="00A97851">
        <w:rPr>
          <w:szCs w:val="22"/>
          <w:lang w:val="ru-RU"/>
        </w:rPr>
        <w:t>С</w:t>
      </w:r>
      <w:r w:rsidR="00A97851" w:rsidRPr="00A97851">
        <w:rPr>
          <w:szCs w:val="22"/>
          <w:lang w:val="ru-RU"/>
        </w:rPr>
        <w:t>лужб</w:t>
      </w:r>
      <w:r w:rsidR="00A97851">
        <w:rPr>
          <w:szCs w:val="22"/>
          <w:lang w:val="ru-RU"/>
        </w:rPr>
        <w:t xml:space="preserve">а </w:t>
      </w:r>
      <w:r w:rsidR="00A97851" w:rsidRPr="004F4690">
        <w:rPr>
          <w:szCs w:val="22"/>
          <w:lang w:val="ru-RU"/>
        </w:rPr>
        <w:t>к</w:t>
      </w:r>
      <w:r w:rsidR="007A3424" w:rsidRPr="004F4690">
        <w:rPr>
          <w:szCs w:val="22"/>
          <w:lang w:val="ru-RU"/>
        </w:rPr>
        <w:t xml:space="preserve">нигообмена </w:t>
      </w:r>
      <w:r w:rsidR="00904338" w:rsidRPr="00904338">
        <w:rPr>
          <w:color w:val="000000"/>
          <w:szCs w:val="22"/>
          <w:lang w:val="ru-RU"/>
        </w:rPr>
        <w:t>КДК</w:t>
      </w:r>
      <w:r w:rsidR="00A97851">
        <w:rPr>
          <w:szCs w:val="22"/>
          <w:lang w:val="ru-RU"/>
        </w:rPr>
        <w:t xml:space="preserve"> </w:t>
      </w:r>
      <w:r w:rsidR="00904338" w:rsidRPr="00904338">
        <w:rPr>
          <w:szCs w:val="22"/>
          <w:lang w:val="ru-RU"/>
        </w:rPr>
        <w:t>работ</w:t>
      </w:r>
      <w:r w:rsidR="00904338">
        <w:rPr>
          <w:szCs w:val="22"/>
          <w:lang w:val="ru-RU"/>
        </w:rPr>
        <w:t xml:space="preserve">ает </w:t>
      </w:r>
      <w:r w:rsidR="00A97851">
        <w:rPr>
          <w:szCs w:val="22"/>
          <w:lang w:val="ru-RU"/>
        </w:rPr>
        <w:t xml:space="preserve">как </w:t>
      </w:r>
      <w:r w:rsidR="00A97851" w:rsidRPr="00A97851">
        <w:rPr>
          <w:szCs w:val="22"/>
          <w:lang w:val="ru-RU"/>
        </w:rPr>
        <w:t>систем</w:t>
      </w:r>
      <w:r w:rsidR="00A97851">
        <w:rPr>
          <w:szCs w:val="22"/>
          <w:lang w:val="ru-RU"/>
        </w:rPr>
        <w:t xml:space="preserve">а прямого </w:t>
      </w:r>
      <w:r w:rsidR="00904338">
        <w:rPr>
          <w:szCs w:val="22"/>
          <w:lang w:val="ru-RU"/>
        </w:rPr>
        <w:t>межбиблиотечного</w:t>
      </w:r>
      <w:r w:rsidR="00904338" w:rsidRPr="00904338">
        <w:rPr>
          <w:szCs w:val="22"/>
          <w:lang w:val="ru-RU"/>
        </w:rPr>
        <w:t xml:space="preserve"> </w:t>
      </w:r>
      <w:r w:rsidR="00904338">
        <w:rPr>
          <w:szCs w:val="22"/>
          <w:lang w:val="ru-RU"/>
        </w:rPr>
        <w:t>обмена</w:t>
      </w:r>
      <w:r w:rsidRPr="004F4690">
        <w:rPr>
          <w:szCs w:val="22"/>
          <w:lang w:val="ru-RU"/>
        </w:rPr>
        <w:t xml:space="preserve">, </w:t>
      </w:r>
      <w:r w:rsidR="00A97851">
        <w:rPr>
          <w:szCs w:val="22"/>
          <w:lang w:val="ru-RU"/>
        </w:rPr>
        <w:t xml:space="preserve">что позволяет </w:t>
      </w:r>
      <w:r w:rsidR="00904338" w:rsidRPr="004F4690">
        <w:rPr>
          <w:szCs w:val="22"/>
          <w:lang w:val="ru-RU"/>
        </w:rPr>
        <w:t>учас</w:t>
      </w:r>
      <w:r w:rsidR="00904338">
        <w:rPr>
          <w:szCs w:val="22"/>
          <w:lang w:val="ru-RU"/>
        </w:rPr>
        <w:t>твующим</w:t>
      </w:r>
      <w:r w:rsidR="00904338" w:rsidRPr="004F4690">
        <w:rPr>
          <w:szCs w:val="22"/>
          <w:lang w:val="ru-RU"/>
        </w:rPr>
        <w:t xml:space="preserve"> </w:t>
      </w:r>
      <w:r w:rsidR="00A97851">
        <w:rPr>
          <w:szCs w:val="22"/>
          <w:lang w:val="ru-RU"/>
        </w:rPr>
        <w:t>библиотекам</w:t>
      </w:r>
      <w:r w:rsidR="00904338">
        <w:rPr>
          <w:szCs w:val="22"/>
          <w:lang w:val="ru-RU"/>
        </w:rPr>
        <w:t xml:space="preserve"> </w:t>
      </w:r>
      <w:r w:rsidR="00A97851">
        <w:rPr>
          <w:szCs w:val="22"/>
          <w:lang w:val="ru-RU"/>
        </w:rPr>
        <w:t xml:space="preserve">наращивать </w:t>
      </w:r>
      <w:r w:rsidR="00297866">
        <w:rPr>
          <w:szCs w:val="22"/>
          <w:lang w:val="ru-RU"/>
        </w:rPr>
        <w:t>сво</w:t>
      </w:r>
      <w:r w:rsidR="00FB34E3" w:rsidRPr="004F4690">
        <w:rPr>
          <w:szCs w:val="22"/>
          <w:lang w:val="ru-RU"/>
        </w:rPr>
        <w:t>и</w:t>
      </w:r>
      <w:r w:rsidRPr="004F4690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 xml:space="preserve">фонды </w:t>
      </w:r>
      <w:r w:rsidR="006F4D97">
        <w:rPr>
          <w:szCs w:val="22"/>
          <w:lang w:val="ru-RU"/>
        </w:rPr>
        <w:t xml:space="preserve">путем бесплатной загрузки через </w:t>
      </w:r>
      <w:r w:rsidR="006F4D97" w:rsidRPr="006F4D97">
        <w:rPr>
          <w:szCs w:val="22"/>
          <w:lang w:val="ru-RU"/>
        </w:rPr>
        <w:t>Интернет</w:t>
      </w:r>
      <w:r w:rsidR="006F4D97">
        <w:rPr>
          <w:szCs w:val="22"/>
          <w:lang w:val="ru-RU"/>
        </w:rPr>
        <w:t xml:space="preserve"> книг,</w:t>
      </w:r>
      <w:r w:rsidRPr="004F4690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>уже</w:t>
      </w:r>
      <w:r w:rsidRPr="004F4690">
        <w:rPr>
          <w:szCs w:val="22"/>
          <w:lang w:val="ru-RU"/>
        </w:rPr>
        <w:t xml:space="preserve"> </w:t>
      </w:r>
      <w:r w:rsidR="00904338">
        <w:rPr>
          <w:szCs w:val="22"/>
          <w:lang w:val="ru-RU"/>
        </w:rPr>
        <w:t>переведенных</w:t>
      </w:r>
      <w:r w:rsidR="006F4D97">
        <w:rPr>
          <w:szCs w:val="22"/>
          <w:lang w:val="ru-RU"/>
        </w:rPr>
        <w:t xml:space="preserve"> в доступные форматы</w:t>
      </w:r>
      <w:r w:rsidRPr="004F4690">
        <w:rPr>
          <w:szCs w:val="22"/>
          <w:lang w:val="ru-RU"/>
        </w:rPr>
        <w:t xml:space="preserve"> </w:t>
      </w:r>
      <w:r w:rsidR="006F4D97">
        <w:rPr>
          <w:szCs w:val="22"/>
          <w:lang w:val="ru-RU"/>
        </w:rPr>
        <w:t xml:space="preserve">другими </w:t>
      </w:r>
      <w:r w:rsidR="00904338">
        <w:rPr>
          <w:szCs w:val="22"/>
          <w:lang w:val="ru-RU"/>
        </w:rPr>
        <w:t>участвующими библиотеками</w:t>
      </w:r>
      <w:r w:rsidR="006F4D97">
        <w:rPr>
          <w:szCs w:val="22"/>
          <w:lang w:val="ru-RU"/>
        </w:rPr>
        <w:t xml:space="preserve">. На </w:t>
      </w:r>
      <w:r w:rsidR="006F4D97" w:rsidRPr="004F4690">
        <w:rPr>
          <w:szCs w:val="22"/>
          <w:lang w:val="ru-RU"/>
        </w:rPr>
        <w:t>31</w:t>
      </w:r>
      <w:r w:rsidR="006F4D97">
        <w:rPr>
          <w:szCs w:val="22"/>
          <w:lang w:val="ru-RU"/>
        </w:rPr>
        <w:t xml:space="preserve"> </w:t>
      </w:r>
      <w:r w:rsidR="006F4D97" w:rsidRPr="004F4690">
        <w:rPr>
          <w:szCs w:val="22"/>
          <w:lang w:val="ru-RU"/>
        </w:rPr>
        <w:t>мая 2015</w:t>
      </w:r>
      <w:r w:rsidR="006F4D97">
        <w:rPr>
          <w:szCs w:val="22"/>
          <w:lang w:val="ru-RU"/>
        </w:rPr>
        <w:t xml:space="preserve"> г. </w:t>
      </w:r>
      <w:r w:rsidR="00904338">
        <w:rPr>
          <w:szCs w:val="22"/>
          <w:lang w:val="ru-RU"/>
        </w:rPr>
        <w:t xml:space="preserve">участвующие </w:t>
      </w:r>
      <w:r w:rsidR="006F4D97" w:rsidRPr="004F4690">
        <w:rPr>
          <w:szCs w:val="22"/>
          <w:lang w:val="ru-RU"/>
        </w:rPr>
        <w:t>б</w:t>
      </w:r>
      <w:r w:rsidR="004F4690" w:rsidRPr="004F4690">
        <w:rPr>
          <w:szCs w:val="22"/>
          <w:lang w:val="ru-RU"/>
        </w:rPr>
        <w:t>иблиотеки</w:t>
      </w:r>
      <w:r w:rsidR="00904338">
        <w:rPr>
          <w:szCs w:val="22"/>
          <w:lang w:val="ru-RU"/>
        </w:rPr>
        <w:t xml:space="preserve"> </w:t>
      </w:r>
      <w:r w:rsidR="006F4D97">
        <w:rPr>
          <w:szCs w:val="22"/>
          <w:lang w:val="ru-RU"/>
        </w:rPr>
        <w:t xml:space="preserve">загрузили </w:t>
      </w:r>
      <w:r w:rsidR="00904338">
        <w:rPr>
          <w:szCs w:val="22"/>
          <w:lang w:val="ru-RU"/>
        </w:rPr>
        <w:t xml:space="preserve">через </w:t>
      </w:r>
      <w:r w:rsidR="00904338" w:rsidRPr="00904338">
        <w:rPr>
          <w:szCs w:val="22"/>
          <w:lang w:val="ru-RU"/>
        </w:rPr>
        <w:t>Интернет</w:t>
      </w:r>
      <w:r w:rsidR="00904338">
        <w:rPr>
          <w:szCs w:val="22"/>
          <w:lang w:val="ru-RU"/>
        </w:rPr>
        <w:t xml:space="preserve"> </w:t>
      </w:r>
      <w:r w:rsidR="006F4D97">
        <w:rPr>
          <w:szCs w:val="22"/>
          <w:lang w:val="ru-RU"/>
        </w:rPr>
        <w:t xml:space="preserve">более </w:t>
      </w:r>
      <w:r w:rsidRPr="004F4690">
        <w:rPr>
          <w:szCs w:val="22"/>
          <w:lang w:val="ru-RU"/>
        </w:rPr>
        <w:t>3</w:t>
      </w:r>
      <w:r w:rsidR="006F4D97">
        <w:rPr>
          <w:szCs w:val="22"/>
          <w:lang w:val="ru-RU"/>
        </w:rPr>
        <w:t> </w:t>
      </w:r>
      <w:r w:rsidRPr="004F4690">
        <w:rPr>
          <w:szCs w:val="22"/>
          <w:lang w:val="ru-RU"/>
        </w:rPr>
        <w:t xml:space="preserve">000 </w:t>
      </w:r>
      <w:r w:rsidR="006F4D97">
        <w:rPr>
          <w:szCs w:val="22"/>
          <w:lang w:val="ru-RU"/>
        </w:rPr>
        <w:t>книг</w:t>
      </w:r>
      <w:r w:rsidRPr="004F4690">
        <w:rPr>
          <w:szCs w:val="22"/>
          <w:lang w:val="ru-RU"/>
        </w:rPr>
        <w:t xml:space="preserve">, </w:t>
      </w:r>
      <w:r w:rsidR="006F4D97">
        <w:rPr>
          <w:szCs w:val="22"/>
          <w:lang w:val="ru-RU"/>
        </w:rPr>
        <w:t xml:space="preserve">что обеспечило </w:t>
      </w:r>
      <w:r w:rsidR="00904338">
        <w:rPr>
          <w:szCs w:val="22"/>
          <w:lang w:val="ru-RU"/>
        </w:rPr>
        <w:t xml:space="preserve">им </w:t>
      </w:r>
      <w:r w:rsidR="006F4D97">
        <w:rPr>
          <w:szCs w:val="22"/>
          <w:lang w:val="ru-RU"/>
        </w:rPr>
        <w:t>экономию</w:t>
      </w:r>
      <w:r w:rsidR="00FB34E3" w:rsidRPr="004F4690">
        <w:rPr>
          <w:szCs w:val="22"/>
          <w:lang w:val="ru-RU"/>
        </w:rPr>
        <w:t xml:space="preserve"> средств</w:t>
      </w:r>
      <w:r w:rsidRPr="004F4690">
        <w:rPr>
          <w:szCs w:val="22"/>
          <w:lang w:val="ru-RU"/>
        </w:rPr>
        <w:t xml:space="preserve"> </w:t>
      </w:r>
      <w:r w:rsidR="006F4D97" w:rsidRPr="006F4D97">
        <w:rPr>
          <w:szCs w:val="22"/>
          <w:lang w:val="ru-RU"/>
        </w:rPr>
        <w:t>в размере</w:t>
      </w:r>
      <w:r w:rsidR="006F4D97">
        <w:rPr>
          <w:szCs w:val="22"/>
          <w:lang w:val="ru-RU"/>
        </w:rPr>
        <w:t xml:space="preserve"> примерно 6 млн. </w:t>
      </w:r>
      <w:r w:rsidR="006F4D97" w:rsidRPr="006F4D97">
        <w:rPr>
          <w:szCs w:val="22"/>
          <w:lang w:val="ru-RU"/>
        </w:rPr>
        <w:t>долл</w:t>
      </w:r>
      <w:r w:rsidR="00904338">
        <w:rPr>
          <w:szCs w:val="22"/>
          <w:lang w:val="ru-RU"/>
        </w:rPr>
        <w:t>. </w:t>
      </w:r>
      <w:r w:rsidR="006F4D97" w:rsidRPr="006F4D97">
        <w:rPr>
          <w:szCs w:val="22"/>
          <w:lang w:val="ru-RU"/>
        </w:rPr>
        <w:t>США</w:t>
      </w:r>
      <w:r w:rsidR="006F4D97">
        <w:rPr>
          <w:szCs w:val="22"/>
          <w:lang w:val="ru-RU"/>
        </w:rPr>
        <w:t xml:space="preserve"> </w:t>
      </w:r>
      <w:r w:rsidRPr="004F4690">
        <w:rPr>
          <w:szCs w:val="22"/>
          <w:lang w:val="ru-RU"/>
        </w:rPr>
        <w:t>(</w:t>
      </w:r>
      <w:r w:rsidR="00C212C4" w:rsidRPr="00C212C4">
        <w:rPr>
          <w:szCs w:val="22"/>
          <w:lang w:val="ru-RU"/>
        </w:rPr>
        <w:t>расчет</w:t>
      </w:r>
      <w:r w:rsidR="00C212C4">
        <w:rPr>
          <w:szCs w:val="22"/>
          <w:lang w:val="ru-RU"/>
        </w:rPr>
        <w:t xml:space="preserve"> выполнен исходя из оценочного</w:t>
      </w:r>
      <w:r w:rsidR="00C212C4" w:rsidRPr="004F4690">
        <w:rPr>
          <w:szCs w:val="22"/>
          <w:lang w:val="ru-RU"/>
        </w:rPr>
        <w:t xml:space="preserve"> </w:t>
      </w:r>
      <w:r w:rsidR="00C212C4" w:rsidRPr="00C212C4">
        <w:rPr>
          <w:snapToGrid w:val="0"/>
          <w:szCs w:val="22"/>
          <w:lang w:val="ru-RU"/>
        </w:rPr>
        <w:t>показател</w:t>
      </w:r>
      <w:r w:rsidR="00C212C4">
        <w:rPr>
          <w:szCs w:val="22"/>
          <w:lang w:val="ru-RU"/>
        </w:rPr>
        <w:t>я ст</w:t>
      </w:r>
      <w:r w:rsidR="00904338">
        <w:rPr>
          <w:szCs w:val="22"/>
          <w:lang w:val="ru-RU"/>
        </w:rPr>
        <w:t>оимости начитывания одной книги</w:t>
      </w:r>
      <w:r w:rsidR="00C212C4">
        <w:rPr>
          <w:szCs w:val="22"/>
          <w:lang w:val="ru-RU"/>
        </w:rPr>
        <w:t xml:space="preserve">, равной </w:t>
      </w:r>
      <w:r w:rsidRPr="004F4690">
        <w:rPr>
          <w:szCs w:val="22"/>
          <w:lang w:val="ru-RU"/>
        </w:rPr>
        <w:t>2</w:t>
      </w:r>
      <w:r w:rsidR="00C212C4">
        <w:rPr>
          <w:szCs w:val="22"/>
          <w:lang w:val="ru-RU"/>
        </w:rPr>
        <w:t> </w:t>
      </w:r>
      <w:r w:rsidRPr="004F4690">
        <w:rPr>
          <w:szCs w:val="22"/>
          <w:lang w:val="ru-RU"/>
        </w:rPr>
        <w:t xml:space="preserve">000 </w:t>
      </w:r>
      <w:r w:rsidR="00C212C4" w:rsidRPr="00C212C4">
        <w:rPr>
          <w:szCs w:val="24"/>
          <w:lang w:val="ru-RU"/>
        </w:rPr>
        <w:t>долл</w:t>
      </w:r>
      <w:r w:rsidR="00904338">
        <w:rPr>
          <w:szCs w:val="24"/>
          <w:lang w:val="ru-RU"/>
        </w:rPr>
        <w:t>. </w:t>
      </w:r>
      <w:r w:rsidR="00C212C4" w:rsidRPr="00C212C4">
        <w:rPr>
          <w:szCs w:val="24"/>
          <w:lang w:val="ru-RU"/>
        </w:rPr>
        <w:t>США</w:t>
      </w:r>
      <w:r w:rsidR="00C212C4">
        <w:rPr>
          <w:szCs w:val="22"/>
          <w:lang w:val="ru-RU"/>
        </w:rPr>
        <w:t xml:space="preserve">). </w:t>
      </w:r>
    </w:p>
    <w:p w:rsidR="0068756E" w:rsidRPr="004F4690" w:rsidRDefault="0068756E" w:rsidP="0068756E">
      <w:pPr>
        <w:rPr>
          <w:szCs w:val="22"/>
          <w:lang w:val="ru-RU"/>
        </w:rPr>
      </w:pPr>
    </w:p>
    <w:p w:rsidR="0068756E" w:rsidRPr="00EF448F" w:rsidRDefault="0068756E" w:rsidP="00291219">
      <w:pPr>
        <w:rPr>
          <w:snapToGrid w:val="0"/>
          <w:szCs w:val="22"/>
          <w:lang w:val="ru-RU"/>
        </w:rPr>
      </w:pPr>
      <w:r w:rsidRPr="004F4690">
        <w:rPr>
          <w:snapToGrid w:val="0"/>
          <w:szCs w:val="22"/>
          <w:lang w:val="ru-RU"/>
        </w:rPr>
        <w:t>10.</w:t>
      </w:r>
      <w:r w:rsidRPr="004F4690">
        <w:rPr>
          <w:snapToGrid w:val="0"/>
          <w:szCs w:val="22"/>
          <w:lang w:val="ru-RU"/>
        </w:rPr>
        <w:tab/>
      </w:r>
      <w:r w:rsidR="00904338">
        <w:rPr>
          <w:snapToGrid w:val="0"/>
          <w:szCs w:val="22"/>
          <w:lang w:val="ru-RU"/>
        </w:rPr>
        <w:t>Пока Марракешский договор</w:t>
      </w:r>
      <w:r w:rsidR="00FB34E3" w:rsidRPr="004F4690">
        <w:rPr>
          <w:snapToGrid w:val="0"/>
          <w:szCs w:val="22"/>
          <w:lang w:val="ru-RU"/>
        </w:rPr>
        <w:t xml:space="preserve"> </w:t>
      </w:r>
      <w:r w:rsidR="00C212C4">
        <w:rPr>
          <w:snapToGrid w:val="0"/>
          <w:szCs w:val="22"/>
          <w:lang w:val="ru-RU"/>
        </w:rPr>
        <w:t>п</w:t>
      </w:r>
      <w:r w:rsidR="00FB34E3" w:rsidRPr="004F4690">
        <w:rPr>
          <w:snapToGrid w:val="0"/>
          <w:szCs w:val="22"/>
          <w:lang w:val="ru-RU"/>
        </w:rPr>
        <w:t>о ЛНЗ</w:t>
      </w:r>
      <w:r w:rsidRPr="004F4690">
        <w:rPr>
          <w:snapToGrid w:val="0"/>
          <w:szCs w:val="22"/>
          <w:lang w:val="ru-RU"/>
        </w:rPr>
        <w:t xml:space="preserve"> </w:t>
      </w:r>
      <w:r w:rsidR="00904338">
        <w:rPr>
          <w:snapToGrid w:val="0"/>
          <w:szCs w:val="22"/>
          <w:lang w:val="ru-RU"/>
        </w:rPr>
        <w:t>не вступил</w:t>
      </w:r>
      <w:r w:rsidR="00904338" w:rsidRPr="004F4690">
        <w:rPr>
          <w:snapToGrid w:val="0"/>
          <w:szCs w:val="22"/>
          <w:lang w:val="ru-RU"/>
        </w:rPr>
        <w:t xml:space="preserve"> в силу</w:t>
      </w:r>
      <w:r w:rsidR="00904338">
        <w:rPr>
          <w:snapToGrid w:val="0"/>
          <w:szCs w:val="22"/>
          <w:lang w:val="ru-RU"/>
        </w:rPr>
        <w:t>,</w:t>
      </w:r>
      <w:r w:rsidR="00904338" w:rsidRPr="004F4690">
        <w:rPr>
          <w:snapToGrid w:val="0"/>
          <w:szCs w:val="22"/>
          <w:lang w:val="ru-RU"/>
        </w:rPr>
        <w:t xml:space="preserve"> </w:t>
      </w:r>
      <w:r w:rsidR="00C212C4">
        <w:rPr>
          <w:snapToGrid w:val="0"/>
          <w:szCs w:val="22"/>
          <w:lang w:val="ru-RU"/>
        </w:rPr>
        <w:t xml:space="preserve">наиболее сложной </w:t>
      </w:r>
      <w:r w:rsidR="00C212C4" w:rsidRPr="00C212C4">
        <w:rPr>
          <w:snapToGrid w:val="0"/>
          <w:szCs w:val="22"/>
          <w:lang w:val="ru-RU"/>
        </w:rPr>
        <w:t>проблем</w:t>
      </w:r>
      <w:r w:rsidR="00C212C4">
        <w:rPr>
          <w:snapToGrid w:val="0"/>
          <w:szCs w:val="22"/>
          <w:lang w:val="ru-RU"/>
        </w:rPr>
        <w:t xml:space="preserve">ой в </w:t>
      </w:r>
      <w:r w:rsidR="00C212C4" w:rsidRPr="00C212C4">
        <w:rPr>
          <w:snapToGrid w:val="0"/>
          <w:szCs w:val="22"/>
          <w:lang w:val="ru-RU"/>
        </w:rPr>
        <w:t>работ</w:t>
      </w:r>
      <w:r w:rsidR="00C212C4">
        <w:rPr>
          <w:snapToGrid w:val="0"/>
          <w:szCs w:val="22"/>
          <w:lang w:val="ru-RU"/>
        </w:rPr>
        <w:t xml:space="preserve">е </w:t>
      </w:r>
      <w:r w:rsidR="00904338">
        <w:rPr>
          <w:snapToGrid w:val="0"/>
          <w:szCs w:val="22"/>
          <w:lang w:val="ru-RU"/>
        </w:rPr>
        <w:t>С</w:t>
      </w:r>
      <w:r w:rsidR="00C212C4">
        <w:rPr>
          <w:snapToGrid w:val="0"/>
          <w:szCs w:val="22"/>
          <w:lang w:val="ru-RU"/>
        </w:rPr>
        <w:t xml:space="preserve">лужбы </w:t>
      </w:r>
      <w:r w:rsidR="00C212C4" w:rsidRPr="004F4690">
        <w:rPr>
          <w:snapToGrid w:val="0"/>
          <w:szCs w:val="22"/>
          <w:lang w:val="ru-RU"/>
        </w:rPr>
        <w:t>к</w:t>
      </w:r>
      <w:r w:rsidR="007A3424" w:rsidRPr="004F4690">
        <w:rPr>
          <w:snapToGrid w:val="0"/>
          <w:szCs w:val="22"/>
          <w:lang w:val="ru-RU"/>
        </w:rPr>
        <w:t xml:space="preserve">нигообмена </w:t>
      </w:r>
      <w:r w:rsidR="00904338" w:rsidRPr="00904338">
        <w:rPr>
          <w:snapToGrid w:val="0"/>
          <w:color w:val="000000"/>
          <w:szCs w:val="22"/>
          <w:lang w:val="ru-RU"/>
        </w:rPr>
        <w:t>КДК</w:t>
      </w:r>
      <w:r w:rsidR="00C212C4" w:rsidRPr="004F4690">
        <w:rPr>
          <w:snapToGrid w:val="0"/>
          <w:szCs w:val="22"/>
          <w:lang w:val="ru-RU"/>
        </w:rPr>
        <w:t xml:space="preserve"> </w:t>
      </w:r>
      <w:r w:rsidR="000B4475" w:rsidRPr="000B4475">
        <w:rPr>
          <w:snapToGrid w:val="0"/>
          <w:szCs w:val="22"/>
          <w:lang w:val="ru-RU"/>
        </w:rPr>
        <w:t>является</w:t>
      </w:r>
      <w:r w:rsidR="00C212C4">
        <w:rPr>
          <w:snapToGrid w:val="0"/>
          <w:szCs w:val="22"/>
          <w:lang w:val="ru-RU"/>
        </w:rPr>
        <w:t xml:space="preserve"> получение разрешений</w:t>
      </w:r>
      <w:r w:rsidRPr="004F4690">
        <w:rPr>
          <w:snapToGrid w:val="0"/>
          <w:szCs w:val="22"/>
          <w:lang w:val="ru-RU"/>
        </w:rPr>
        <w:t xml:space="preserve"> </w:t>
      </w:r>
      <w:r w:rsidR="00C212C4" w:rsidRPr="00C212C4">
        <w:rPr>
          <w:snapToGrid w:val="0"/>
          <w:szCs w:val="22"/>
          <w:lang w:val="ru-RU"/>
        </w:rPr>
        <w:t>правообладател</w:t>
      </w:r>
      <w:r w:rsidR="00C212C4">
        <w:rPr>
          <w:snapToGrid w:val="0"/>
          <w:szCs w:val="22"/>
          <w:lang w:val="ru-RU"/>
        </w:rPr>
        <w:t xml:space="preserve">ей на </w:t>
      </w:r>
      <w:r w:rsidR="000B4475">
        <w:rPr>
          <w:snapToGrid w:val="0"/>
          <w:szCs w:val="22"/>
          <w:lang w:val="ru-RU"/>
        </w:rPr>
        <w:t xml:space="preserve">передачу книг в </w:t>
      </w:r>
      <w:r w:rsidR="00FB34E3" w:rsidRPr="004F4690">
        <w:rPr>
          <w:snapToGrid w:val="0"/>
          <w:szCs w:val="22"/>
          <w:lang w:val="ru-RU"/>
        </w:rPr>
        <w:t>доступн</w:t>
      </w:r>
      <w:r w:rsidR="000B4475">
        <w:rPr>
          <w:snapToGrid w:val="0"/>
          <w:szCs w:val="22"/>
          <w:lang w:val="ru-RU"/>
        </w:rPr>
        <w:t>ом формате за границу</w:t>
      </w:r>
      <w:r w:rsidRPr="004F4690">
        <w:rPr>
          <w:snapToGrid w:val="0"/>
          <w:szCs w:val="22"/>
          <w:lang w:val="ru-RU"/>
        </w:rPr>
        <w:t xml:space="preserve"> </w:t>
      </w:r>
      <w:r w:rsidR="00FB34E3" w:rsidRPr="004F4690">
        <w:rPr>
          <w:snapToGrid w:val="0"/>
          <w:szCs w:val="22"/>
          <w:lang w:val="ru-RU"/>
        </w:rPr>
        <w:t xml:space="preserve">после </w:t>
      </w:r>
      <w:r w:rsidR="000B4475" w:rsidRPr="000B4475">
        <w:rPr>
          <w:snapToGrid w:val="0"/>
          <w:szCs w:val="22"/>
          <w:lang w:val="ru-RU"/>
        </w:rPr>
        <w:t>направлени</w:t>
      </w:r>
      <w:r w:rsidR="000B4475">
        <w:rPr>
          <w:snapToGrid w:val="0"/>
          <w:szCs w:val="22"/>
          <w:lang w:val="ru-RU"/>
        </w:rPr>
        <w:t xml:space="preserve">я </w:t>
      </w:r>
      <w:r w:rsidR="00E41CE2">
        <w:rPr>
          <w:snapToGrid w:val="0"/>
          <w:szCs w:val="22"/>
          <w:lang w:val="ru-RU"/>
        </w:rPr>
        <w:t xml:space="preserve">участвующей </w:t>
      </w:r>
      <w:r w:rsidR="004F4690" w:rsidRPr="004F4690">
        <w:rPr>
          <w:snapToGrid w:val="0"/>
          <w:szCs w:val="22"/>
          <w:lang w:val="ru-RU"/>
        </w:rPr>
        <w:t>библиот</w:t>
      </w:r>
      <w:r w:rsidR="000B4475">
        <w:rPr>
          <w:snapToGrid w:val="0"/>
          <w:szCs w:val="22"/>
          <w:lang w:val="ru-RU"/>
        </w:rPr>
        <w:t>екой</w:t>
      </w:r>
      <w:r w:rsidR="00E41CE2">
        <w:rPr>
          <w:snapToGrid w:val="0"/>
          <w:szCs w:val="22"/>
          <w:lang w:val="ru-RU"/>
        </w:rPr>
        <w:t xml:space="preserve"> </w:t>
      </w:r>
      <w:r w:rsidR="00FB34E3" w:rsidRPr="004F4690">
        <w:rPr>
          <w:snapToGrid w:val="0"/>
          <w:szCs w:val="22"/>
          <w:lang w:val="ru-RU"/>
        </w:rPr>
        <w:t>запрос</w:t>
      </w:r>
      <w:r w:rsidR="000B4475">
        <w:rPr>
          <w:snapToGrid w:val="0"/>
          <w:szCs w:val="22"/>
          <w:lang w:val="ru-RU"/>
        </w:rPr>
        <w:t xml:space="preserve">а на </w:t>
      </w:r>
      <w:r w:rsidR="000B4475" w:rsidRPr="000B4475">
        <w:rPr>
          <w:snapToGrid w:val="0"/>
          <w:szCs w:val="22"/>
          <w:lang w:val="ru-RU"/>
        </w:rPr>
        <w:t>конкретн</w:t>
      </w:r>
      <w:r w:rsidR="000B4475">
        <w:rPr>
          <w:snapToGrid w:val="0"/>
          <w:szCs w:val="22"/>
          <w:lang w:val="ru-RU"/>
        </w:rPr>
        <w:t xml:space="preserve">ое </w:t>
      </w:r>
      <w:r w:rsidR="00E41CE2" w:rsidRPr="00E41CE2">
        <w:rPr>
          <w:snapToGrid w:val="0"/>
          <w:szCs w:val="22"/>
          <w:lang w:val="ru-RU"/>
        </w:rPr>
        <w:t>произведени</w:t>
      </w:r>
      <w:r w:rsidR="00E41CE2">
        <w:rPr>
          <w:snapToGrid w:val="0"/>
          <w:szCs w:val="22"/>
          <w:lang w:val="ru-RU"/>
        </w:rPr>
        <w:t>е</w:t>
      </w:r>
      <w:r w:rsidR="000B4475">
        <w:rPr>
          <w:snapToGrid w:val="0"/>
          <w:szCs w:val="22"/>
          <w:lang w:val="ru-RU"/>
        </w:rPr>
        <w:t>. Правообладатели</w:t>
      </w:r>
      <w:r w:rsidR="000B4475" w:rsidRPr="00C212C4">
        <w:rPr>
          <w:snapToGrid w:val="0"/>
          <w:szCs w:val="22"/>
          <w:lang w:val="ru-RU"/>
        </w:rPr>
        <w:t xml:space="preserve"> уже </w:t>
      </w:r>
      <w:r w:rsidR="000B4475">
        <w:rPr>
          <w:snapToGrid w:val="0"/>
          <w:szCs w:val="22"/>
          <w:lang w:val="ru-RU"/>
        </w:rPr>
        <w:t xml:space="preserve">предоставили </w:t>
      </w:r>
      <w:r w:rsidR="000B4475" w:rsidRPr="00C212C4">
        <w:rPr>
          <w:snapToGrid w:val="0"/>
          <w:szCs w:val="22"/>
          <w:lang w:val="ru-RU"/>
        </w:rPr>
        <w:t xml:space="preserve">права </w:t>
      </w:r>
      <w:r w:rsidR="000B4475">
        <w:rPr>
          <w:snapToGrid w:val="0"/>
          <w:szCs w:val="22"/>
          <w:lang w:val="ru-RU"/>
        </w:rPr>
        <w:t>на трансграничный</w:t>
      </w:r>
      <w:r w:rsidR="000B4475" w:rsidRPr="00C212C4">
        <w:rPr>
          <w:snapToGrid w:val="0"/>
          <w:szCs w:val="22"/>
          <w:lang w:val="ru-RU"/>
        </w:rPr>
        <w:t xml:space="preserve"> обмен </w:t>
      </w:r>
      <w:r w:rsidR="000B4475" w:rsidRPr="000B4475">
        <w:rPr>
          <w:snapToGrid w:val="0"/>
          <w:szCs w:val="22"/>
          <w:lang w:val="ru-RU"/>
        </w:rPr>
        <w:t xml:space="preserve">в отношении </w:t>
      </w:r>
      <w:r w:rsidR="000B4475">
        <w:rPr>
          <w:snapToGrid w:val="0"/>
          <w:szCs w:val="22"/>
          <w:lang w:val="ru-RU"/>
        </w:rPr>
        <w:t xml:space="preserve">более </w:t>
      </w:r>
      <w:r w:rsidRPr="00C212C4">
        <w:rPr>
          <w:snapToGrid w:val="0"/>
          <w:szCs w:val="22"/>
          <w:lang w:val="ru-RU"/>
        </w:rPr>
        <w:t>10</w:t>
      </w:r>
      <w:r w:rsidR="000B4475">
        <w:rPr>
          <w:snapToGrid w:val="0"/>
          <w:szCs w:val="22"/>
          <w:lang w:val="ru-RU"/>
        </w:rPr>
        <w:t> </w:t>
      </w:r>
      <w:r w:rsidRPr="00C212C4">
        <w:rPr>
          <w:snapToGrid w:val="0"/>
          <w:szCs w:val="22"/>
          <w:lang w:val="ru-RU"/>
        </w:rPr>
        <w:t xml:space="preserve">000 </w:t>
      </w:r>
      <w:r w:rsidR="000B4475">
        <w:rPr>
          <w:snapToGrid w:val="0"/>
          <w:szCs w:val="22"/>
          <w:lang w:val="ru-RU"/>
        </w:rPr>
        <w:t xml:space="preserve">книг в доступном формате, имеющихся в фондах </w:t>
      </w:r>
      <w:r w:rsidR="00E41CE2">
        <w:rPr>
          <w:snapToGrid w:val="0"/>
          <w:szCs w:val="22"/>
          <w:lang w:val="ru-RU"/>
        </w:rPr>
        <w:t>С</w:t>
      </w:r>
      <w:r w:rsidR="000B4475">
        <w:rPr>
          <w:snapToGrid w:val="0"/>
          <w:szCs w:val="22"/>
          <w:lang w:val="ru-RU"/>
        </w:rPr>
        <w:t xml:space="preserve">лужбы </w:t>
      </w:r>
      <w:r w:rsidR="000B4475" w:rsidRPr="00C212C4">
        <w:rPr>
          <w:snapToGrid w:val="0"/>
          <w:szCs w:val="22"/>
          <w:lang w:val="ru-RU"/>
        </w:rPr>
        <w:t>к</w:t>
      </w:r>
      <w:r w:rsidR="007A3424" w:rsidRPr="00C212C4">
        <w:rPr>
          <w:snapToGrid w:val="0"/>
          <w:szCs w:val="22"/>
          <w:lang w:val="ru-RU"/>
        </w:rPr>
        <w:t xml:space="preserve">нигообмена </w:t>
      </w:r>
      <w:r w:rsidR="00E41CE2" w:rsidRPr="00E41CE2">
        <w:rPr>
          <w:snapToGrid w:val="0"/>
          <w:color w:val="000000"/>
          <w:szCs w:val="22"/>
          <w:lang w:val="ru-RU"/>
        </w:rPr>
        <w:t>КДК</w:t>
      </w:r>
      <w:r w:rsidRPr="00C212C4">
        <w:rPr>
          <w:snapToGrid w:val="0"/>
          <w:szCs w:val="22"/>
          <w:lang w:val="ru-RU"/>
        </w:rPr>
        <w:t xml:space="preserve">, </w:t>
      </w:r>
      <w:r w:rsidR="00FB34E3" w:rsidRPr="00C212C4">
        <w:rPr>
          <w:snapToGrid w:val="0"/>
          <w:szCs w:val="22"/>
          <w:lang w:val="ru-RU"/>
        </w:rPr>
        <w:t>но</w:t>
      </w:r>
      <w:r w:rsidRPr="00C212C4">
        <w:rPr>
          <w:snapToGrid w:val="0"/>
          <w:szCs w:val="22"/>
          <w:lang w:val="ru-RU"/>
        </w:rPr>
        <w:t xml:space="preserve"> </w:t>
      </w:r>
      <w:r w:rsidR="000B4475">
        <w:rPr>
          <w:snapToGrid w:val="0"/>
          <w:szCs w:val="22"/>
          <w:lang w:val="ru-RU"/>
        </w:rPr>
        <w:t xml:space="preserve">для подавляющего большинства </w:t>
      </w:r>
      <w:r w:rsidR="00E41CE2" w:rsidRPr="00E41CE2">
        <w:rPr>
          <w:snapToGrid w:val="0"/>
          <w:szCs w:val="22"/>
          <w:lang w:val="ru-RU"/>
        </w:rPr>
        <w:t>произведени</w:t>
      </w:r>
      <w:r w:rsidR="00E41CE2">
        <w:rPr>
          <w:snapToGrid w:val="0"/>
          <w:szCs w:val="22"/>
          <w:lang w:val="ru-RU"/>
        </w:rPr>
        <w:t xml:space="preserve">й </w:t>
      </w:r>
      <w:r w:rsidR="000B4475">
        <w:rPr>
          <w:snapToGrid w:val="0"/>
          <w:szCs w:val="22"/>
          <w:lang w:val="ru-RU"/>
        </w:rPr>
        <w:t xml:space="preserve">такие права не получены. </w:t>
      </w:r>
      <w:r w:rsidR="00EF448F">
        <w:rPr>
          <w:snapToGrid w:val="0"/>
          <w:szCs w:val="22"/>
          <w:lang w:val="ru-RU"/>
        </w:rPr>
        <w:t>Это означает</w:t>
      </w:r>
      <w:r w:rsidRPr="000B4475">
        <w:rPr>
          <w:snapToGrid w:val="0"/>
          <w:szCs w:val="22"/>
          <w:lang w:val="ru-RU"/>
        </w:rPr>
        <w:t xml:space="preserve">, </w:t>
      </w:r>
      <w:r w:rsidR="00FB34E3" w:rsidRPr="000B4475">
        <w:rPr>
          <w:snapToGrid w:val="0"/>
          <w:szCs w:val="22"/>
          <w:lang w:val="ru-RU"/>
        </w:rPr>
        <w:t>соответственно</w:t>
      </w:r>
      <w:r w:rsidRPr="000B4475">
        <w:rPr>
          <w:snapToGrid w:val="0"/>
          <w:szCs w:val="22"/>
          <w:lang w:val="ru-RU"/>
        </w:rPr>
        <w:t xml:space="preserve">, </w:t>
      </w:r>
      <w:r w:rsidR="00E41CE2">
        <w:rPr>
          <w:snapToGrid w:val="0"/>
          <w:szCs w:val="22"/>
          <w:lang w:val="ru-RU"/>
        </w:rPr>
        <w:t xml:space="preserve">наличие </w:t>
      </w:r>
      <w:r w:rsidR="00EF448F">
        <w:rPr>
          <w:snapToGrid w:val="0"/>
          <w:szCs w:val="22"/>
          <w:lang w:val="ru-RU"/>
        </w:rPr>
        <w:t>разрыв</w:t>
      </w:r>
      <w:r w:rsidR="00E41CE2">
        <w:rPr>
          <w:snapToGrid w:val="0"/>
          <w:szCs w:val="22"/>
          <w:lang w:val="ru-RU"/>
        </w:rPr>
        <w:t>а</w:t>
      </w:r>
      <w:r w:rsidR="00EF448F">
        <w:rPr>
          <w:snapToGrid w:val="0"/>
          <w:szCs w:val="22"/>
          <w:lang w:val="ru-RU"/>
        </w:rPr>
        <w:t xml:space="preserve"> </w:t>
      </w:r>
      <w:r w:rsidR="00FB34E3" w:rsidRPr="000B4475">
        <w:rPr>
          <w:snapToGrid w:val="0"/>
          <w:szCs w:val="22"/>
          <w:lang w:val="ru-RU"/>
        </w:rPr>
        <w:t>между</w:t>
      </w:r>
      <w:r w:rsidRPr="000B4475">
        <w:rPr>
          <w:snapToGrid w:val="0"/>
          <w:szCs w:val="22"/>
          <w:lang w:val="ru-RU"/>
        </w:rPr>
        <w:t xml:space="preserve"> </w:t>
      </w:r>
      <w:r w:rsidR="00E41CE2" w:rsidRPr="00E41CE2">
        <w:rPr>
          <w:snapToGrid w:val="0"/>
          <w:szCs w:val="22"/>
          <w:lang w:val="ru-RU"/>
        </w:rPr>
        <w:t>момент</w:t>
      </w:r>
      <w:r w:rsidR="00E41CE2">
        <w:rPr>
          <w:snapToGrid w:val="0"/>
          <w:szCs w:val="22"/>
          <w:lang w:val="ru-RU"/>
        </w:rPr>
        <w:t>ом</w:t>
      </w:r>
      <w:r w:rsidR="00EF448F">
        <w:rPr>
          <w:snapToGrid w:val="0"/>
          <w:szCs w:val="22"/>
          <w:lang w:val="ru-RU"/>
        </w:rPr>
        <w:t xml:space="preserve"> </w:t>
      </w:r>
      <w:r w:rsidR="00E41CE2">
        <w:rPr>
          <w:snapToGrid w:val="0"/>
          <w:szCs w:val="22"/>
          <w:lang w:val="ru-RU"/>
        </w:rPr>
        <w:t xml:space="preserve">подачи </w:t>
      </w:r>
      <w:r w:rsidR="00FB34E3" w:rsidRPr="000B4475">
        <w:rPr>
          <w:snapToGrid w:val="0"/>
          <w:szCs w:val="22"/>
          <w:lang w:val="ru-RU"/>
        </w:rPr>
        <w:t>запрос</w:t>
      </w:r>
      <w:r w:rsidR="00EF448F">
        <w:rPr>
          <w:snapToGrid w:val="0"/>
          <w:szCs w:val="22"/>
          <w:lang w:val="ru-RU"/>
        </w:rPr>
        <w:t xml:space="preserve">а на </w:t>
      </w:r>
      <w:r w:rsidR="00E41CE2" w:rsidRPr="00E41CE2">
        <w:rPr>
          <w:snapToGrid w:val="0"/>
          <w:szCs w:val="22"/>
          <w:lang w:val="ru-RU"/>
        </w:rPr>
        <w:t>произведени</w:t>
      </w:r>
      <w:r w:rsidR="00E41CE2">
        <w:rPr>
          <w:snapToGrid w:val="0"/>
          <w:szCs w:val="22"/>
          <w:lang w:val="ru-RU"/>
        </w:rPr>
        <w:t>е</w:t>
      </w:r>
      <w:r w:rsidRPr="000B4475">
        <w:rPr>
          <w:snapToGrid w:val="0"/>
          <w:szCs w:val="22"/>
          <w:lang w:val="ru-RU"/>
        </w:rPr>
        <w:t xml:space="preserve"> </w:t>
      </w:r>
      <w:r w:rsidR="00291219">
        <w:rPr>
          <w:snapToGrid w:val="0"/>
          <w:szCs w:val="22"/>
          <w:lang w:val="ru-RU"/>
        </w:rPr>
        <w:t xml:space="preserve">в </w:t>
      </w:r>
      <w:r w:rsidR="00291219" w:rsidRPr="000B4475">
        <w:rPr>
          <w:snapToGrid w:val="0"/>
          <w:szCs w:val="22"/>
          <w:lang w:val="ru-RU"/>
        </w:rPr>
        <w:t>доступн</w:t>
      </w:r>
      <w:r w:rsidR="00291219">
        <w:rPr>
          <w:snapToGrid w:val="0"/>
          <w:szCs w:val="22"/>
          <w:lang w:val="ru-RU"/>
        </w:rPr>
        <w:t xml:space="preserve">ом формате </w:t>
      </w:r>
      <w:r w:rsidR="00FB34E3" w:rsidRPr="000B4475">
        <w:rPr>
          <w:snapToGrid w:val="0"/>
          <w:szCs w:val="22"/>
          <w:lang w:val="ru-RU"/>
        </w:rPr>
        <w:t>и</w:t>
      </w:r>
      <w:r w:rsidRPr="000B4475">
        <w:rPr>
          <w:snapToGrid w:val="0"/>
          <w:szCs w:val="22"/>
          <w:lang w:val="ru-RU"/>
        </w:rPr>
        <w:t xml:space="preserve"> </w:t>
      </w:r>
      <w:r w:rsidR="00291219">
        <w:rPr>
          <w:snapToGrid w:val="0"/>
          <w:szCs w:val="22"/>
          <w:lang w:val="ru-RU"/>
        </w:rPr>
        <w:t xml:space="preserve">его получением участвующей в </w:t>
      </w:r>
      <w:r w:rsidR="00291219" w:rsidRPr="00291219">
        <w:rPr>
          <w:snapToGrid w:val="0"/>
          <w:szCs w:val="22"/>
          <w:lang w:val="ru-RU"/>
        </w:rPr>
        <w:t>систем</w:t>
      </w:r>
      <w:r w:rsidR="00291219">
        <w:rPr>
          <w:snapToGrid w:val="0"/>
          <w:szCs w:val="22"/>
          <w:lang w:val="ru-RU"/>
        </w:rPr>
        <w:t>е библиотекой</w:t>
      </w:r>
      <w:r w:rsidR="00EF448F">
        <w:rPr>
          <w:snapToGrid w:val="0"/>
          <w:szCs w:val="22"/>
          <w:lang w:val="ru-RU"/>
        </w:rPr>
        <w:t xml:space="preserve">. </w:t>
      </w:r>
      <w:r w:rsidR="00EF448F" w:rsidRPr="00EF448F">
        <w:rPr>
          <w:snapToGrid w:val="0"/>
          <w:szCs w:val="22"/>
          <w:lang w:val="ru-RU"/>
        </w:rPr>
        <w:t>О</w:t>
      </w:r>
      <w:r w:rsidR="00FB34E3" w:rsidRPr="00EF448F">
        <w:rPr>
          <w:snapToGrid w:val="0"/>
          <w:szCs w:val="22"/>
          <w:lang w:val="ru-RU"/>
        </w:rPr>
        <w:t>днако</w:t>
      </w:r>
      <w:r w:rsidR="00EF448F">
        <w:rPr>
          <w:snapToGrid w:val="0"/>
          <w:szCs w:val="22"/>
          <w:lang w:val="ru-RU"/>
        </w:rPr>
        <w:t xml:space="preserve"> </w:t>
      </w:r>
      <w:r w:rsidR="00FB34E3" w:rsidRPr="00EF448F">
        <w:rPr>
          <w:snapToGrid w:val="0"/>
          <w:szCs w:val="22"/>
          <w:lang w:val="ru-RU"/>
        </w:rPr>
        <w:t xml:space="preserve">после </w:t>
      </w:r>
      <w:r w:rsidR="00291219">
        <w:rPr>
          <w:snapToGrid w:val="0"/>
          <w:szCs w:val="22"/>
          <w:lang w:val="ru-RU"/>
        </w:rPr>
        <w:t xml:space="preserve">ратификации </w:t>
      </w:r>
      <w:r w:rsidR="007E502C">
        <w:rPr>
          <w:snapToGrid w:val="0"/>
          <w:szCs w:val="22"/>
          <w:lang w:val="ru-RU"/>
        </w:rPr>
        <w:t>Марракешского</w:t>
      </w:r>
      <w:r w:rsidR="00FB34E3" w:rsidRPr="00EF448F">
        <w:rPr>
          <w:snapToGrid w:val="0"/>
          <w:szCs w:val="22"/>
          <w:lang w:val="ru-RU"/>
        </w:rPr>
        <w:t xml:space="preserve"> договор</w:t>
      </w:r>
      <w:r w:rsidR="007E502C">
        <w:rPr>
          <w:snapToGrid w:val="0"/>
          <w:szCs w:val="22"/>
          <w:lang w:val="ru-RU"/>
        </w:rPr>
        <w:t>а</w:t>
      </w:r>
      <w:r w:rsidR="00FB34E3" w:rsidRPr="00EF448F">
        <w:rPr>
          <w:snapToGrid w:val="0"/>
          <w:szCs w:val="22"/>
          <w:lang w:val="ru-RU"/>
        </w:rPr>
        <w:t xml:space="preserve"> </w:t>
      </w:r>
      <w:r w:rsidR="007E502C">
        <w:rPr>
          <w:snapToGrid w:val="0"/>
          <w:szCs w:val="22"/>
          <w:lang w:val="ru-RU"/>
        </w:rPr>
        <w:t>п</w:t>
      </w:r>
      <w:r w:rsidR="00FB34E3" w:rsidRPr="00EF448F">
        <w:rPr>
          <w:snapToGrid w:val="0"/>
          <w:szCs w:val="22"/>
          <w:lang w:val="ru-RU"/>
        </w:rPr>
        <w:t>о ЛНЗ</w:t>
      </w:r>
      <w:r w:rsidR="00291219">
        <w:rPr>
          <w:snapToGrid w:val="0"/>
          <w:szCs w:val="22"/>
          <w:lang w:val="ru-RU"/>
        </w:rPr>
        <w:t xml:space="preserve"> </w:t>
      </w:r>
      <w:r w:rsidR="00291219" w:rsidRPr="00291219">
        <w:rPr>
          <w:snapToGrid w:val="0"/>
          <w:szCs w:val="22"/>
          <w:lang w:val="ru-RU"/>
        </w:rPr>
        <w:t>значительн</w:t>
      </w:r>
      <w:r w:rsidR="00291219">
        <w:rPr>
          <w:snapToGrid w:val="0"/>
          <w:szCs w:val="22"/>
          <w:lang w:val="ru-RU"/>
        </w:rPr>
        <w:t xml:space="preserve">ым числом стран эта </w:t>
      </w:r>
      <w:r w:rsidR="00291219" w:rsidRPr="00EF448F">
        <w:rPr>
          <w:snapToGrid w:val="0"/>
          <w:szCs w:val="22"/>
          <w:lang w:val="ru-RU"/>
        </w:rPr>
        <w:t>проблем</w:t>
      </w:r>
      <w:r w:rsidR="00291219">
        <w:rPr>
          <w:snapToGrid w:val="0"/>
          <w:szCs w:val="22"/>
          <w:lang w:val="ru-RU"/>
        </w:rPr>
        <w:t xml:space="preserve">а </w:t>
      </w:r>
      <w:r w:rsidR="00291219" w:rsidRPr="00EF448F">
        <w:rPr>
          <w:snapToGrid w:val="0"/>
          <w:szCs w:val="22"/>
          <w:lang w:val="ru-RU"/>
        </w:rPr>
        <w:t>должн</w:t>
      </w:r>
      <w:r w:rsidR="00291219">
        <w:rPr>
          <w:snapToGrid w:val="0"/>
          <w:szCs w:val="22"/>
          <w:lang w:val="ru-RU"/>
        </w:rPr>
        <w:t>а быть решена</w:t>
      </w:r>
      <w:r w:rsidRPr="00EF448F">
        <w:rPr>
          <w:snapToGrid w:val="0"/>
          <w:szCs w:val="22"/>
          <w:lang w:val="ru-RU"/>
        </w:rPr>
        <w:t>.</w:t>
      </w:r>
    </w:p>
    <w:p w:rsidR="0068756E" w:rsidRPr="00EF448F" w:rsidRDefault="0068756E" w:rsidP="0068756E">
      <w:pPr>
        <w:rPr>
          <w:snapToGrid w:val="0"/>
          <w:szCs w:val="22"/>
          <w:lang w:val="ru-RU"/>
        </w:rPr>
      </w:pPr>
    </w:p>
    <w:p w:rsidR="0068756E" w:rsidRPr="00E87E8F" w:rsidRDefault="00E87E8F" w:rsidP="00E87E8F">
      <w:pPr>
        <w:pStyle w:val="Heading2"/>
        <w:rPr>
          <w:lang w:val="ru-RU"/>
        </w:rPr>
      </w:pPr>
      <w:r w:rsidRPr="00E87E8F">
        <w:rPr>
          <w:lang w:val="ru-RU"/>
        </w:rPr>
        <w:t>подготовк</w:t>
      </w:r>
      <w:r>
        <w:rPr>
          <w:lang w:val="ru-RU"/>
        </w:rPr>
        <w:t>а кадров</w:t>
      </w:r>
    </w:p>
    <w:p w:rsidR="0068756E" w:rsidRPr="00E87E8F" w:rsidRDefault="0068756E" w:rsidP="0068756E">
      <w:pPr>
        <w:rPr>
          <w:i/>
          <w:szCs w:val="22"/>
          <w:lang w:val="ru-RU"/>
        </w:rPr>
      </w:pPr>
    </w:p>
    <w:p w:rsidR="0068756E" w:rsidRPr="00432584" w:rsidRDefault="0068756E" w:rsidP="00375010">
      <w:pPr>
        <w:rPr>
          <w:szCs w:val="22"/>
          <w:lang w:val="ru-RU"/>
        </w:rPr>
      </w:pPr>
      <w:r w:rsidRPr="007E502C">
        <w:rPr>
          <w:szCs w:val="22"/>
          <w:lang w:val="ru-RU"/>
        </w:rPr>
        <w:t>11.</w:t>
      </w:r>
      <w:r w:rsidRPr="007E502C">
        <w:rPr>
          <w:szCs w:val="22"/>
          <w:lang w:val="ru-RU"/>
        </w:rPr>
        <w:tab/>
      </w:r>
      <w:r w:rsidR="007E502C" w:rsidRPr="007E502C">
        <w:rPr>
          <w:szCs w:val="22"/>
          <w:lang w:val="ru-RU"/>
        </w:rPr>
        <w:t xml:space="preserve">Мероприятия </w:t>
      </w:r>
      <w:r w:rsidR="00590F18" w:rsidRPr="007E502C">
        <w:rPr>
          <w:szCs w:val="22"/>
          <w:lang w:val="ru-RU"/>
        </w:rPr>
        <w:t>Консорциум</w:t>
      </w:r>
      <w:r w:rsidR="007E502C">
        <w:rPr>
          <w:szCs w:val="22"/>
          <w:lang w:val="ru-RU"/>
        </w:rPr>
        <w:t>а</w:t>
      </w:r>
      <w:r w:rsidR="00E87E8F">
        <w:rPr>
          <w:szCs w:val="22"/>
          <w:lang w:val="ru-RU"/>
        </w:rPr>
        <w:t xml:space="preserve"> </w:t>
      </w:r>
      <w:r w:rsidR="00E87E8F" w:rsidRPr="00E87E8F">
        <w:rPr>
          <w:szCs w:val="22"/>
          <w:lang w:val="ru-RU"/>
        </w:rPr>
        <w:t>в области</w:t>
      </w:r>
      <w:r w:rsidR="00E87E8F">
        <w:rPr>
          <w:szCs w:val="22"/>
          <w:lang w:val="ru-RU"/>
        </w:rPr>
        <w:t xml:space="preserve"> </w:t>
      </w:r>
      <w:r w:rsidR="00E87E8F" w:rsidRPr="00E87E8F">
        <w:rPr>
          <w:lang w:val="ru-RU"/>
        </w:rPr>
        <w:t>подготовк</w:t>
      </w:r>
      <w:r w:rsidR="00E87E8F">
        <w:rPr>
          <w:lang w:val="ru-RU"/>
        </w:rPr>
        <w:t>и кадров</w:t>
      </w:r>
      <w:r w:rsidR="00E87E8F">
        <w:rPr>
          <w:szCs w:val="22"/>
          <w:lang w:val="ru-RU"/>
        </w:rPr>
        <w:t xml:space="preserve"> </w:t>
      </w:r>
      <w:r w:rsidR="00E87E8F" w:rsidRPr="00E87E8F">
        <w:rPr>
          <w:szCs w:val="22"/>
          <w:lang w:val="ru-RU"/>
        </w:rPr>
        <w:t>предусматрива</w:t>
      </w:r>
      <w:r w:rsidR="00E87E8F">
        <w:rPr>
          <w:szCs w:val="22"/>
          <w:lang w:val="ru-RU"/>
        </w:rPr>
        <w:t xml:space="preserve">ют </w:t>
      </w:r>
      <w:r w:rsidR="007E502C" w:rsidRPr="007E502C">
        <w:rPr>
          <w:szCs w:val="22"/>
          <w:lang w:val="ru-RU"/>
        </w:rPr>
        <w:t>организаци</w:t>
      </w:r>
      <w:r w:rsidR="007E502C">
        <w:rPr>
          <w:szCs w:val="22"/>
          <w:lang w:val="ru-RU"/>
        </w:rPr>
        <w:t xml:space="preserve">ю </w:t>
      </w:r>
      <w:r w:rsidR="007E502C">
        <w:rPr>
          <w:rFonts w:eastAsia="Times New Roman"/>
          <w:szCs w:val="22"/>
          <w:lang w:val="ru-RU" w:eastAsia="en-US"/>
        </w:rPr>
        <w:t>обучения</w:t>
      </w:r>
      <w:r w:rsidR="00FB34E3" w:rsidRPr="007E502C">
        <w:rPr>
          <w:rFonts w:eastAsia="Times New Roman"/>
          <w:szCs w:val="22"/>
          <w:lang w:val="ru-RU" w:eastAsia="en-US"/>
        </w:rPr>
        <w:t xml:space="preserve"> </w:t>
      </w:r>
      <w:r w:rsidR="007E502C" w:rsidRPr="007E502C">
        <w:rPr>
          <w:rFonts w:eastAsia="Times New Roman"/>
          <w:szCs w:val="22"/>
          <w:lang w:val="ru-RU" w:eastAsia="en-US"/>
        </w:rPr>
        <w:t>по вопросам</w:t>
      </w:r>
      <w:r w:rsidR="007E502C">
        <w:rPr>
          <w:rFonts w:eastAsia="Times New Roman"/>
          <w:szCs w:val="22"/>
          <w:lang w:val="ru-RU" w:eastAsia="en-US"/>
        </w:rPr>
        <w:t xml:space="preserve"> производства</w:t>
      </w:r>
      <w:r w:rsidRPr="007E502C">
        <w:rPr>
          <w:rFonts w:eastAsia="Times New Roman"/>
          <w:szCs w:val="22"/>
          <w:lang w:val="ru-RU" w:eastAsia="en-US"/>
        </w:rPr>
        <w:t xml:space="preserve"> </w:t>
      </w:r>
      <w:r w:rsidR="00FB34E3" w:rsidRPr="007E502C">
        <w:rPr>
          <w:rFonts w:eastAsia="Times New Roman"/>
          <w:szCs w:val="22"/>
          <w:lang w:val="ru-RU" w:eastAsia="en-US"/>
        </w:rPr>
        <w:t>и</w:t>
      </w:r>
      <w:r w:rsidRPr="007E502C">
        <w:rPr>
          <w:rFonts w:eastAsia="Times New Roman"/>
          <w:szCs w:val="22"/>
          <w:lang w:val="ru-RU" w:eastAsia="en-US"/>
        </w:rPr>
        <w:t xml:space="preserve"> </w:t>
      </w:r>
      <w:r w:rsidR="007E502C">
        <w:rPr>
          <w:rFonts w:eastAsia="Times New Roman"/>
          <w:szCs w:val="22"/>
          <w:lang w:val="ru-RU" w:eastAsia="en-US"/>
        </w:rPr>
        <w:t>распределения</w:t>
      </w:r>
      <w:r w:rsidRPr="007E502C">
        <w:rPr>
          <w:rFonts w:eastAsia="Times New Roman"/>
          <w:szCs w:val="22"/>
          <w:lang w:val="ru-RU" w:eastAsia="en-US"/>
        </w:rPr>
        <w:t xml:space="preserve"> </w:t>
      </w:r>
      <w:r w:rsidR="007E502C">
        <w:rPr>
          <w:rFonts w:eastAsia="Times New Roman"/>
          <w:szCs w:val="22"/>
          <w:lang w:val="ru-RU" w:eastAsia="en-US"/>
        </w:rPr>
        <w:t>книг</w:t>
      </w:r>
      <w:r w:rsidRPr="007E502C">
        <w:rPr>
          <w:rFonts w:eastAsia="Times New Roman"/>
          <w:szCs w:val="22"/>
          <w:lang w:val="ru-RU" w:eastAsia="en-US"/>
        </w:rPr>
        <w:t xml:space="preserve"> </w:t>
      </w:r>
      <w:r w:rsidR="00284936" w:rsidRPr="007E502C">
        <w:rPr>
          <w:rFonts w:eastAsia="Times New Roman"/>
          <w:szCs w:val="22"/>
          <w:lang w:val="ru-RU" w:eastAsia="en-US"/>
        </w:rPr>
        <w:t>в доступных форматах</w:t>
      </w:r>
      <w:r w:rsidR="007E502C">
        <w:rPr>
          <w:rFonts w:eastAsia="Times New Roman"/>
          <w:szCs w:val="22"/>
          <w:lang w:val="ru-RU" w:eastAsia="en-US"/>
        </w:rPr>
        <w:t xml:space="preserve"> </w:t>
      </w:r>
      <w:r w:rsidR="003050AD">
        <w:rPr>
          <w:rFonts w:eastAsia="Times New Roman"/>
          <w:szCs w:val="22"/>
          <w:lang w:val="ru-RU" w:eastAsia="en-US"/>
        </w:rPr>
        <w:t xml:space="preserve">специалистов </w:t>
      </w:r>
      <w:r w:rsidR="007E502C" w:rsidRPr="007E502C">
        <w:rPr>
          <w:rFonts w:eastAsia="Times New Roman"/>
          <w:szCs w:val="22"/>
          <w:lang w:val="ru-RU" w:eastAsia="en-US"/>
        </w:rPr>
        <w:t>развивающ</w:t>
      </w:r>
      <w:r w:rsidR="007E502C">
        <w:rPr>
          <w:rFonts w:eastAsia="Times New Roman"/>
          <w:szCs w:val="22"/>
          <w:lang w:val="ru-RU" w:eastAsia="en-US"/>
        </w:rPr>
        <w:t>ихся</w:t>
      </w:r>
      <w:r w:rsidR="007E502C" w:rsidRPr="007E502C">
        <w:rPr>
          <w:rFonts w:eastAsia="Times New Roman"/>
          <w:szCs w:val="22"/>
          <w:lang w:val="ru-RU" w:eastAsia="en-US"/>
        </w:rPr>
        <w:t xml:space="preserve"> </w:t>
      </w:r>
      <w:r w:rsidR="003050AD" w:rsidRPr="007E502C">
        <w:rPr>
          <w:rFonts w:eastAsia="Times New Roman"/>
          <w:szCs w:val="22"/>
          <w:lang w:val="ru-RU" w:eastAsia="en-US"/>
        </w:rPr>
        <w:t>стран</w:t>
      </w:r>
      <w:r w:rsidR="003050AD">
        <w:rPr>
          <w:rFonts w:eastAsia="Times New Roman"/>
          <w:szCs w:val="22"/>
          <w:lang w:val="ru-RU" w:eastAsia="en-US"/>
        </w:rPr>
        <w:t xml:space="preserve"> </w:t>
      </w:r>
      <w:r w:rsidR="007E502C" w:rsidRPr="007E502C">
        <w:rPr>
          <w:rFonts w:eastAsia="Times New Roman"/>
          <w:szCs w:val="22"/>
          <w:lang w:val="ru-RU" w:eastAsia="en-US"/>
        </w:rPr>
        <w:t xml:space="preserve">и </w:t>
      </w:r>
      <w:r w:rsidR="007E502C">
        <w:rPr>
          <w:rFonts w:eastAsia="Times New Roman"/>
          <w:szCs w:val="22"/>
          <w:lang w:val="ru-RU" w:eastAsia="en-US"/>
        </w:rPr>
        <w:t>наименее развитых</w:t>
      </w:r>
      <w:r w:rsidR="007E502C" w:rsidRPr="007E502C">
        <w:rPr>
          <w:rFonts w:eastAsia="Times New Roman"/>
          <w:szCs w:val="22"/>
          <w:lang w:val="ru-RU" w:eastAsia="en-US"/>
        </w:rPr>
        <w:t xml:space="preserve"> стран (НРС)</w:t>
      </w:r>
      <w:r w:rsidRPr="007E502C">
        <w:rPr>
          <w:rFonts w:eastAsia="Times New Roman"/>
          <w:szCs w:val="22"/>
          <w:lang w:val="ru-RU" w:eastAsia="en-US"/>
        </w:rPr>
        <w:t xml:space="preserve">. </w:t>
      </w:r>
      <w:r w:rsidR="00FB34E3" w:rsidRPr="007E502C">
        <w:rPr>
          <w:rFonts w:eastAsia="Times New Roman"/>
          <w:szCs w:val="22"/>
          <w:lang w:val="ru-RU" w:eastAsia="en-US"/>
        </w:rPr>
        <w:t>Благодаря</w:t>
      </w:r>
      <w:r w:rsidRPr="007E502C">
        <w:rPr>
          <w:szCs w:val="22"/>
          <w:lang w:val="ru-RU"/>
        </w:rPr>
        <w:t xml:space="preserve"> </w:t>
      </w:r>
      <w:r w:rsidR="003050AD">
        <w:rPr>
          <w:szCs w:val="22"/>
          <w:lang w:val="ru-RU"/>
        </w:rPr>
        <w:t xml:space="preserve">взносу </w:t>
      </w:r>
      <w:r w:rsidR="007E502C" w:rsidRPr="007E502C">
        <w:rPr>
          <w:szCs w:val="22"/>
          <w:lang w:val="ru-RU"/>
        </w:rPr>
        <w:t>п</w:t>
      </w:r>
      <w:r w:rsidR="00FB34E3" w:rsidRPr="007E502C">
        <w:rPr>
          <w:szCs w:val="22"/>
          <w:lang w:val="ru-RU"/>
        </w:rPr>
        <w:t>равительств</w:t>
      </w:r>
      <w:r w:rsidR="007E502C">
        <w:rPr>
          <w:szCs w:val="22"/>
          <w:lang w:val="ru-RU"/>
        </w:rPr>
        <w:t>а</w:t>
      </w:r>
      <w:r w:rsidRPr="007E502C">
        <w:rPr>
          <w:szCs w:val="22"/>
          <w:lang w:val="ru-RU"/>
        </w:rPr>
        <w:t xml:space="preserve"> </w:t>
      </w:r>
      <w:r w:rsidR="007E502C">
        <w:rPr>
          <w:szCs w:val="22"/>
          <w:lang w:val="ru-RU"/>
        </w:rPr>
        <w:t>Австралии</w:t>
      </w:r>
      <w:r w:rsidR="003050AD">
        <w:rPr>
          <w:szCs w:val="22"/>
          <w:lang w:val="ru-RU"/>
        </w:rPr>
        <w:t xml:space="preserve"> </w:t>
      </w:r>
      <w:r w:rsidR="003050AD" w:rsidRPr="003050AD">
        <w:rPr>
          <w:color w:val="000000"/>
          <w:szCs w:val="22"/>
          <w:lang w:val="ru-RU"/>
        </w:rPr>
        <w:t>КДК</w:t>
      </w:r>
      <w:r w:rsidRPr="007E502C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осуществил </w:t>
      </w:r>
      <w:r w:rsidR="00FB34E3" w:rsidRPr="007E502C">
        <w:rPr>
          <w:szCs w:val="22"/>
          <w:lang w:val="ru-RU"/>
        </w:rPr>
        <w:t>проекты</w:t>
      </w:r>
      <w:r w:rsidRPr="007E502C">
        <w:rPr>
          <w:szCs w:val="22"/>
          <w:lang w:val="ru-RU"/>
        </w:rPr>
        <w:t xml:space="preserve"> </w:t>
      </w:r>
      <w:r w:rsidR="00432584" w:rsidRPr="00432584">
        <w:rPr>
          <w:szCs w:val="22"/>
          <w:lang w:val="ru-RU"/>
        </w:rPr>
        <w:t>в области</w:t>
      </w:r>
      <w:r w:rsidR="00432584">
        <w:rPr>
          <w:szCs w:val="22"/>
          <w:lang w:val="ru-RU"/>
        </w:rPr>
        <w:t xml:space="preserve"> </w:t>
      </w:r>
      <w:r w:rsidR="003050AD" w:rsidRPr="003050AD">
        <w:rPr>
          <w:szCs w:val="22"/>
          <w:lang w:val="ru-RU"/>
        </w:rPr>
        <w:lastRenderedPageBreak/>
        <w:t>подготовки кадров</w:t>
      </w:r>
      <w:r w:rsidR="003050AD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в </w:t>
      </w:r>
      <w:r w:rsidR="00FB34E3" w:rsidRPr="007E502C">
        <w:rPr>
          <w:szCs w:val="22"/>
          <w:lang w:val="ru-RU"/>
        </w:rPr>
        <w:t>Бангладеш</w:t>
      </w:r>
      <w:r w:rsidRPr="007E502C">
        <w:rPr>
          <w:szCs w:val="22"/>
          <w:lang w:val="ru-RU"/>
        </w:rPr>
        <w:t xml:space="preserve">, </w:t>
      </w:r>
      <w:r w:rsidR="00FB34E3" w:rsidRPr="007E502C">
        <w:rPr>
          <w:szCs w:val="22"/>
          <w:lang w:val="ru-RU"/>
        </w:rPr>
        <w:t>Непал</w:t>
      </w:r>
      <w:r w:rsidR="00432584">
        <w:rPr>
          <w:szCs w:val="22"/>
          <w:lang w:val="ru-RU"/>
        </w:rPr>
        <w:t>е</w:t>
      </w:r>
      <w:r w:rsidRPr="007E502C">
        <w:rPr>
          <w:szCs w:val="22"/>
          <w:lang w:val="ru-RU"/>
        </w:rPr>
        <w:t xml:space="preserve"> </w:t>
      </w:r>
      <w:r w:rsidR="00FB34E3" w:rsidRPr="007E502C">
        <w:rPr>
          <w:szCs w:val="22"/>
          <w:lang w:val="ru-RU"/>
        </w:rPr>
        <w:t>и</w:t>
      </w:r>
      <w:r w:rsidRPr="007E502C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>Шри-Ланке</w:t>
      </w:r>
      <w:r w:rsidRPr="007E502C">
        <w:rPr>
          <w:szCs w:val="22"/>
          <w:lang w:val="ru-RU"/>
        </w:rPr>
        <w:t xml:space="preserve">. </w:t>
      </w:r>
      <w:r w:rsidR="00FB34E3" w:rsidRPr="00432584">
        <w:rPr>
          <w:szCs w:val="22"/>
          <w:lang w:val="ru-RU"/>
        </w:rPr>
        <w:t>Кроме того</w:t>
      </w:r>
      <w:r w:rsidRPr="00432584">
        <w:rPr>
          <w:szCs w:val="22"/>
          <w:lang w:val="ru-RU"/>
        </w:rPr>
        <w:t xml:space="preserve">, </w:t>
      </w:r>
      <w:r w:rsidR="00A063D7">
        <w:rPr>
          <w:szCs w:val="22"/>
          <w:lang w:val="ru-RU"/>
        </w:rPr>
        <w:t>Республика Корея</w:t>
      </w:r>
      <w:r w:rsidR="00A063D7" w:rsidRPr="00432584">
        <w:rPr>
          <w:szCs w:val="22"/>
          <w:lang w:val="ru-RU"/>
        </w:rPr>
        <w:t xml:space="preserve"> </w:t>
      </w:r>
      <w:r w:rsidR="00A063D7">
        <w:rPr>
          <w:szCs w:val="22"/>
          <w:lang w:val="ru-RU"/>
        </w:rPr>
        <w:t xml:space="preserve">предоставила </w:t>
      </w:r>
      <w:r w:rsidR="00432584" w:rsidRPr="00432584">
        <w:rPr>
          <w:szCs w:val="22"/>
          <w:lang w:val="ru-RU"/>
        </w:rPr>
        <w:t>финансировани</w:t>
      </w:r>
      <w:r w:rsidR="00432584">
        <w:rPr>
          <w:szCs w:val="22"/>
          <w:lang w:val="ru-RU"/>
        </w:rPr>
        <w:t>е на проведение мероприятий по</w:t>
      </w:r>
      <w:r w:rsidR="00FB34E3" w:rsidRPr="00432584">
        <w:rPr>
          <w:szCs w:val="22"/>
          <w:lang w:val="ru-RU"/>
        </w:rPr>
        <w:t xml:space="preserve"> </w:t>
      </w:r>
      <w:r w:rsidR="00A063D7" w:rsidRPr="00A063D7">
        <w:rPr>
          <w:szCs w:val="22"/>
          <w:lang w:val="ru-RU"/>
        </w:rPr>
        <w:t>подготовк</w:t>
      </w:r>
      <w:r w:rsidR="00A063D7">
        <w:rPr>
          <w:szCs w:val="22"/>
          <w:lang w:val="ru-RU"/>
        </w:rPr>
        <w:t>е</w:t>
      </w:r>
      <w:r w:rsidR="00A063D7" w:rsidRPr="00A063D7">
        <w:rPr>
          <w:szCs w:val="22"/>
          <w:lang w:val="ru-RU"/>
        </w:rPr>
        <w:t xml:space="preserve"> кадров</w:t>
      </w:r>
      <w:r w:rsidR="00A063D7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в </w:t>
      </w:r>
      <w:r w:rsidR="00FB34E3" w:rsidRPr="00432584">
        <w:rPr>
          <w:szCs w:val="22"/>
          <w:lang w:val="ru-RU"/>
        </w:rPr>
        <w:t>Ин</w:t>
      </w:r>
      <w:r w:rsidR="00432584">
        <w:rPr>
          <w:szCs w:val="22"/>
          <w:lang w:val="ru-RU"/>
        </w:rPr>
        <w:t>дии</w:t>
      </w:r>
      <w:r w:rsidR="00A063D7">
        <w:rPr>
          <w:szCs w:val="22"/>
          <w:lang w:val="ru-RU"/>
        </w:rPr>
        <w:t xml:space="preserve">. </w:t>
      </w:r>
      <w:r w:rsidR="00432584">
        <w:rPr>
          <w:szCs w:val="22"/>
          <w:lang w:val="ru-RU"/>
        </w:rPr>
        <w:t xml:space="preserve">Эти </w:t>
      </w:r>
      <w:r w:rsidR="00FB34E3" w:rsidRPr="00432584">
        <w:rPr>
          <w:szCs w:val="22"/>
          <w:lang w:val="ru-RU"/>
        </w:rPr>
        <w:t>четыре</w:t>
      </w:r>
      <w:r w:rsidRPr="00432584">
        <w:rPr>
          <w:szCs w:val="22"/>
          <w:lang w:val="ru-RU"/>
        </w:rPr>
        <w:t xml:space="preserve"> </w:t>
      </w:r>
      <w:r w:rsidR="00432584" w:rsidRPr="00432584">
        <w:rPr>
          <w:szCs w:val="22"/>
          <w:lang w:val="ru-RU"/>
        </w:rPr>
        <w:t>программ</w:t>
      </w:r>
      <w:r w:rsidR="00432584">
        <w:rPr>
          <w:szCs w:val="22"/>
          <w:lang w:val="ru-RU"/>
        </w:rPr>
        <w:t xml:space="preserve">ы </w:t>
      </w:r>
      <w:r w:rsidR="00375010" w:rsidRPr="00375010">
        <w:rPr>
          <w:szCs w:val="22"/>
          <w:lang w:val="ru-RU"/>
        </w:rPr>
        <w:t>подготовки кадров</w:t>
      </w:r>
      <w:r w:rsidR="00375010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были </w:t>
      </w:r>
      <w:r w:rsidR="00FB34E3" w:rsidRPr="00432584">
        <w:rPr>
          <w:szCs w:val="22"/>
          <w:lang w:val="ru-RU"/>
        </w:rPr>
        <w:t>завершен</w:t>
      </w:r>
      <w:r w:rsidR="00432584">
        <w:rPr>
          <w:szCs w:val="22"/>
          <w:lang w:val="ru-RU"/>
        </w:rPr>
        <w:t>ы к июню</w:t>
      </w:r>
      <w:r w:rsidRPr="00432584">
        <w:rPr>
          <w:szCs w:val="22"/>
          <w:lang w:val="ru-RU"/>
        </w:rPr>
        <w:t xml:space="preserve"> 2015</w:t>
      </w:r>
      <w:r w:rsidR="00432584">
        <w:rPr>
          <w:szCs w:val="22"/>
          <w:lang w:val="ru-RU"/>
        </w:rPr>
        <w:t xml:space="preserve"> г. </w:t>
      </w:r>
      <w:r w:rsidR="00590F18" w:rsidRPr="004F4690">
        <w:rPr>
          <w:szCs w:val="22"/>
          <w:lang w:val="ru-RU"/>
        </w:rPr>
        <w:t>Консорциум</w:t>
      </w:r>
      <w:r w:rsidRPr="004F4690">
        <w:rPr>
          <w:szCs w:val="22"/>
          <w:lang w:val="ru-RU"/>
        </w:rPr>
        <w:t xml:space="preserve"> </w:t>
      </w:r>
      <w:r w:rsidR="00432584" w:rsidRPr="00432584">
        <w:rPr>
          <w:szCs w:val="22"/>
          <w:lang w:val="ru-RU"/>
        </w:rPr>
        <w:t>взаимодейств</w:t>
      </w:r>
      <w:r w:rsidR="00432584">
        <w:rPr>
          <w:szCs w:val="22"/>
          <w:lang w:val="ru-RU"/>
        </w:rPr>
        <w:t xml:space="preserve">овал </w:t>
      </w:r>
      <w:r w:rsidR="00FB34E3" w:rsidRPr="004F4690">
        <w:rPr>
          <w:szCs w:val="22"/>
          <w:lang w:val="ru-RU"/>
        </w:rPr>
        <w:t>с</w:t>
      </w:r>
      <w:r w:rsidRPr="004F4690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>неправительственн</w:t>
      </w:r>
      <w:r w:rsidR="00432584">
        <w:rPr>
          <w:szCs w:val="22"/>
          <w:lang w:val="ru-RU"/>
        </w:rPr>
        <w:t>ыми</w:t>
      </w:r>
      <w:r w:rsidRPr="004F4690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организациями </w:t>
      </w:r>
      <w:r w:rsidRPr="004F4690">
        <w:rPr>
          <w:szCs w:val="22"/>
          <w:lang w:val="ru-RU"/>
        </w:rPr>
        <w:t>(</w:t>
      </w:r>
      <w:r w:rsidR="00432584">
        <w:rPr>
          <w:szCs w:val="22"/>
          <w:lang w:val="ru-RU"/>
        </w:rPr>
        <w:t>НПО</w:t>
      </w:r>
      <w:r w:rsidRPr="004F4690">
        <w:rPr>
          <w:szCs w:val="22"/>
          <w:lang w:val="ru-RU"/>
        </w:rPr>
        <w:t xml:space="preserve">) </w:t>
      </w:r>
      <w:r w:rsidR="00432584">
        <w:rPr>
          <w:szCs w:val="22"/>
          <w:lang w:val="ru-RU"/>
        </w:rPr>
        <w:t>каждой из</w:t>
      </w:r>
      <w:r w:rsidRPr="004F4690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стран, а </w:t>
      </w:r>
      <w:r w:rsidR="00FB34E3" w:rsidRPr="004F4690">
        <w:rPr>
          <w:szCs w:val="22"/>
          <w:lang w:val="ru-RU"/>
        </w:rPr>
        <w:t>менеджер</w:t>
      </w:r>
      <w:r w:rsidR="00432584">
        <w:rPr>
          <w:szCs w:val="22"/>
          <w:lang w:val="ru-RU"/>
        </w:rPr>
        <w:t>ами</w:t>
      </w:r>
      <w:r w:rsidR="00FB34E3" w:rsidRPr="004F4690">
        <w:rPr>
          <w:szCs w:val="22"/>
          <w:lang w:val="ru-RU"/>
        </w:rPr>
        <w:t xml:space="preserve"> </w:t>
      </w:r>
      <w:r w:rsidR="00432584">
        <w:rPr>
          <w:szCs w:val="22"/>
          <w:lang w:val="ru-RU"/>
        </w:rPr>
        <w:t xml:space="preserve">каждого из этих </w:t>
      </w:r>
      <w:r w:rsidR="00FB34E3" w:rsidRPr="004F4690">
        <w:rPr>
          <w:szCs w:val="22"/>
          <w:lang w:val="ru-RU"/>
        </w:rPr>
        <w:t xml:space="preserve">НПО </w:t>
      </w:r>
      <w:r w:rsidR="00432584">
        <w:rPr>
          <w:szCs w:val="22"/>
          <w:lang w:val="ru-RU"/>
        </w:rPr>
        <w:t xml:space="preserve">были </w:t>
      </w:r>
      <w:r w:rsidR="00432584" w:rsidRPr="00432584">
        <w:rPr>
          <w:szCs w:val="22"/>
          <w:lang w:val="ru-RU"/>
        </w:rPr>
        <w:t>только</w:t>
      </w:r>
      <w:r w:rsidR="00432584">
        <w:rPr>
          <w:szCs w:val="22"/>
          <w:lang w:val="ru-RU"/>
        </w:rPr>
        <w:t xml:space="preserve"> слепые</w:t>
      </w:r>
      <w:r w:rsidRPr="004F4690">
        <w:rPr>
          <w:szCs w:val="22"/>
          <w:lang w:val="ru-RU"/>
        </w:rPr>
        <w:t xml:space="preserve"> </w:t>
      </w:r>
      <w:r w:rsidR="00FB34E3" w:rsidRPr="004F4690">
        <w:rPr>
          <w:szCs w:val="22"/>
          <w:lang w:val="ru-RU"/>
        </w:rPr>
        <w:t>л</w:t>
      </w:r>
      <w:r w:rsidR="00432584">
        <w:rPr>
          <w:szCs w:val="22"/>
          <w:lang w:val="ru-RU"/>
        </w:rPr>
        <w:t xml:space="preserve">юди, имеющие </w:t>
      </w:r>
      <w:r w:rsidR="00FB34E3" w:rsidRPr="004F4690">
        <w:rPr>
          <w:szCs w:val="22"/>
          <w:lang w:val="ru-RU"/>
        </w:rPr>
        <w:t>опыт</w:t>
      </w:r>
      <w:r w:rsidRPr="004F4690">
        <w:rPr>
          <w:szCs w:val="22"/>
          <w:lang w:val="ru-RU"/>
        </w:rPr>
        <w:t xml:space="preserve"> </w:t>
      </w:r>
      <w:r w:rsidR="00432584" w:rsidRPr="00432584">
        <w:rPr>
          <w:szCs w:val="22"/>
          <w:lang w:val="ru-RU"/>
        </w:rPr>
        <w:t>защит</w:t>
      </w:r>
      <w:r w:rsidR="00432584">
        <w:rPr>
          <w:szCs w:val="22"/>
          <w:lang w:val="ru-RU"/>
        </w:rPr>
        <w:t xml:space="preserve">ы </w:t>
      </w:r>
      <w:r w:rsidR="00432584" w:rsidRPr="00432584">
        <w:rPr>
          <w:szCs w:val="22"/>
          <w:lang w:val="ru-RU"/>
        </w:rPr>
        <w:t>интерес</w:t>
      </w:r>
      <w:r w:rsidR="00432584">
        <w:rPr>
          <w:szCs w:val="22"/>
          <w:lang w:val="ru-RU"/>
        </w:rPr>
        <w:t xml:space="preserve">ов </w:t>
      </w:r>
      <w:r w:rsidR="00FB34E3" w:rsidRPr="004F4690">
        <w:rPr>
          <w:szCs w:val="22"/>
          <w:lang w:val="ru-RU"/>
        </w:rPr>
        <w:t>лиц с ограниченной способностью в</w:t>
      </w:r>
      <w:r w:rsidR="00432584">
        <w:rPr>
          <w:szCs w:val="22"/>
          <w:lang w:val="ru-RU"/>
        </w:rPr>
        <w:t xml:space="preserve">оспринимать печатную информацию. </w:t>
      </w:r>
    </w:p>
    <w:p w:rsidR="00A97851" w:rsidRDefault="00A97851" w:rsidP="0068756E">
      <w:pPr>
        <w:rPr>
          <w:szCs w:val="22"/>
          <w:lang w:val="ru-RU"/>
        </w:rPr>
      </w:pPr>
    </w:p>
    <w:p w:rsidR="0068756E" w:rsidRPr="00432584" w:rsidRDefault="00432584" w:rsidP="00432584">
      <w:pPr>
        <w:rPr>
          <w:szCs w:val="22"/>
          <w:lang w:val="ru-RU"/>
        </w:rPr>
      </w:pPr>
      <w:r w:rsidRPr="00432584">
        <w:rPr>
          <w:szCs w:val="22"/>
          <w:lang w:val="ru-RU"/>
        </w:rPr>
        <w:t>В течение</w:t>
      </w:r>
      <w:r>
        <w:rPr>
          <w:szCs w:val="22"/>
          <w:lang w:val="ru-RU"/>
        </w:rPr>
        <w:t xml:space="preserve"> </w:t>
      </w:r>
      <w:r w:rsidR="00FB34E3" w:rsidRPr="00432584">
        <w:rPr>
          <w:szCs w:val="22"/>
          <w:lang w:val="ru-RU"/>
        </w:rPr>
        <w:t>год</w:t>
      </w:r>
      <w:r>
        <w:rPr>
          <w:szCs w:val="22"/>
          <w:lang w:val="ru-RU"/>
        </w:rPr>
        <w:t xml:space="preserve">а были реализованы следующие </w:t>
      </w:r>
      <w:r w:rsidRPr="00432584">
        <w:rPr>
          <w:szCs w:val="22"/>
          <w:lang w:val="ru-RU"/>
        </w:rPr>
        <w:t>мероприяти</w:t>
      </w:r>
      <w:r>
        <w:rPr>
          <w:szCs w:val="22"/>
          <w:lang w:val="ru-RU"/>
        </w:rPr>
        <w:t>я</w:t>
      </w:r>
      <w:r w:rsidR="0068756E" w:rsidRPr="00432584">
        <w:rPr>
          <w:szCs w:val="22"/>
          <w:lang w:val="ru-RU"/>
        </w:rPr>
        <w:t>:</w:t>
      </w:r>
    </w:p>
    <w:p w:rsidR="0068756E" w:rsidRPr="00432584" w:rsidRDefault="0068756E" w:rsidP="0068756E">
      <w:pPr>
        <w:rPr>
          <w:szCs w:val="22"/>
          <w:lang w:val="ru-RU"/>
        </w:rPr>
      </w:pPr>
    </w:p>
    <w:p w:rsidR="0068756E" w:rsidRPr="00D01F2C" w:rsidRDefault="00D01F2C" w:rsidP="00D01F2C">
      <w:pPr>
        <w:numPr>
          <w:ilvl w:val="1"/>
          <w:numId w:val="8"/>
        </w:numPr>
        <w:ind w:left="56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подготовлено </w:t>
      </w:r>
      <w:r w:rsidR="0068756E" w:rsidRPr="009939CF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="0068756E" w:rsidRPr="009939CF">
        <w:rPr>
          <w:szCs w:val="22"/>
          <w:lang w:val="ru-RU"/>
        </w:rPr>
        <w:t xml:space="preserve">588 </w:t>
      </w:r>
      <w:r w:rsidR="009939CF">
        <w:rPr>
          <w:szCs w:val="22"/>
          <w:lang w:val="ru-RU"/>
        </w:rPr>
        <w:t xml:space="preserve">книг образовательного </w:t>
      </w:r>
      <w:r w:rsidR="009939CF" w:rsidRPr="009939CF">
        <w:rPr>
          <w:szCs w:val="22"/>
          <w:lang w:val="ru-RU"/>
        </w:rPr>
        <w:t>содерж</w:t>
      </w:r>
      <w:r w:rsidR="009939CF">
        <w:rPr>
          <w:szCs w:val="22"/>
          <w:lang w:val="ru-RU"/>
        </w:rPr>
        <w:t>ания</w:t>
      </w:r>
      <w:r w:rsidR="0068756E" w:rsidRPr="009939CF">
        <w:rPr>
          <w:szCs w:val="22"/>
          <w:lang w:val="ru-RU"/>
        </w:rPr>
        <w:t xml:space="preserve"> </w:t>
      </w:r>
      <w:r w:rsidR="00284936" w:rsidRPr="009939CF">
        <w:rPr>
          <w:szCs w:val="22"/>
          <w:lang w:val="ru-RU"/>
        </w:rPr>
        <w:t>в доступных форматах</w:t>
      </w:r>
      <w:r w:rsidR="0068756E" w:rsidRPr="009939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</w:t>
      </w:r>
      <w:r w:rsidRPr="009939CF">
        <w:rPr>
          <w:szCs w:val="22"/>
          <w:lang w:val="ru-RU"/>
        </w:rPr>
        <w:t>национальн</w:t>
      </w:r>
      <w:r>
        <w:rPr>
          <w:szCs w:val="22"/>
          <w:lang w:val="ru-RU"/>
        </w:rPr>
        <w:t>ых</w:t>
      </w:r>
      <w:r w:rsidRPr="009939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языках</w:t>
      </w:r>
      <w:r w:rsidR="0068756E" w:rsidRPr="009939CF">
        <w:rPr>
          <w:szCs w:val="22"/>
          <w:lang w:val="ru-RU"/>
        </w:rPr>
        <w:t xml:space="preserve">, </w:t>
      </w:r>
      <w:r w:rsidRPr="00D01F2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ыми воспользовались более </w:t>
      </w:r>
      <w:r w:rsidR="0068756E" w:rsidRPr="009939CF">
        <w:rPr>
          <w:szCs w:val="22"/>
          <w:lang w:val="ru-RU"/>
        </w:rPr>
        <w:t>23</w:t>
      </w:r>
      <w:r>
        <w:rPr>
          <w:szCs w:val="22"/>
          <w:lang w:val="ru-RU"/>
        </w:rPr>
        <w:t> </w:t>
      </w:r>
      <w:r w:rsidR="0068756E" w:rsidRPr="009939CF">
        <w:rPr>
          <w:szCs w:val="22"/>
          <w:lang w:val="ru-RU"/>
        </w:rPr>
        <w:t xml:space="preserve">500 </w:t>
      </w:r>
      <w:r>
        <w:rPr>
          <w:szCs w:val="22"/>
          <w:lang w:val="ru-RU"/>
        </w:rPr>
        <w:t xml:space="preserve">школьников и студентов </w:t>
      </w:r>
      <w:r w:rsidR="00FB34E3" w:rsidRPr="009939CF">
        <w:rPr>
          <w:szCs w:val="22"/>
          <w:lang w:val="ru-RU"/>
        </w:rPr>
        <w:t xml:space="preserve">с ограниченной способностью воспринимать печатную информацию </w:t>
      </w:r>
      <w:r>
        <w:rPr>
          <w:szCs w:val="22"/>
          <w:lang w:val="ru-RU"/>
        </w:rPr>
        <w:t xml:space="preserve">в этих </w:t>
      </w:r>
      <w:r w:rsidR="00FB34E3" w:rsidRPr="00D01F2C">
        <w:rPr>
          <w:szCs w:val="22"/>
          <w:lang w:val="ru-RU"/>
        </w:rPr>
        <w:t>четыре</w:t>
      </w:r>
      <w:r>
        <w:rPr>
          <w:szCs w:val="22"/>
          <w:lang w:val="ru-RU"/>
        </w:rPr>
        <w:t>х</w:t>
      </w:r>
      <w:r w:rsidR="0068756E" w:rsidRPr="00D01F2C">
        <w:rPr>
          <w:szCs w:val="22"/>
          <w:lang w:val="ru-RU"/>
        </w:rPr>
        <w:t xml:space="preserve"> </w:t>
      </w:r>
      <w:r w:rsidR="00FB34E3" w:rsidRPr="00D01F2C">
        <w:rPr>
          <w:szCs w:val="22"/>
          <w:lang w:val="ru-RU"/>
        </w:rPr>
        <w:t>стран</w:t>
      </w:r>
      <w:r>
        <w:rPr>
          <w:szCs w:val="22"/>
          <w:lang w:val="ru-RU"/>
        </w:rPr>
        <w:t>ах</w:t>
      </w:r>
      <w:r w:rsidR="0068756E" w:rsidRPr="00D01F2C">
        <w:rPr>
          <w:szCs w:val="22"/>
          <w:lang w:val="ru-RU"/>
        </w:rPr>
        <w:t>;</w:t>
      </w:r>
    </w:p>
    <w:p w:rsidR="0068756E" w:rsidRPr="00D01F2C" w:rsidRDefault="0068756E" w:rsidP="0068756E">
      <w:pPr>
        <w:rPr>
          <w:szCs w:val="22"/>
          <w:lang w:val="ru-RU"/>
        </w:rPr>
      </w:pPr>
    </w:p>
    <w:p w:rsidR="0068756E" w:rsidRPr="00D01F2C" w:rsidRDefault="00D01F2C" w:rsidP="00375010">
      <w:pPr>
        <w:numPr>
          <w:ilvl w:val="1"/>
          <w:numId w:val="8"/>
        </w:numPr>
        <w:ind w:left="567" w:firstLine="0"/>
        <w:jc w:val="both"/>
        <w:rPr>
          <w:szCs w:val="22"/>
          <w:lang w:val="ru-RU"/>
        </w:rPr>
      </w:pPr>
      <w:r w:rsidRPr="00D01F2C">
        <w:rPr>
          <w:szCs w:val="22"/>
          <w:lang w:val="ru-RU"/>
        </w:rPr>
        <w:t>организован</w:t>
      </w:r>
      <w:r>
        <w:rPr>
          <w:szCs w:val="22"/>
          <w:lang w:val="ru-RU"/>
        </w:rPr>
        <w:t>ы</w:t>
      </w:r>
      <w:r w:rsidR="00FB34E3" w:rsidRPr="00D01F2C">
        <w:rPr>
          <w:szCs w:val="22"/>
          <w:lang w:val="ru-RU"/>
        </w:rPr>
        <w:t xml:space="preserve"> </w:t>
      </w:r>
      <w:r w:rsidRPr="00D01F2C">
        <w:rPr>
          <w:szCs w:val="22"/>
          <w:lang w:val="ru-RU"/>
        </w:rPr>
        <w:t xml:space="preserve">семинары </w:t>
      </w:r>
      <w:r>
        <w:rPr>
          <w:szCs w:val="22"/>
          <w:lang w:val="ru-RU"/>
        </w:rPr>
        <w:t>по новейшим методам производства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книг в доступных форматах</w:t>
      </w:r>
      <w:r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НПО</w:t>
      </w:r>
      <w:r w:rsidR="0068756E" w:rsidRPr="00D01F2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государственных ведомств</w:t>
      </w:r>
      <w:r w:rsidR="0068756E" w:rsidRPr="00D01F2C">
        <w:rPr>
          <w:szCs w:val="22"/>
          <w:lang w:val="ru-RU"/>
        </w:rPr>
        <w:t xml:space="preserve"> </w:t>
      </w:r>
      <w:r w:rsidR="00FB34E3" w:rsidRPr="00D01F2C">
        <w:rPr>
          <w:szCs w:val="22"/>
          <w:lang w:val="ru-RU"/>
        </w:rPr>
        <w:t>и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коммерческих</w:t>
      </w:r>
      <w:r w:rsidR="0068756E" w:rsidRPr="00D01F2C">
        <w:rPr>
          <w:szCs w:val="22"/>
          <w:lang w:val="ru-RU"/>
        </w:rPr>
        <w:t xml:space="preserve"> </w:t>
      </w:r>
      <w:r w:rsidR="00FB34E3" w:rsidRPr="00D01F2C">
        <w:rPr>
          <w:szCs w:val="22"/>
          <w:lang w:val="ru-RU"/>
        </w:rPr>
        <w:t>издательс</w:t>
      </w:r>
      <w:r>
        <w:rPr>
          <w:szCs w:val="22"/>
          <w:lang w:val="ru-RU"/>
        </w:rPr>
        <w:t>тв каждой из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стран. </w:t>
      </w:r>
      <w:r w:rsidR="00590F18" w:rsidRPr="00D01F2C">
        <w:rPr>
          <w:szCs w:val="22"/>
          <w:lang w:val="ru-RU"/>
        </w:rPr>
        <w:t>Консорциум</w:t>
      </w:r>
      <w:r w:rsidR="0068756E" w:rsidRPr="00D01F2C">
        <w:rPr>
          <w:szCs w:val="22"/>
          <w:lang w:val="ru-RU"/>
        </w:rPr>
        <w:t xml:space="preserve"> </w:t>
      </w:r>
      <w:r w:rsidR="00FB34E3" w:rsidRPr="00D01F2C">
        <w:rPr>
          <w:szCs w:val="22"/>
          <w:lang w:val="ru-RU"/>
        </w:rPr>
        <w:t>также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организовал </w:t>
      </w:r>
      <w:r w:rsidR="00375010">
        <w:rPr>
          <w:szCs w:val="22"/>
          <w:lang w:val="ru-RU"/>
        </w:rPr>
        <w:t xml:space="preserve">постоянные </w:t>
      </w:r>
      <w:r w:rsidR="00375010" w:rsidRPr="00375010">
        <w:rPr>
          <w:szCs w:val="22"/>
          <w:lang w:val="ru-RU"/>
        </w:rPr>
        <w:t>программ</w:t>
      </w:r>
      <w:r w:rsidR="00375010">
        <w:rPr>
          <w:szCs w:val="22"/>
          <w:lang w:val="ru-RU"/>
        </w:rPr>
        <w:t>ы оказания</w:t>
      </w:r>
      <w:r>
        <w:rPr>
          <w:szCs w:val="22"/>
          <w:lang w:val="ru-RU"/>
        </w:rPr>
        <w:t xml:space="preserve"> </w:t>
      </w:r>
      <w:r w:rsidR="00FB34E3" w:rsidRPr="00D01F2C">
        <w:rPr>
          <w:szCs w:val="22"/>
          <w:lang w:val="ru-RU"/>
        </w:rPr>
        <w:t>технической помощи</w:t>
      </w:r>
      <w:r w:rsidR="0068756E" w:rsidRPr="00D01F2C">
        <w:rPr>
          <w:szCs w:val="22"/>
          <w:lang w:val="ru-RU"/>
        </w:rPr>
        <w:t xml:space="preserve"> </w:t>
      </w:r>
      <w:r w:rsidRPr="00D01F2C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</w:t>
      </w:r>
      <w:r w:rsidRPr="00D01F2C">
        <w:rPr>
          <w:szCs w:val="22"/>
          <w:lang w:val="ru-RU"/>
        </w:rPr>
        <w:t>производ</w:t>
      </w:r>
      <w:r>
        <w:rPr>
          <w:szCs w:val="22"/>
          <w:lang w:val="ru-RU"/>
        </w:rPr>
        <w:t xml:space="preserve">ства книг </w:t>
      </w:r>
      <w:r w:rsidR="00284936" w:rsidRPr="00D01F2C">
        <w:rPr>
          <w:szCs w:val="22"/>
          <w:lang w:val="ru-RU"/>
        </w:rPr>
        <w:t>в доступных форматах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его </w:t>
      </w:r>
      <w:r w:rsidR="00FB34E3" w:rsidRPr="00D01F2C">
        <w:rPr>
          <w:szCs w:val="22"/>
          <w:lang w:val="ru-RU"/>
        </w:rPr>
        <w:t>местн</w:t>
      </w:r>
      <w:r>
        <w:rPr>
          <w:szCs w:val="22"/>
          <w:lang w:val="ru-RU"/>
        </w:rPr>
        <w:t>ых</w:t>
      </w:r>
      <w:r w:rsidR="0068756E"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партнеров</w:t>
      </w:r>
      <w:r w:rsidR="0068756E" w:rsidRPr="00D01F2C">
        <w:rPr>
          <w:szCs w:val="22"/>
          <w:lang w:val="ru-RU"/>
        </w:rPr>
        <w:t>;</w:t>
      </w:r>
    </w:p>
    <w:p w:rsidR="0068756E" w:rsidRPr="00D01F2C" w:rsidRDefault="0068756E" w:rsidP="0068756E">
      <w:pPr>
        <w:ind w:left="567"/>
        <w:jc w:val="both"/>
        <w:rPr>
          <w:szCs w:val="22"/>
          <w:lang w:val="ru-RU"/>
        </w:rPr>
      </w:pPr>
    </w:p>
    <w:p w:rsidR="0068756E" w:rsidRPr="00D01F2C" w:rsidRDefault="00D01F2C" w:rsidP="00641DEC">
      <w:pPr>
        <w:numPr>
          <w:ilvl w:val="1"/>
          <w:numId w:val="8"/>
        </w:numPr>
        <w:ind w:left="56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закуплены</w:t>
      </w:r>
      <w:r w:rsidRPr="00D01F2C">
        <w:rPr>
          <w:szCs w:val="22"/>
          <w:lang w:val="ru-RU"/>
        </w:rPr>
        <w:t xml:space="preserve"> устройств</w:t>
      </w:r>
      <w:r>
        <w:rPr>
          <w:szCs w:val="22"/>
          <w:lang w:val="ru-RU"/>
        </w:rPr>
        <w:t>а</w:t>
      </w:r>
      <w:r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01F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чтения</w:t>
      </w:r>
      <w:r w:rsidR="0068756E" w:rsidRPr="00D01F2C">
        <w:rPr>
          <w:szCs w:val="22"/>
          <w:lang w:val="ru-RU"/>
        </w:rPr>
        <w:t xml:space="preserve">, </w:t>
      </w:r>
      <w:r w:rsidRPr="00D01F2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были затем переданы во временное пользование </w:t>
      </w:r>
      <w:r w:rsidR="00C8523A">
        <w:rPr>
          <w:szCs w:val="22"/>
          <w:lang w:val="ru-RU"/>
        </w:rPr>
        <w:t xml:space="preserve">школьникам и студентам, </w:t>
      </w:r>
      <w:r w:rsidR="00FB34E3" w:rsidRPr="00D01F2C">
        <w:rPr>
          <w:szCs w:val="22"/>
          <w:lang w:val="ru-RU"/>
        </w:rPr>
        <w:t>после</w:t>
      </w:r>
      <w:r w:rsidR="0068756E" w:rsidRPr="00D01F2C">
        <w:rPr>
          <w:szCs w:val="22"/>
          <w:lang w:val="ru-RU"/>
        </w:rPr>
        <w:t xml:space="preserve"> </w:t>
      </w:r>
      <w:r w:rsidR="00C8523A">
        <w:rPr>
          <w:szCs w:val="22"/>
          <w:lang w:val="ru-RU"/>
        </w:rPr>
        <w:t xml:space="preserve">того, как они были обучены </w:t>
      </w:r>
      <w:r w:rsidR="00FB34E3" w:rsidRPr="00D01F2C">
        <w:rPr>
          <w:szCs w:val="22"/>
          <w:lang w:val="ru-RU"/>
        </w:rPr>
        <w:t>использова</w:t>
      </w:r>
      <w:r w:rsidR="00C8523A">
        <w:rPr>
          <w:szCs w:val="22"/>
          <w:lang w:val="ru-RU"/>
        </w:rPr>
        <w:t>нию этих вспомогательных</w:t>
      </w:r>
      <w:r w:rsidR="00C8523A" w:rsidRPr="00C8523A">
        <w:rPr>
          <w:szCs w:val="22"/>
          <w:lang w:val="ru-RU"/>
        </w:rPr>
        <w:t xml:space="preserve"> техническ</w:t>
      </w:r>
      <w:r w:rsidR="00C8523A">
        <w:rPr>
          <w:szCs w:val="22"/>
          <w:lang w:val="ru-RU"/>
        </w:rPr>
        <w:t>их средств</w:t>
      </w:r>
      <w:r w:rsidR="00641DEC">
        <w:rPr>
          <w:szCs w:val="22"/>
          <w:lang w:val="ru-RU"/>
        </w:rPr>
        <w:t xml:space="preserve"> </w:t>
      </w:r>
      <w:r w:rsidR="00641DEC" w:rsidRPr="00D01F2C">
        <w:rPr>
          <w:szCs w:val="22"/>
          <w:lang w:val="ru-RU"/>
        </w:rPr>
        <w:t>местн</w:t>
      </w:r>
      <w:r w:rsidR="00641DEC">
        <w:rPr>
          <w:szCs w:val="22"/>
          <w:lang w:val="ru-RU"/>
        </w:rPr>
        <w:t>ыми</w:t>
      </w:r>
      <w:r w:rsidR="00641DEC" w:rsidRPr="00D01F2C">
        <w:rPr>
          <w:szCs w:val="22"/>
          <w:lang w:val="ru-RU"/>
        </w:rPr>
        <w:t xml:space="preserve"> партнер</w:t>
      </w:r>
      <w:r w:rsidR="00641DEC">
        <w:rPr>
          <w:szCs w:val="22"/>
          <w:lang w:val="ru-RU"/>
        </w:rPr>
        <w:t xml:space="preserve">скими </w:t>
      </w:r>
      <w:r w:rsidR="00641DEC" w:rsidRPr="00641DEC">
        <w:rPr>
          <w:szCs w:val="22"/>
          <w:lang w:val="ru-RU"/>
        </w:rPr>
        <w:t>организаци</w:t>
      </w:r>
      <w:r w:rsidR="00641DEC">
        <w:rPr>
          <w:szCs w:val="22"/>
          <w:lang w:val="ru-RU"/>
        </w:rPr>
        <w:t>ями</w:t>
      </w:r>
      <w:r w:rsidR="0068756E" w:rsidRPr="00D01F2C">
        <w:rPr>
          <w:szCs w:val="22"/>
          <w:lang w:val="ru-RU"/>
        </w:rPr>
        <w:t xml:space="preserve">; </w:t>
      </w:r>
      <w:r w:rsidR="00FB34E3" w:rsidRPr="00D01F2C">
        <w:rPr>
          <w:szCs w:val="22"/>
          <w:lang w:val="ru-RU"/>
        </w:rPr>
        <w:t>и</w:t>
      </w:r>
    </w:p>
    <w:p w:rsidR="0068756E" w:rsidRPr="00D01F2C" w:rsidRDefault="0068756E" w:rsidP="0068756E">
      <w:pPr>
        <w:ind w:left="567"/>
        <w:jc w:val="both"/>
        <w:rPr>
          <w:szCs w:val="22"/>
          <w:lang w:val="ru-RU"/>
        </w:rPr>
      </w:pPr>
    </w:p>
    <w:p w:rsidR="0068756E" w:rsidRPr="00C8523A" w:rsidRDefault="00C8523A" w:rsidP="00641DEC">
      <w:pPr>
        <w:numPr>
          <w:ilvl w:val="1"/>
          <w:numId w:val="8"/>
        </w:numPr>
        <w:ind w:left="567" w:firstLine="0"/>
        <w:jc w:val="both"/>
        <w:rPr>
          <w:szCs w:val="22"/>
          <w:lang w:val="ru-RU"/>
        </w:rPr>
      </w:pPr>
      <w:r w:rsidRPr="00C8523A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 xml:space="preserve">провела для своих </w:t>
      </w:r>
      <w:r w:rsidR="00FB34E3" w:rsidRPr="00C8523A">
        <w:rPr>
          <w:szCs w:val="22"/>
          <w:lang w:val="ru-RU"/>
        </w:rPr>
        <w:t>местн</w:t>
      </w:r>
      <w:r>
        <w:rPr>
          <w:szCs w:val="22"/>
          <w:lang w:val="ru-RU"/>
        </w:rPr>
        <w:t>ых</w:t>
      </w:r>
      <w:r w:rsidR="0068756E" w:rsidRPr="00C8523A">
        <w:rPr>
          <w:szCs w:val="22"/>
          <w:lang w:val="ru-RU"/>
        </w:rPr>
        <w:t xml:space="preserve"> </w:t>
      </w:r>
      <w:r w:rsidR="00FB34E3" w:rsidRPr="00C8523A">
        <w:rPr>
          <w:szCs w:val="22"/>
          <w:lang w:val="ru-RU"/>
        </w:rPr>
        <w:t>партнер</w:t>
      </w:r>
      <w:r>
        <w:rPr>
          <w:szCs w:val="22"/>
          <w:lang w:val="ru-RU"/>
        </w:rPr>
        <w:t xml:space="preserve">ов </w:t>
      </w:r>
      <w:r w:rsidRPr="00C8523A">
        <w:rPr>
          <w:szCs w:val="22"/>
          <w:lang w:val="ru-RU"/>
        </w:rPr>
        <w:t xml:space="preserve">обучение </w:t>
      </w:r>
      <w:r w:rsidR="00FB34E3" w:rsidRPr="00C8523A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нию </w:t>
      </w:r>
      <w:r w:rsidR="00641DEC" w:rsidRPr="00641DEC">
        <w:rPr>
          <w:szCs w:val="22"/>
          <w:lang w:val="ru-RU"/>
        </w:rPr>
        <w:t>возможн</w:t>
      </w:r>
      <w:r w:rsidR="00641DEC">
        <w:rPr>
          <w:szCs w:val="22"/>
          <w:lang w:val="ru-RU"/>
        </w:rPr>
        <w:t xml:space="preserve">остей </w:t>
      </w:r>
      <w:r w:rsidR="00641DEC" w:rsidRPr="00C8523A">
        <w:rPr>
          <w:szCs w:val="22"/>
          <w:lang w:val="ru-RU"/>
        </w:rPr>
        <w:t>С</w:t>
      </w:r>
      <w:r w:rsidRPr="00C8523A">
        <w:rPr>
          <w:szCs w:val="22"/>
          <w:lang w:val="ru-RU"/>
        </w:rPr>
        <w:t>лужб</w:t>
      </w:r>
      <w:r>
        <w:rPr>
          <w:szCs w:val="22"/>
          <w:lang w:val="ru-RU"/>
        </w:rPr>
        <w:t xml:space="preserve">ы </w:t>
      </w:r>
      <w:r w:rsidRPr="00C8523A">
        <w:rPr>
          <w:szCs w:val="22"/>
          <w:lang w:val="ru-RU"/>
        </w:rPr>
        <w:t>м</w:t>
      </w:r>
      <w:r w:rsidR="00FB34E3" w:rsidRPr="00C8523A">
        <w:rPr>
          <w:szCs w:val="22"/>
          <w:lang w:val="ru-RU"/>
        </w:rPr>
        <w:t>еждународн</w:t>
      </w:r>
      <w:r>
        <w:rPr>
          <w:szCs w:val="22"/>
          <w:lang w:val="ru-RU"/>
        </w:rPr>
        <w:t>ого</w:t>
      </w:r>
      <w:r w:rsidR="00FB34E3" w:rsidRPr="00C8523A">
        <w:rPr>
          <w:szCs w:val="22"/>
          <w:lang w:val="ru-RU"/>
        </w:rPr>
        <w:t xml:space="preserve"> </w:t>
      </w:r>
      <w:r w:rsidRPr="00C8523A">
        <w:rPr>
          <w:szCs w:val="22"/>
          <w:lang w:val="ru-RU"/>
        </w:rPr>
        <w:t>к</w:t>
      </w:r>
      <w:r w:rsidR="007A3424" w:rsidRPr="00C8523A">
        <w:rPr>
          <w:szCs w:val="22"/>
          <w:lang w:val="ru-RU"/>
        </w:rPr>
        <w:t xml:space="preserve">нигообмена </w:t>
      </w:r>
      <w:r w:rsidR="00641DEC" w:rsidRPr="00641DEC">
        <w:rPr>
          <w:color w:val="000000"/>
          <w:szCs w:val="22"/>
          <w:lang w:val="ru-RU"/>
        </w:rPr>
        <w:t>КДК</w:t>
      </w:r>
      <w:r w:rsidR="0068756E" w:rsidRPr="00C8523A">
        <w:rPr>
          <w:szCs w:val="22"/>
          <w:lang w:val="ru-RU"/>
        </w:rPr>
        <w:t>.</w:t>
      </w:r>
    </w:p>
    <w:p w:rsidR="0068756E" w:rsidRPr="00C8523A" w:rsidRDefault="0068756E" w:rsidP="0068756E">
      <w:pPr>
        <w:pStyle w:val="ListParagraph"/>
        <w:ind w:left="0"/>
        <w:rPr>
          <w:szCs w:val="22"/>
          <w:lang w:val="ru-RU"/>
        </w:rPr>
      </w:pPr>
    </w:p>
    <w:p w:rsidR="0068756E" w:rsidRPr="007E7374" w:rsidRDefault="00C8523A" w:rsidP="00C8523A">
      <w:pPr>
        <w:pStyle w:val="Heading2"/>
        <w:rPr>
          <w:lang w:val="ru-RU"/>
        </w:rPr>
      </w:pPr>
      <w:r>
        <w:rPr>
          <w:lang w:val="ru-RU"/>
        </w:rPr>
        <w:t xml:space="preserve">издание литературы в </w:t>
      </w:r>
      <w:r w:rsidR="00FB34E3" w:rsidRPr="007E7374">
        <w:rPr>
          <w:lang w:val="ru-RU"/>
        </w:rPr>
        <w:t>Доступн</w:t>
      </w:r>
      <w:r>
        <w:rPr>
          <w:lang w:val="ru-RU"/>
        </w:rPr>
        <w:t>ых форматах</w:t>
      </w:r>
    </w:p>
    <w:p w:rsidR="0068756E" w:rsidRPr="007E7374" w:rsidRDefault="0068756E" w:rsidP="0068756E">
      <w:pPr>
        <w:pStyle w:val="ListParagraph"/>
        <w:ind w:left="0"/>
        <w:rPr>
          <w:i/>
          <w:szCs w:val="22"/>
          <w:lang w:val="ru-RU"/>
        </w:rPr>
      </w:pPr>
    </w:p>
    <w:p w:rsidR="0068756E" w:rsidRPr="007E7374" w:rsidRDefault="0068756E" w:rsidP="00967097">
      <w:pPr>
        <w:rPr>
          <w:szCs w:val="22"/>
          <w:lang w:val="ru-RU"/>
        </w:rPr>
      </w:pPr>
      <w:r w:rsidRPr="007E7374">
        <w:rPr>
          <w:szCs w:val="22"/>
          <w:lang w:val="ru-RU"/>
        </w:rPr>
        <w:t>12.</w:t>
      </w:r>
      <w:r w:rsidRPr="007E7374">
        <w:rPr>
          <w:szCs w:val="22"/>
          <w:lang w:val="ru-RU"/>
        </w:rPr>
        <w:tab/>
      </w:r>
      <w:r w:rsidR="00937EED" w:rsidRPr="00937EED">
        <w:rPr>
          <w:color w:val="000000"/>
          <w:szCs w:val="22"/>
          <w:lang w:val="ru-RU"/>
        </w:rPr>
        <w:t>КДК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поощр</w:t>
      </w:r>
      <w:r w:rsidR="00D72AAE">
        <w:rPr>
          <w:szCs w:val="22"/>
          <w:lang w:val="ru-RU"/>
        </w:rPr>
        <w:t xml:space="preserve">яет </w:t>
      </w:r>
      <w:r w:rsidR="00FB34E3" w:rsidRPr="007E7374">
        <w:rPr>
          <w:snapToGrid w:val="0"/>
          <w:szCs w:val="22"/>
          <w:lang w:val="ru-RU"/>
        </w:rPr>
        <w:t>сотрудничество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между</w:t>
      </w:r>
      <w:r w:rsidRPr="007E7374">
        <w:rPr>
          <w:snapToGrid w:val="0"/>
          <w:szCs w:val="22"/>
          <w:lang w:val="ru-RU"/>
        </w:rPr>
        <w:t xml:space="preserve"> </w:t>
      </w:r>
      <w:r w:rsidR="00D72AAE">
        <w:rPr>
          <w:snapToGrid w:val="0"/>
          <w:szCs w:val="22"/>
          <w:lang w:val="ru-RU"/>
        </w:rPr>
        <w:t xml:space="preserve">организациями, защищающими </w:t>
      </w:r>
      <w:r w:rsidR="00D72AAE" w:rsidRPr="00D72AAE">
        <w:rPr>
          <w:snapToGrid w:val="0"/>
          <w:szCs w:val="22"/>
          <w:lang w:val="ru-RU"/>
        </w:rPr>
        <w:t>интерес</w:t>
      </w:r>
      <w:r w:rsidR="00D72AAE">
        <w:rPr>
          <w:snapToGrid w:val="0"/>
          <w:szCs w:val="22"/>
          <w:lang w:val="ru-RU"/>
        </w:rPr>
        <w:t xml:space="preserve">ы </w:t>
      </w:r>
      <w:r w:rsidR="00FB34E3" w:rsidRPr="007E7374">
        <w:rPr>
          <w:snapToGrid w:val="0"/>
          <w:szCs w:val="22"/>
          <w:lang w:val="ru-RU"/>
        </w:rPr>
        <w:t>лиц с ограниченной способностью воспринимать печатную информацию</w:t>
      </w:r>
      <w:r w:rsidR="00D72AAE">
        <w:rPr>
          <w:snapToGrid w:val="0"/>
          <w:szCs w:val="22"/>
          <w:lang w:val="ru-RU"/>
        </w:rPr>
        <w:t>,</w:t>
      </w:r>
      <w:r w:rsidR="00FB34E3" w:rsidRPr="007E7374">
        <w:rPr>
          <w:snapToGrid w:val="0"/>
          <w:szCs w:val="22"/>
          <w:lang w:val="ru-RU"/>
        </w:rPr>
        <w:t xml:space="preserve"> и</w:t>
      </w:r>
      <w:r w:rsidRPr="007E7374">
        <w:rPr>
          <w:snapToGrid w:val="0"/>
          <w:szCs w:val="22"/>
          <w:lang w:val="ru-RU"/>
        </w:rPr>
        <w:t xml:space="preserve"> </w:t>
      </w:r>
      <w:r w:rsidR="00D72AAE">
        <w:rPr>
          <w:snapToGrid w:val="0"/>
          <w:szCs w:val="22"/>
          <w:lang w:val="ru-RU"/>
        </w:rPr>
        <w:t>правообладателями</w:t>
      </w:r>
      <w:r w:rsidRPr="007E7374">
        <w:rPr>
          <w:snapToGrid w:val="0"/>
          <w:szCs w:val="22"/>
          <w:lang w:val="ru-RU"/>
        </w:rPr>
        <w:t xml:space="preserve">, </w:t>
      </w:r>
      <w:r w:rsidR="005432D2">
        <w:rPr>
          <w:snapToGrid w:val="0"/>
          <w:szCs w:val="22"/>
          <w:lang w:val="ru-RU"/>
        </w:rPr>
        <w:t xml:space="preserve">поскольку </w:t>
      </w:r>
      <w:r w:rsidR="002206DC">
        <w:rPr>
          <w:snapToGrid w:val="0"/>
          <w:szCs w:val="22"/>
          <w:lang w:val="ru-RU"/>
        </w:rPr>
        <w:t xml:space="preserve">оно </w:t>
      </w:r>
      <w:r w:rsidR="00D72AAE">
        <w:rPr>
          <w:snapToGrid w:val="0"/>
          <w:szCs w:val="22"/>
          <w:lang w:val="ru-RU"/>
        </w:rPr>
        <w:t xml:space="preserve">является </w:t>
      </w:r>
      <w:r w:rsidR="00FB34E3" w:rsidRPr="007E7374">
        <w:rPr>
          <w:snapToGrid w:val="0"/>
          <w:szCs w:val="22"/>
          <w:lang w:val="ru-RU"/>
        </w:rPr>
        <w:t>ключев</w:t>
      </w:r>
      <w:r w:rsidR="00D72AAE">
        <w:rPr>
          <w:snapToGrid w:val="0"/>
          <w:szCs w:val="22"/>
          <w:lang w:val="ru-RU"/>
        </w:rPr>
        <w:t>ым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фактор</w:t>
      </w:r>
      <w:r w:rsidR="00D72AAE">
        <w:rPr>
          <w:snapToGrid w:val="0"/>
          <w:szCs w:val="22"/>
          <w:lang w:val="ru-RU"/>
        </w:rPr>
        <w:t xml:space="preserve">ом роста числа </w:t>
      </w:r>
      <w:r w:rsidR="00284936" w:rsidRPr="00284936">
        <w:rPr>
          <w:snapToGrid w:val="0"/>
          <w:szCs w:val="22"/>
          <w:lang w:val="ru-RU"/>
        </w:rPr>
        <w:t>произведений в доступных форматах</w:t>
      </w:r>
      <w:r w:rsidR="00D72AAE">
        <w:rPr>
          <w:snapToGrid w:val="0"/>
          <w:szCs w:val="22"/>
          <w:lang w:val="ru-RU"/>
        </w:rPr>
        <w:t xml:space="preserve"> в мире</w:t>
      </w:r>
      <w:r w:rsidR="002206DC">
        <w:rPr>
          <w:snapToGrid w:val="0"/>
          <w:szCs w:val="22"/>
          <w:lang w:val="ru-RU"/>
        </w:rPr>
        <w:t xml:space="preserve">. </w:t>
      </w:r>
      <w:r w:rsidR="00D72AAE" w:rsidRPr="00D72AAE">
        <w:rPr>
          <w:snapToGrid w:val="0"/>
          <w:szCs w:val="22"/>
          <w:lang w:val="ru-RU"/>
        </w:rPr>
        <w:t xml:space="preserve">В частности, </w:t>
      </w:r>
      <w:r w:rsidR="00590F18" w:rsidRPr="00590F18">
        <w:rPr>
          <w:snapToGrid w:val="0"/>
          <w:szCs w:val="22"/>
          <w:lang w:val="ru-RU"/>
        </w:rPr>
        <w:t>Консорциум</w:t>
      </w:r>
      <w:r w:rsidRPr="007E7374">
        <w:rPr>
          <w:snapToGrid w:val="0"/>
          <w:szCs w:val="22"/>
          <w:lang w:val="ru-RU"/>
        </w:rPr>
        <w:t xml:space="preserve"> </w:t>
      </w:r>
      <w:r w:rsidR="002206DC">
        <w:rPr>
          <w:snapToGrid w:val="0"/>
          <w:szCs w:val="22"/>
          <w:lang w:val="ru-RU"/>
        </w:rPr>
        <w:t xml:space="preserve">содействует созданию </w:t>
      </w:r>
      <w:r w:rsidR="00D72AAE" w:rsidRPr="00D72AAE">
        <w:rPr>
          <w:snapToGrid w:val="0"/>
          <w:szCs w:val="22"/>
          <w:lang w:val="ru-RU"/>
        </w:rPr>
        <w:t>«</w:t>
      </w:r>
      <w:r w:rsidR="00D72AAE">
        <w:rPr>
          <w:snapToGrid w:val="0"/>
          <w:szCs w:val="22"/>
          <w:lang w:val="ru-RU"/>
        </w:rPr>
        <w:t xml:space="preserve">изначально </w:t>
      </w:r>
      <w:r w:rsidR="00D72AAE" w:rsidRPr="007E7374">
        <w:rPr>
          <w:snapToGrid w:val="0"/>
          <w:szCs w:val="22"/>
          <w:lang w:val="ru-RU"/>
        </w:rPr>
        <w:t>доступн</w:t>
      </w:r>
      <w:r w:rsidR="00D72AAE">
        <w:rPr>
          <w:snapToGrid w:val="0"/>
          <w:szCs w:val="22"/>
          <w:lang w:val="ru-RU"/>
        </w:rPr>
        <w:t>ых</w:t>
      </w:r>
      <w:r w:rsidR="00D72AAE" w:rsidRPr="00D72AAE">
        <w:rPr>
          <w:snapToGrid w:val="0"/>
          <w:szCs w:val="22"/>
          <w:lang w:val="ru-RU"/>
        </w:rPr>
        <w:t>»</w:t>
      </w:r>
      <w:r w:rsidR="00D72AAE">
        <w:rPr>
          <w:snapToGrid w:val="0"/>
          <w:szCs w:val="22"/>
          <w:lang w:val="ru-RU"/>
        </w:rPr>
        <w:t xml:space="preserve"> произведений,</w:t>
      </w:r>
      <w:r w:rsidR="00D72AAE"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 xml:space="preserve">т.е. </w:t>
      </w:r>
      <w:r w:rsidR="00D72AAE">
        <w:rPr>
          <w:snapToGrid w:val="0"/>
          <w:szCs w:val="22"/>
          <w:lang w:val="ru-RU"/>
        </w:rPr>
        <w:t>книг</w:t>
      </w:r>
      <w:r w:rsidR="009B4C59">
        <w:rPr>
          <w:snapToGrid w:val="0"/>
          <w:szCs w:val="22"/>
          <w:lang w:val="ru-RU"/>
        </w:rPr>
        <w:t xml:space="preserve">, </w:t>
      </w:r>
      <w:r w:rsidR="009B4C59" w:rsidRPr="009B4C59">
        <w:rPr>
          <w:snapToGrid w:val="0"/>
          <w:szCs w:val="22"/>
          <w:lang w:val="ru-RU"/>
        </w:rPr>
        <w:t>котор</w:t>
      </w:r>
      <w:r w:rsidR="009B4C59">
        <w:rPr>
          <w:snapToGrid w:val="0"/>
          <w:szCs w:val="22"/>
          <w:lang w:val="ru-RU"/>
        </w:rPr>
        <w:t xml:space="preserve">ые </w:t>
      </w:r>
      <w:r w:rsidR="00204288">
        <w:rPr>
          <w:snapToGrid w:val="0"/>
          <w:szCs w:val="22"/>
          <w:lang w:val="ru-RU"/>
        </w:rPr>
        <w:t xml:space="preserve">с самого начала </w:t>
      </w:r>
      <w:r w:rsidR="009B4C59">
        <w:rPr>
          <w:snapToGrid w:val="0"/>
          <w:szCs w:val="22"/>
          <w:lang w:val="ru-RU"/>
        </w:rPr>
        <w:t xml:space="preserve">могут </w:t>
      </w:r>
      <w:r w:rsidR="009B4C59" w:rsidRPr="009B4C59">
        <w:rPr>
          <w:snapToGrid w:val="0"/>
          <w:szCs w:val="22"/>
          <w:lang w:val="ru-RU"/>
        </w:rPr>
        <w:t>использова</w:t>
      </w:r>
      <w:r w:rsidR="009B4C59">
        <w:rPr>
          <w:snapToGrid w:val="0"/>
          <w:szCs w:val="22"/>
          <w:lang w:val="ru-RU"/>
        </w:rPr>
        <w:t xml:space="preserve">ться как зрячими </w:t>
      </w:r>
      <w:r w:rsidR="00204288">
        <w:rPr>
          <w:snapToGrid w:val="0"/>
          <w:szCs w:val="22"/>
          <w:lang w:val="ru-RU"/>
        </w:rPr>
        <w:t>людьми</w:t>
      </w:r>
      <w:r w:rsidR="009B4C59">
        <w:rPr>
          <w:snapToGrid w:val="0"/>
          <w:szCs w:val="22"/>
          <w:lang w:val="ru-RU"/>
        </w:rPr>
        <w:t xml:space="preserve">, так и </w:t>
      </w:r>
      <w:r w:rsidR="00FB34E3" w:rsidRPr="007E7374">
        <w:rPr>
          <w:snapToGrid w:val="0"/>
          <w:szCs w:val="22"/>
          <w:lang w:val="ru-RU"/>
        </w:rPr>
        <w:t>лиц</w:t>
      </w:r>
      <w:r w:rsidR="009B4C59">
        <w:rPr>
          <w:snapToGrid w:val="0"/>
          <w:szCs w:val="22"/>
          <w:lang w:val="ru-RU"/>
        </w:rPr>
        <w:t>ами</w:t>
      </w:r>
      <w:r w:rsidR="00FB34E3" w:rsidRPr="007E7374">
        <w:rPr>
          <w:snapToGrid w:val="0"/>
          <w:szCs w:val="22"/>
          <w:lang w:val="ru-RU"/>
        </w:rPr>
        <w:t xml:space="preserve"> с ограниченной способностью в</w:t>
      </w:r>
      <w:r w:rsidR="009B4C59">
        <w:rPr>
          <w:snapToGrid w:val="0"/>
          <w:szCs w:val="22"/>
          <w:lang w:val="ru-RU"/>
        </w:rPr>
        <w:t>оспринимать печатную информацию</w:t>
      </w:r>
      <w:r w:rsidR="006A108A">
        <w:rPr>
          <w:snapToGrid w:val="0"/>
          <w:szCs w:val="22"/>
          <w:lang w:val="ru-RU"/>
        </w:rPr>
        <w:t xml:space="preserve">. </w:t>
      </w:r>
      <w:r w:rsidR="004B0B17">
        <w:rPr>
          <w:snapToGrid w:val="0"/>
          <w:szCs w:val="22"/>
          <w:lang w:val="ru-RU"/>
        </w:rPr>
        <w:t xml:space="preserve">Для этого </w:t>
      </w:r>
      <w:r w:rsidR="007A484F" w:rsidRPr="004B0B17">
        <w:rPr>
          <w:snapToGrid w:val="0"/>
          <w:szCs w:val="22"/>
          <w:lang w:val="ru-RU"/>
        </w:rPr>
        <w:t>к</w:t>
      </w:r>
      <w:r w:rsidR="005157CB" w:rsidRPr="004B0B17">
        <w:rPr>
          <w:snapToGrid w:val="0"/>
          <w:szCs w:val="22"/>
          <w:lang w:val="ru-RU"/>
        </w:rPr>
        <w:t>онсорциум «Доступная книга»</w:t>
      </w:r>
      <w:r w:rsidRPr="004B0B17">
        <w:rPr>
          <w:snapToGrid w:val="0"/>
          <w:szCs w:val="22"/>
          <w:lang w:val="ru-RU"/>
        </w:rPr>
        <w:t xml:space="preserve"> </w:t>
      </w:r>
      <w:r w:rsidR="004B0B17">
        <w:rPr>
          <w:snapToGrid w:val="0"/>
          <w:szCs w:val="22"/>
          <w:lang w:val="ru-RU"/>
        </w:rPr>
        <w:t xml:space="preserve">разработал </w:t>
      </w:r>
      <w:r w:rsidR="004B0B17" w:rsidRPr="004B0B17">
        <w:rPr>
          <w:snapToGrid w:val="0"/>
          <w:szCs w:val="22"/>
          <w:lang w:val="ru-RU"/>
        </w:rPr>
        <w:t>«</w:t>
      </w:r>
      <w:r w:rsidR="004B0B17">
        <w:rPr>
          <w:snapToGrid w:val="0"/>
          <w:szCs w:val="22"/>
          <w:lang w:val="ru-RU"/>
        </w:rPr>
        <w:t xml:space="preserve">Хартию издания </w:t>
      </w:r>
      <w:r w:rsidR="004B0B17" w:rsidRPr="004B0B17">
        <w:rPr>
          <w:snapToGrid w:val="0"/>
          <w:szCs w:val="22"/>
          <w:lang w:val="ru-RU"/>
        </w:rPr>
        <w:t>литератур</w:t>
      </w:r>
      <w:r w:rsidR="004B0B17">
        <w:rPr>
          <w:snapToGrid w:val="0"/>
          <w:szCs w:val="22"/>
          <w:lang w:val="ru-RU"/>
        </w:rPr>
        <w:t>ы</w:t>
      </w:r>
      <w:r w:rsidR="00204288">
        <w:rPr>
          <w:snapToGrid w:val="0"/>
          <w:szCs w:val="22"/>
          <w:lang w:val="ru-RU"/>
        </w:rPr>
        <w:t xml:space="preserve"> в доступных форматах</w:t>
      </w:r>
      <w:r w:rsidR="00967097">
        <w:rPr>
          <w:snapToGrid w:val="0"/>
          <w:szCs w:val="22"/>
          <w:lang w:val="ru-RU"/>
        </w:rPr>
        <w:t xml:space="preserve"> </w:t>
      </w:r>
      <w:r w:rsidR="00967097" w:rsidRPr="00204288">
        <w:rPr>
          <w:snapToGrid w:val="0"/>
          <w:color w:val="000000"/>
          <w:szCs w:val="22"/>
          <w:lang w:val="ru-RU"/>
        </w:rPr>
        <w:t>КДК</w:t>
      </w:r>
      <w:r w:rsidR="004B0B17" w:rsidRPr="004B0B17">
        <w:rPr>
          <w:snapToGrid w:val="0"/>
          <w:szCs w:val="22"/>
          <w:lang w:val="ru-RU"/>
        </w:rPr>
        <w:t>»</w:t>
      </w:r>
      <w:r w:rsidRPr="004B0B17">
        <w:rPr>
          <w:snapToGrid w:val="0"/>
          <w:szCs w:val="22"/>
          <w:lang w:val="ru-RU"/>
        </w:rPr>
        <w:t xml:space="preserve">, </w:t>
      </w:r>
      <w:r w:rsidR="004B0B17">
        <w:rPr>
          <w:snapToGrid w:val="0"/>
          <w:szCs w:val="22"/>
          <w:lang w:val="ru-RU"/>
        </w:rPr>
        <w:t>содержащую</w:t>
      </w:r>
      <w:r w:rsidRPr="004B0B17">
        <w:rPr>
          <w:snapToGrid w:val="0"/>
          <w:szCs w:val="22"/>
          <w:lang w:val="ru-RU"/>
        </w:rPr>
        <w:t xml:space="preserve"> </w:t>
      </w:r>
      <w:r w:rsidR="00FB34E3" w:rsidRPr="004B0B17">
        <w:rPr>
          <w:snapToGrid w:val="0"/>
          <w:szCs w:val="22"/>
          <w:lang w:val="ru-RU"/>
        </w:rPr>
        <w:t>восемь</w:t>
      </w:r>
      <w:r w:rsidRPr="004B0B17">
        <w:rPr>
          <w:snapToGrid w:val="0"/>
          <w:szCs w:val="22"/>
          <w:lang w:val="ru-RU"/>
        </w:rPr>
        <w:t xml:space="preserve"> </w:t>
      </w:r>
      <w:r w:rsidR="004B0B17">
        <w:rPr>
          <w:snapToGrid w:val="0"/>
          <w:szCs w:val="22"/>
          <w:lang w:val="ru-RU"/>
        </w:rPr>
        <w:t xml:space="preserve">принципов, </w:t>
      </w:r>
      <w:r w:rsidR="004B0B17" w:rsidRPr="004B0B17">
        <w:rPr>
          <w:snapToGrid w:val="0"/>
          <w:szCs w:val="22"/>
          <w:lang w:val="ru-RU"/>
        </w:rPr>
        <w:t>котор</w:t>
      </w:r>
      <w:r w:rsidR="004B0B17">
        <w:rPr>
          <w:snapToGrid w:val="0"/>
          <w:szCs w:val="22"/>
          <w:lang w:val="ru-RU"/>
        </w:rPr>
        <w:t xml:space="preserve">ым рекомендуется следовать издательским организациям. Принимая </w:t>
      </w:r>
      <w:r w:rsidR="00967097">
        <w:rPr>
          <w:snapToGrid w:val="0"/>
          <w:szCs w:val="22"/>
          <w:lang w:val="ru-RU"/>
        </w:rPr>
        <w:t>Х</w:t>
      </w:r>
      <w:r w:rsidR="004B0B17">
        <w:rPr>
          <w:snapToGrid w:val="0"/>
          <w:szCs w:val="22"/>
          <w:lang w:val="ru-RU"/>
        </w:rPr>
        <w:t>артию</w:t>
      </w:r>
      <w:r w:rsidRPr="007E7374">
        <w:rPr>
          <w:szCs w:val="22"/>
          <w:lang w:val="ru-RU"/>
        </w:rPr>
        <w:t xml:space="preserve">, </w:t>
      </w:r>
      <w:r w:rsidR="004B0B17">
        <w:rPr>
          <w:szCs w:val="22"/>
          <w:lang w:val="ru-RU"/>
        </w:rPr>
        <w:t xml:space="preserve">издательские организации </w:t>
      </w:r>
      <w:r w:rsidR="004B0B17" w:rsidRPr="004B0B17">
        <w:rPr>
          <w:szCs w:val="22"/>
          <w:lang w:val="ru-RU"/>
        </w:rPr>
        <w:t>подтвержд</w:t>
      </w:r>
      <w:r w:rsidR="004B0B17">
        <w:rPr>
          <w:szCs w:val="22"/>
          <w:lang w:val="ru-RU"/>
        </w:rPr>
        <w:t xml:space="preserve">ают свое </w:t>
      </w:r>
      <w:r w:rsidR="00FB34E3" w:rsidRPr="007E7374">
        <w:rPr>
          <w:szCs w:val="22"/>
          <w:lang w:val="ru-RU"/>
        </w:rPr>
        <w:t>твердое намерение</w:t>
      </w:r>
      <w:r w:rsidR="004B0B17">
        <w:rPr>
          <w:szCs w:val="22"/>
          <w:lang w:val="ru-RU"/>
        </w:rPr>
        <w:t xml:space="preserve"> делать свои </w:t>
      </w:r>
      <w:r w:rsidR="004B0B17" w:rsidRPr="004B0B17">
        <w:rPr>
          <w:szCs w:val="22"/>
          <w:lang w:val="ru-RU"/>
        </w:rPr>
        <w:t>электронн</w:t>
      </w:r>
      <w:r w:rsidR="004B0B17">
        <w:rPr>
          <w:szCs w:val="22"/>
          <w:lang w:val="ru-RU"/>
        </w:rPr>
        <w:t xml:space="preserve">ые книги </w:t>
      </w:r>
      <w:r w:rsidR="00FB34E3" w:rsidRPr="007E7374">
        <w:rPr>
          <w:szCs w:val="22"/>
          <w:lang w:val="ru-RU"/>
        </w:rPr>
        <w:t>и</w:t>
      </w:r>
      <w:r w:rsidRPr="007E7374">
        <w:rPr>
          <w:szCs w:val="22"/>
          <w:lang w:val="ru-RU"/>
        </w:rPr>
        <w:t xml:space="preserve"> </w:t>
      </w:r>
      <w:r w:rsidR="004B0B17">
        <w:rPr>
          <w:szCs w:val="22"/>
          <w:lang w:val="ru-RU"/>
        </w:rPr>
        <w:t>иные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цифров</w:t>
      </w:r>
      <w:r w:rsidR="004B0B17">
        <w:rPr>
          <w:szCs w:val="22"/>
          <w:lang w:val="ru-RU"/>
        </w:rPr>
        <w:t>ые</w:t>
      </w:r>
      <w:r w:rsidRPr="007E7374">
        <w:rPr>
          <w:szCs w:val="22"/>
          <w:lang w:val="ru-RU"/>
        </w:rPr>
        <w:t xml:space="preserve"> </w:t>
      </w:r>
      <w:r w:rsidR="004B0B17">
        <w:rPr>
          <w:szCs w:val="22"/>
          <w:lang w:val="ru-RU"/>
        </w:rPr>
        <w:t>публикации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доступн</w:t>
      </w:r>
      <w:r w:rsidR="004B0B17">
        <w:rPr>
          <w:szCs w:val="22"/>
          <w:lang w:val="ru-RU"/>
        </w:rPr>
        <w:t xml:space="preserve">ыми для </w:t>
      </w:r>
      <w:r w:rsidR="00FB34E3" w:rsidRPr="007E7374">
        <w:rPr>
          <w:szCs w:val="22"/>
          <w:lang w:val="ru-RU"/>
        </w:rPr>
        <w:t>лиц с ограниченной способностью в</w:t>
      </w:r>
      <w:r w:rsidR="004B0B17">
        <w:rPr>
          <w:szCs w:val="22"/>
          <w:lang w:val="ru-RU"/>
        </w:rPr>
        <w:t xml:space="preserve">оспринимать печатную информацию. </w:t>
      </w:r>
      <w:r w:rsidR="00FB34E3" w:rsidRPr="007E7374">
        <w:rPr>
          <w:snapToGrid w:val="0"/>
          <w:szCs w:val="22"/>
          <w:lang w:val="ru-RU"/>
        </w:rPr>
        <w:t xml:space="preserve">По состоянию на текущую дату </w:t>
      </w:r>
      <w:r w:rsidR="004B0B17">
        <w:rPr>
          <w:snapToGrid w:val="0"/>
          <w:szCs w:val="22"/>
          <w:lang w:val="ru-RU"/>
        </w:rPr>
        <w:t xml:space="preserve">к Хартии присоединились </w:t>
      </w:r>
      <w:r w:rsidRPr="007E7374">
        <w:rPr>
          <w:szCs w:val="22"/>
          <w:lang w:val="ru-RU"/>
        </w:rPr>
        <w:t xml:space="preserve">12 </w:t>
      </w:r>
      <w:r w:rsidR="00FB34E3" w:rsidRPr="007E7374">
        <w:rPr>
          <w:szCs w:val="22"/>
          <w:lang w:val="ru-RU"/>
        </w:rPr>
        <w:t>издательс</w:t>
      </w:r>
      <w:r w:rsidR="004B0B17">
        <w:rPr>
          <w:szCs w:val="22"/>
          <w:lang w:val="ru-RU"/>
        </w:rPr>
        <w:t>тв</w:t>
      </w:r>
      <w:r w:rsidRPr="007E7374">
        <w:rPr>
          <w:szCs w:val="22"/>
          <w:lang w:val="ru-RU"/>
        </w:rPr>
        <w:t xml:space="preserve">, </w:t>
      </w:r>
      <w:r w:rsidR="00FB34E3" w:rsidRPr="007E7374">
        <w:rPr>
          <w:szCs w:val="22"/>
          <w:lang w:val="ru-RU"/>
        </w:rPr>
        <w:t>включая</w:t>
      </w:r>
      <w:r w:rsidRPr="007E7374">
        <w:rPr>
          <w:szCs w:val="22"/>
          <w:lang w:val="ru-RU"/>
        </w:rPr>
        <w:t xml:space="preserve"> </w:t>
      </w:r>
      <w:r w:rsidRPr="00A43779">
        <w:rPr>
          <w:szCs w:val="22"/>
        </w:rPr>
        <w:t>Elsevier</w:t>
      </w:r>
      <w:r w:rsidRPr="007E7374">
        <w:rPr>
          <w:szCs w:val="22"/>
          <w:lang w:val="ru-RU"/>
        </w:rPr>
        <w:t xml:space="preserve">, </w:t>
      </w:r>
      <w:r w:rsidRPr="00A43779">
        <w:rPr>
          <w:szCs w:val="22"/>
        </w:rPr>
        <w:t>Bloomsbury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и</w:t>
      </w:r>
      <w:r w:rsidRPr="007E7374">
        <w:rPr>
          <w:szCs w:val="22"/>
          <w:lang w:val="ru-RU"/>
        </w:rPr>
        <w:t xml:space="preserve"> </w:t>
      </w:r>
      <w:r w:rsidRPr="00A43779">
        <w:rPr>
          <w:szCs w:val="22"/>
        </w:rPr>
        <w:t>HarperCollins</w:t>
      </w:r>
      <w:r w:rsidRPr="007E7374">
        <w:rPr>
          <w:szCs w:val="22"/>
          <w:lang w:val="ru-RU"/>
        </w:rPr>
        <w:t xml:space="preserve">, </w:t>
      </w:r>
      <w:r w:rsidR="00FB34E3" w:rsidRPr="007E7374">
        <w:rPr>
          <w:szCs w:val="22"/>
          <w:lang w:val="ru-RU"/>
        </w:rPr>
        <w:t>а также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пять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 xml:space="preserve">издательских </w:t>
      </w:r>
      <w:r w:rsidR="004B0B17" w:rsidRPr="004B0B17">
        <w:rPr>
          <w:szCs w:val="22"/>
          <w:lang w:val="ru-RU"/>
        </w:rPr>
        <w:t>ассоциаци</w:t>
      </w:r>
      <w:r w:rsidR="004B0B17">
        <w:rPr>
          <w:szCs w:val="22"/>
          <w:lang w:val="ru-RU"/>
        </w:rPr>
        <w:t xml:space="preserve">й. </w:t>
      </w:r>
    </w:p>
    <w:p w:rsidR="0068756E" w:rsidRPr="007E7374" w:rsidRDefault="0068756E" w:rsidP="0068756E">
      <w:pPr>
        <w:rPr>
          <w:szCs w:val="22"/>
          <w:lang w:val="ru-RU"/>
        </w:rPr>
      </w:pPr>
    </w:p>
    <w:p w:rsidR="0068756E" w:rsidRPr="00921477" w:rsidRDefault="0068756E" w:rsidP="00967097">
      <w:pPr>
        <w:autoSpaceDE w:val="0"/>
        <w:autoSpaceDN w:val="0"/>
        <w:rPr>
          <w:szCs w:val="22"/>
          <w:lang w:val="ru-RU"/>
        </w:rPr>
      </w:pPr>
      <w:r w:rsidRPr="00590F18">
        <w:rPr>
          <w:szCs w:val="22"/>
          <w:lang w:val="ru-RU"/>
        </w:rPr>
        <w:t>13.</w:t>
      </w:r>
      <w:r w:rsidRPr="00590F18">
        <w:rPr>
          <w:szCs w:val="22"/>
          <w:lang w:val="ru-RU"/>
        </w:rPr>
        <w:tab/>
      </w:r>
      <w:r w:rsidR="004B0B17" w:rsidRPr="004B0B17">
        <w:rPr>
          <w:szCs w:val="22"/>
          <w:lang w:val="ru-RU"/>
        </w:rPr>
        <w:t>В интересах</w:t>
      </w:r>
      <w:r w:rsidR="004B0B17">
        <w:rPr>
          <w:szCs w:val="22"/>
          <w:lang w:val="ru-RU"/>
        </w:rPr>
        <w:t xml:space="preserve"> </w:t>
      </w:r>
      <w:r w:rsidR="004B0B17" w:rsidRPr="004B0B17">
        <w:rPr>
          <w:snapToGrid w:val="0"/>
          <w:szCs w:val="22"/>
          <w:lang w:val="ru-RU"/>
        </w:rPr>
        <w:t>стимулировани</w:t>
      </w:r>
      <w:r w:rsidR="004B0B17">
        <w:rPr>
          <w:szCs w:val="22"/>
          <w:lang w:val="ru-RU"/>
        </w:rPr>
        <w:t xml:space="preserve">я издания </w:t>
      </w:r>
      <w:r w:rsidR="004B0B17" w:rsidRPr="004B0B17">
        <w:rPr>
          <w:szCs w:val="22"/>
          <w:lang w:val="ru-RU"/>
        </w:rPr>
        <w:t xml:space="preserve">литературы в </w:t>
      </w:r>
      <w:r w:rsidR="00FB34E3" w:rsidRPr="004B0B17">
        <w:rPr>
          <w:szCs w:val="22"/>
          <w:lang w:val="ru-RU"/>
        </w:rPr>
        <w:t>доступн</w:t>
      </w:r>
      <w:r w:rsidR="004B0B17" w:rsidRPr="004B0B17">
        <w:rPr>
          <w:szCs w:val="22"/>
          <w:lang w:val="ru-RU"/>
        </w:rPr>
        <w:t xml:space="preserve">ых форматах </w:t>
      </w:r>
      <w:r w:rsidR="00590F18" w:rsidRPr="004B0B17">
        <w:rPr>
          <w:szCs w:val="22"/>
          <w:lang w:val="ru-RU"/>
        </w:rPr>
        <w:t>Консорциум</w:t>
      </w:r>
      <w:r w:rsidRPr="004B0B17">
        <w:rPr>
          <w:szCs w:val="22"/>
          <w:lang w:val="ru-RU"/>
        </w:rPr>
        <w:t xml:space="preserve"> </w:t>
      </w:r>
      <w:r w:rsidR="00FB34E3" w:rsidRPr="004B0B17">
        <w:rPr>
          <w:szCs w:val="22"/>
          <w:lang w:val="ru-RU"/>
        </w:rPr>
        <w:t>также</w:t>
      </w:r>
      <w:r w:rsidRPr="004B0B17">
        <w:rPr>
          <w:szCs w:val="22"/>
          <w:lang w:val="ru-RU"/>
        </w:rPr>
        <w:t xml:space="preserve"> </w:t>
      </w:r>
      <w:r w:rsidR="004B0B17" w:rsidRPr="004B0B17">
        <w:rPr>
          <w:szCs w:val="22"/>
          <w:lang w:val="ru-RU"/>
        </w:rPr>
        <w:t xml:space="preserve">учредил </w:t>
      </w:r>
      <w:r w:rsidR="00FB34E3" w:rsidRPr="004B0B17">
        <w:rPr>
          <w:szCs w:val="22"/>
          <w:lang w:val="ru-RU"/>
        </w:rPr>
        <w:t>Международн</w:t>
      </w:r>
      <w:r w:rsidR="004B0B17">
        <w:rPr>
          <w:szCs w:val="22"/>
          <w:lang w:val="ru-RU"/>
        </w:rPr>
        <w:t xml:space="preserve">ую премию за высокие достижения </w:t>
      </w:r>
      <w:r w:rsidR="004B0B17" w:rsidRPr="004B0B17">
        <w:rPr>
          <w:szCs w:val="22"/>
          <w:lang w:val="ru-RU"/>
        </w:rPr>
        <w:t>в области</w:t>
      </w:r>
      <w:r w:rsidR="004B0B17">
        <w:rPr>
          <w:szCs w:val="22"/>
          <w:lang w:val="ru-RU"/>
        </w:rPr>
        <w:t xml:space="preserve"> издания </w:t>
      </w:r>
      <w:r w:rsidR="004B0B17" w:rsidRPr="004B0B17">
        <w:rPr>
          <w:szCs w:val="22"/>
          <w:lang w:val="ru-RU"/>
        </w:rPr>
        <w:t>литературы в доступных форматах</w:t>
      </w:r>
      <w:r w:rsidRPr="004B0B17">
        <w:rPr>
          <w:szCs w:val="22"/>
          <w:lang w:val="ru-RU"/>
        </w:rPr>
        <w:t xml:space="preserve">, </w:t>
      </w:r>
      <w:r w:rsidR="004B0B17">
        <w:rPr>
          <w:szCs w:val="22"/>
          <w:lang w:val="ru-RU"/>
        </w:rPr>
        <w:t xml:space="preserve">вручение </w:t>
      </w:r>
      <w:r w:rsidR="004B0B17" w:rsidRPr="004B0B17">
        <w:rPr>
          <w:szCs w:val="22"/>
          <w:lang w:val="ru-RU"/>
        </w:rPr>
        <w:t>котор</w:t>
      </w:r>
      <w:r w:rsidR="004B0B17">
        <w:rPr>
          <w:szCs w:val="22"/>
          <w:lang w:val="ru-RU"/>
        </w:rPr>
        <w:t xml:space="preserve">ой впервые состоялось на </w:t>
      </w:r>
      <w:r w:rsidR="00FB34E3" w:rsidRPr="00590F18">
        <w:rPr>
          <w:szCs w:val="22"/>
          <w:lang w:val="ru-RU"/>
        </w:rPr>
        <w:t>Лондон</w:t>
      </w:r>
      <w:r w:rsidR="004B0B17">
        <w:rPr>
          <w:szCs w:val="22"/>
          <w:lang w:val="ru-RU"/>
        </w:rPr>
        <w:t xml:space="preserve">ской книжной ярмарке </w:t>
      </w:r>
      <w:r w:rsidRPr="00590F18">
        <w:rPr>
          <w:szCs w:val="22"/>
          <w:lang w:val="ru-RU"/>
        </w:rPr>
        <w:t>14</w:t>
      </w:r>
      <w:r w:rsidR="004B0B17">
        <w:rPr>
          <w:szCs w:val="22"/>
          <w:lang w:val="ru-RU"/>
        </w:rPr>
        <w:t xml:space="preserve"> </w:t>
      </w:r>
      <w:r w:rsidR="004B0B17" w:rsidRPr="00590F18">
        <w:rPr>
          <w:szCs w:val="22"/>
          <w:lang w:val="ru-RU"/>
        </w:rPr>
        <w:t xml:space="preserve">апреля </w:t>
      </w:r>
      <w:r w:rsidRPr="00590F18">
        <w:rPr>
          <w:szCs w:val="22"/>
          <w:lang w:val="ru-RU"/>
        </w:rPr>
        <w:t>2015</w:t>
      </w:r>
      <w:r w:rsidR="004B0B17">
        <w:rPr>
          <w:szCs w:val="22"/>
          <w:lang w:val="ru-RU"/>
        </w:rPr>
        <w:t> г</w:t>
      </w:r>
      <w:r w:rsidRPr="00590F18">
        <w:rPr>
          <w:szCs w:val="22"/>
          <w:lang w:val="ru-RU"/>
        </w:rPr>
        <w:t>.</w:t>
      </w:r>
      <w:r w:rsidRPr="00A43779">
        <w:rPr>
          <w:szCs w:val="22"/>
          <w:lang w:val="en-GB"/>
        </w:rPr>
        <w:t> </w:t>
      </w:r>
      <w:r w:rsidRPr="00590F18">
        <w:rPr>
          <w:szCs w:val="22"/>
          <w:lang w:val="ru-RU"/>
        </w:rPr>
        <w:t xml:space="preserve"> </w:t>
      </w:r>
      <w:r w:rsidR="00967097" w:rsidRPr="00967097">
        <w:rPr>
          <w:szCs w:val="22"/>
          <w:lang w:val="ru-RU"/>
        </w:rPr>
        <w:t>Совместн</w:t>
      </w:r>
      <w:r w:rsidR="00967097">
        <w:rPr>
          <w:szCs w:val="22"/>
          <w:lang w:val="ru-RU"/>
        </w:rPr>
        <w:t xml:space="preserve">ыми </w:t>
      </w:r>
      <w:r w:rsidR="004B0B17" w:rsidRPr="00967097">
        <w:rPr>
          <w:szCs w:val="22"/>
          <w:lang w:val="ru-RU"/>
        </w:rPr>
        <w:t>лауреатами</w:t>
      </w:r>
      <w:r w:rsidR="004B0B17">
        <w:rPr>
          <w:szCs w:val="22"/>
          <w:lang w:val="ru-RU"/>
        </w:rPr>
        <w:t xml:space="preserve"> первой премии </w:t>
      </w:r>
      <w:r w:rsidR="00967097">
        <w:rPr>
          <w:szCs w:val="22"/>
          <w:lang w:val="ru-RU"/>
        </w:rPr>
        <w:t>стали и</w:t>
      </w:r>
      <w:r w:rsidR="004B0B17">
        <w:rPr>
          <w:szCs w:val="22"/>
          <w:lang w:val="ru-RU"/>
        </w:rPr>
        <w:t xml:space="preserve">здательство Кембриджского </w:t>
      </w:r>
      <w:r w:rsidR="004B0B17" w:rsidRPr="004B0B17">
        <w:rPr>
          <w:szCs w:val="22"/>
          <w:lang w:val="ru-RU"/>
        </w:rPr>
        <w:t>у</w:t>
      </w:r>
      <w:r w:rsidR="00FB34E3" w:rsidRPr="004B0B17">
        <w:rPr>
          <w:szCs w:val="22"/>
          <w:lang w:val="ru-RU"/>
        </w:rPr>
        <w:t>ниверситет</w:t>
      </w:r>
      <w:r w:rsidR="004B0B17">
        <w:rPr>
          <w:szCs w:val="22"/>
          <w:lang w:val="ru-RU"/>
        </w:rPr>
        <w:t>а</w:t>
      </w:r>
      <w:r w:rsidRPr="004B0B17">
        <w:rPr>
          <w:szCs w:val="22"/>
          <w:lang w:val="ru-RU"/>
        </w:rPr>
        <w:t xml:space="preserve"> </w:t>
      </w:r>
      <w:r w:rsidR="00FB34E3" w:rsidRPr="004B0B17">
        <w:rPr>
          <w:szCs w:val="22"/>
          <w:lang w:val="ru-RU"/>
        </w:rPr>
        <w:t>и</w:t>
      </w:r>
      <w:r w:rsidRPr="004B0B17">
        <w:rPr>
          <w:szCs w:val="22"/>
          <w:lang w:val="ru-RU"/>
        </w:rPr>
        <w:t xml:space="preserve"> </w:t>
      </w:r>
      <w:r w:rsidR="004B0B17" w:rsidRPr="004B0B17">
        <w:rPr>
          <w:szCs w:val="22"/>
          <w:lang w:val="ru-RU"/>
        </w:rPr>
        <w:t>организаци</w:t>
      </w:r>
      <w:r w:rsidR="004B0B17">
        <w:rPr>
          <w:szCs w:val="22"/>
          <w:lang w:val="ru-RU"/>
        </w:rPr>
        <w:t xml:space="preserve">я </w:t>
      </w:r>
      <w:r w:rsidR="00967097" w:rsidRPr="00967097">
        <w:rPr>
          <w:szCs w:val="22"/>
          <w:lang w:val="ru-RU"/>
        </w:rPr>
        <w:t>«</w:t>
      </w:r>
      <w:r w:rsidR="00921477">
        <w:rPr>
          <w:szCs w:val="22"/>
          <w:lang w:val="ru-RU"/>
        </w:rPr>
        <w:t>Социальное действие молодежи</w:t>
      </w:r>
      <w:r w:rsidR="00967097" w:rsidRPr="00967097">
        <w:rPr>
          <w:szCs w:val="22"/>
          <w:lang w:val="ru-RU"/>
        </w:rPr>
        <w:t>»</w:t>
      </w:r>
      <w:r w:rsidR="00921477">
        <w:rPr>
          <w:szCs w:val="22"/>
          <w:lang w:val="ru-RU"/>
        </w:rPr>
        <w:t xml:space="preserve"> (</w:t>
      </w:r>
      <w:r w:rsidR="00921477" w:rsidRPr="00A43779">
        <w:rPr>
          <w:szCs w:val="22"/>
          <w:lang w:val="en-GB"/>
        </w:rPr>
        <w:t>Young</w:t>
      </w:r>
      <w:r w:rsidR="00921477" w:rsidRPr="00921477">
        <w:rPr>
          <w:szCs w:val="22"/>
          <w:lang w:val="ru-RU"/>
        </w:rPr>
        <w:t xml:space="preserve"> </w:t>
      </w:r>
      <w:r w:rsidR="00921477" w:rsidRPr="00A43779">
        <w:rPr>
          <w:szCs w:val="22"/>
          <w:lang w:val="en-GB"/>
        </w:rPr>
        <w:t>Power</w:t>
      </w:r>
      <w:r w:rsidR="00921477" w:rsidRPr="00921477">
        <w:rPr>
          <w:szCs w:val="22"/>
          <w:lang w:val="ru-RU"/>
        </w:rPr>
        <w:t xml:space="preserve"> </w:t>
      </w:r>
      <w:r w:rsidR="00921477" w:rsidRPr="00A43779">
        <w:rPr>
          <w:szCs w:val="22"/>
          <w:lang w:val="en-GB"/>
        </w:rPr>
        <w:t>in</w:t>
      </w:r>
      <w:r w:rsidR="00921477" w:rsidRPr="00921477">
        <w:rPr>
          <w:szCs w:val="22"/>
          <w:lang w:val="ru-RU"/>
        </w:rPr>
        <w:t xml:space="preserve"> </w:t>
      </w:r>
      <w:r w:rsidR="00921477" w:rsidRPr="00A43779">
        <w:rPr>
          <w:szCs w:val="22"/>
          <w:lang w:val="en-GB"/>
        </w:rPr>
        <w:t>Social</w:t>
      </w:r>
      <w:r w:rsidR="00921477" w:rsidRPr="00921477">
        <w:rPr>
          <w:szCs w:val="22"/>
          <w:lang w:val="ru-RU"/>
        </w:rPr>
        <w:t xml:space="preserve"> </w:t>
      </w:r>
      <w:r w:rsidR="00921477" w:rsidRPr="00A43779">
        <w:rPr>
          <w:szCs w:val="22"/>
          <w:lang w:val="en-GB"/>
        </w:rPr>
        <w:t>Action</w:t>
      </w:r>
      <w:r w:rsidR="00921477">
        <w:rPr>
          <w:szCs w:val="22"/>
          <w:lang w:val="ru-RU"/>
        </w:rPr>
        <w:t>)</w:t>
      </w:r>
      <w:r w:rsidR="00921477" w:rsidRPr="00921477">
        <w:rPr>
          <w:szCs w:val="22"/>
          <w:lang w:val="ru-RU"/>
        </w:rPr>
        <w:t xml:space="preserve"> </w:t>
      </w:r>
      <w:r w:rsidR="004B0B17">
        <w:rPr>
          <w:szCs w:val="22"/>
          <w:lang w:val="ru-RU"/>
        </w:rPr>
        <w:t xml:space="preserve">из </w:t>
      </w:r>
      <w:r w:rsidR="004B0B17" w:rsidRPr="004B0B17">
        <w:rPr>
          <w:szCs w:val="22"/>
          <w:lang w:val="ru-RU"/>
        </w:rPr>
        <w:t>Бангладеш</w:t>
      </w:r>
      <w:r w:rsidRPr="004B0B17">
        <w:rPr>
          <w:szCs w:val="22"/>
          <w:lang w:val="ru-RU"/>
        </w:rPr>
        <w:t xml:space="preserve">. </w:t>
      </w:r>
      <w:r w:rsidR="00921477">
        <w:rPr>
          <w:szCs w:val="22"/>
          <w:lang w:val="ru-RU"/>
        </w:rPr>
        <w:t xml:space="preserve">Обе </w:t>
      </w:r>
      <w:r w:rsidR="00921477" w:rsidRPr="00921477">
        <w:rPr>
          <w:szCs w:val="22"/>
          <w:lang w:val="ru-RU"/>
        </w:rPr>
        <w:t>организаци</w:t>
      </w:r>
      <w:r w:rsidR="00921477">
        <w:rPr>
          <w:szCs w:val="22"/>
          <w:lang w:val="ru-RU"/>
        </w:rPr>
        <w:t>и</w:t>
      </w:r>
      <w:r w:rsidRPr="00921477">
        <w:rPr>
          <w:szCs w:val="22"/>
          <w:lang w:val="ru-RU"/>
        </w:rPr>
        <w:t xml:space="preserve"> </w:t>
      </w:r>
      <w:r w:rsidR="00921477">
        <w:rPr>
          <w:szCs w:val="22"/>
          <w:lang w:val="ru-RU"/>
        </w:rPr>
        <w:t xml:space="preserve">были отмечены за </w:t>
      </w:r>
      <w:r w:rsidR="00967097">
        <w:rPr>
          <w:szCs w:val="22"/>
          <w:lang w:val="ru-RU"/>
        </w:rPr>
        <w:t>их выдающуюся</w:t>
      </w:r>
      <w:r w:rsidR="00921477">
        <w:rPr>
          <w:szCs w:val="22"/>
          <w:lang w:val="ru-RU"/>
        </w:rPr>
        <w:t xml:space="preserve"> </w:t>
      </w:r>
      <w:r w:rsidR="00967097">
        <w:rPr>
          <w:szCs w:val="22"/>
          <w:lang w:val="ru-RU"/>
        </w:rPr>
        <w:t>руководящую роль</w:t>
      </w:r>
      <w:r w:rsidR="00921477">
        <w:rPr>
          <w:szCs w:val="22"/>
          <w:lang w:val="ru-RU"/>
        </w:rPr>
        <w:t xml:space="preserve"> </w:t>
      </w:r>
      <w:r w:rsidR="00FB34E3" w:rsidRPr="00921477">
        <w:rPr>
          <w:szCs w:val="22"/>
          <w:lang w:val="ru-RU"/>
        </w:rPr>
        <w:t>и</w:t>
      </w:r>
      <w:r w:rsidRPr="00921477">
        <w:rPr>
          <w:szCs w:val="22"/>
          <w:lang w:val="ru-RU"/>
        </w:rPr>
        <w:t xml:space="preserve"> </w:t>
      </w:r>
      <w:r w:rsidR="00FB34E3" w:rsidRPr="00921477">
        <w:rPr>
          <w:szCs w:val="22"/>
          <w:lang w:val="ru-RU"/>
        </w:rPr>
        <w:t>достижени</w:t>
      </w:r>
      <w:r w:rsidR="00921477">
        <w:rPr>
          <w:szCs w:val="22"/>
          <w:lang w:val="ru-RU"/>
        </w:rPr>
        <w:t>я</w:t>
      </w:r>
      <w:r w:rsidR="00FB34E3" w:rsidRPr="00921477">
        <w:rPr>
          <w:szCs w:val="22"/>
          <w:lang w:val="ru-RU"/>
        </w:rPr>
        <w:t xml:space="preserve"> </w:t>
      </w:r>
      <w:r w:rsidR="00921477">
        <w:rPr>
          <w:szCs w:val="22"/>
          <w:lang w:val="ru-RU"/>
        </w:rPr>
        <w:t xml:space="preserve">в </w:t>
      </w:r>
      <w:r w:rsidR="00967097" w:rsidRPr="00967097">
        <w:rPr>
          <w:szCs w:val="22"/>
          <w:lang w:val="ru-RU"/>
        </w:rPr>
        <w:t>обеспечени</w:t>
      </w:r>
      <w:r w:rsidR="00967097">
        <w:rPr>
          <w:szCs w:val="22"/>
          <w:lang w:val="ru-RU"/>
        </w:rPr>
        <w:t>и</w:t>
      </w:r>
      <w:r w:rsidR="00921477">
        <w:rPr>
          <w:szCs w:val="22"/>
          <w:lang w:val="ru-RU"/>
        </w:rPr>
        <w:t xml:space="preserve"> </w:t>
      </w:r>
      <w:r w:rsidR="00967097">
        <w:rPr>
          <w:szCs w:val="22"/>
          <w:lang w:val="ru-RU"/>
        </w:rPr>
        <w:t xml:space="preserve">большей </w:t>
      </w:r>
      <w:r w:rsidR="00FB34E3" w:rsidRPr="00921477">
        <w:rPr>
          <w:szCs w:val="22"/>
          <w:lang w:val="ru-RU"/>
        </w:rPr>
        <w:t>доступност</w:t>
      </w:r>
      <w:r w:rsidR="00921477">
        <w:rPr>
          <w:szCs w:val="22"/>
          <w:lang w:val="ru-RU"/>
        </w:rPr>
        <w:t xml:space="preserve">и </w:t>
      </w:r>
      <w:r w:rsidR="00921477">
        <w:rPr>
          <w:szCs w:val="22"/>
          <w:lang w:val="ru-RU"/>
        </w:rPr>
        <w:lastRenderedPageBreak/>
        <w:t xml:space="preserve">коммерческих </w:t>
      </w:r>
      <w:r w:rsidR="00921477" w:rsidRPr="00921477">
        <w:rPr>
          <w:szCs w:val="22"/>
          <w:lang w:val="ru-RU"/>
        </w:rPr>
        <w:t>электронн</w:t>
      </w:r>
      <w:r w:rsidR="00921477">
        <w:rPr>
          <w:szCs w:val="22"/>
          <w:lang w:val="ru-RU"/>
        </w:rPr>
        <w:t>ых книг</w:t>
      </w:r>
      <w:r w:rsidRPr="00921477">
        <w:rPr>
          <w:szCs w:val="22"/>
          <w:lang w:val="ru-RU"/>
        </w:rPr>
        <w:t xml:space="preserve"> </w:t>
      </w:r>
      <w:r w:rsidR="00FB34E3" w:rsidRPr="00921477">
        <w:rPr>
          <w:szCs w:val="22"/>
          <w:lang w:val="ru-RU"/>
        </w:rPr>
        <w:t>или</w:t>
      </w:r>
      <w:r w:rsidRPr="00921477">
        <w:rPr>
          <w:szCs w:val="22"/>
          <w:lang w:val="ru-RU"/>
        </w:rPr>
        <w:t xml:space="preserve"> </w:t>
      </w:r>
      <w:r w:rsidR="00921477">
        <w:rPr>
          <w:szCs w:val="22"/>
          <w:lang w:val="ru-RU"/>
        </w:rPr>
        <w:t>иных</w:t>
      </w:r>
      <w:r w:rsidRPr="00921477">
        <w:rPr>
          <w:szCs w:val="22"/>
          <w:lang w:val="ru-RU"/>
        </w:rPr>
        <w:t xml:space="preserve"> </w:t>
      </w:r>
      <w:r w:rsidR="00FB34E3" w:rsidRPr="00921477">
        <w:rPr>
          <w:szCs w:val="22"/>
          <w:lang w:val="ru-RU"/>
        </w:rPr>
        <w:t>цифров</w:t>
      </w:r>
      <w:r w:rsidR="00921477">
        <w:rPr>
          <w:szCs w:val="22"/>
          <w:lang w:val="ru-RU"/>
        </w:rPr>
        <w:t>ых</w:t>
      </w:r>
      <w:r w:rsidRPr="00921477">
        <w:rPr>
          <w:szCs w:val="22"/>
          <w:lang w:val="ru-RU"/>
        </w:rPr>
        <w:t xml:space="preserve"> </w:t>
      </w:r>
      <w:r w:rsidR="00FB34E3" w:rsidRPr="00921477">
        <w:rPr>
          <w:szCs w:val="22"/>
          <w:lang w:val="ru-RU"/>
        </w:rPr>
        <w:t>публикаций</w:t>
      </w:r>
      <w:r w:rsidRPr="00921477">
        <w:rPr>
          <w:szCs w:val="22"/>
          <w:lang w:val="ru-RU"/>
        </w:rPr>
        <w:t xml:space="preserve"> </w:t>
      </w:r>
      <w:r w:rsidR="00921477">
        <w:rPr>
          <w:szCs w:val="22"/>
          <w:lang w:val="ru-RU"/>
        </w:rPr>
        <w:t xml:space="preserve">для </w:t>
      </w:r>
      <w:r w:rsidR="00FB34E3" w:rsidRPr="00921477">
        <w:rPr>
          <w:szCs w:val="22"/>
          <w:lang w:val="ru-RU"/>
        </w:rPr>
        <w:t>лиц с ограниченной способностью воспринимать печатную информацию</w:t>
      </w:r>
      <w:r w:rsidRPr="00921477">
        <w:rPr>
          <w:szCs w:val="22"/>
          <w:lang w:val="ru-RU"/>
        </w:rPr>
        <w:t xml:space="preserve">. </w:t>
      </w:r>
    </w:p>
    <w:p w:rsidR="0068756E" w:rsidRPr="00921477" w:rsidRDefault="0068756E" w:rsidP="0068756E">
      <w:pPr>
        <w:rPr>
          <w:szCs w:val="22"/>
          <w:lang w:val="ru-RU"/>
        </w:rPr>
      </w:pPr>
    </w:p>
    <w:p w:rsidR="0068756E" w:rsidRPr="007E7374" w:rsidRDefault="00EB1A8E" w:rsidP="00CB0B86">
      <w:pPr>
        <w:pStyle w:val="Heading1"/>
        <w:rPr>
          <w:snapToGrid w:val="0"/>
          <w:lang w:val="ru-RU"/>
        </w:rPr>
      </w:pPr>
      <w:proofErr w:type="gramStart"/>
      <w:r>
        <w:rPr>
          <w:snapToGrid w:val="0"/>
          <w:lang w:val="en-GB"/>
        </w:rPr>
        <w:t>C</w:t>
      </w:r>
      <w:r w:rsidRPr="007E7374">
        <w:rPr>
          <w:snapToGrid w:val="0"/>
          <w:lang w:val="ru-RU"/>
        </w:rPr>
        <w:t>.</w:t>
      </w:r>
      <w:r w:rsidRPr="007E7374">
        <w:rPr>
          <w:snapToGrid w:val="0"/>
          <w:lang w:val="ru-RU"/>
        </w:rPr>
        <w:tab/>
      </w:r>
      <w:r w:rsidR="00CB0B86">
        <w:rPr>
          <w:snapToGrid w:val="0"/>
          <w:lang w:val="ru-RU"/>
        </w:rPr>
        <w:t xml:space="preserve">планы </w:t>
      </w:r>
      <w:r w:rsidR="00CB0B86" w:rsidRPr="00CB0B86">
        <w:rPr>
          <w:snapToGrid w:val="0"/>
          <w:lang w:val="ru-RU"/>
        </w:rPr>
        <w:t>работ</w:t>
      </w:r>
      <w:r w:rsidR="00CB0B86">
        <w:rPr>
          <w:snapToGrid w:val="0"/>
          <w:lang w:val="ru-RU"/>
        </w:rPr>
        <w:t xml:space="preserve">ы на </w:t>
      </w:r>
      <w:r w:rsidR="00FB34E3" w:rsidRPr="007E7374">
        <w:rPr>
          <w:snapToGrid w:val="0"/>
          <w:lang w:val="ru-RU"/>
        </w:rPr>
        <w:t>ДВУХЛЕТНИЙ ПЕРИОД</w:t>
      </w:r>
      <w:r w:rsidR="00CB0B86">
        <w:rPr>
          <w:snapToGrid w:val="0"/>
          <w:lang w:val="ru-RU"/>
        </w:rPr>
        <w:t xml:space="preserve"> </w:t>
      </w:r>
      <w:r w:rsidR="00CB0B86" w:rsidRPr="007E7374">
        <w:rPr>
          <w:snapToGrid w:val="0"/>
          <w:lang w:val="ru-RU"/>
        </w:rPr>
        <w:t xml:space="preserve">2016/2017 </w:t>
      </w:r>
      <w:r w:rsidR="00CB0B86">
        <w:rPr>
          <w:snapToGrid w:val="0"/>
          <w:lang w:val="ru-RU"/>
        </w:rPr>
        <w:t>гг.</w:t>
      </w:r>
      <w:proofErr w:type="gramEnd"/>
    </w:p>
    <w:p w:rsidR="0068756E" w:rsidRPr="00590F18" w:rsidRDefault="00CB0B86" w:rsidP="00FE6569">
      <w:pPr>
        <w:pStyle w:val="Heading2"/>
        <w:rPr>
          <w:snapToGrid w:val="0"/>
          <w:lang w:val="ru-RU"/>
        </w:rPr>
      </w:pPr>
      <w:r w:rsidRPr="00CB0B86">
        <w:rPr>
          <w:snapToGrid w:val="0"/>
          <w:lang w:val="ru-RU"/>
        </w:rPr>
        <w:t>служб</w:t>
      </w:r>
      <w:r>
        <w:rPr>
          <w:snapToGrid w:val="0"/>
          <w:lang w:val="ru-RU"/>
        </w:rPr>
        <w:t xml:space="preserve">а </w:t>
      </w:r>
      <w:r w:rsidR="00FB34E3" w:rsidRPr="00590F18">
        <w:rPr>
          <w:snapToGrid w:val="0"/>
          <w:lang w:val="ru-RU"/>
        </w:rPr>
        <w:t>Международн</w:t>
      </w:r>
      <w:r>
        <w:rPr>
          <w:snapToGrid w:val="0"/>
          <w:lang w:val="ru-RU"/>
        </w:rPr>
        <w:t>ого</w:t>
      </w:r>
      <w:r w:rsidR="00FB34E3" w:rsidRPr="00590F18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 xml:space="preserve">Книгообмена </w:t>
      </w:r>
      <w:r w:rsidR="00FE6569" w:rsidRPr="00FE6569">
        <w:rPr>
          <w:snapToGrid w:val="0"/>
          <w:color w:val="000000"/>
          <w:szCs w:val="22"/>
          <w:lang w:val="ru-RU"/>
        </w:rPr>
        <w:t>КДК</w:t>
      </w:r>
    </w:p>
    <w:p w:rsidR="0068756E" w:rsidRPr="00590F18" w:rsidRDefault="0068756E" w:rsidP="0068756E">
      <w:pPr>
        <w:rPr>
          <w:i/>
          <w:snapToGrid w:val="0"/>
          <w:szCs w:val="22"/>
          <w:lang w:val="ru-RU"/>
        </w:rPr>
      </w:pPr>
    </w:p>
    <w:p w:rsidR="0068756E" w:rsidRPr="007E7374" w:rsidRDefault="0068756E" w:rsidP="00FE6569">
      <w:pPr>
        <w:rPr>
          <w:i/>
          <w:snapToGrid w:val="0"/>
          <w:szCs w:val="22"/>
          <w:lang w:val="ru-RU"/>
        </w:rPr>
      </w:pPr>
      <w:r w:rsidRPr="00590F18">
        <w:rPr>
          <w:snapToGrid w:val="0"/>
          <w:szCs w:val="22"/>
          <w:lang w:val="ru-RU"/>
        </w:rPr>
        <w:t>14.</w:t>
      </w:r>
      <w:r w:rsidRPr="00590F18">
        <w:rPr>
          <w:snapToGrid w:val="0"/>
          <w:szCs w:val="22"/>
          <w:lang w:val="ru-RU"/>
        </w:rPr>
        <w:tab/>
      </w:r>
      <w:r w:rsidR="008A403E">
        <w:rPr>
          <w:snapToGrid w:val="0"/>
          <w:szCs w:val="22"/>
          <w:lang w:val="ru-RU"/>
        </w:rPr>
        <w:t xml:space="preserve">Проводится </w:t>
      </w:r>
      <w:r w:rsidR="008A403E" w:rsidRPr="00590F18">
        <w:rPr>
          <w:snapToGrid w:val="0"/>
          <w:szCs w:val="22"/>
          <w:lang w:val="ru-RU"/>
        </w:rPr>
        <w:t>р</w:t>
      </w:r>
      <w:r w:rsidR="00FB34E3" w:rsidRPr="00590F18">
        <w:rPr>
          <w:snapToGrid w:val="0"/>
          <w:szCs w:val="22"/>
          <w:lang w:val="ru-RU"/>
        </w:rPr>
        <w:t>абота</w:t>
      </w:r>
      <w:r w:rsidRPr="00590F18">
        <w:rPr>
          <w:snapToGrid w:val="0"/>
          <w:szCs w:val="22"/>
          <w:lang w:val="ru-RU"/>
        </w:rPr>
        <w:t xml:space="preserve"> </w:t>
      </w:r>
      <w:r w:rsidR="008A403E">
        <w:rPr>
          <w:snapToGrid w:val="0"/>
          <w:szCs w:val="22"/>
          <w:lang w:val="ru-RU"/>
        </w:rPr>
        <w:t xml:space="preserve">по созданию </w:t>
      </w:r>
      <w:r w:rsidR="00FB34E3" w:rsidRPr="00590F18">
        <w:rPr>
          <w:snapToGrid w:val="0"/>
          <w:szCs w:val="22"/>
          <w:lang w:val="ru-RU"/>
        </w:rPr>
        <w:t>глобальн</w:t>
      </w:r>
      <w:r w:rsidR="008A403E">
        <w:rPr>
          <w:snapToGrid w:val="0"/>
          <w:szCs w:val="22"/>
          <w:lang w:val="ru-RU"/>
        </w:rPr>
        <w:t>ого</w:t>
      </w:r>
      <w:r w:rsidRPr="00590F18">
        <w:rPr>
          <w:snapToGrid w:val="0"/>
          <w:szCs w:val="22"/>
          <w:lang w:val="ru-RU"/>
        </w:rPr>
        <w:t xml:space="preserve"> </w:t>
      </w:r>
      <w:r w:rsidR="008A403E" w:rsidRPr="008A403E">
        <w:rPr>
          <w:szCs w:val="22"/>
          <w:lang w:val="ru-RU"/>
        </w:rPr>
        <w:t>приложени</w:t>
      </w:r>
      <w:r w:rsidR="008A403E">
        <w:rPr>
          <w:szCs w:val="22"/>
          <w:lang w:val="ru-RU"/>
        </w:rPr>
        <w:t>я</w:t>
      </w:r>
      <w:r w:rsidR="00FE6569">
        <w:rPr>
          <w:szCs w:val="22"/>
          <w:lang w:val="ru-RU"/>
        </w:rPr>
        <w:t xml:space="preserve"> для потребителей с </w:t>
      </w:r>
      <w:r w:rsidR="00FE6569">
        <w:rPr>
          <w:snapToGrid w:val="0"/>
          <w:szCs w:val="22"/>
          <w:lang w:val="ru-RU"/>
        </w:rPr>
        <w:t xml:space="preserve">удобным пользовательским </w:t>
      </w:r>
      <w:r w:rsidR="00FE6569" w:rsidRPr="00FE6569">
        <w:rPr>
          <w:snapToGrid w:val="0"/>
          <w:szCs w:val="22"/>
          <w:lang w:val="ru-RU"/>
        </w:rPr>
        <w:t>интерфейс</w:t>
      </w:r>
      <w:r w:rsidR="00FE6569">
        <w:rPr>
          <w:snapToGrid w:val="0"/>
          <w:szCs w:val="22"/>
          <w:lang w:val="ru-RU"/>
        </w:rPr>
        <w:t>ом</w:t>
      </w:r>
      <w:r w:rsidRPr="00590F18">
        <w:rPr>
          <w:szCs w:val="22"/>
          <w:lang w:val="ru-RU"/>
        </w:rPr>
        <w:t xml:space="preserve">, </w:t>
      </w:r>
      <w:r w:rsidR="008A403E">
        <w:rPr>
          <w:szCs w:val="22"/>
          <w:lang w:val="ru-RU"/>
        </w:rPr>
        <w:t xml:space="preserve">позволяющего абоненту библиотеки </w:t>
      </w:r>
      <w:r w:rsidR="008A403E" w:rsidRPr="008A403E">
        <w:rPr>
          <w:szCs w:val="22"/>
          <w:lang w:val="ru-RU"/>
        </w:rPr>
        <w:t>материал</w:t>
      </w:r>
      <w:r w:rsidR="008A403E">
        <w:rPr>
          <w:szCs w:val="22"/>
          <w:lang w:val="ru-RU"/>
        </w:rPr>
        <w:t>ов для</w:t>
      </w:r>
      <w:r w:rsidR="008A403E" w:rsidRPr="007A3424">
        <w:rPr>
          <w:szCs w:val="22"/>
          <w:lang w:val="ru-RU"/>
        </w:rPr>
        <w:t xml:space="preserve"> </w:t>
      </w:r>
      <w:r w:rsidR="00FB34E3" w:rsidRPr="00590F18">
        <w:rPr>
          <w:szCs w:val="22"/>
          <w:lang w:val="ru-RU"/>
        </w:rPr>
        <w:t xml:space="preserve">лиц с ограниченной способностью воспринимать печатную информацию </w:t>
      </w:r>
      <w:r w:rsidR="008A403E">
        <w:rPr>
          <w:szCs w:val="22"/>
          <w:lang w:val="ru-RU"/>
        </w:rPr>
        <w:t xml:space="preserve">проводить </w:t>
      </w:r>
      <w:r w:rsidR="00FB34E3" w:rsidRPr="007A3424">
        <w:rPr>
          <w:szCs w:val="22"/>
          <w:lang w:val="ru-RU"/>
        </w:rPr>
        <w:t xml:space="preserve">поиск </w:t>
      </w:r>
      <w:r w:rsidR="008A403E">
        <w:rPr>
          <w:szCs w:val="22"/>
          <w:lang w:val="ru-RU"/>
        </w:rPr>
        <w:t xml:space="preserve">по </w:t>
      </w:r>
      <w:r w:rsidR="008A403E" w:rsidRPr="008A403E">
        <w:rPr>
          <w:szCs w:val="22"/>
          <w:lang w:val="ru-RU"/>
        </w:rPr>
        <w:t>интерес</w:t>
      </w:r>
      <w:r w:rsidR="008A403E">
        <w:rPr>
          <w:szCs w:val="22"/>
          <w:lang w:val="ru-RU"/>
        </w:rPr>
        <w:t xml:space="preserve">ующим его </w:t>
      </w:r>
      <w:r w:rsidR="00E41CE2" w:rsidRPr="00E41CE2">
        <w:rPr>
          <w:szCs w:val="22"/>
          <w:lang w:val="ru-RU"/>
        </w:rPr>
        <w:t>произведени</w:t>
      </w:r>
      <w:r w:rsidR="00E41CE2">
        <w:rPr>
          <w:szCs w:val="22"/>
          <w:lang w:val="ru-RU"/>
        </w:rPr>
        <w:t>ям</w:t>
      </w:r>
      <w:r w:rsidR="008A403E">
        <w:rPr>
          <w:szCs w:val="22"/>
          <w:lang w:val="ru-RU"/>
        </w:rPr>
        <w:t xml:space="preserve"> </w:t>
      </w:r>
      <w:r w:rsidR="00FB34E3" w:rsidRPr="007A3424">
        <w:rPr>
          <w:szCs w:val="22"/>
          <w:lang w:val="ru-RU"/>
        </w:rPr>
        <w:t xml:space="preserve">непосредственно </w:t>
      </w:r>
      <w:r w:rsidR="008A403E">
        <w:rPr>
          <w:szCs w:val="22"/>
          <w:lang w:val="ru-RU"/>
        </w:rPr>
        <w:t xml:space="preserve">в </w:t>
      </w:r>
      <w:r w:rsidR="00FE6569">
        <w:rPr>
          <w:szCs w:val="22"/>
          <w:lang w:val="ru-RU"/>
        </w:rPr>
        <w:t xml:space="preserve">базе </w:t>
      </w:r>
      <w:r w:rsidR="00FE6569" w:rsidRPr="008A403E">
        <w:rPr>
          <w:szCs w:val="22"/>
          <w:lang w:val="ru-RU"/>
        </w:rPr>
        <w:t>С</w:t>
      </w:r>
      <w:r w:rsidR="008A403E" w:rsidRPr="008A403E">
        <w:rPr>
          <w:szCs w:val="22"/>
          <w:lang w:val="ru-RU"/>
        </w:rPr>
        <w:t>лужб</w:t>
      </w:r>
      <w:r w:rsidR="00FE6569">
        <w:rPr>
          <w:szCs w:val="22"/>
          <w:lang w:val="ru-RU"/>
        </w:rPr>
        <w:t>ы</w:t>
      </w:r>
      <w:r w:rsidR="008A403E">
        <w:rPr>
          <w:szCs w:val="22"/>
          <w:lang w:val="ru-RU"/>
        </w:rPr>
        <w:t xml:space="preserve"> </w:t>
      </w:r>
      <w:r w:rsidR="008A403E" w:rsidRPr="007A3424">
        <w:rPr>
          <w:szCs w:val="22"/>
          <w:lang w:val="ru-RU"/>
        </w:rPr>
        <w:t>м</w:t>
      </w:r>
      <w:r w:rsidR="00FB34E3" w:rsidRPr="007A3424">
        <w:rPr>
          <w:szCs w:val="22"/>
          <w:lang w:val="ru-RU"/>
        </w:rPr>
        <w:t>еждународн</w:t>
      </w:r>
      <w:r w:rsidR="008A403E">
        <w:rPr>
          <w:szCs w:val="22"/>
          <w:lang w:val="ru-RU"/>
        </w:rPr>
        <w:t>ого</w:t>
      </w:r>
      <w:r w:rsidR="00FB34E3" w:rsidRPr="007A3424">
        <w:rPr>
          <w:szCs w:val="22"/>
          <w:lang w:val="ru-RU"/>
        </w:rPr>
        <w:t xml:space="preserve"> </w:t>
      </w:r>
      <w:r w:rsidR="008A403E" w:rsidRPr="007A3424">
        <w:rPr>
          <w:szCs w:val="22"/>
          <w:lang w:val="ru-RU"/>
        </w:rPr>
        <w:t>к</w:t>
      </w:r>
      <w:r w:rsidR="007A3424" w:rsidRPr="007A3424">
        <w:rPr>
          <w:szCs w:val="22"/>
          <w:lang w:val="ru-RU"/>
        </w:rPr>
        <w:t xml:space="preserve">нигообмена </w:t>
      </w:r>
      <w:r w:rsidR="00FE6569" w:rsidRPr="00FE6569">
        <w:rPr>
          <w:color w:val="000000"/>
          <w:szCs w:val="22"/>
          <w:lang w:val="ru-RU"/>
        </w:rPr>
        <w:t>КДК</w:t>
      </w:r>
      <w:r w:rsidR="008A403E">
        <w:rPr>
          <w:szCs w:val="22"/>
          <w:lang w:val="ru-RU"/>
        </w:rPr>
        <w:t xml:space="preserve">. </w:t>
      </w:r>
      <w:r w:rsidR="00FE6569" w:rsidRPr="00FE6569">
        <w:rPr>
          <w:color w:val="000000"/>
          <w:szCs w:val="22"/>
          <w:lang w:val="ru-RU"/>
        </w:rPr>
        <w:t>КДК</w:t>
      </w:r>
      <w:r w:rsidRPr="008A403E">
        <w:rPr>
          <w:szCs w:val="22"/>
          <w:lang w:val="ru-RU"/>
        </w:rPr>
        <w:t xml:space="preserve"> </w:t>
      </w:r>
      <w:r w:rsidR="00FB34E3" w:rsidRPr="008A403E">
        <w:rPr>
          <w:szCs w:val="22"/>
          <w:lang w:val="ru-RU"/>
        </w:rPr>
        <w:t>также</w:t>
      </w:r>
      <w:r w:rsidRPr="008A403E">
        <w:rPr>
          <w:szCs w:val="22"/>
          <w:lang w:val="ru-RU"/>
        </w:rPr>
        <w:t xml:space="preserve"> </w:t>
      </w:r>
      <w:r w:rsidR="008A403E">
        <w:rPr>
          <w:szCs w:val="22"/>
          <w:lang w:val="ru-RU"/>
        </w:rPr>
        <w:t xml:space="preserve">намерен увеличить </w:t>
      </w:r>
      <w:r w:rsidR="008A403E">
        <w:rPr>
          <w:lang w:val="ru-RU"/>
        </w:rPr>
        <w:t>число</w:t>
      </w:r>
      <w:r w:rsidRPr="008A403E">
        <w:rPr>
          <w:lang w:val="ru-RU"/>
        </w:rPr>
        <w:t xml:space="preserve"> </w:t>
      </w:r>
      <w:r w:rsidR="00E41CE2" w:rsidRPr="00E41CE2">
        <w:rPr>
          <w:lang w:val="ru-RU"/>
        </w:rPr>
        <w:t>произведени</w:t>
      </w:r>
      <w:r w:rsidR="00E41CE2">
        <w:rPr>
          <w:lang w:val="ru-RU"/>
        </w:rPr>
        <w:t xml:space="preserve">й </w:t>
      </w:r>
      <w:r w:rsidR="008A403E">
        <w:rPr>
          <w:lang w:val="ru-RU"/>
        </w:rPr>
        <w:t xml:space="preserve">в </w:t>
      </w:r>
      <w:r w:rsidR="00FB34E3" w:rsidRPr="008A403E">
        <w:rPr>
          <w:lang w:val="ru-RU"/>
        </w:rPr>
        <w:t>доступн</w:t>
      </w:r>
      <w:r w:rsidR="008A403E">
        <w:rPr>
          <w:lang w:val="ru-RU"/>
        </w:rPr>
        <w:t xml:space="preserve">ых форматах на </w:t>
      </w:r>
      <w:r w:rsidR="00FE6569">
        <w:rPr>
          <w:lang w:val="ru-RU"/>
        </w:rPr>
        <w:t xml:space="preserve">самых </w:t>
      </w:r>
      <w:r w:rsidR="008A403E" w:rsidRPr="008A403E">
        <w:rPr>
          <w:lang w:val="ru-RU"/>
        </w:rPr>
        <w:t>распростран</w:t>
      </w:r>
      <w:r w:rsidR="008A403E">
        <w:rPr>
          <w:lang w:val="ru-RU"/>
        </w:rPr>
        <w:t xml:space="preserve">енных разговорных языках, </w:t>
      </w:r>
      <w:r w:rsidR="008A403E" w:rsidRPr="008A403E">
        <w:rPr>
          <w:lang w:val="ru-RU"/>
        </w:rPr>
        <w:t>литератур</w:t>
      </w:r>
      <w:r w:rsidR="008A403E">
        <w:rPr>
          <w:lang w:val="ru-RU"/>
        </w:rPr>
        <w:t xml:space="preserve">а на </w:t>
      </w:r>
      <w:r w:rsidR="008A403E" w:rsidRPr="008A403E">
        <w:rPr>
          <w:lang w:val="ru-RU"/>
        </w:rPr>
        <w:t>котор</w:t>
      </w:r>
      <w:r w:rsidR="008A403E">
        <w:rPr>
          <w:lang w:val="ru-RU"/>
        </w:rPr>
        <w:t>ых наиболее востребована</w:t>
      </w:r>
      <w:r w:rsidR="00FB34E3" w:rsidRPr="008A403E">
        <w:rPr>
          <w:lang w:val="ru-RU"/>
        </w:rPr>
        <w:t xml:space="preserve"> лиц</w:t>
      </w:r>
      <w:r w:rsidR="008A403E">
        <w:rPr>
          <w:lang w:val="ru-RU"/>
        </w:rPr>
        <w:t>ами</w:t>
      </w:r>
      <w:r w:rsidR="00FB34E3" w:rsidRPr="008A403E">
        <w:rPr>
          <w:lang w:val="ru-RU"/>
        </w:rPr>
        <w:t xml:space="preserve"> с ограниченной способностью воспринимать печатную информацию </w:t>
      </w:r>
      <w:r w:rsidR="008A403E">
        <w:rPr>
          <w:lang w:val="ru-RU"/>
        </w:rPr>
        <w:t xml:space="preserve">в </w:t>
      </w:r>
      <w:r w:rsidR="008A403E" w:rsidRPr="008A403E">
        <w:rPr>
          <w:lang w:val="ru-RU"/>
        </w:rPr>
        <w:t>развивающихся странах</w:t>
      </w:r>
      <w:r w:rsidR="008A403E">
        <w:rPr>
          <w:lang w:val="ru-RU"/>
        </w:rPr>
        <w:t xml:space="preserve"> </w:t>
      </w:r>
      <w:r w:rsidR="00FB34E3" w:rsidRPr="007E7374">
        <w:rPr>
          <w:lang w:val="ru-RU"/>
        </w:rPr>
        <w:t>и</w:t>
      </w:r>
      <w:r w:rsidRPr="007E7374">
        <w:rPr>
          <w:lang w:val="ru-RU"/>
        </w:rPr>
        <w:t xml:space="preserve"> </w:t>
      </w:r>
      <w:r w:rsidR="008A403E">
        <w:rPr>
          <w:lang w:val="ru-RU"/>
        </w:rPr>
        <w:t>НРС.</w:t>
      </w:r>
    </w:p>
    <w:p w:rsidR="0068756E" w:rsidRPr="007E7374" w:rsidRDefault="0068756E" w:rsidP="0068756E">
      <w:pPr>
        <w:rPr>
          <w:i/>
          <w:snapToGrid w:val="0"/>
          <w:szCs w:val="22"/>
          <w:lang w:val="ru-RU"/>
        </w:rPr>
      </w:pPr>
    </w:p>
    <w:p w:rsidR="0068756E" w:rsidRPr="007E7374" w:rsidRDefault="00FE6569" w:rsidP="00FE6569">
      <w:pPr>
        <w:pStyle w:val="Heading2"/>
        <w:rPr>
          <w:snapToGrid w:val="0"/>
          <w:lang w:val="ru-RU"/>
        </w:rPr>
      </w:pPr>
      <w:r w:rsidRPr="00FE6569">
        <w:rPr>
          <w:snapToGrid w:val="0"/>
          <w:lang w:val="ru-RU"/>
        </w:rPr>
        <w:t>подготовк</w:t>
      </w:r>
      <w:r>
        <w:rPr>
          <w:snapToGrid w:val="0"/>
          <w:lang w:val="ru-RU"/>
        </w:rPr>
        <w:t>А</w:t>
      </w:r>
      <w:r w:rsidRPr="00FE6569">
        <w:rPr>
          <w:snapToGrid w:val="0"/>
          <w:lang w:val="ru-RU"/>
        </w:rPr>
        <w:t xml:space="preserve"> кадров</w:t>
      </w:r>
    </w:p>
    <w:p w:rsidR="0068756E" w:rsidRPr="007E7374" w:rsidRDefault="0068756E" w:rsidP="0068756E">
      <w:pPr>
        <w:rPr>
          <w:i/>
          <w:snapToGrid w:val="0"/>
          <w:szCs w:val="22"/>
          <w:lang w:val="ru-RU"/>
        </w:rPr>
      </w:pPr>
    </w:p>
    <w:p w:rsidR="0068756E" w:rsidRPr="000C5696" w:rsidRDefault="0068756E" w:rsidP="00FC6E76">
      <w:pPr>
        <w:rPr>
          <w:snapToGrid w:val="0"/>
          <w:szCs w:val="22"/>
          <w:lang w:val="ru-RU"/>
        </w:rPr>
      </w:pPr>
      <w:r w:rsidRPr="007E7374">
        <w:rPr>
          <w:snapToGrid w:val="0"/>
          <w:szCs w:val="22"/>
          <w:lang w:val="ru-RU"/>
        </w:rPr>
        <w:t>15.</w:t>
      </w:r>
      <w:r w:rsidRPr="007E7374">
        <w:rPr>
          <w:snapToGrid w:val="0"/>
          <w:szCs w:val="22"/>
          <w:lang w:val="ru-RU"/>
        </w:rPr>
        <w:tab/>
      </w:r>
      <w:r w:rsidR="000C5696">
        <w:rPr>
          <w:snapToGrid w:val="0"/>
          <w:szCs w:val="22"/>
          <w:lang w:val="ru-RU"/>
        </w:rPr>
        <w:t xml:space="preserve">Планируется продолжить </w:t>
      </w:r>
      <w:r w:rsidR="000C5696" w:rsidRPr="000C5696">
        <w:rPr>
          <w:snapToGrid w:val="0"/>
          <w:szCs w:val="22"/>
          <w:lang w:val="ru-RU"/>
        </w:rPr>
        <w:t>работ</w:t>
      </w:r>
      <w:r w:rsidR="000C5696">
        <w:rPr>
          <w:snapToGrid w:val="0"/>
          <w:szCs w:val="22"/>
          <w:lang w:val="ru-RU"/>
        </w:rPr>
        <w:t xml:space="preserve">у </w:t>
      </w:r>
      <w:r w:rsidR="00FC6E76" w:rsidRPr="00FC6E76">
        <w:rPr>
          <w:snapToGrid w:val="0"/>
          <w:color w:val="000000"/>
          <w:szCs w:val="22"/>
          <w:lang w:val="ru-RU"/>
        </w:rPr>
        <w:t>КДК</w:t>
      </w:r>
      <w:r w:rsidR="000C5696">
        <w:rPr>
          <w:snapToGrid w:val="0"/>
          <w:szCs w:val="22"/>
          <w:lang w:val="ru-RU"/>
        </w:rPr>
        <w:t xml:space="preserve"> </w:t>
      </w:r>
      <w:r w:rsidR="000C5696" w:rsidRPr="000C5696">
        <w:rPr>
          <w:snapToGrid w:val="0"/>
          <w:szCs w:val="22"/>
          <w:lang w:val="ru-RU"/>
        </w:rPr>
        <w:t>в области</w:t>
      </w:r>
      <w:r w:rsidRPr="007E7374">
        <w:rPr>
          <w:snapToGrid w:val="0"/>
          <w:szCs w:val="22"/>
          <w:lang w:val="ru-RU"/>
        </w:rPr>
        <w:t xml:space="preserve"> </w:t>
      </w:r>
      <w:r w:rsidR="00FC6E76" w:rsidRPr="00FC6E76">
        <w:rPr>
          <w:snapToGrid w:val="0"/>
          <w:szCs w:val="22"/>
          <w:lang w:val="ru-RU"/>
        </w:rPr>
        <w:t>подготовки кадров</w:t>
      </w:r>
      <w:r w:rsidR="00FC6E76">
        <w:rPr>
          <w:snapToGrid w:val="0"/>
          <w:szCs w:val="22"/>
          <w:lang w:val="ru-RU"/>
        </w:rPr>
        <w:t xml:space="preserve"> </w:t>
      </w:r>
      <w:r w:rsidR="000C5696">
        <w:rPr>
          <w:snapToGrid w:val="0"/>
          <w:szCs w:val="22"/>
          <w:lang w:val="ru-RU"/>
        </w:rPr>
        <w:t xml:space="preserve">в </w:t>
      </w:r>
      <w:r w:rsidR="00FB34E3" w:rsidRPr="007E7374">
        <w:rPr>
          <w:snapToGrid w:val="0"/>
          <w:szCs w:val="22"/>
          <w:lang w:val="ru-RU"/>
        </w:rPr>
        <w:t>Бангладеш</w:t>
      </w:r>
      <w:r w:rsidRPr="007E7374">
        <w:rPr>
          <w:snapToGrid w:val="0"/>
          <w:szCs w:val="22"/>
          <w:lang w:val="ru-RU"/>
        </w:rPr>
        <w:t xml:space="preserve">, </w:t>
      </w:r>
      <w:r w:rsidR="000C5696">
        <w:rPr>
          <w:snapToGrid w:val="0"/>
          <w:szCs w:val="22"/>
          <w:lang w:val="ru-RU"/>
        </w:rPr>
        <w:t>Индии</w:t>
      </w:r>
      <w:r w:rsidRPr="007E7374">
        <w:rPr>
          <w:snapToGrid w:val="0"/>
          <w:szCs w:val="22"/>
          <w:lang w:val="ru-RU"/>
        </w:rPr>
        <w:t xml:space="preserve">, </w:t>
      </w:r>
      <w:r w:rsidR="00FB34E3" w:rsidRPr="007E7374">
        <w:rPr>
          <w:snapToGrid w:val="0"/>
          <w:szCs w:val="22"/>
          <w:lang w:val="ru-RU"/>
        </w:rPr>
        <w:t>Непал</w:t>
      </w:r>
      <w:r w:rsidR="000C5696">
        <w:rPr>
          <w:snapToGrid w:val="0"/>
          <w:szCs w:val="22"/>
          <w:lang w:val="ru-RU"/>
        </w:rPr>
        <w:t>е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и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Шр</w:t>
      </w:r>
      <w:r w:rsidR="000C5696">
        <w:rPr>
          <w:snapToGrid w:val="0"/>
          <w:szCs w:val="22"/>
          <w:lang w:val="ru-RU"/>
        </w:rPr>
        <w:t>и-Ланке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и</w:t>
      </w:r>
      <w:r w:rsidRPr="007E7374">
        <w:rPr>
          <w:snapToGrid w:val="0"/>
          <w:szCs w:val="22"/>
          <w:lang w:val="ru-RU"/>
        </w:rPr>
        <w:t xml:space="preserve"> </w:t>
      </w:r>
      <w:r w:rsidR="000C5696">
        <w:rPr>
          <w:snapToGrid w:val="0"/>
          <w:szCs w:val="22"/>
          <w:lang w:val="ru-RU"/>
        </w:rPr>
        <w:t xml:space="preserve">распространить </w:t>
      </w:r>
      <w:r w:rsidR="00FC6E76">
        <w:rPr>
          <w:snapToGrid w:val="0"/>
          <w:szCs w:val="22"/>
          <w:lang w:val="ru-RU"/>
        </w:rPr>
        <w:t xml:space="preserve">ее </w:t>
      </w:r>
      <w:r w:rsidR="000C5696">
        <w:rPr>
          <w:snapToGrid w:val="0"/>
          <w:szCs w:val="22"/>
          <w:lang w:val="ru-RU"/>
        </w:rPr>
        <w:t xml:space="preserve">в </w:t>
      </w:r>
      <w:r w:rsidR="00FC6E76">
        <w:rPr>
          <w:snapToGrid w:val="0"/>
          <w:szCs w:val="22"/>
          <w:lang w:val="ru-RU"/>
        </w:rPr>
        <w:t xml:space="preserve">последующие </w:t>
      </w:r>
      <w:r w:rsidR="000C5696" w:rsidRPr="007E7374">
        <w:rPr>
          <w:snapToGrid w:val="0"/>
          <w:szCs w:val="22"/>
          <w:lang w:val="ru-RU"/>
        </w:rPr>
        <w:t>дв</w:t>
      </w:r>
      <w:r w:rsidR="00FC6E76">
        <w:rPr>
          <w:snapToGrid w:val="0"/>
          <w:szCs w:val="22"/>
          <w:lang w:val="ru-RU"/>
        </w:rPr>
        <w:t xml:space="preserve">а года </w:t>
      </w:r>
      <w:r w:rsidR="000C5696">
        <w:rPr>
          <w:snapToGrid w:val="0"/>
          <w:szCs w:val="22"/>
          <w:lang w:val="ru-RU"/>
        </w:rPr>
        <w:t xml:space="preserve">еще на </w:t>
      </w:r>
      <w:r w:rsidR="00FB34E3" w:rsidRPr="007E7374">
        <w:rPr>
          <w:snapToGrid w:val="0"/>
          <w:szCs w:val="22"/>
          <w:lang w:val="ru-RU"/>
        </w:rPr>
        <w:t>три</w:t>
      </w:r>
      <w:r w:rsidRPr="007E7374">
        <w:rPr>
          <w:snapToGrid w:val="0"/>
          <w:szCs w:val="22"/>
          <w:lang w:val="ru-RU"/>
        </w:rPr>
        <w:t xml:space="preserve"> </w:t>
      </w:r>
      <w:r w:rsidR="00FB34E3" w:rsidRPr="007E7374">
        <w:rPr>
          <w:snapToGrid w:val="0"/>
          <w:szCs w:val="22"/>
          <w:lang w:val="ru-RU"/>
        </w:rPr>
        <w:t>стран</w:t>
      </w:r>
      <w:r w:rsidR="000C5696">
        <w:rPr>
          <w:snapToGrid w:val="0"/>
          <w:szCs w:val="22"/>
          <w:lang w:val="ru-RU"/>
        </w:rPr>
        <w:t xml:space="preserve">ы. Достижение этой цели будет зависеть от </w:t>
      </w:r>
      <w:r w:rsidR="00FC6E76">
        <w:rPr>
          <w:snapToGrid w:val="0"/>
          <w:szCs w:val="22"/>
          <w:lang w:val="ru-RU"/>
        </w:rPr>
        <w:t xml:space="preserve">дальнейшей </w:t>
      </w:r>
      <w:r w:rsidR="00FB34E3" w:rsidRPr="00590F18">
        <w:rPr>
          <w:color w:val="000000"/>
          <w:szCs w:val="22"/>
          <w:lang w:val="ru-RU"/>
        </w:rPr>
        <w:t>финанс</w:t>
      </w:r>
      <w:r w:rsidR="000C5696">
        <w:rPr>
          <w:color w:val="000000"/>
          <w:szCs w:val="22"/>
          <w:lang w:val="ru-RU"/>
        </w:rPr>
        <w:t xml:space="preserve">овой </w:t>
      </w:r>
      <w:r w:rsidR="000C5696" w:rsidRPr="000C5696">
        <w:rPr>
          <w:color w:val="000000"/>
          <w:szCs w:val="22"/>
          <w:lang w:val="ru-RU"/>
        </w:rPr>
        <w:t>поддержк</w:t>
      </w:r>
      <w:r w:rsidR="000C5696">
        <w:rPr>
          <w:color w:val="000000"/>
          <w:szCs w:val="22"/>
          <w:lang w:val="ru-RU"/>
        </w:rPr>
        <w:t xml:space="preserve">и </w:t>
      </w:r>
      <w:r w:rsidR="000C5696" w:rsidRPr="000C5696">
        <w:rPr>
          <w:color w:val="000000"/>
          <w:szCs w:val="22"/>
          <w:lang w:val="ru-RU"/>
        </w:rPr>
        <w:t>со стороны</w:t>
      </w:r>
      <w:r w:rsidR="000C5696">
        <w:rPr>
          <w:color w:val="000000"/>
          <w:szCs w:val="22"/>
          <w:lang w:val="ru-RU"/>
        </w:rPr>
        <w:t xml:space="preserve"> доноров </w:t>
      </w:r>
      <w:r w:rsidR="00FB34E3" w:rsidRPr="00590F18">
        <w:rPr>
          <w:color w:val="000000"/>
          <w:szCs w:val="22"/>
          <w:lang w:val="ru-RU"/>
        </w:rPr>
        <w:t>и</w:t>
      </w:r>
      <w:r w:rsidRPr="00590F18">
        <w:rPr>
          <w:color w:val="000000"/>
          <w:szCs w:val="22"/>
          <w:lang w:val="ru-RU"/>
        </w:rPr>
        <w:t xml:space="preserve"> </w:t>
      </w:r>
      <w:r w:rsidR="000C5696" w:rsidRPr="000C5696">
        <w:rPr>
          <w:color w:val="000000"/>
          <w:szCs w:val="22"/>
          <w:lang w:val="ru-RU"/>
        </w:rPr>
        <w:t>выявлени</w:t>
      </w:r>
      <w:r w:rsidR="000C5696">
        <w:rPr>
          <w:color w:val="000000"/>
          <w:szCs w:val="22"/>
          <w:lang w:val="ru-RU"/>
        </w:rPr>
        <w:t xml:space="preserve">я </w:t>
      </w:r>
      <w:r w:rsidR="00FB34E3" w:rsidRPr="00590F18">
        <w:rPr>
          <w:color w:val="000000"/>
          <w:szCs w:val="22"/>
          <w:lang w:val="ru-RU"/>
        </w:rPr>
        <w:t>местн</w:t>
      </w:r>
      <w:r w:rsidR="000C5696">
        <w:rPr>
          <w:color w:val="000000"/>
          <w:szCs w:val="22"/>
          <w:lang w:val="ru-RU"/>
        </w:rPr>
        <w:t>ых</w:t>
      </w:r>
      <w:r w:rsidRPr="00590F18">
        <w:rPr>
          <w:color w:val="000000"/>
          <w:szCs w:val="22"/>
          <w:lang w:val="ru-RU"/>
        </w:rPr>
        <w:t xml:space="preserve"> </w:t>
      </w:r>
      <w:r w:rsidR="000C5696">
        <w:rPr>
          <w:color w:val="000000"/>
          <w:szCs w:val="22"/>
          <w:lang w:val="ru-RU"/>
        </w:rPr>
        <w:t>партнеров,</w:t>
      </w:r>
      <w:r w:rsidRPr="00590F18">
        <w:rPr>
          <w:color w:val="000000"/>
          <w:szCs w:val="22"/>
          <w:lang w:val="ru-RU"/>
        </w:rPr>
        <w:t xml:space="preserve"> </w:t>
      </w:r>
      <w:r w:rsidR="00FB34E3" w:rsidRPr="00590F18">
        <w:rPr>
          <w:color w:val="000000"/>
          <w:szCs w:val="22"/>
          <w:lang w:val="ru-RU"/>
        </w:rPr>
        <w:t>заинтересованн</w:t>
      </w:r>
      <w:r w:rsidR="000C5696">
        <w:rPr>
          <w:color w:val="000000"/>
          <w:szCs w:val="22"/>
          <w:lang w:val="ru-RU"/>
        </w:rPr>
        <w:t xml:space="preserve">ых в </w:t>
      </w:r>
      <w:r w:rsidR="000C5696" w:rsidRPr="000C5696">
        <w:rPr>
          <w:color w:val="000000"/>
          <w:szCs w:val="22"/>
          <w:lang w:val="ru-RU"/>
        </w:rPr>
        <w:t>реализаци</w:t>
      </w:r>
      <w:r w:rsidR="000C5696">
        <w:rPr>
          <w:color w:val="000000"/>
          <w:szCs w:val="22"/>
          <w:lang w:val="ru-RU"/>
        </w:rPr>
        <w:t xml:space="preserve">и мандата </w:t>
      </w:r>
      <w:r w:rsidR="00FC6E76" w:rsidRPr="00FC6E76">
        <w:rPr>
          <w:color w:val="000000"/>
          <w:szCs w:val="22"/>
          <w:lang w:val="ru-RU"/>
        </w:rPr>
        <w:t>КДК</w:t>
      </w:r>
      <w:r w:rsidRPr="00590F18">
        <w:rPr>
          <w:color w:val="000000"/>
          <w:szCs w:val="22"/>
          <w:lang w:val="ru-RU"/>
        </w:rPr>
        <w:t xml:space="preserve">. </w:t>
      </w:r>
      <w:r w:rsidR="000C5696" w:rsidRPr="000C5696">
        <w:rPr>
          <w:color w:val="000000"/>
          <w:szCs w:val="22"/>
          <w:lang w:val="ru-RU"/>
        </w:rPr>
        <w:t>Долгосрочн</w:t>
      </w:r>
      <w:r w:rsidR="000C5696">
        <w:rPr>
          <w:color w:val="000000"/>
          <w:szCs w:val="22"/>
          <w:lang w:val="ru-RU"/>
        </w:rPr>
        <w:t xml:space="preserve">ая </w:t>
      </w:r>
      <w:r w:rsidR="00FC6E76">
        <w:rPr>
          <w:color w:val="000000"/>
          <w:szCs w:val="22"/>
          <w:lang w:val="ru-RU"/>
        </w:rPr>
        <w:t xml:space="preserve">цель </w:t>
      </w:r>
      <w:r w:rsidR="000C5696">
        <w:rPr>
          <w:snapToGrid w:val="0"/>
          <w:szCs w:val="22"/>
          <w:lang w:val="ru-RU"/>
        </w:rPr>
        <w:t xml:space="preserve">состоит в том, чтобы </w:t>
      </w:r>
      <w:r w:rsidR="00FB34E3" w:rsidRPr="000C5696">
        <w:rPr>
          <w:snapToGrid w:val="0"/>
          <w:szCs w:val="22"/>
          <w:lang w:val="ru-RU"/>
        </w:rPr>
        <w:t xml:space="preserve">в </w:t>
      </w:r>
      <w:r w:rsidR="00FC6E76">
        <w:rPr>
          <w:snapToGrid w:val="0"/>
          <w:szCs w:val="22"/>
          <w:lang w:val="ru-RU"/>
        </w:rPr>
        <w:t xml:space="preserve">конечном счете </w:t>
      </w:r>
      <w:r w:rsidR="000C5696">
        <w:rPr>
          <w:snapToGrid w:val="0"/>
          <w:szCs w:val="22"/>
          <w:lang w:val="ru-RU"/>
        </w:rPr>
        <w:t xml:space="preserve">создать центры </w:t>
      </w:r>
      <w:r w:rsidR="00A74098">
        <w:rPr>
          <w:snapToGrid w:val="0"/>
          <w:szCs w:val="22"/>
          <w:lang w:val="ru-RU"/>
        </w:rPr>
        <w:t xml:space="preserve">передовой практики </w:t>
      </w:r>
      <w:r w:rsidR="00FC6E76">
        <w:rPr>
          <w:snapToGrid w:val="0"/>
          <w:szCs w:val="22"/>
          <w:lang w:val="ru-RU"/>
        </w:rPr>
        <w:t xml:space="preserve">по </w:t>
      </w:r>
      <w:r w:rsidR="00A74098" w:rsidRPr="00A74098">
        <w:rPr>
          <w:snapToGrid w:val="0"/>
          <w:szCs w:val="22"/>
          <w:lang w:val="ru-RU"/>
        </w:rPr>
        <w:t>подготовк</w:t>
      </w:r>
      <w:r w:rsidR="00FC6E76">
        <w:rPr>
          <w:snapToGrid w:val="0"/>
          <w:szCs w:val="22"/>
          <w:lang w:val="ru-RU"/>
        </w:rPr>
        <w:t>е</w:t>
      </w:r>
      <w:r w:rsidR="00A74098">
        <w:rPr>
          <w:snapToGrid w:val="0"/>
          <w:szCs w:val="22"/>
          <w:lang w:val="ru-RU"/>
        </w:rPr>
        <w:t xml:space="preserve"> </w:t>
      </w:r>
      <w:r w:rsidR="00A74098" w:rsidRPr="00A74098">
        <w:rPr>
          <w:snapToGrid w:val="0"/>
          <w:szCs w:val="22"/>
          <w:lang w:val="ru-RU"/>
        </w:rPr>
        <w:t>материал</w:t>
      </w:r>
      <w:r w:rsidR="00A74098">
        <w:rPr>
          <w:snapToGrid w:val="0"/>
          <w:szCs w:val="22"/>
          <w:lang w:val="ru-RU"/>
        </w:rPr>
        <w:t xml:space="preserve">ов </w:t>
      </w:r>
      <w:r w:rsidR="000C5696">
        <w:rPr>
          <w:snapToGrid w:val="0"/>
          <w:szCs w:val="22"/>
          <w:lang w:val="ru-RU"/>
        </w:rPr>
        <w:t xml:space="preserve">в </w:t>
      </w:r>
      <w:r w:rsidR="00FB34E3" w:rsidRPr="000C5696">
        <w:rPr>
          <w:snapToGrid w:val="0"/>
          <w:szCs w:val="22"/>
          <w:lang w:val="ru-RU"/>
        </w:rPr>
        <w:t>доступн</w:t>
      </w:r>
      <w:r w:rsidR="000C5696">
        <w:rPr>
          <w:snapToGrid w:val="0"/>
          <w:szCs w:val="22"/>
          <w:lang w:val="ru-RU"/>
        </w:rPr>
        <w:t>ых форматах</w:t>
      </w:r>
      <w:r w:rsidRPr="000C5696">
        <w:rPr>
          <w:snapToGrid w:val="0"/>
          <w:szCs w:val="22"/>
          <w:lang w:val="ru-RU"/>
        </w:rPr>
        <w:t xml:space="preserve">, </w:t>
      </w:r>
      <w:r w:rsidR="000C5696">
        <w:rPr>
          <w:snapToGrid w:val="0"/>
          <w:szCs w:val="22"/>
          <w:lang w:val="ru-RU"/>
        </w:rPr>
        <w:t xml:space="preserve">в </w:t>
      </w:r>
      <w:r w:rsidR="000C5696" w:rsidRPr="000C5696">
        <w:rPr>
          <w:snapToGrid w:val="0"/>
          <w:szCs w:val="22"/>
          <w:lang w:val="ru-RU"/>
        </w:rPr>
        <w:t>котор</w:t>
      </w:r>
      <w:r w:rsidR="000C5696">
        <w:rPr>
          <w:snapToGrid w:val="0"/>
          <w:szCs w:val="22"/>
          <w:lang w:val="ru-RU"/>
        </w:rPr>
        <w:t xml:space="preserve">ые </w:t>
      </w:r>
      <w:r w:rsidR="00A74098">
        <w:rPr>
          <w:snapToGrid w:val="0"/>
          <w:szCs w:val="22"/>
          <w:lang w:val="ru-RU"/>
        </w:rPr>
        <w:t xml:space="preserve">при </w:t>
      </w:r>
      <w:r w:rsidR="00A74098" w:rsidRPr="00A74098">
        <w:rPr>
          <w:snapToGrid w:val="0"/>
          <w:szCs w:val="22"/>
          <w:lang w:val="ru-RU"/>
        </w:rPr>
        <w:t>необходим</w:t>
      </w:r>
      <w:r w:rsidR="00A74098">
        <w:rPr>
          <w:snapToGrid w:val="0"/>
          <w:szCs w:val="22"/>
          <w:lang w:val="ru-RU"/>
        </w:rPr>
        <w:t xml:space="preserve">ости могут </w:t>
      </w:r>
      <w:r w:rsidR="00A74098" w:rsidRPr="00FC6E76">
        <w:rPr>
          <w:snapToGrid w:val="0"/>
          <w:szCs w:val="22"/>
          <w:lang w:val="ru-RU"/>
        </w:rPr>
        <w:t xml:space="preserve">обращаться </w:t>
      </w:r>
      <w:r w:rsidR="00FB34E3" w:rsidRPr="000C5696">
        <w:rPr>
          <w:snapToGrid w:val="0"/>
          <w:szCs w:val="22"/>
          <w:lang w:val="ru-RU"/>
        </w:rPr>
        <w:t>региональн</w:t>
      </w:r>
      <w:r w:rsidR="00A74098">
        <w:rPr>
          <w:snapToGrid w:val="0"/>
          <w:szCs w:val="22"/>
          <w:lang w:val="ru-RU"/>
        </w:rPr>
        <w:t>ые</w:t>
      </w:r>
      <w:r w:rsidRPr="000C5696">
        <w:rPr>
          <w:snapToGrid w:val="0"/>
          <w:szCs w:val="22"/>
          <w:lang w:val="ru-RU"/>
        </w:rPr>
        <w:t xml:space="preserve"> </w:t>
      </w:r>
      <w:r w:rsidR="00A74098">
        <w:rPr>
          <w:snapToGrid w:val="0"/>
          <w:szCs w:val="22"/>
          <w:lang w:val="ru-RU"/>
        </w:rPr>
        <w:t>НПО</w:t>
      </w:r>
      <w:r w:rsidRPr="000C5696">
        <w:rPr>
          <w:snapToGrid w:val="0"/>
          <w:szCs w:val="22"/>
          <w:lang w:val="ru-RU"/>
        </w:rPr>
        <w:t xml:space="preserve">, </w:t>
      </w:r>
      <w:r w:rsidR="00284936" w:rsidRPr="000C5696">
        <w:rPr>
          <w:snapToGrid w:val="0"/>
          <w:szCs w:val="22"/>
          <w:lang w:val="ru-RU"/>
        </w:rPr>
        <w:t>государственные ведомства</w:t>
      </w:r>
      <w:r w:rsidRPr="000C5696">
        <w:rPr>
          <w:snapToGrid w:val="0"/>
          <w:szCs w:val="22"/>
          <w:lang w:val="ru-RU"/>
        </w:rPr>
        <w:t xml:space="preserve">, </w:t>
      </w:r>
      <w:r w:rsidR="00FB34E3" w:rsidRPr="000C5696">
        <w:rPr>
          <w:snapToGrid w:val="0"/>
          <w:szCs w:val="22"/>
          <w:lang w:val="ru-RU"/>
        </w:rPr>
        <w:t>библиотек</w:t>
      </w:r>
      <w:r w:rsidR="00A74098">
        <w:rPr>
          <w:snapToGrid w:val="0"/>
          <w:szCs w:val="22"/>
          <w:lang w:val="ru-RU"/>
        </w:rPr>
        <w:t>и</w:t>
      </w:r>
      <w:r w:rsidRPr="000C5696">
        <w:rPr>
          <w:snapToGrid w:val="0"/>
          <w:szCs w:val="22"/>
          <w:lang w:val="ru-RU"/>
        </w:rPr>
        <w:t xml:space="preserve">, </w:t>
      </w:r>
      <w:r w:rsidR="00A74098">
        <w:rPr>
          <w:snapToGrid w:val="0"/>
          <w:szCs w:val="22"/>
          <w:lang w:val="ru-RU"/>
        </w:rPr>
        <w:t>авторы</w:t>
      </w:r>
      <w:r w:rsidRPr="000C5696">
        <w:rPr>
          <w:snapToGrid w:val="0"/>
          <w:szCs w:val="22"/>
          <w:lang w:val="ru-RU"/>
        </w:rPr>
        <w:t xml:space="preserve"> </w:t>
      </w:r>
      <w:r w:rsidR="00FB34E3" w:rsidRPr="000C5696">
        <w:rPr>
          <w:snapToGrid w:val="0"/>
          <w:szCs w:val="22"/>
          <w:lang w:val="ru-RU"/>
        </w:rPr>
        <w:t>и</w:t>
      </w:r>
      <w:r w:rsidRPr="000C5696">
        <w:rPr>
          <w:snapToGrid w:val="0"/>
          <w:szCs w:val="22"/>
          <w:lang w:val="ru-RU"/>
        </w:rPr>
        <w:t xml:space="preserve"> </w:t>
      </w:r>
      <w:r w:rsidR="00A74098">
        <w:rPr>
          <w:snapToGrid w:val="0"/>
          <w:szCs w:val="22"/>
          <w:lang w:val="ru-RU"/>
        </w:rPr>
        <w:t>коммерческие</w:t>
      </w:r>
      <w:r w:rsidRPr="000C5696">
        <w:rPr>
          <w:snapToGrid w:val="0"/>
          <w:szCs w:val="22"/>
          <w:lang w:val="ru-RU"/>
        </w:rPr>
        <w:t xml:space="preserve"> </w:t>
      </w:r>
      <w:r w:rsidR="00A74098">
        <w:rPr>
          <w:snapToGrid w:val="0"/>
          <w:szCs w:val="22"/>
          <w:lang w:val="ru-RU"/>
        </w:rPr>
        <w:t xml:space="preserve">издательства. </w:t>
      </w:r>
    </w:p>
    <w:p w:rsidR="0068756E" w:rsidRPr="00687B93" w:rsidRDefault="00687B93" w:rsidP="00EB1A8E">
      <w:pPr>
        <w:pStyle w:val="Heading2"/>
        <w:rPr>
          <w:snapToGrid w:val="0"/>
          <w:lang w:val="ru-RU"/>
        </w:rPr>
      </w:pPr>
      <w:r>
        <w:rPr>
          <w:snapToGrid w:val="0"/>
          <w:lang w:val="ru-RU"/>
        </w:rPr>
        <w:t>Издание литературы в доступных форматах</w:t>
      </w:r>
    </w:p>
    <w:p w:rsidR="0068756E" w:rsidRPr="00687B93" w:rsidRDefault="0068756E" w:rsidP="0068756E">
      <w:pPr>
        <w:rPr>
          <w:i/>
          <w:snapToGrid w:val="0"/>
          <w:szCs w:val="22"/>
          <w:lang w:val="ru-RU"/>
        </w:rPr>
      </w:pPr>
    </w:p>
    <w:p w:rsidR="0068756E" w:rsidRPr="00687B93" w:rsidRDefault="0068756E" w:rsidP="00C00095">
      <w:pPr>
        <w:rPr>
          <w:lang w:val="ru-RU"/>
        </w:rPr>
      </w:pPr>
      <w:r w:rsidRPr="00687B93">
        <w:rPr>
          <w:snapToGrid w:val="0"/>
          <w:szCs w:val="22"/>
          <w:lang w:val="ru-RU"/>
        </w:rPr>
        <w:t>16.</w:t>
      </w:r>
      <w:r w:rsidRPr="00687B93">
        <w:rPr>
          <w:snapToGrid w:val="0"/>
          <w:szCs w:val="22"/>
          <w:lang w:val="ru-RU"/>
        </w:rPr>
        <w:tab/>
      </w:r>
      <w:r w:rsidR="005432D2" w:rsidRPr="005432D2">
        <w:rPr>
          <w:snapToGrid w:val="0"/>
          <w:color w:val="000000"/>
          <w:szCs w:val="22"/>
          <w:lang w:val="ru-RU"/>
        </w:rPr>
        <w:t>КДК</w:t>
      </w:r>
      <w:r w:rsidR="00066DD5" w:rsidRPr="00687B93">
        <w:rPr>
          <w:snapToGrid w:val="0"/>
          <w:szCs w:val="22"/>
          <w:lang w:val="ru-RU"/>
        </w:rPr>
        <w:t xml:space="preserve"> </w:t>
      </w:r>
      <w:r w:rsidR="00687B93">
        <w:rPr>
          <w:snapToGrid w:val="0"/>
          <w:szCs w:val="22"/>
          <w:lang w:val="ru-RU"/>
        </w:rPr>
        <w:t xml:space="preserve">намерен создать единый </w:t>
      </w:r>
      <w:r w:rsidR="00FB34E3" w:rsidRPr="00687B93">
        <w:rPr>
          <w:snapToGrid w:val="0"/>
          <w:szCs w:val="22"/>
          <w:lang w:val="ru-RU"/>
        </w:rPr>
        <w:t>онлайнов</w:t>
      </w:r>
      <w:r w:rsidR="00687B93">
        <w:rPr>
          <w:snapToGrid w:val="0"/>
          <w:szCs w:val="22"/>
          <w:lang w:val="ru-RU"/>
        </w:rPr>
        <w:t xml:space="preserve">ый портал </w:t>
      </w:r>
      <w:r w:rsidR="00687B93" w:rsidRPr="00687B93">
        <w:rPr>
          <w:snapToGrid w:val="0"/>
          <w:szCs w:val="22"/>
          <w:lang w:val="ru-RU"/>
        </w:rPr>
        <w:t>по вопросам</w:t>
      </w:r>
      <w:r w:rsidR="00687B93">
        <w:rPr>
          <w:snapToGrid w:val="0"/>
          <w:szCs w:val="22"/>
          <w:lang w:val="ru-RU"/>
        </w:rPr>
        <w:t xml:space="preserve"> издания </w:t>
      </w:r>
      <w:r w:rsidR="00687B93" w:rsidRPr="00687B93">
        <w:rPr>
          <w:snapToGrid w:val="0"/>
          <w:szCs w:val="22"/>
          <w:lang w:val="ru-RU"/>
        </w:rPr>
        <w:t>литератур</w:t>
      </w:r>
      <w:r w:rsidR="00687B93">
        <w:rPr>
          <w:snapToGrid w:val="0"/>
          <w:szCs w:val="22"/>
          <w:lang w:val="ru-RU"/>
        </w:rPr>
        <w:t xml:space="preserve">ы в </w:t>
      </w:r>
      <w:r w:rsidR="00687B93" w:rsidRPr="000C5696">
        <w:rPr>
          <w:snapToGrid w:val="0"/>
          <w:szCs w:val="22"/>
          <w:lang w:val="ru-RU"/>
        </w:rPr>
        <w:t>доступн</w:t>
      </w:r>
      <w:r w:rsidR="00687B93">
        <w:rPr>
          <w:snapToGrid w:val="0"/>
          <w:szCs w:val="22"/>
          <w:lang w:val="ru-RU"/>
        </w:rPr>
        <w:t>ых форматах</w:t>
      </w:r>
      <w:r w:rsidRPr="00687B93">
        <w:rPr>
          <w:snapToGrid w:val="0"/>
          <w:szCs w:val="22"/>
          <w:lang w:val="ru-RU"/>
        </w:rPr>
        <w:t xml:space="preserve">, </w:t>
      </w:r>
      <w:r w:rsidR="00FB34E3" w:rsidRPr="00687B93">
        <w:rPr>
          <w:snapToGrid w:val="0"/>
          <w:szCs w:val="22"/>
          <w:lang w:val="ru-RU"/>
        </w:rPr>
        <w:t>включая</w:t>
      </w:r>
      <w:r w:rsidRPr="00687B93">
        <w:rPr>
          <w:snapToGrid w:val="0"/>
          <w:szCs w:val="22"/>
          <w:lang w:val="ru-RU"/>
        </w:rPr>
        <w:t xml:space="preserve"> </w:t>
      </w:r>
      <w:r w:rsidR="00C00095">
        <w:rPr>
          <w:snapToGrid w:val="0"/>
          <w:szCs w:val="22"/>
          <w:lang w:val="ru-RU"/>
        </w:rPr>
        <w:t>до</w:t>
      </w:r>
      <w:r w:rsidR="00687B93">
        <w:rPr>
          <w:snapToGrid w:val="0"/>
          <w:szCs w:val="22"/>
          <w:lang w:val="ru-RU"/>
        </w:rPr>
        <w:t xml:space="preserve">работанные </w:t>
      </w:r>
      <w:r w:rsidR="00FB34E3" w:rsidRPr="00687B93">
        <w:rPr>
          <w:lang w:val="ru-RU"/>
        </w:rPr>
        <w:t>методические рекомендации</w:t>
      </w:r>
      <w:r w:rsidRPr="00687B93">
        <w:rPr>
          <w:lang w:val="ru-RU"/>
        </w:rPr>
        <w:t xml:space="preserve"> </w:t>
      </w:r>
      <w:r w:rsidR="00687B93">
        <w:rPr>
          <w:lang w:val="ru-RU"/>
        </w:rPr>
        <w:t xml:space="preserve">по передовой практике в </w:t>
      </w:r>
      <w:r w:rsidR="00687B93" w:rsidRPr="00687B93">
        <w:rPr>
          <w:snapToGrid w:val="0"/>
          <w:lang w:val="ru-RU"/>
        </w:rPr>
        <w:t>данн</w:t>
      </w:r>
      <w:r w:rsidR="00687B93">
        <w:rPr>
          <w:lang w:val="ru-RU"/>
        </w:rPr>
        <w:t xml:space="preserve">ой </w:t>
      </w:r>
      <w:r w:rsidR="00687B93" w:rsidRPr="00687B93">
        <w:rPr>
          <w:lang w:val="ru-RU"/>
        </w:rPr>
        <w:t>области</w:t>
      </w:r>
      <w:r w:rsidR="00687B93">
        <w:rPr>
          <w:lang w:val="ru-RU"/>
        </w:rPr>
        <w:t xml:space="preserve">. </w:t>
      </w:r>
      <w:r w:rsidR="00687B93" w:rsidRPr="00687B93">
        <w:rPr>
          <w:snapToGrid w:val="0"/>
          <w:lang w:val="ru-RU"/>
        </w:rPr>
        <w:t>Данн</w:t>
      </w:r>
      <w:r w:rsidR="00687B93">
        <w:rPr>
          <w:lang w:val="ru-RU"/>
        </w:rPr>
        <w:t xml:space="preserve">ый </w:t>
      </w:r>
      <w:r w:rsidR="00687B93" w:rsidRPr="00687B93">
        <w:rPr>
          <w:snapToGrid w:val="0"/>
          <w:szCs w:val="22"/>
          <w:lang w:val="ru-RU"/>
        </w:rPr>
        <w:t>онлайнов</w:t>
      </w:r>
      <w:r w:rsidR="00687B93">
        <w:rPr>
          <w:snapToGrid w:val="0"/>
          <w:szCs w:val="22"/>
          <w:lang w:val="ru-RU"/>
        </w:rPr>
        <w:t xml:space="preserve">ый </w:t>
      </w:r>
      <w:r w:rsidR="00687B93" w:rsidRPr="00687B93">
        <w:rPr>
          <w:snapToGrid w:val="0"/>
          <w:szCs w:val="22"/>
          <w:lang w:val="ru-RU"/>
        </w:rPr>
        <w:t>ресурс</w:t>
      </w:r>
      <w:r w:rsidR="00687B93">
        <w:rPr>
          <w:snapToGrid w:val="0"/>
          <w:szCs w:val="22"/>
          <w:lang w:val="ru-RU"/>
        </w:rPr>
        <w:t xml:space="preserve"> </w:t>
      </w:r>
      <w:r w:rsidR="00687B93">
        <w:rPr>
          <w:lang w:val="ru-RU"/>
        </w:rPr>
        <w:t>планируется</w:t>
      </w:r>
      <w:r w:rsidR="00687B93" w:rsidRPr="00687B93">
        <w:rPr>
          <w:lang w:val="ru-RU"/>
        </w:rPr>
        <w:t xml:space="preserve"> </w:t>
      </w:r>
      <w:r w:rsidR="00687B93">
        <w:rPr>
          <w:lang w:val="ru-RU"/>
        </w:rPr>
        <w:t xml:space="preserve">использовать для </w:t>
      </w:r>
      <w:r w:rsidR="00C00095" w:rsidRPr="00C00095">
        <w:rPr>
          <w:lang w:val="ru-RU"/>
        </w:rPr>
        <w:t>размещени</w:t>
      </w:r>
      <w:r w:rsidR="00C00095">
        <w:rPr>
          <w:lang w:val="ru-RU"/>
        </w:rPr>
        <w:t>я</w:t>
      </w:r>
      <w:r w:rsidR="00687B93">
        <w:rPr>
          <w:lang w:val="ru-RU"/>
        </w:rPr>
        <w:t xml:space="preserve"> комплекта учебно-методических </w:t>
      </w:r>
      <w:r w:rsidR="00687B93" w:rsidRPr="00687B93">
        <w:rPr>
          <w:lang w:val="ru-RU"/>
        </w:rPr>
        <w:t>материал</w:t>
      </w:r>
      <w:r w:rsidR="00687B93">
        <w:rPr>
          <w:lang w:val="ru-RU"/>
        </w:rPr>
        <w:t xml:space="preserve">ов по методам </w:t>
      </w:r>
      <w:r w:rsidR="00687B93" w:rsidRPr="00687B93">
        <w:rPr>
          <w:lang w:val="ru-RU"/>
        </w:rPr>
        <w:t>подготовк</w:t>
      </w:r>
      <w:r w:rsidR="00687B93">
        <w:rPr>
          <w:lang w:val="ru-RU"/>
        </w:rPr>
        <w:t xml:space="preserve">и </w:t>
      </w:r>
      <w:r w:rsidR="00687B93" w:rsidRPr="00687B93">
        <w:rPr>
          <w:lang w:val="ru-RU"/>
        </w:rPr>
        <w:t>литератур</w:t>
      </w:r>
      <w:r w:rsidR="00687B93">
        <w:rPr>
          <w:lang w:val="ru-RU"/>
        </w:rPr>
        <w:t>ы</w:t>
      </w:r>
      <w:r w:rsidR="00D01F2C" w:rsidRPr="00687B93">
        <w:rPr>
          <w:lang w:val="ru-RU"/>
        </w:rPr>
        <w:t xml:space="preserve"> в доступных форматах</w:t>
      </w:r>
      <w:r w:rsidRPr="00687B93">
        <w:rPr>
          <w:lang w:val="ru-RU"/>
        </w:rPr>
        <w:t xml:space="preserve">, </w:t>
      </w:r>
      <w:r w:rsidR="00687B93" w:rsidRPr="00687B93">
        <w:rPr>
          <w:lang w:val="ru-RU"/>
        </w:rPr>
        <w:t>а также</w:t>
      </w:r>
      <w:r w:rsidR="00687B93">
        <w:rPr>
          <w:lang w:val="ru-RU"/>
        </w:rPr>
        <w:t xml:space="preserve"> </w:t>
      </w:r>
      <w:r w:rsidR="00687B93" w:rsidRPr="00687B93">
        <w:rPr>
          <w:color w:val="000000"/>
          <w:lang w:val="ru-RU"/>
        </w:rPr>
        <w:t>справочн</w:t>
      </w:r>
      <w:r w:rsidR="00687B93">
        <w:rPr>
          <w:lang w:val="ru-RU"/>
        </w:rPr>
        <w:t xml:space="preserve">ого </w:t>
      </w:r>
      <w:r w:rsidR="00687B93" w:rsidRPr="00687B93">
        <w:rPr>
          <w:lang w:val="ru-RU"/>
        </w:rPr>
        <w:t>руководст</w:t>
      </w:r>
      <w:r w:rsidR="00687B93">
        <w:rPr>
          <w:lang w:val="ru-RU"/>
        </w:rPr>
        <w:t xml:space="preserve">ва </w:t>
      </w:r>
      <w:r w:rsidR="00687B93" w:rsidRPr="00687B93">
        <w:rPr>
          <w:lang w:val="ru-RU"/>
        </w:rPr>
        <w:t>по вопросам</w:t>
      </w:r>
      <w:r w:rsidR="00687B93">
        <w:rPr>
          <w:lang w:val="ru-RU"/>
        </w:rPr>
        <w:t xml:space="preserve"> публикации</w:t>
      </w:r>
      <w:r w:rsidR="00FB34E3" w:rsidRPr="00687B93">
        <w:rPr>
          <w:lang w:val="ru-RU"/>
        </w:rPr>
        <w:t xml:space="preserve"> доступн</w:t>
      </w:r>
      <w:r w:rsidR="00687B93">
        <w:rPr>
          <w:lang w:val="ru-RU"/>
        </w:rPr>
        <w:t>ых</w:t>
      </w:r>
      <w:r w:rsidRPr="00687B93">
        <w:rPr>
          <w:lang w:val="ru-RU"/>
        </w:rPr>
        <w:t xml:space="preserve"> </w:t>
      </w:r>
      <w:r w:rsidR="00921477" w:rsidRPr="00687B93">
        <w:rPr>
          <w:lang w:val="ru-RU"/>
        </w:rPr>
        <w:t xml:space="preserve">электронных книг </w:t>
      </w:r>
      <w:r w:rsidR="00687B93">
        <w:rPr>
          <w:lang w:val="ru-RU"/>
        </w:rPr>
        <w:t xml:space="preserve">для </w:t>
      </w:r>
      <w:r w:rsidR="00FB34E3" w:rsidRPr="00687B93">
        <w:rPr>
          <w:lang w:val="ru-RU"/>
        </w:rPr>
        <w:t>авторов</w:t>
      </w:r>
      <w:r w:rsidR="00687B93">
        <w:rPr>
          <w:lang w:val="ru-RU"/>
        </w:rPr>
        <w:t xml:space="preserve">, </w:t>
      </w:r>
      <w:r w:rsidR="00687B93" w:rsidRPr="00687B93">
        <w:rPr>
          <w:lang w:val="ru-RU"/>
        </w:rPr>
        <w:t>самостоятельн</w:t>
      </w:r>
      <w:r w:rsidR="00687B93">
        <w:rPr>
          <w:lang w:val="ru-RU"/>
        </w:rPr>
        <w:t xml:space="preserve">о публикующих свои </w:t>
      </w:r>
      <w:r w:rsidR="00687B93" w:rsidRPr="00687B93">
        <w:rPr>
          <w:lang w:val="ru-RU"/>
        </w:rPr>
        <w:t>произведени</w:t>
      </w:r>
      <w:r w:rsidR="00687B93">
        <w:rPr>
          <w:lang w:val="ru-RU"/>
        </w:rPr>
        <w:t>я</w:t>
      </w:r>
      <w:r w:rsidRPr="00687B93">
        <w:rPr>
          <w:lang w:val="ru-RU"/>
        </w:rPr>
        <w:t xml:space="preserve">. </w:t>
      </w:r>
    </w:p>
    <w:p w:rsidR="005C63B1" w:rsidRPr="00687B93" w:rsidRDefault="005C63B1" w:rsidP="0068756E">
      <w:pPr>
        <w:rPr>
          <w:lang w:val="ru-RU"/>
        </w:rPr>
      </w:pPr>
    </w:p>
    <w:p w:rsidR="005C63B1" w:rsidRPr="00D215F6" w:rsidRDefault="00D215F6" w:rsidP="00126BCC">
      <w:pPr>
        <w:rPr>
          <w:lang w:val="ru-RU"/>
        </w:rPr>
      </w:pPr>
      <w:r>
        <w:rPr>
          <w:lang w:val="ru-RU"/>
        </w:rPr>
        <w:t xml:space="preserve">ПРИВЛЕЧЕНИЕ </w:t>
      </w:r>
      <w:r w:rsidRPr="00126BCC">
        <w:rPr>
          <w:lang w:val="ru-RU"/>
        </w:rPr>
        <w:t>ФИНАНСОВ</w:t>
      </w:r>
      <w:r>
        <w:rPr>
          <w:lang w:val="ru-RU"/>
        </w:rPr>
        <w:t xml:space="preserve">ЫХ </w:t>
      </w:r>
      <w:r w:rsidRPr="00126BCC">
        <w:rPr>
          <w:lang w:val="ru-RU"/>
        </w:rPr>
        <w:t>РЕСУРС</w:t>
      </w:r>
      <w:r>
        <w:rPr>
          <w:lang w:val="ru-RU"/>
        </w:rPr>
        <w:t>ОВ</w:t>
      </w:r>
    </w:p>
    <w:p w:rsidR="006E4596" w:rsidRPr="00D215F6" w:rsidRDefault="006E4596" w:rsidP="0068756E">
      <w:pPr>
        <w:rPr>
          <w:lang w:val="ru-RU"/>
        </w:rPr>
      </w:pPr>
    </w:p>
    <w:p w:rsidR="00B7326E" w:rsidRPr="008D61D0" w:rsidRDefault="00B7326E" w:rsidP="00A334FC">
      <w:pPr>
        <w:ind w:right="144"/>
        <w:rPr>
          <w:szCs w:val="22"/>
          <w:lang w:val="ru-RU"/>
        </w:rPr>
      </w:pPr>
      <w:r w:rsidRPr="00D215F6">
        <w:rPr>
          <w:szCs w:val="22"/>
          <w:lang w:val="ru-RU"/>
        </w:rPr>
        <w:t>17.</w:t>
      </w:r>
      <w:r w:rsidRPr="00D215F6">
        <w:rPr>
          <w:szCs w:val="22"/>
          <w:lang w:val="ru-RU"/>
        </w:rPr>
        <w:tab/>
      </w:r>
      <w:r w:rsidR="007C1B1D" w:rsidRPr="007C1B1D">
        <w:rPr>
          <w:color w:val="000000"/>
          <w:szCs w:val="22"/>
          <w:lang w:val="ru-RU"/>
        </w:rPr>
        <w:t>КДК</w:t>
      </w:r>
      <w:r w:rsidRPr="00D215F6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 xml:space="preserve">существует </w:t>
      </w:r>
      <w:r w:rsidR="00D215F6">
        <w:rPr>
          <w:szCs w:val="22"/>
          <w:lang w:val="ru-RU"/>
        </w:rPr>
        <w:t xml:space="preserve">уже более </w:t>
      </w:r>
      <w:r w:rsidR="00FB34E3" w:rsidRPr="00D215F6">
        <w:rPr>
          <w:szCs w:val="22"/>
          <w:lang w:val="ru-RU"/>
        </w:rPr>
        <w:t>год</w:t>
      </w:r>
      <w:r w:rsidR="00D215F6">
        <w:rPr>
          <w:szCs w:val="22"/>
          <w:lang w:val="ru-RU"/>
        </w:rPr>
        <w:t>а</w:t>
      </w:r>
      <w:r w:rsidR="008D61D0">
        <w:rPr>
          <w:szCs w:val="22"/>
          <w:lang w:val="ru-RU"/>
        </w:rPr>
        <w:t>,</w:t>
      </w:r>
      <w:r w:rsidRPr="00D215F6">
        <w:rPr>
          <w:szCs w:val="22"/>
          <w:lang w:val="ru-RU"/>
        </w:rPr>
        <w:t xml:space="preserve"> </w:t>
      </w:r>
      <w:r w:rsidR="00FB34E3" w:rsidRPr="00D215F6">
        <w:rPr>
          <w:szCs w:val="22"/>
          <w:lang w:val="ru-RU"/>
        </w:rPr>
        <w:t>и</w:t>
      </w:r>
      <w:r w:rsidR="007C1B1D">
        <w:rPr>
          <w:szCs w:val="22"/>
          <w:lang w:val="ru-RU"/>
        </w:rPr>
        <w:t xml:space="preserve"> </w:t>
      </w:r>
      <w:r w:rsidR="00FB34E3" w:rsidRPr="00D215F6">
        <w:rPr>
          <w:szCs w:val="22"/>
          <w:lang w:val="ru-RU"/>
        </w:rPr>
        <w:t>Международное бюро</w:t>
      </w:r>
      <w:r w:rsidR="007C1B1D">
        <w:rPr>
          <w:szCs w:val="22"/>
          <w:lang w:val="ru-RU"/>
        </w:rPr>
        <w:t xml:space="preserve">, опираясь на уже достигнутые </w:t>
      </w:r>
      <w:r w:rsidR="007C1B1D" w:rsidRPr="008D61D0">
        <w:rPr>
          <w:szCs w:val="22"/>
          <w:lang w:val="ru-RU"/>
        </w:rPr>
        <w:t>результат</w:t>
      </w:r>
      <w:r w:rsidR="007C1B1D">
        <w:rPr>
          <w:szCs w:val="22"/>
          <w:lang w:val="ru-RU"/>
        </w:rPr>
        <w:t xml:space="preserve">ы его </w:t>
      </w:r>
      <w:r w:rsidR="007C1B1D" w:rsidRPr="007C1B1D">
        <w:rPr>
          <w:szCs w:val="22"/>
          <w:lang w:val="ru-RU"/>
        </w:rPr>
        <w:t>деятельност</w:t>
      </w:r>
      <w:r w:rsidR="007C1B1D">
        <w:rPr>
          <w:szCs w:val="22"/>
          <w:lang w:val="ru-RU"/>
        </w:rPr>
        <w:t>и</w:t>
      </w:r>
      <w:r w:rsidR="007C1B1D" w:rsidRPr="00D215F6">
        <w:rPr>
          <w:szCs w:val="22"/>
          <w:lang w:val="ru-RU"/>
        </w:rPr>
        <w:t xml:space="preserve">, </w:t>
      </w:r>
      <w:r w:rsidR="008D61D0">
        <w:rPr>
          <w:szCs w:val="22"/>
          <w:lang w:val="ru-RU"/>
        </w:rPr>
        <w:t xml:space="preserve">будет </w:t>
      </w:r>
      <w:r w:rsidR="00FB34E3" w:rsidRPr="00D215F6">
        <w:rPr>
          <w:szCs w:val="22"/>
          <w:lang w:val="ru-RU"/>
        </w:rPr>
        <w:t xml:space="preserve">стремиться </w:t>
      </w:r>
      <w:r w:rsidR="008D61D0">
        <w:rPr>
          <w:szCs w:val="22"/>
          <w:lang w:val="ru-RU"/>
        </w:rPr>
        <w:t xml:space="preserve">обеспечивать его дальнейшие </w:t>
      </w:r>
      <w:r w:rsidR="00FB34E3" w:rsidRPr="00D215F6">
        <w:rPr>
          <w:szCs w:val="22"/>
          <w:lang w:val="ru-RU"/>
        </w:rPr>
        <w:t>успех</w:t>
      </w:r>
      <w:r w:rsidR="008D61D0">
        <w:rPr>
          <w:szCs w:val="22"/>
          <w:lang w:val="ru-RU"/>
        </w:rPr>
        <w:t xml:space="preserve">и в </w:t>
      </w:r>
      <w:r w:rsidR="008D61D0" w:rsidRPr="008D61D0">
        <w:rPr>
          <w:szCs w:val="22"/>
          <w:lang w:val="ru-RU"/>
        </w:rPr>
        <w:t>будущ</w:t>
      </w:r>
      <w:r w:rsidR="008D61D0">
        <w:rPr>
          <w:szCs w:val="22"/>
          <w:lang w:val="ru-RU"/>
        </w:rPr>
        <w:t>ем</w:t>
      </w:r>
      <w:r w:rsidRPr="00D215F6">
        <w:rPr>
          <w:szCs w:val="22"/>
          <w:lang w:val="ru-RU"/>
        </w:rPr>
        <w:t xml:space="preserve">, </w:t>
      </w:r>
      <w:r w:rsidR="008D61D0">
        <w:rPr>
          <w:szCs w:val="22"/>
          <w:lang w:val="ru-RU"/>
        </w:rPr>
        <w:t xml:space="preserve">что предполагает, </w:t>
      </w:r>
      <w:r w:rsidR="008D61D0" w:rsidRPr="008D61D0">
        <w:rPr>
          <w:szCs w:val="22"/>
          <w:lang w:val="ru-RU"/>
        </w:rPr>
        <w:t>в частности, обеспечени</w:t>
      </w:r>
      <w:r w:rsidR="008D61D0">
        <w:rPr>
          <w:szCs w:val="22"/>
          <w:lang w:val="ru-RU"/>
        </w:rPr>
        <w:t xml:space="preserve">е </w:t>
      </w:r>
      <w:r w:rsidR="00A334FC">
        <w:rPr>
          <w:szCs w:val="22"/>
          <w:lang w:val="ru-RU"/>
        </w:rPr>
        <w:t xml:space="preserve">надежной </w:t>
      </w:r>
      <w:r w:rsidR="008D61D0" w:rsidRPr="00A334FC">
        <w:rPr>
          <w:szCs w:val="22"/>
          <w:lang w:val="ru-RU"/>
        </w:rPr>
        <w:t>базы финансирования</w:t>
      </w:r>
      <w:r w:rsidR="008D61D0" w:rsidRPr="00D215F6">
        <w:rPr>
          <w:szCs w:val="22"/>
          <w:lang w:val="ru-RU"/>
        </w:rPr>
        <w:t xml:space="preserve"> </w:t>
      </w:r>
      <w:r w:rsidRPr="00D215F6">
        <w:rPr>
          <w:szCs w:val="22"/>
          <w:lang w:val="ru-RU"/>
        </w:rPr>
        <w:t xml:space="preserve">– </w:t>
      </w:r>
      <w:r w:rsidR="00A334FC">
        <w:rPr>
          <w:szCs w:val="22"/>
          <w:lang w:val="ru-RU"/>
        </w:rPr>
        <w:t>устраняя</w:t>
      </w:r>
      <w:r w:rsidR="00E24565">
        <w:rPr>
          <w:szCs w:val="22"/>
          <w:lang w:val="ru-RU"/>
        </w:rPr>
        <w:t xml:space="preserve">, </w:t>
      </w:r>
      <w:r w:rsidR="00E24565" w:rsidRPr="00D215F6">
        <w:rPr>
          <w:szCs w:val="22"/>
          <w:lang w:val="ru-RU"/>
        </w:rPr>
        <w:t>в кон</w:t>
      </w:r>
      <w:r w:rsidR="00A334FC">
        <w:rPr>
          <w:szCs w:val="22"/>
          <w:lang w:val="ru-RU"/>
        </w:rPr>
        <w:t>ечном счете</w:t>
      </w:r>
      <w:r w:rsidR="00E24565">
        <w:rPr>
          <w:szCs w:val="22"/>
          <w:lang w:val="ru-RU"/>
        </w:rPr>
        <w:t>,</w:t>
      </w:r>
      <w:r w:rsidR="008D61D0">
        <w:rPr>
          <w:szCs w:val="22"/>
          <w:lang w:val="ru-RU"/>
        </w:rPr>
        <w:t xml:space="preserve"> </w:t>
      </w:r>
      <w:r w:rsidR="00A334FC">
        <w:rPr>
          <w:szCs w:val="22"/>
          <w:lang w:val="ru-RU"/>
        </w:rPr>
        <w:t>его зависимость</w:t>
      </w:r>
      <w:r w:rsidR="008D61D0">
        <w:rPr>
          <w:szCs w:val="22"/>
          <w:lang w:val="ru-RU"/>
        </w:rPr>
        <w:t xml:space="preserve"> от </w:t>
      </w:r>
      <w:r w:rsidR="008D61D0" w:rsidRPr="008D61D0">
        <w:rPr>
          <w:szCs w:val="22"/>
          <w:lang w:val="ru-RU"/>
        </w:rPr>
        <w:t>средств</w:t>
      </w:r>
      <w:r w:rsidR="008D61D0">
        <w:rPr>
          <w:szCs w:val="22"/>
          <w:lang w:val="ru-RU"/>
        </w:rPr>
        <w:t xml:space="preserve"> регулярного</w:t>
      </w:r>
      <w:r w:rsidR="00FB34E3" w:rsidRPr="00D215F6">
        <w:rPr>
          <w:szCs w:val="22"/>
          <w:lang w:val="ru-RU"/>
        </w:rPr>
        <w:t xml:space="preserve"> бюджет</w:t>
      </w:r>
      <w:r w:rsidR="008D61D0">
        <w:rPr>
          <w:szCs w:val="22"/>
          <w:lang w:val="ru-RU"/>
        </w:rPr>
        <w:t xml:space="preserve">а </w:t>
      </w:r>
      <w:r w:rsidR="008D61D0" w:rsidRPr="00D215F6">
        <w:rPr>
          <w:szCs w:val="22"/>
          <w:lang w:val="ru-RU"/>
        </w:rPr>
        <w:t xml:space="preserve">ВОИС </w:t>
      </w:r>
      <w:r w:rsidRPr="00D215F6">
        <w:rPr>
          <w:szCs w:val="22"/>
          <w:lang w:val="ru-RU"/>
        </w:rPr>
        <w:t xml:space="preserve">– </w:t>
      </w:r>
      <w:r w:rsidR="008D61D0">
        <w:rPr>
          <w:szCs w:val="22"/>
          <w:lang w:val="ru-RU"/>
        </w:rPr>
        <w:t xml:space="preserve">для </w:t>
      </w:r>
      <w:r w:rsidR="008D61D0" w:rsidRPr="008D61D0">
        <w:rPr>
          <w:szCs w:val="22"/>
          <w:lang w:val="ru-RU"/>
        </w:rPr>
        <w:t>обеспечени</w:t>
      </w:r>
      <w:r w:rsidR="008D61D0">
        <w:rPr>
          <w:szCs w:val="22"/>
          <w:lang w:val="ru-RU"/>
        </w:rPr>
        <w:t xml:space="preserve">я </w:t>
      </w:r>
      <w:r w:rsidR="00FB34E3" w:rsidRPr="00D215F6">
        <w:rPr>
          <w:szCs w:val="22"/>
          <w:lang w:val="ru-RU"/>
        </w:rPr>
        <w:t>постепенн</w:t>
      </w:r>
      <w:r w:rsidR="008D61D0">
        <w:rPr>
          <w:szCs w:val="22"/>
          <w:lang w:val="ru-RU"/>
        </w:rPr>
        <w:t xml:space="preserve">ого </w:t>
      </w:r>
      <w:r w:rsidR="00A334FC" w:rsidRPr="00A334FC">
        <w:rPr>
          <w:szCs w:val="22"/>
          <w:lang w:val="ru-RU"/>
        </w:rPr>
        <w:t>расширени</w:t>
      </w:r>
      <w:r w:rsidR="00A334FC">
        <w:rPr>
          <w:szCs w:val="22"/>
          <w:lang w:val="ru-RU"/>
        </w:rPr>
        <w:t xml:space="preserve">я </w:t>
      </w:r>
      <w:r w:rsidR="008D61D0" w:rsidRPr="008D61D0">
        <w:rPr>
          <w:szCs w:val="22"/>
          <w:lang w:val="ru-RU"/>
        </w:rPr>
        <w:t>масштаб</w:t>
      </w:r>
      <w:r w:rsidR="00A334FC">
        <w:rPr>
          <w:szCs w:val="22"/>
          <w:lang w:val="ru-RU"/>
        </w:rPr>
        <w:t xml:space="preserve">ов </w:t>
      </w:r>
      <w:r w:rsidR="008D61D0">
        <w:rPr>
          <w:szCs w:val="22"/>
          <w:lang w:val="ru-RU"/>
        </w:rPr>
        <w:t xml:space="preserve">его </w:t>
      </w:r>
      <w:r w:rsidR="008D61D0" w:rsidRPr="008D61D0">
        <w:rPr>
          <w:szCs w:val="22"/>
          <w:lang w:val="ru-RU"/>
        </w:rPr>
        <w:t>деятельност</w:t>
      </w:r>
      <w:r w:rsidR="008D61D0">
        <w:rPr>
          <w:szCs w:val="22"/>
          <w:lang w:val="ru-RU"/>
        </w:rPr>
        <w:t xml:space="preserve">и </w:t>
      </w:r>
      <w:r w:rsidR="00FB34E3" w:rsidRPr="00D215F6">
        <w:rPr>
          <w:szCs w:val="22"/>
          <w:lang w:val="ru-RU"/>
        </w:rPr>
        <w:t>и</w:t>
      </w:r>
      <w:r w:rsidRPr="00D215F6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>ее географического</w:t>
      </w:r>
      <w:r w:rsidRPr="00D215F6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 xml:space="preserve">охвата. </w:t>
      </w:r>
      <w:r w:rsidR="008D61D0" w:rsidRPr="008D61D0">
        <w:rPr>
          <w:szCs w:val="22"/>
          <w:lang w:val="ru-RU"/>
        </w:rPr>
        <w:t>В связи с этим</w:t>
      </w:r>
      <w:r w:rsidR="008D61D0">
        <w:rPr>
          <w:szCs w:val="22"/>
          <w:lang w:val="ru-RU"/>
        </w:rPr>
        <w:t xml:space="preserve"> </w:t>
      </w:r>
      <w:r w:rsidR="00FB34E3" w:rsidRPr="008D61D0">
        <w:rPr>
          <w:szCs w:val="22"/>
          <w:lang w:val="ru-RU"/>
        </w:rPr>
        <w:t xml:space="preserve">Международное бюро </w:t>
      </w:r>
      <w:r w:rsidR="00A334FC">
        <w:rPr>
          <w:szCs w:val="22"/>
          <w:lang w:val="ru-RU"/>
        </w:rPr>
        <w:t xml:space="preserve">начнет </w:t>
      </w:r>
      <w:r w:rsidR="008D61D0" w:rsidRPr="008D61D0">
        <w:rPr>
          <w:szCs w:val="22"/>
          <w:lang w:val="ru-RU"/>
        </w:rPr>
        <w:t>разработк</w:t>
      </w:r>
      <w:r w:rsidR="00A334FC">
        <w:rPr>
          <w:szCs w:val="22"/>
          <w:lang w:val="ru-RU"/>
        </w:rPr>
        <w:t>у</w:t>
      </w:r>
      <w:r w:rsidR="008D61D0">
        <w:rPr>
          <w:szCs w:val="22"/>
          <w:lang w:val="ru-RU"/>
        </w:rPr>
        <w:t xml:space="preserve"> </w:t>
      </w:r>
      <w:r w:rsidR="00A334FC">
        <w:rPr>
          <w:szCs w:val="22"/>
          <w:lang w:val="ru-RU"/>
        </w:rPr>
        <w:t xml:space="preserve">обоснованной </w:t>
      </w:r>
      <w:r w:rsidR="008D61D0">
        <w:rPr>
          <w:szCs w:val="22"/>
          <w:lang w:val="ru-RU"/>
        </w:rPr>
        <w:t>стратегии привлечения вне</w:t>
      </w:r>
      <w:r w:rsidR="00FB34E3" w:rsidRPr="008D61D0">
        <w:rPr>
          <w:szCs w:val="22"/>
          <w:lang w:val="ru-RU"/>
        </w:rPr>
        <w:t>бюджет</w:t>
      </w:r>
      <w:r w:rsidR="008D61D0">
        <w:rPr>
          <w:szCs w:val="22"/>
          <w:lang w:val="ru-RU"/>
        </w:rPr>
        <w:t>ных</w:t>
      </w:r>
      <w:r w:rsidRPr="008D61D0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>финансовых</w:t>
      </w:r>
      <w:r w:rsidRPr="008D61D0">
        <w:rPr>
          <w:szCs w:val="22"/>
          <w:lang w:val="ru-RU"/>
        </w:rPr>
        <w:t xml:space="preserve"> </w:t>
      </w:r>
      <w:r w:rsidR="00FB34E3" w:rsidRPr="008D61D0">
        <w:rPr>
          <w:szCs w:val="22"/>
          <w:lang w:val="ru-RU"/>
        </w:rPr>
        <w:t>взнос</w:t>
      </w:r>
      <w:r w:rsidR="008D61D0">
        <w:rPr>
          <w:szCs w:val="22"/>
          <w:lang w:val="ru-RU"/>
        </w:rPr>
        <w:t>ов</w:t>
      </w:r>
      <w:r w:rsidRPr="008D61D0">
        <w:rPr>
          <w:szCs w:val="22"/>
          <w:lang w:val="ru-RU"/>
        </w:rPr>
        <w:t xml:space="preserve">, </w:t>
      </w:r>
      <w:r w:rsidR="008D61D0">
        <w:rPr>
          <w:szCs w:val="22"/>
          <w:lang w:val="ru-RU"/>
        </w:rPr>
        <w:t xml:space="preserve">конечной </w:t>
      </w:r>
      <w:r w:rsidR="00FB34E3" w:rsidRPr="008D61D0">
        <w:rPr>
          <w:szCs w:val="22"/>
          <w:lang w:val="ru-RU"/>
        </w:rPr>
        <w:t>цель</w:t>
      </w:r>
      <w:r w:rsidR="008D61D0">
        <w:rPr>
          <w:szCs w:val="22"/>
          <w:lang w:val="ru-RU"/>
        </w:rPr>
        <w:t>ю</w:t>
      </w:r>
      <w:r w:rsidRPr="008D61D0">
        <w:rPr>
          <w:szCs w:val="22"/>
          <w:lang w:val="ru-RU"/>
        </w:rPr>
        <w:t xml:space="preserve"> </w:t>
      </w:r>
      <w:r w:rsidR="00A334FC" w:rsidRPr="00A334FC">
        <w:rPr>
          <w:szCs w:val="22"/>
          <w:lang w:val="ru-RU"/>
        </w:rPr>
        <w:t>котор</w:t>
      </w:r>
      <w:r w:rsidR="00A334FC">
        <w:rPr>
          <w:szCs w:val="22"/>
          <w:lang w:val="ru-RU"/>
        </w:rPr>
        <w:t xml:space="preserve">ого будет </w:t>
      </w:r>
      <w:r w:rsidR="008D61D0" w:rsidRPr="008D61D0">
        <w:rPr>
          <w:szCs w:val="22"/>
          <w:lang w:val="ru-RU"/>
        </w:rPr>
        <w:t>обеспечени</w:t>
      </w:r>
      <w:r w:rsidR="00A334FC">
        <w:rPr>
          <w:szCs w:val="22"/>
          <w:lang w:val="ru-RU"/>
        </w:rPr>
        <w:t>е</w:t>
      </w:r>
      <w:r w:rsidR="008D61D0">
        <w:rPr>
          <w:szCs w:val="22"/>
          <w:lang w:val="ru-RU"/>
        </w:rPr>
        <w:t xml:space="preserve"> </w:t>
      </w:r>
      <w:r w:rsidR="008D61D0" w:rsidRPr="008D61D0">
        <w:rPr>
          <w:szCs w:val="22"/>
          <w:lang w:val="ru-RU"/>
        </w:rPr>
        <w:t>долгосрочн</w:t>
      </w:r>
      <w:r w:rsidR="008D61D0">
        <w:rPr>
          <w:szCs w:val="22"/>
          <w:lang w:val="ru-RU"/>
        </w:rPr>
        <w:t>ой финансовой</w:t>
      </w:r>
      <w:r w:rsidRPr="008D61D0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>устойчивости</w:t>
      </w:r>
      <w:r w:rsidR="00FB34E3" w:rsidRPr="008D61D0">
        <w:rPr>
          <w:szCs w:val="22"/>
          <w:lang w:val="ru-RU"/>
        </w:rPr>
        <w:t xml:space="preserve"> </w:t>
      </w:r>
      <w:r w:rsidR="008D61D0">
        <w:rPr>
          <w:szCs w:val="22"/>
          <w:lang w:val="ru-RU"/>
        </w:rPr>
        <w:t xml:space="preserve">и </w:t>
      </w:r>
      <w:r w:rsidR="00FB34E3" w:rsidRPr="008D61D0">
        <w:rPr>
          <w:szCs w:val="22"/>
          <w:lang w:val="ru-RU"/>
        </w:rPr>
        <w:t>жизнеспособност</w:t>
      </w:r>
      <w:r w:rsidR="008D61D0">
        <w:rPr>
          <w:szCs w:val="22"/>
          <w:lang w:val="ru-RU"/>
        </w:rPr>
        <w:t>и</w:t>
      </w:r>
      <w:r w:rsidR="00FB34E3" w:rsidRPr="008D61D0">
        <w:rPr>
          <w:szCs w:val="22"/>
          <w:lang w:val="ru-RU"/>
        </w:rPr>
        <w:t xml:space="preserve"> </w:t>
      </w:r>
      <w:r w:rsidR="00590F18" w:rsidRPr="008D61D0">
        <w:rPr>
          <w:szCs w:val="22"/>
          <w:lang w:val="ru-RU"/>
        </w:rPr>
        <w:t>Консорциум</w:t>
      </w:r>
      <w:r w:rsidR="008D61D0">
        <w:rPr>
          <w:szCs w:val="22"/>
          <w:lang w:val="ru-RU"/>
        </w:rPr>
        <w:t>а и</w:t>
      </w:r>
      <w:r w:rsidRPr="008D61D0">
        <w:rPr>
          <w:szCs w:val="22"/>
          <w:lang w:val="ru-RU"/>
        </w:rPr>
        <w:t xml:space="preserve"> </w:t>
      </w:r>
      <w:r w:rsidR="008D61D0" w:rsidRPr="008D61D0">
        <w:rPr>
          <w:szCs w:val="22"/>
          <w:lang w:val="ru-RU"/>
        </w:rPr>
        <w:t>выполнени</w:t>
      </w:r>
      <w:r w:rsidR="00A334FC">
        <w:rPr>
          <w:szCs w:val="22"/>
          <w:lang w:val="ru-RU"/>
        </w:rPr>
        <w:t>е</w:t>
      </w:r>
      <w:r w:rsidR="008D61D0">
        <w:rPr>
          <w:szCs w:val="22"/>
          <w:lang w:val="ru-RU"/>
        </w:rPr>
        <w:t xml:space="preserve"> его миссии</w:t>
      </w:r>
      <w:r w:rsidR="00A334FC">
        <w:rPr>
          <w:szCs w:val="22"/>
          <w:lang w:val="ru-RU"/>
        </w:rPr>
        <w:t xml:space="preserve"> по </w:t>
      </w:r>
      <w:r w:rsidR="008D61D0" w:rsidRPr="008D61D0">
        <w:rPr>
          <w:szCs w:val="22"/>
          <w:lang w:val="ru-RU"/>
        </w:rPr>
        <w:t>увеличени</w:t>
      </w:r>
      <w:r w:rsidR="00A334FC">
        <w:rPr>
          <w:szCs w:val="22"/>
          <w:lang w:val="ru-RU"/>
        </w:rPr>
        <w:t>ю</w:t>
      </w:r>
      <w:r w:rsidR="008D61D0">
        <w:rPr>
          <w:szCs w:val="22"/>
          <w:lang w:val="ru-RU"/>
        </w:rPr>
        <w:t xml:space="preserve"> числа </w:t>
      </w:r>
      <w:r w:rsidR="00A334FC" w:rsidRPr="00A334FC">
        <w:rPr>
          <w:szCs w:val="22"/>
          <w:lang w:val="ru-RU"/>
        </w:rPr>
        <w:t>произведени</w:t>
      </w:r>
      <w:r w:rsidR="00A334FC">
        <w:rPr>
          <w:szCs w:val="22"/>
          <w:lang w:val="ru-RU"/>
        </w:rPr>
        <w:t>й в доступных форматах, имеющихся в мире</w:t>
      </w:r>
      <w:r w:rsidR="008D61D0">
        <w:rPr>
          <w:szCs w:val="22"/>
          <w:lang w:val="ru-RU"/>
        </w:rPr>
        <w:t xml:space="preserve">. </w:t>
      </w:r>
    </w:p>
    <w:p w:rsidR="00B7326E" w:rsidRPr="008D61D0" w:rsidRDefault="00B7326E" w:rsidP="00B7326E">
      <w:pPr>
        <w:pStyle w:val="Default"/>
        <w:rPr>
          <w:sz w:val="22"/>
          <w:szCs w:val="22"/>
          <w:lang w:val="ru-RU"/>
        </w:rPr>
      </w:pPr>
    </w:p>
    <w:p w:rsidR="00B7326E" w:rsidRPr="00E24565" w:rsidRDefault="00B7326E" w:rsidP="00AA66A3">
      <w:pPr>
        <w:rPr>
          <w:szCs w:val="22"/>
          <w:lang w:val="ru-RU"/>
        </w:rPr>
      </w:pPr>
      <w:r w:rsidRPr="00E24565">
        <w:rPr>
          <w:szCs w:val="22"/>
          <w:lang w:val="ru-RU"/>
        </w:rPr>
        <w:t>18.</w:t>
      </w:r>
      <w:r w:rsidRPr="00E24565">
        <w:rPr>
          <w:szCs w:val="22"/>
          <w:lang w:val="ru-RU"/>
        </w:rPr>
        <w:tab/>
      </w:r>
      <w:r w:rsidR="00AA66A3">
        <w:rPr>
          <w:szCs w:val="22"/>
          <w:lang w:val="ru-RU"/>
        </w:rPr>
        <w:t>У</w:t>
      </w:r>
      <w:r w:rsidR="00E24565">
        <w:rPr>
          <w:szCs w:val="22"/>
          <w:lang w:val="ru-RU"/>
        </w:rPr>
        <w:t xml:space="preserve">спехи </w:t>
      </w:r>
      <w:r w:rsidR="00AA66A3" w:rsidRPr="00AA66A3">
        <w:rPr>
          <w:color w:val="000000"/>
          <w:szCs w:val="22"/>
          <w:lang w:val="ru-RU"/>
        </w:rPr>
        <w:t>КДК</w:t>
      </w:r>
      <w:r w:rsidR="00AA66A3">
        <w:rPr>
          <w:szCs w:val="22"/>
          <w:lang w:val="ru-RU"/>
        </w:rPr>
        <w:t xml:space="preserve"> </w:t>
      </w:r>
      <w:r w:rsidR="00AA66A3" w:rsidRPr="00AA66A3">
        <w:rPr>
          <w:szCs w:val="22"/>
          <w:lang w:val="ru-RU"/>
        </w:rPr>
        <w:t>свидетельств</w:t>
      </w:r>
      <w:r w:rsidR="00AA66A3">
        <w:rPr>
          <w:szCs w:val="22"/>
          <w:lang w:val="ru-RU"/>
        </w:rPr>
        <w:t xml:space="preserve">уют о том, что </w:t>
      </w:r>
      <w:r w:rsidR="00E24565">
        <w:rPr>
          <w:szCs w:val="22"/>
          <w:lang w:val="ru-RU"/>
        </w:rPr>
        <w:t xml:space="preserve">он быстро стал </w:t>
      </w:r>
      <w:r w:rsidR="00FB34E3" w:rsidRPr="00E24565">
        <w:rPr>
          <w:szCs w:val="22"/>
          <w:lang w:val="ru-RU"/>
        </w:rPr>
        <w:t>ключев</w:t>
      </w:r>
      <w:r w:rsidR="00E24565">
        <w:rPr>
          <w:szCs w:val="22"/>
          <w:lang w:val="ru-RU"/>
        </w:rPr>
        <w:t xml:space="preserve">ым </w:t>
      </w:r>
      <w:r w:rsidR="00E24565" w:rsidRPr="00E24565">
        <w:rPr>
          <w:szCs w:val="22"/>
          <w:lang w:val="ru-RU"/>
        </w:rPr>
        <w:t>элемент</w:t>
      </w:r>
      <w:r w:rsidR="00E24565">
        <w:rPr>
          <w:szCs w:val="22"/>
          <w:lang w:val="ru-RU"/>
        </w:rPr>
        <w:t xml:space="preserve">ом общей </w:t>
      </w:r>
      <w:r w:rsidR="00AA66A3">
        <w:rPr>
          <w:szCs w:val="22"/>
          <w:lang w:val="ru-RU"/>
        </w:rPr>
        <w:t xml:space="preserve">ориентации </w:t>
      </w:r>
      <w:r w:rsidR="00FB34E3" w:rsidRPr="00E24565">
        <w:rPr>
          <w:szCs w:val="22"/>
          <w:lang w:val="ru-RU"/>
        </w:rPr>
        <w:t>Организации</w:t>
      </w:r>
      <w:r w:rsidRPr="00E24565">
        <w:rPr>
          <w:szCs w:val="22"/>
          <w:lang w:val="ru-RU"/>
        </w:rPr>
        <w:t xml:space="preserve"> </w:t>
      </w:r>
      <w:r w:rsidR="00FB34E3" w:rsidRPr="00E24565">
        <w:rPr>
          <w:szCs w:val="22"/>
          <w:lang w:val="ru-RU"/>
        </w:rPr>
        <w:t>и</w:t>
      </w:r>
      <w:r w:rsidRPr="00E24565">
        <w:rPr>
          <w:szCs w:val="22"/>
          <w:lang w:val="ru-RU"/>
        </w:rPr>
        <w:t xml:space="preserve"> </w:t>
      </w:r>
      <w:r w:rsidR="00E24565">
        <w:rPr>
          <w:szCs w:val="22"/>
          <w:lang w:val="ru-RU"/>
        </w:rPr>
        <w:t xml:space="preserve">ее </w:t>
      </w:r>
      <w:r w:rsidR="00E24565" w:rsidRPr="00E24565">
        <w:rPr>
          <w:szCs w:val="22"/>
          <w:lang w:val="ru-RU"/>
        </w:rPr>
        <w:t>государств-членов</w:t>
      </w:r>
      <w:r w:rsidR="00E24565">
        <w:rPr>
          <w:szCs w:val="22"/>
          <w:lang w:val="ru-RU"/>
        </w:rPr>
        <w:t xml:space="preserve"> </w:t>
      </w:r>
      <w:r w:rsidR="00AA66A3">
        <w:rPr>
          <w:szCs w:val="22"/>
          <w:lang w:val="ru-RU"/>
        </w:rPr>
        <w:t xml:space="preserve">на </w:t>
      </w:r>
      <w:r w:rsidR="00E24565" w:rsidRPr="00E24565">
        <w:rPr>
          <w:szCs w:val="22"/>
          <w:lang w:val="ru-RU"/>
        </w:rPr>
        <w:t>обеспечени</w:t>
      </w:r>
      <w:r w:rsidR="00AA66A3">
        <w:rPr>
          <w:szCs w:val="22"/>
          <w:lang w:val="ru-RU"/>
        </w:rPr>
        <w:t>е</w:t>
      </w:r>
      <w:r w:rsidR="00E24565">
        <w:rPr>
          <w:szCs w:val="22"/>
          <w:lang w:val="ru-RU"/>
        </w:rPr>
        <w:t xml:space="preserve"> реальных </w:t>
      </w:r>
      <w:r w:rsidR="00E24565" w:rsidRPr="00E24565">
        <w:rPr>
          <w:szCs w:val="22"/>
          <w:lang w:val="ru-RU"/>
        </w:rPr>
        <w:t>изменени</w:t>
      </w:r>
      <w:r w:rsidR="00E24565">
        <w:rPr>
          <w:szCs w:val="22"/>
          <w:lang w:val="ru-RU"/>
        </w:rPr>
        <w:t xml:space="preserve">й в жизни людей </w:t>
      </w:r>
      <w:r w:rsidR="00FB34E3" w:rsidRPr="00E24565">
        <w:rPr>
          <w:szCs w:val="22"/>
          <w:lang w:val="ru-RU"/>
        </w:rPr>
        <w:t>с ограниченной способностью воспринимать печатную информацию</w:t>
      </w:r>
      <w:r w:rsidR="00AA66A3">
        <w:rPr>
          <w:szCs w:val="22"/>
          <w:lang w:val="ru-RU"/>
        </w:rPr>
        <w:t xml:space="preserve">. Эта </w:t>
      </w:r>
      <w:r w:rsidR="00AA66A3">
        <w:rPr>
          <w:szCs w:val="22"/>
          <w:lang w:val="ru-RU"/>
        </w:rPr>
        <w:lastRenderedPageBreak/>
        <w:t>ориентация нашла</w:t>
      </w:r>
      <w:r w:rsidR="00E24565">
        <w:rPr>
          <w:szCs w:val="22"/>
          <w:lang w:val="ru-RU"/>
        </w:rPr>
        <w:t xml:space="preserve"> наиболее рельефное </w:t>
      </w:r>
      <w:r w:rsidR="00FB34E3" w:rsidRPr="00E24565">
        <w:rPr>
          <w:szCs w:val="22"/>
          <w:lang w:val="ru-RU"/>
        </w:rPr>
        <w:t>отраж</w:t>
      </w:r>
      <w:r w:rsidR="00E24565">
        <w:rPr>
          <w:szCs w:val="22"/>
          <w:lang w:val="ru-RU"/>
        </w:rPr>
        <w:t>ение в принятии</w:t>
      </w:r>
      <w:r w:rsidRPr="00E24565">
        <w:rPr>
          <w:szCs w:val="22"/>
          <w:lang w:val="ru-RU"/>
        </w:rPr>
        <w:t xml:space="preserve"> </w:t>
      </w:r>
      <w:r w:rsidR="00FB34E3" w:rsidRPr="00E24565">
        <w:rPr>
          <w:szCs w:val="22"/>
          <w:lang w:val="ru-RU"/>
        </w:rPr>
        <w:t xml:space="preserve">государствами-членами </w:t>
      </w:r>
      <w:r w:rsidR="00AA66A3">
        <w:rPr>
          <w:szCs w:val="22"/>
          <w:lang w:val="ru-RU"/>
        </w:rPr>
        <w:t>в июне</w:t>
      </w:r>
      <w:r w:rsidR="00AA66A3" w:rsidRPr="00E24565">
        <w:rPr>
          <w:szCs w:val="22"/>
          <w:lang w:val="ru-RU"/>
        </w:rPr>
        <w:t xml:space="preserve"> 2013 г.</w:t>
      </w:r>
      <w:r w:rsidR="00AA66A3" w:rsidRPr="00AA66A3">
        <w:rPr>
          <w:szCs w:val="22"/>
          <w:lang w:val="ru-RU"/>
        </w:rPr>
        <w:t xml:space="preserve"> </w:t>
      </w:r>
      <w:r w:rsidR="00AA66A3" w:rsidRPr="00E24565">
        <w:rPr>
          <w:szCs w:val="22"/>
          <w:lang w:val="ru-RU"/>
        </w:rPr>
        <w:t>историческ</w:t>
      </w:r>
      <w:r w:rsidR="00AA66A3">
        <w:rPr>
          <w:szCs w:val="22"/>
          <w:lang w:val="ru-RU"/>
        </w:rPr>
        <w:t>ого</w:t>
      </w:r>
      <w:r w:rsidR="00AA66A3" w:rsidRPr="00E24565">
        <w:rPr>
          <w:szCs w:val="22"/>
          <w:lang w:val="ru-RU"/>
        </w:rPr>
        <w:t xml:space="preserve"> </w:t>
      </w:r>
      <w:r w:rsidR="00671E18" w:rsidRPr="00E24565">
        <w:rPr>
          <w:szCs w:val="22"/>
          <w:lang w:val="ru-RU"/>
        </w:rPr>
        <w:t>Марракешского договора</w:t>
      </w:r>
      <w:r w:rsidR="00FB34E3" w:rsidRPr="00E24565">
        <w:rPr>
          <w:szCs w:val="22"/>
          <w:lang w:val="ru-RU"/>
        </w:rPr>
        <w:t xml:space="preserve"> </w:t>
      </w:r>
      <w:r w:rsidR="00E24565">
        <w:rPr>
          <w:szCs w:val="22"/>
          <w:lang w:val="ru-RU"/>
        </w:rPr>
        <w:t>п</w:t>
      </w:r>
      <w:r w:rsidR="00FB34E3" w:rsidRPr="00E24565">
        <w:rPr>
          <w:szCs w:val="22"/>
          <w:lang w:val="ru-RU"/>
        </w:rPr>
        <w:t>о ЛНЗ</w:t>
      </w:r>
      <w:r w:rsidRPr="00E24565">
        <w:rPr>
          <w:szCs w:val="22"/>
          <w:lang w:val="ru-RU"/>
        </w:rPr>
        <w:t xml:space="preserve">, </w:t>
      </w:r>
      <w:r w:rsidR="00AA66A3">
        <w:rPr>
          <w:szCs w:val="22"/>
          <w:lang w:val="ru-RU"/>
        </w:rPr>
        <w:t>целям</w:t>
      </w:r>
      <w:r w:rsidR="00FB34E3" w:rsidRPr="00E24565">
        <w:rPr>
          <w:szCs w:val="22"/>
          <w:lang w:val="ru-RU"/>
        </w:rPr>
        <w:t xml:space="preserve"> и</w:t>
      </w:r>
      <w:r w:rsidRPr="00E24565">
        <w:rPr>
          <w:szCs w:val="22"/>
          <w:lang w:val="ru-RU"/>
        </w:rPr>
        <w:t xml:space="preserve"> </w:t>
      </w:r>
      <w:r w:rsidR="00FB34E3" w:rsidRPr="00AA66A3">
        <w:rPr>
          <w:szCs w:val="22"/>
          <w:lang w:val="ru-RU"/>
        </w:rPr>
        <w:t>практическ</w:t>
      </w:r>
      <w:r w:rsidR="00AA66A3">
        <w:rPr>
          <w:szCs w:val="22"/>
          <w:lang w:val="ru-RU"/>
        </w:rPr>
        <w:t>ой</w:t>
      </w:r>
      <w:r w:rsidRPr="00AA66A3">
        <w:rPr>
          <w:szCs w:val="22"/>
          <w:lang w:val="ru-RU"/>
        </w:rPr>
        <w:t xml:space="preserve"> </w:t>
      </w:r>
      <w:r w:rsidR="00FB34E3" w:rsidRPr="00AA66A3">
        <w:rPr>
          <w:szCs w:val="22"/>
          <w:lang w:val="ru-RU"/>
        </w:rPr>
        <w:t>реализаци</w:t>
      </w:r>
      <w:r w:rsidR="00AA66A3">
        <w:rPr>
          <w:szCs w:val="22"/>
          <w:lang w:val="ru-RU"/>
        </w:rPr>
        <w:t>и</w:t>
      </w:r>
      <w:r w:rsidR="00FB34E3" w:rsidRPr="00AA66A3">
        <w:rPr>
          <w:szCs w:val="22"/>
          <w:lang w:val="ru-RU"/>
        </w:rPr>
        <w:t xml:space="preserve"> </w:t>
      </w:r>
      <w:r w:rsidR="00E24565" w:rsidRPr="00E24565">
        <w:rPr>
          <w:szCs w:val="22"/>
          <w:lang w:val="ru-RU"/>
        </w:rPr>
        <w:t>котор</w:t>
      </w:r>
      <w:r w:rsidR="00E24565">
        <w:rPr>
          <w:szCs w:val="22"/>
          <w:lang w:val="ru-RU"/>
        </w:rPr>
        <w:t xml:space="preserve">ого </w:t>
      </w:r>
      <w:r w:rsidR="00AA66A3">
        <w:rPr>
          <w:szCs w:val="22"/>
          <w:lang w:val="ru-RU"/>
        </w:rPr>
        <w:t>служат такие новаторские</w:t>
      </w:r>
      <w:r w:rsidR="00E24565">
        <w:rPr>
          <w:szCs w:val="22"/>
          <w:lang w:val="ru-RU"/>
        </w:rPr>
        <w:t xml:space="preserve"> </w:t>
      </w:r>
      <w:r w:rsidR="00FB34E3" w:rsidRPr="00E24565">
        <w:rPr>
          <w:szCs w:val="22"/>
          <w:lang w:val="ru-RU"/>
        </w:rPr>
        <w:t>многосторонн</w:t>
      </w:r>
      <w:r w:rsidR="00AA66A3">
        <w:rPr>
          <w:szCs w:val="22"/>
          <w:lang w:val="ru-RU"/>
        </w:rPr>
        <w:t>ие</w:t>
      </w:r>
      <w:r w:rsidR="00FB34E3" w:rsidRPr="00E24565">
        <w:rPr>
          <w:szCs w:val="22"/>
          <w:lang w:val="ru-RU"/>
        </w:rPr>
        <w:t xml:space="preserve"> инициатив</w:t>
      </w:r>
      <w:r w:rsidR="00AA66A3">
        <w:rPr>
          <w:szCs w:val="22"/>
          <w:lang w:val="ru-RU"/>
        </w:rPr>
        <w:t>ы</w:t>
      </w:r>
      <w:r w:rsidR="00FB34E3" w:rsidRPr="00E24565">
        <w:rPr>
          <w:szCs w:val="22"/>
          <w:lang w:val="ru-RU"/>
        </w:rPr>
        <w:t xml:space="preserve">, </w:t>
      </w:r>
      <w:r w:rsidR="00E24565">
        <w:rPr>
          <w:szCs w:val="22"/>
          <w:lang w:val="ru-RU"/>
        </w:rPr>
        <w:t xml:space="preserve">как </w:t>
      </w:r>
      <w:r w:rsidR="00AA66A3" w:rsidRPr="00AA66A3">
        <w:rPr>
          <w:color w:val="000000"/>
          <w:szCs w:val="22"/>
          <w:lang w:val="ru-RU"/>
        </w:rPr>
        <w:t>КДК</w:t>
      </w:r>
      <w:r w:rsidR="00E24565">
        <w:rPr>
          <w:szCs w:val="22"/>
          <w:lang w:val="ru-RU"/>
        </w:rPr>
        <w:t xml:space="preserve">. </w:t>
      </w:r>
    </w:p>
    <w:p w:rsidR="00B7326E" w:rsidRPr="00E24565" w:rsidRDefault="00B7326E" w:rsidP="00B7326E">
      <w:pPr>
        <w:rPr>
          <w:szCs w:val="22"/>
          <w:lang w:val="ru-RU"/>
        </w:rPr>
      </w:pPr>
    </w:p>
    <w:p w:rsidR="00B7326E" w:rsidRPr="00475C8F" w:rsidRDefault="00507245" w:rsidP="00AA66A3">
      <w:pPr>
        <w:rPr>
          <w:szCs w:val="22"/>
          <w:lang w:val="ru-RU"/>
        </w:rPr>
      </w:pPr>
      <w:r w:rsidRPr="00284936">
        <w:rPr>
          <w:szCs w:val="22"/>
          <w:lang w:val="ru-RU"/>
        </w:rPr>
        <w:t>19</w:t>
      </w:r>
      <w:r w:rsidR="00B7326E" w:rsidRPr="00284936">
        <w:rPr>
          <w:szCs w:val="22"/>
          <w:lang w:val="ru-RU"/>
        </w:rPr>
        <w:t>.</w:t>
      </w:r>
      <w:r w:rsidR="00B7326E" w:rsidRPr="00284936">
        <w:rPr>
          <w:szCs w:val="22"/>
          <w:lang w:val="ru-RU"/>
        </w:rPr>
        <w:tab/>
      </w:r>
      <w:bookmarkStart w:id="5" w:name="a"/>
      <w:bookmarkEnd w:id="5"/>
      <w:r w:rsidR="00475C8F" w:rsidRPr="00475C8F">
        <w:rPr>
          <w:szCs w:val="22"/>
          <w:lang w:val="ru-RU"/>
        </w:rPr>
        <w:t>Однако</w:t>
      </w:r>
      <w:r w:rsidR="00475C8F">
        <w:rPr>
          <w:szCs w:val="22"/>
          <w:lang w:val="ru-RU"/>
        </w:rPr>
        <w:t xml:space="preserve"> </w:t>
      </w:r>
      <w:r w:rsidR="00AA66A3">
        <w:rPr>
          <w:szCs w:val="22"/>
          <w:lang w:val="ru-RU"/>
        </w:rPr>
        <w:t xml:space="preserve">успех </w:t>
      </w:r>
      <w:r w:rsidR="00475C8F">
        <w:rPr>
          <w:szCs w:val="22"/>
          <w:lang w:val="ru-RU"/>
        </w:rPr>
        <w:t>усилий</w:t>
      </w:r>
      <w:r w:rsidR="00B7326E" w:rsidRPr="00284936">
        <w:rPr>
          <w:szCs w:val="22"/>
          <w:lang w:val="ru-RU"/>
        </w:rPr>
        <w:t xml:space="preserve"> </w:t>
      </w:r>
      <w:r w:rsidR="00AA66A3" w:rsidRPr="00AA66A3">
        <w:rPr>
          <w:color w:val="000000"/>
          <w:szCs w:val="22"/>
          <w:lang w:val="ru-RU"/>
        </w:rPr>
        <w:t>КДК</w:t>
      </w:r>
      <w:r w:rsidR="00AA66A3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 xml:space="preserve">по </w:t>
      </w:r>
      <w:r w:rsidR="00475C8F" w:rsidRPr="00475C8F">
        <w:rPr>
          <w:szCs w:val="22"/>
          <w:lang w:val="ru-RU"/>
        </w:rPr>
        <w:t>дальнейш</w:t>
      </w:r>
      <w:r w:rsidR="00475C8F">
        <w:rPr>
          <w:szCs w:val="22"/>
          <w:lang w:val="ru-RU"/>
        </w:rPr>
        <w:t xml:space="preserve">ему </w:t>
      </w:r>
      <w:r w:rsidR="00475C8F" w:rsidRPr="00475C8F">
        <w:rPr>
          <w:szCs w:val="22"/>
          <w:lang w:val="ru-RU"/>
        </w:rPr>
        <w:t>обеспечени</w:t>
      </w:r>
      <w:r w:rsidR="00475C8F">
        <w:rPr>
          <w:szCs w:val="22"/>
          <w:lang w:val="ru-RU"/>
        </w:rPr>
        <w:t xml:space="preserve">ю </w:t>
      </w:r>
      <w:r w:rsidR="00FB34E3" w:rsidRPr="00284936">
        <w:rPr>
          <w:szCs w:val="22"/>
          <w:lang w:val="ru-RU"/>
        </w:rPr>
        <w:t>специализированн</w:t>
      </w:r>
      <w:r w:rsidR="00475C8F">
        <w:rPr>
          <w:szCs w:val="22"/>
          <w:lang w:val="ru-RU"/>
        </w:rPr>
        <w:t xml:space="preserve">ой и </w:t>
      </w:r>
      <w:r w:rsidR="00475C8F" w:rsidRPr="00AA66A3">
        <w:rPr>
          <w:szCs w:val="22"/>
          <w:lang w:val="ru-RU"/>
        </w:rPr>
        <w:t xml:space="preserve">технически </w:t>
      </w:r>
      <w:r w:rsidR="00AA66A3">
        <w:rPr>
          <w:szCs w:val="22"/>
          <w:lang w:val="ru-RU"/>
        </w:rPr>
        <w:t xml:space="preserve">передовой помощи в </w:t>
      </w:r>
      <w:r w:rsidR="00AA66A3" w:rsidRPr="00AA66A3">
        <w:rPr>
          <w:szCs w:val="22"/>
          <w:lang w:val="ru-RU"/>
        </w:rPr>
        <w:t>реализаци</w:t>
      </w:r>
      <w:r w:rsidR="00AA66A3">
        <w:rPr>
          <w:szCs w:val="22"/>
          <w:lang w:val="ru-RU"/>
        </w:rPr>
        <w:t>и</w:t>
      </w:r>
      <w:r w:rsidR="00475C8F">
        <w:rPr>
          <w:szCs w:val="22"/>
          <w:lang w:val="ru-RU"/>
        </w:rPr>
        <w:t xml:space="preserve"> этих целей</w:t>
      </w:r>
      <w:r w:rsidR="00B7326E" w:rsidRPr="00284936">
        <w:rPr>
          <w:szCs w:val="22"/>
          <w:lang w:val="ru-RU"/>
        </w:rPr>
        <w:t xml:space="preserve">, </w:t>
      </w:r>
      <w:r w:rsidR="00FB34E3" w:rsidRPr="00284936">
        <w:rPr>
          <w:szCs w:val="22"/>
          <w:lang w:val="ru-RU"/>
        </w:rPr>
        <w:t>включая</w:t>
      </w:r>
      <w:r w:rsidR="00B7326E" w:rsidRPr="00284936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>техническую помощь</w:t>
      </w:r>
      <w:r w:rsidR="00AA66A3">
        <w:rPr>
          <w:szCs w:val="22"/>
          <w:lang w:val="ru-RU"/>
        </w:rPr>
        <w:t xml:space="preserve"> по практическим </w:t>
      </w:r>
      <w:r w:rsidR="00AA66A3" w:rsidRPr="00AA66A3">
        <w:rPr>
          <w:szCs w:val="22"/>
          <w:lang w:val="ru-RU"/>
        </w:rPr>
        <w:t>вопрос</w:t>
      </w:r>
      <w:r w:rsidR="00AA66A3">
        <w:rPr>
          <w:szCs w:val="22"/>
          <w:lang w:val="ru-RU"/>
        </w:rPr>
        <w:t>ам производства</w:t>
      </w:r>
      <w:r w:rsidR="00B7326E"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и</w:t>
      </w:r>
      <w:r w:rsidR="00B7326E" w:rsidRPr="00284936">
        <w:rPr>
          <w:szCs w:val="22"/>
          <w:lang w:val="ru-RU"/>
        </w:rPr>
        <w:t xml:space="preserve"> </w:t>
      </w:r>
      <w:r w:rsidR="00AA66A3">
        <w:rPr>
          <w:szCs w:val="22"/>
          <w:lang w:val="ru-RU"/>
        </w:rPr>
        <w:t>распределения</w:t>
      </w:r>
      <w:r w:rsidR="00B7326E" w:rsidRPr="00284936">
        <w:rPr>
          <w:szCs w:val="22"/>
          <w:lang w:val="ru-RU"/>
        </w:rPr>
        <w:t xml:space="preserve"> </w:t>
      </w:r>
      <w:r w:rsidR="00284936" w:rsidRPr="00284936">
        <w:rPr>
          <w:szCs w:val="22"/>
          <w:lang w:val="ru-RU"/>
        </w:rPr>
        <w:t>произведений в доступных форматах</w:t>
      </w:r>
      <w:r w:rsidR="00B7326E" w:rsidRPr="00284936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>государственными</w:t>
      </w:r>
      <w:r w:rsidR="00284936" w:rsidRPr="00284936">
        <w:rPr>
          <w:szCs w:val="22"/>
          <w:lang w:val="ru-RU"/>
        </w:rPr>
        <w:t xml:space="preserve"> ведомства</w:t>
      </w:r>
      <w:r w:rsidR="00475C8F">
        <w:rPr>
          <w:szCs w:val="22"/>
          <w:lang w:val="ru-RU"/>
        </w:rPr>
        <w:t>ми</w:t>
      </w:r>
      <w:r w:rsidR="00B7326E" w:rsidRPr="00284936">
        <w:rPr>
          <w:szCs w:val="22"/>
          <w:lang w:val="ru-RU"/>
        </w:rPr>
        <w:t xml:space="preserve">, </w:t>
      </w:r>
      <w:r w:rsidR="00475C8F">
        <w:rPr>
          <w:szCs w:val="22"/>
          <w:lang w:val="ru-RU"/>
        </w:rPr>
        <w:t>правообладателями</w:t>
      </w:r>
      <w:r w:rsidR="00B7326E" w:rsidRPr="00284936">
        <w:rPr>
          <w:szCs w:val="22"/>
          <w:lang w:val="ru-RU"/>
        </w:rPr>
        <w:t xml:space="preserve">, </w:t>
      </w:r>
      <w:r w:rsidR="00FB34E3" w:rsidRPr="00284936">
        <w:rPr>
          <w:szCs w:val="22"/>
          <w:lang w:val="ru-RU"/>
        </w:rPr>
        <w:t>библиотек</w:t>
      </w:r>
      <w:r w:rsidR="00475C8F">
        <w:rPr>
          <w:szCs w:val="22"/>
          <w:lang w:val="ru-RU"/>
        </w:rPr>
        <w:t>ами</w:t>
      </w:r>
      <w:r w:rsidR="00B7326E" w:rsidRPr="00284936">
        <w:rPr>
          <w:szCs w:val="22"/>
          <w:lang w:val="ru-RU"/>
        </w:rPr>
        <w:t xml:space="preserve"> </w:t>
      </w:r>
      <w:r w:rsidR="00FB34E3" w:rsidRPr="00284936">
        <w:rPr>
          <w:szCs w:val="22"/>
          <w:lang w:val="ru-RU"/>
        </w:rPr>
        <w:t>и</w:t>
      </w:r>
      <w:r w:rsidR="00B7326E" w:rsidRPr="00284936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>организациями,</w:t>
      </w:r>
      <w:r w:rsidR="00B7326E" w:rsidRPr="00284936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 xml:space="preserve">представляющими </w:t>
      </w:r>
      <w:r w:rsidR="00AA66A3" w:rsidRPr="00AA66A3">
        <w:rPr>
          <w:szCs w:val="22"/>
          <w:lang w:val="ru-RU"/>
        </w:rPr>
        <w:t>интерес</w:t>
      </w:r>
      <w:r w:rsidR="00AA66A3">
        <w:rPr>
          <w:szCs w:val="22"/>
          <w:lang w:val="ru-RU"/>
        </w:rPr>
        <w:t xml:space="preserve">ы </w:t>
      </w:r>
      <w:r w:rsidR="00475C8F">
        <w:rPr>
          <w:szCs w:val="22"/>
          <w:lang w:val="ru-RU"/>
        </w:rPr>
        <w:t xml:space="preserve">людей </w:t>
      </w:r>
      <w:r w:rsidR="00FB34E3" w:rsidRPr="00284936">
        <w:rPr>
          <w:szCs w:val="22"/>
          <w:lang w:val="ru-RU"/>
        </w:rPr>
        <w:t xml:space="preserve">с ограниченной способностью воспринимать печатную информацию </w:t>
      </w:r>
      <w:r w:rsidR="00AA66A3">
        <w:rPr>
          <w:szCs w:val="22"/>
          <w:lang w:val="ru-RU"/>
        </w:rPr>
        <w:t xml:space="preserve">или оказывающими им свои </w:t>
      </w:r>
      <w:r w:rsidR="00AA66A3" w:rsidRPr="00AA66A3">
        <w:rPr>
          <w:snapToGrid w:val="0"/>
          <w:szCs w:val="22"/>
          <w:lang w:val="ru-RU"/>
        </w:rPr>
        <w:t>услуг</w:t>
      </w:r>
      <w:r w:rsidR="00AA66A3">
        <w:rPr>
          <w:szCs w:val="22"/>
          <w:lang w:val="ru-RU"/>
        </w:rPr>
        <w:t xml:space="preserve">и, предполагает решение сложной </w:t>
      </w:r>
      <w:r w:rsidR="00AA66A3" w:rsidRPr="00AA66A3">
        <w:rPr>
          <w:szCs w:val="22"/>
          <w:lang w:val="ru-RU"/>
        </w:rPr>
        <w:t>проблем</w:t>
      </w:r>
      <w:r w:rsidR="00AA66A3">
        <w:rPr>
          <w:szCs w:val="22"/>
          <w:lang w:val="ru-RU"/>
        </w:rPr>
        <w:t xml:space="preserve">ы </w:t>
      </w:r>
      <w:r w:rsidR="00AA66A3" w:rsidRPr="00AA66A3">
        <w:rPr>
          <w:szCs w:val="22"/>
          <w:lang w:val="ru-RU"/>
        </w:rPr>
        <w:t>привлечени</w:t>
      </w:r>
      <w:r w:rsidR="00AA66A3">
        <w:rPr>
          <w:szCs w:val="22"/>
          <w:lang w:val="ru-RU"/>
        </w:rPr>
        <w:t xml:space="preserve">я финансовых </w:t>
      </w:r>
      <w:r w:rsidR="00AA66A3" w:rsidRPr="00AA66A3">
        <w:rPr>
          <w:szCs w:val="22"/>
          <w:lang w:val="ru-RU"/>
        </w:rPr>
        <w:t>средств</w:t>
      </w:r>
      <w:r w:rsidR="00AA66A3">
        <w:rPr>
          <w:szCs w:val="22"/>
          <w:lang w:val="ru-RU"/>
        </w:rPr>
        <w:t xml:space="preserve"> на более </w:t>
      </w:r>
      <w:r w:rsidR="00AA66A3" w:rsidRPr="00475C8F">
        <w:rPr>
          <w:szCs w:val="22"/>
          <w:lang w:val="ru-RU"/>
        </w:rPr>
        <w:t>долгосрочн</w:t>
      </w:r>
      <w:r w:rsidR="00AA66A3">
        <w:rPr>
          <w:szCs w:val="22"/>
          <w:lang w:val="ru-RU"/>
        </w:rPr>
        <w:t>ой и устойчивой базе</w:t>
      </w:r>
      <w:r w:rsidR="00475C8F">
        <w:rPr>
          <w:szCs w:val="22"/>
          <w:lang w:val="ru-RU"/>
        </w:rPr>
        <w:t xml:space="preserve">. </w:t>
      </w:r>
      <w:r w:rsidR="00475C8F" w:rsidRPr="00475C8F">
        <w:rPr>
          <w:szCs w:val="22"/>
          <w:lang w:val="ru-RU"/>
        </w:rPr>
        <w:t>В связи с этим</w:t>
      </w:r>
      <w:r w:rsidR="00475C8F">
        <w:rPr>
          <w:szCs w:val="22"/>
          <w:lang w:val="ru-RU"/>
        </w:rPr>
        <w:t xml:space="preserve"> </w:t>
      </w:r>
      <w:r w:rsidR="00FB34E3" w:rsidRPr="00475C8F">
        <w:rPr>
          <w:szCs w:val="22"/>
          <w:lang w:val="ru-RU"/>
        </w:rPr>
        <w:t xml:space="preserve">Международное бюро </w:t>
      </w:r>
      <w:r w:rsidR="00475C8F">
        <w:rPr>
          <w:szCs w:val="22"/>
          <w:lang w:val="ru-RU"/>
        </w:rPr>
        <w:t xml:space="preserve">намерено разработать и применять </w:t>
      </w:r>
      <w:r w:rsidR="00FB34E3" w:rsidRPr="00475C8F">
        <w:rPr>
          <w:szCs w:val="22"/>
          <w:lang w:val="ru-RU"/>
        </w:rPr>
        <w:t>комплексн</w:t>
      </w:r>
      <w:r w:rsidR="00475C8F">
        <w:rPr>
          <w:szCs w:val="22"/>
          <w:lang w:val="ru-RU"/>
        </w:rPr>
        <w:t xml:space="preserve">ую стратегию </w:t>
      </w:r>
      <w:r w:rsidR="00475C8F" w:rsidRPr="00475C8F">
        <w:rPr>
          <w:szCs w:val="22"/>
          <w:lang w:val="ru-RU"/>
        </w:rPr>
        <w:t>мо</w:t>
      </w:r>
      <w:r w:rsidR="00475C8F">
        <w:rPr>
          <w:szCs w:val="22"/>
          <w:lang w:val="ru-RU"/>
        </w:rPr>
        <w:t xml:space="preserve">билизации </w:t>
      </w:r>
      <w:r w:rsidR="00475C8F" w:rsidRPr="00475C8F">
        <w:rPr>
          <w:szCs w:val="22"/>
          <w:lang w:val="ru-RU"/>
        </w:rPr>
        <w:t>ресурсов</w:t>
      </w:r>
      <w:r w:rsidR="00AA66A3">
        <w:rPr>
          <w:szCs w:val="22"/>
          <w:lang w:val="ru-RU"/>
        </w:rPr>
        <w:t xml:space="preserve">, </w:t>
      </w:r>
      <w:r w:rsidR="00AA66A3" w:rsidRPr="00AA66A3">
        <w:rPr>
          <w:szCs w:val="22"/>
          <w:lang w:val="ru-RU"/>
        </w:rPr>
        <w:t>необходим</w:t>
      </w:r>
      <w:r w:rsidR="00AA66A3">
        <w:rPr>
          <w:szCs w:val="22"/>
          <w:lang w:val="ru-RU"/>
        </w:rPr>
        <w:t>ых</w:t>
      </w:r>
      <w:r w:rsidR="00B7326E" w:rsidRPr="00475C8F">
        <w:rPr>
          <w:szCs w:val="22"/>
          <w:lang w:val="ru-RU"/>
        </w:rPr>
        <w:t xml:space="preserve"> </w:t>
      </w:r>
      <w:r w:rsidR="00475C8F">
        <w:rPr>
          <w:szCs w:val="22"/>
          <w:lang w:val="ru-RU"/>
        </w:rPr>
        <w:t>для</w:t>
      </w:r>
      <w:r w:rsidR="00B7326E" w:rsidRPr="00475C8F">
        <w:rPr>
          <w:szCs w:val="22"/>
          <w:lang w:val="ru-RU"/>
        </w:rPr>
        <w:t xml:space="preserve"> </w:t>
      </w:r>
      <w:r w:rsidR="00FB34E3" w:rsidRPr="00475C8F">
        <w:rPr>
          <w:szCs w:val="22"/>
          <w:lang w:val="ru-RU"/>
        </w:rPr>
        <w:t>финансировани</w:t>
      </w:r>
      <w:r w:rsidR="00475C8F">
        <w:rPr>
          <w:szCs w:val="22"/>
          <w:lang w:val="ru-RU"/>
        </w:rPr>
        <w:t>я</w:t>
      </w:r>
      <w:r w:rsidR="00FB34E3" w:rsidRPr="00475C8F">
        <w:rPr>
          <w:szCs w:val="22"/>
          <w:lang w:val="ru-RU"/>
        </w:rPr>
        <w:t xml:space="preserve"> </w:t>
      </w:r>
      <w:r w:rsidR="00475C8F" w:rsidRPr="00475C8F">
        <w:rPr>
          <w:szCs w:val="22"/>
          <w:lang w:val="ru-RU"/>
        </w:rPr>
        <w:t>деятельност</w:t>
      </w:r>
      <w:r w:rsidR="00475C8F">
        <w:rPr>
          <w:szCs w:val="22"/>
          <w:lang w:val="ru-RU"/>
        </w:rPr>
        <w:t xml:space="preserve">и </w:t>
      </w:r>
      <w:r w:rsidR="00AA66A3" w:rsidRPr="00AA66A3">
        <w:rPr>
          <w:color w:val="000000"/>
          <w:szCs w:val="22"/>
          <w:lang w:val="ru-RU"/>
        </w:rPr>
        <w:t>КДК</w:t>
      </w:r>
      <w:r w:rsidR="00AA66A3">
        <w:rPr>
          <w:color w:val="000000"/>
          <w:szCs w:val="22"/>
          <w:lang w:val="ru-RU"/>
        </w:rPr>
        <w:t xml:space="preserve">, </w:t>
      </w:r>
      <w:r w:rsidR="00AA66A3" w:rsidRPr="00475C8F">
        <w:rPr>
          <w:szCs w:val="22"/>
          <w:lang w:val="ru-RU"/>
        </w:rPr>
        <w:t>включа</w:t>
      </w:r>
      <w:r w:rsidR="00AA66A3">
        <w:rPr>
          <w:szCs w:val="22"/>
          <w:lang w:val="ru-RU"/>
        </w:rPr>
        <w:t>я</w:t>
      </w:r>
      <w:r w:rsidR="00AA66A3" w:rsidRPr="00475C8F">
        <w:rPr>
          <w:szCs w:val="22"/>
          <w:lang w:val="ru-RU"/>
        </w:rPr>
        <w:t xml:space="preserve"> </w:t>
      </w:r>
      <w:r w:rsidR="00AA66A3">
        <w:rPr>
          <w:szCs w:val="22"/>
          <w:lang w:val="ru-RU"/>
        </w:rPr>
        <w:t>привлечение вне</w:t>
      </w:r>
      <w:r w:rsidR="00AA66A3" w:rsidRPr="00475C8F">
        <w:rPr>
          <w:szCs w:val="22"/>
          <w:lang w:val="ru-RU"/>
        </w:rPr>
        <w:t>бюджет</w:t>
      </w:r>
      <w:r w:rsidR="00AA66A3">
        <w:rPr>
          <w:szCs w:val="22"/>
          <w:lang w:val="ru-RU"/>
        </w:rPr>
        <w:t xml:space="preserve">ных </w:t>
      </w:r>
      <w:r w:rsidR="00AA66A3" w:rsidRPr="00475C8F">
        <w:rPr>
          <w:szCs w:val="22"/>
          <w:lang w:val="ru-RU"/>
        </w:rPr>
        <w:t>средств</w:t>
      </w:r>
      <w:r w:rsidR="00B7326E" w:rsidRPr="00475C8F">
        <w:rPr>
          <w:szCs w:val="22"/>
          <w:lang w:val="ru-RU"/>
        </w:rPr>
        <w:t>.</w:t>
      </w:r>
      <w:r w:rsidR="00475C8F">
        <w:rPr>
          <w:szCs w:val="22"/>
          <w:lang w:val="ru-RU"/>
        </w:rPr>
        <w:t xml:space="preserve"> </w:t>
      </w:r>
    </w:p>
    <w:p w:rsidR="00B7326E" w:rsidRPr="00475C8F" w:rsidRDefault="00B7326E" w:rsidP="00B7326E">
      <w:pPr>
        <w:rPr>
          <w:szCs w:val="22"/>
          <w:lang w:val="ru-RU"/>
        </w:rPr>
      </w:pPr>
    </w:p>
    <w:p w:rsidR="00B7326E" w:rsidRPr="0076782F" w:rsidRDefault="00507245" w:rsidP="00970EDC">
      <w:pPr>
        <w:rPr>
          <w:szCs w:val="22"/>
          <w:lang w:val="ru-RU"/>
        </w:rPr>
      </w:pPr>
      <w:r w:rsidRPr="00DF1748">
        <w:rPr>
          <w:szCs w:val="22"/>
          <w:lang w:val="ru-RU"/>
        </w:rPr>
        <w:t>20</w:t>
      </w:r>
      <w:r w:rsidR="00B7326E" w:rsidRPr="00DF1748">
        <w:rPr>
          <w:szCs w:val="22"/>
          <w:lang w:val="ru-RU"/>
        </w:rPr>
        <w:t>.</w:t>
      </w:r>
      <w:r w:rsidR="00B7326E" w:rsidRPr="00DF1748">
        <w:rPr>
          <w:szCs w:val="22"/>
          <w:lang w:val="ru-RU"/>
        </w:rPr>
        <w:tab/>
      </w:r>
      <w:r w:rsidR="00DF1748">
        <w:rPr>
          <w:szCs w:val="22"/>
          <w:lang w:val="ru-RU"/>
        </w:rPr>
        <w:t xml:space="preserve">В </w:t>
      </w:r>
      <w:r w:rsidR="00DF1748" w:rsidRPr="00DF1748">
        <w:rPr>
          <w:szCs w:val="22"/>
          <w:lang w:val="ru-RU"/>
        </w:rPr>
        <w:t>услови</w:t>
      </w:r>
      <w:r w:rsidR="00DF1748">
        <w:rPr>
          <w:szCs w:val="22"/>
          <w:lang w:val="ru-RU"/>
        </w:rPr>
        <w:t xml:space="preserve">ях </w:t>
      </w:r>
      <w:r w:rsidR="00DF1748" w:rsidRPr="00DF1748">
        <w:rPr>
          <w:szCs w:val="22"/>
          <w:lang w:val="ru-RU"/>
        </w:rPr>
        <w:t>международн</w:t>
      </w:r>
      <w:r w:rsidR="00DF1748">
        <w:rPr>
          <w:szCs w:val="22"/>
          <w:lang w:val="ru-RU"/>
        </w:rPr>
        <w:t xml:space="preserve">ой </w:t>
      </w:r>
      <w:r w:rsidR="00DF1748" w:rsidRPr="00DF1748">
        <w:rPr>
          <w:szCs w:val="22"/>
          <w:lang w:val="ru-RU"/>
        </w:rPr>
        <w:t>конкуренци</w:t>
      </w:r>
      <w:r w:rsidR="00DF1748">
        <w:rPr>
          <w:szCs w:val="22"/>
          <w:lang w:val="ru-RU"/>
        </w:rPr>
        <w:t>и за ресурсы</w:t>
      </w:r>
      <w:r w:rsidR="00B7326E" w:rsidRPr="00DF1748">
        <w:rPr>
          <w:szCs w:val="22"/>
          <w:lang w:val="ru-RU"/>
        </w:rPr>
        <w:t xml:space="preserve">, </w:t>
      </w:r>
      <w:r w:rsidR="00DF1748">
        <w:rPr>
          <w:szCs w:val="22"/>
          <w:lang w:val="ru-RU"/>
        </w:rPr>
        <w:t xml:space="preserve">когда </w:t>
      </w:r>
      <w:r w:rsidR="00FB34E3" w:rsidRPr="00DF1748">
        <w:rPr>
          <w:szCs w:val="22"/>
          <w:lang w:val="ru-RU"/>
        </w:rPr>
        <w:t>участие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широк</w:t>
      </w:r>
      <w:r w:rsidR="00DF1748">
        <w:rPr>
          <w:szCs w:val="22"/>
          <w:lang w:val="ru-RU"/>
        </w:rPr>
        <w:t>ого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 xml:space="preserve">круга </w:t>
      </w:r>
      <w:r w:rsidR="00DF1748" w:rsidRPr="00DF1748">
        <w:rPr>
          <w:szCs w:val="22"/>
          <w:lang w:val="ru-RU"/>
        </w:rPr>
        <w:t>партнер</w:t>
      </w:r>
      <w:r w:rsidR="00DF1748">
        <w:rPr>
          <w:szCs w:val="22"/>
          <w:lang w:val="ru-RU"/>
        </w:rPr>
        <w:t xml:space="preserve">ов является </w:t>
      </w:r>
      <w:r w:rsidR="00FB34E3" w:rsidRPr="00DF1748">
        <w:rPr>
          <w:szCs w:val="22"/>
          <w:lang w:val="ru-RU"/>
        </w:rPr>
        <w:t>решающ</w:t>
      </w:r>
      <w:r w:rsidR="00DF1748">
        <w:rPr>
          <w:szCs w:val="22"/>
          <w:lang w:val="ru-RU"/>
        </w:rPr>
        <w:t xml:space="preserve">ей предпосылкой </w:t>
      </w:r>
      <w:r w:rsidR="00DF1748" w:rsidRPr="00DF1748">
        <w:rPr>
          <w:szCs w:val="22"/>
          <w:lang w:val="ru-RU"/>
        </w:rPr>
        <w:t>выработк</w:t>
      </w:r>
      <w:r w:rsidR="00DF1748">
        <w:rPr>
          <w:szCs w:val="22"/>
          <w:lang w:val="ru-RU"/>
        </w:rPr>
        <w:t>и</w:t>
      </w:r>
      <w:r w:rsidR="00DF1748" w:rsidRPr="00DF1748">
        <w:rPr>
          <w:szCs w:val="22"/>
          <w:lang w:val="ru-RU"/>
        </w:rPr>
        <w:t xml:space="preserve"> решени</w:t>
      </w:r>
      <w:r w:rsidR="00DF1748">
        <w:rPr>
          <w:szCs w:val="22"/>
          <w:lang w:val="ru-RU"/>
        </w:rPr>
        <w:t xml:space="preserve">й для </w:t>
      </w:r>
      <w:r w:rsidR="00FB34E3" w:rsidRPr="00DF1748">
        <w:rPr>
          <w:szCs w:val="22"/>
          <w:lang w:val="ru-RU"/>
        </w:rPr>
        <w:t>глобальн</w:t>
      </w:r>
      <w:r w:rsidR="00DF1748">
        <w:rPr>
          <w:szCs w:val="22"/>
          <w:lang w:val="ru-RU"/>
        </w:rPr>
        <w:t xml:space="preserve">ых </w:t>
      </w:r>
      <w:r w:rsidR="00DF1748" w:rsidRPr="00DF1748">
        <w:rPr>
          <w:szCs w:val="22"/>
          <w:lang w:val="ru-RU"/>
        </w:rPr>
        <w:t>проблем</w:t>
      </w:r>
      <w:r w:rsid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и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достижения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общих целей</w:t>
      </w:r>
      <w:r w:rsidR="00B7326E" w:rsidRPr="00DF1748">
        <w:rPr>
          <w:szCs w:val="22"/>
          <w:lang w:val="ru-RU"/>
        </w:rPr>
        <w:t xml:space="preserve">, </w:t>
      </w:r>
      <w:r w:rsidR="00DF1748">
        <w:rPr>
          <w:szCs w:val="22"/>
          <w:lang w:val="ru-RU"/>
        </w:rPr>
        <w:t>многие</w:t>
      </w:r>
      <w:r w:rsidR="00B7326E" w:rsidRPr="00DF1748">
        <w:rPr>
          <w:szCs w:val="22"/>
          <w:lang w:val="ru-RU"/>
        </w:rPr>
        <w:t xml:space="preserve"> </w:t>
      </w:r>
      <w:r w:rsidR="00DF1748" w:rsidRPr="00DF1748">
        <w:rPr>
          <w:szCs w:val="22"/>
          <w:lang w:val="ru-RU"/>
        </w:rPr>
        <w:t>с</w:t>
      </w:r>
      <w:r w:rsidR="00FB34E3" w:rsidRPr="00DF1748">
        <w:rPr>
          <w:szCs w:val="22"/>
          <w:lang w:val="ru-RU"/>
        </w:rPr>
        <w:t>пециализированные учреждения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Организации Объединенных Наций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и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иные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международн</w:t>
      </w:r>
      <w:r w:rsidR="00DF1748">
        <w:rPr>
          <w:szCs w:val="22"/>
          <w:lang w:val="ru-RU"/>
        </w:rPr>
        <w:t>ые</w:t>
      </w:r>
      <w:r w:rsidR="00FB34E3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организации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 xml:space="preserve">давно применяют </w:t>
      </w:r>
      <w:r w:rsidR="00B40E3E" w:rsidRPr="00B40E3E">
        <w:rPr>
          <w:szCs w:val="22"/>
          <w:lang w:val="ru-RU"/>
        </w:rPr>
        <w:t>партнер</w:t>
      </w:r>
      <w:r w:rsidR="00B40E3E">
        <w:rPr>
          <w:szCs w:val="22"/>
          <w:lang w:val="ru-RU"/>
        </w:rPr>
        <w:t xml:space="preserve">ские </w:t>
      </w:r>
      <w:r w:rsidR="00DF1748">
        <w:rPr>
          <w:szCs w:val="22"/>
          <w:lang w:val="ru-RU"/>
        </w:rPr>
        <w:t>стратегии</w:t>
      </w:r>
      <w:r w:rsidR="00DF1748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привлечения</w:t>
      </w:r>
      <w:r w:rsidR="00126BCC" w:rsidRPr="00DF1748">
        <w:rPr>
          <w:szCs w:val="22"/>
          <w:lang w:val="ru-RU"/>
        </w:rPr>
        <w:t xml:space="preserve"> финансовых ресурсов </w:t>
      </w:r>
      <w:r w:rsidR="00DF1748">
        <w:rPr>
          <w:szCs w:val="22"/>
          <w:lang w:val="ru-RU"/>
        </w:rPr>
        <w:t xml:space="preserve">для </w:t>
      </w:r>
      <w:r w:rsidR="00DF1748" w:rsidRPr="00DF1748">
        <w:rPr>
          <w:szCs w:val="22"/>
          <w:lang w:val="ru-RU"/>
        </w:rPr>
        <w:t>мобилизаци</w:t>
      </w:r>
      <w:r w:rsidR="00DF1748">
        <w:rPr>
          <w:szCs w:val="22"/>
          <w:lang w:val="ru-RU"/>
        </w:rPr>
        <w:t xml:space="preserve">и </w:t>
      </w:r>
      <w:r w:rsidR="00DF1748" w:rsidRPr="00B40E3E">
        <w:rPr>
          <w:szCs w:val="22"/>
          <w:lang w:val="ru-RU"/>
        </w:rPr>
        <w:t>вне</w:t>
      </w:r>
      <w:r w:rsidR="00FB34E3" w:rsidRPr="00B40E3E">
        <w:rPr>
          <w:szCs w:val="22"/>
          <w:lang w:val="ru-RU"/>
        </w:rPr>
        <w:t>бюджет</w:t>
      </w:r>
      <w:r w:rsidR="00DF1748" w:rsidRPr="00B40E3E">
        <w:rPr>
          <w:szCs w:val="22"/>
          <w:lang w:val="ru-RU"/>
        </w:rPr>
        <w:t>ных</w:t>
      </w:r>
      <w:r w:rsidR="00B7326E" w:rsidRPr="00B40E3E">
        <w:rPr>
          <w:szCs w:val="22"/>
          <w:lang w:val="ru-RU"/>
        </w:rPr>
        <w:t xml:space="preserve"> </w:t>
      </w:r>
      <w:r w:rsidR="00DF1748" w:rsidRPr="00B40E3E">
        <w:rPr>
          <w:szCs w:val="22"/>
          <w:lang w:val="ru-RU"/>
        </w:rPr>
        <w:t>финансовых</w:t>
      </w:r>
      <w:r w:rsidR="00B7326E" w:rsidRPr="00B40E3E">
        <w:rPr>
          <w:szCs w:val="22"/>
          <w:lang w:val="ru-RU"/>
        </w:rPr>
        <w:t xml:space="preserve"> </w:t>
      </w:r>
      <w:r w:rsidR="00FB34E3" w:rsidRPr="00B40E3E">
        <w:rPr>
          <w:szCs w:val="22"/>
          <w:lang w:val="ru-RU"/>
        </w:rPr>
        <w:t>взнос</w:t>
      </w:r>
      <w:r w:rsidR="00DF1748" w:rsidRPr="00B40E3E">
        <w:rPr>
          <w:szCs w:val="22"/>
          <w:lang w:val="ru-RU"/>
        </w:rPr>
        <w:t xml:space="preserve">ов </w:t>
      </w:r>
      <w:r w:rsidR="00FB34E3" w:rsidRPr="00B40E3E">
        <w:rPr>
          <w:szCs w:val="22"/>
          <w:lang w:val="ru-RU"/>
        </w:rPr>
        <w:t>из государств-членов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и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частн</w:t>
      </w:r>
      <w:r w:rsidR="00DF1748">
        <w:rPr>
          <w:szCs w:val="22"/>
          <w:lang w:val="ru-RU"/>
        </w:rPr>
        <w:t>ого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сектор</w:t>
      </w:r>
      <w:r w:rsidR="00DF1748">
        <w:rPr>
          <w:szCs w:val="22"/>
          <w:lang w:val="ru-RU"/>
        </w:rPr>
        <w:t>а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в поддержку</w:t>
      </w:r>
      <w:r w:rsidR="00FB34E3" w:rsidRPr="00DF1748">
        <w:rPr>
          <w:szCs w:val="22"/>
          <w:lang w:val="ru-RU"/>
        </w:rPr>
        <w:t xml:space="preserve"> </w:t>
      </w:r>
      <w:r w:rsidR="00B40E3E">
        <w:rPr>
          <w:szCs w:val="22"/>
          <w:lang w:val="ru-RU"/>
        </w:rPr>
        <w:t>сво</w:t>
      </w:r>
      <w:r w:rsidR="00FB34E3" w:rsidRPr="00DF1748">
        <w:rPr>
          <w:szCs w:val="22"/>
          <w:lang w:val="ru-RU"/>
        </w:rPr>
        <w:t>их</w:t>
      </w:r>
      <w:r w:rsidR="00B7326E" w:rsidRPr="00DF1748">
        <w:rPr>
          <w:szCs w:val="22"/>
          <w:lang w:val="ru-RU"/>
        </w:rPr>
        <w:t xml:space="preserve"> </w:t>
      </w:r>
      <w:r w:rsidR="00DF1748" w:rsidRPr="00DF1748">
        <w:rPr>
          <w:szCs w:val="22"/>
          <w:lang w:val="ru-RU"/>
        </w:rPr>
        <w:t>задач</w:t>
      </w:r>
      <w:r w:rsidR="00B40E3E">
        <w:rPr>
          <w:szCs w:val="22"/>
          <w:lang w:val="ru-RU"/>
        </w:rPr>
        <w:t xml:space="preserve">. </w:t>
      </w:r>
      <w:r w:rsidR="00DF1748">
        <w:rPr>
          <w:szCs w:val="22"/>
          <w:lang w:val="ru-RU"/>
        </w:rPr>
        <w:t>Такие организации</w:t>
      </w:r>
      <w:r w:rsidR="00FB34E3" w:rsidRPr="00DF1748">
        <w:rPr>
          <w:szCs w:val="22"/>
          <w:lang w:val="ru-RU"/>
        </w:rPr>
        <w:t xml:space="preserve">, </w:t>
      </w:r>
      <w:r w:rsidR="00DF1748">
        <w:rPr>
          <w:szCs w:val="22"/>
          <w:lang w:val="ru-RU"/>
        </w:rPr>
        <w:t xml:space="preserve">как Детский фонд ООН </w:t>
      </w:r>
      <w:r w:rsidR="00B7326E" w:rsidRPr="00DF1748">
        <w:rPr>
          <w:szCs w:val="22"/>
          <w:lang w:val="ru-RU"/>
        </w:rPr>
        <w:t>(</w:t>
      </w:r>
      <w:r w:rsidR="00FB34E3" w:rsidRPr="00DF1748">
        <w:rPr>
          <w:szCs w:val="22"/>
          <w:lang w:val="ru-RU"/>
        </w:rPr>
        <w:t>ЮНИСЕФ</w:t>
      </w:r>
      <w:r w:rsidR="00B7326E" w:rsidRPr="00DF1748">
        <w:rPr>
          <w:szCs w:val="22"/>
          <w:lang w:val="ru-RU"/>
        </w:rPr>
        <w:t xml:space="preserve">), </w:t>
      </w:r>
      <w:r w:rsidR="00DF1748">
        <w:rPr>
          <w:lang w:val="ru-RU"/>
        </w:rPr>
        <w:t>Управление</w:t>
      </w:r>
      <w:r w:rsidR="00DF1748" w:rsidRPr="00DF1748">
        <w:rPr>
          <w:lang w:val="ru-RU"/>
        </w:rPr>
        <w:t xml:space="preserve"> Верховного комиссара </w:t>
      </w:r>
      <w:r w:rsidR="00DF1748">
        <w:rPr>
          <w:lang w:val="ru-RU"/>
        </w:rPr>
        <w:t xml:space="preserve">ООН </w:t>
      </w:r>
      <w:r w:rsidR="00DF1748" w:rsidRPr="00DF1748">
        <w:rPr>
          <w:lang w:val="ru-RU"/>
        </w:rPr>
        <w:t>по делам беженцев (УВКБ)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и</w:t>
      </w:r>
      <w:r w:rsidR="00B7326E" w:rsidRPr="00DF1748">
        <w:rPr>
          <w:szCs w:val="22"/>
          <w:lang w:val="ru-RU"/>
        </w:rPr>
        <w:t xml:space="preserve"> </w:t>
      </w:r>
      <w:r w:rsidR="00DF1748" w:rsidRPr="00DF1748">
        <w:rPr>
          <w:szCs w:val="22"/>
          <w:lang w:val="ru-RU"/>
        </w:rPr>
        <w:t>М</w:t>
      </w:r>
      <w:r w:rsidR="00DF1748">
        <w:rPr>
          <w:szCs w:val="22"/>
          <w:lang w:val="ru-RU"/>
        </w:rPr>
        <w:t xml:space="preserve">ировая продовольственная </w:t>
      </w:r>
      <w:r w:rsidR="00DF1748" w:rsidRPr="00DF1748">
        <w:rPr>
          <w:szCs w:val="22"/>
          <w:lang w:val="ru-RU"/>
        </w:rPr>
        <w:t xml:space="preserve">программа </w:t>
      </w:r>
      <w:r w:rsidR="00B7326E" w:rsidRPr="00DF1748">
        <w:rPr>
          <w:szCs w:val="22"/>
          <w:lang w:val="ru-RU"/>
        </w:rPr>
        <w:t>(</w:t>
      </w:r>
      <w:r w:rsidR="00DF1748">
        <w:rPr>
          <w:szCs w:val="22"/>
          <w:lang w:val="ru-RU"/>
        </w:rPr>
        <w:t>МПП</w:t>
      </w:r>
      <w:r w:rsidR="00B7326E" w:rsidRPr="00DF1748">
        <w:rPr>
          <w:szCs w:val="22"/>
          <w:lang w:val="ru-RU"/>
        </w:rPr>
        <w:t>)</w:t>
      </w:r>
      <w:r w:rsidR="00B40E3E">
        <w:rPr>
          <w:szCs w:val="22"/>
          <w:lang w:val="ru-RU"/>
        </w:rPr>
        <w:t xml:space="preserve"> </w:t>
      </w:r>
      <w:r w:rsidR="00B40E3E" w:rsidRPr="00B40E3E">
        <w:rPr>
          <w:szCs w:val="22"/>
          <w:lang w:val="ru-RU"/>
        </w:rPr>
        <w:t>–</w:t>
      </w:r>
      <w:r w:rsidR="00B40E3E">
        <w:rPr>
          <w:szCs w:val="22"/>
          <w:lang w:val="ru-RU"/>
        </w:rPr>
        <w:t xml:space="preserve"> и это лишь несколькие из многих </w:t>
      </w:r>
      <w:r w:rsidR="00B40E3E" w:rsidRPr="00B40E3E">
        <w:rPr>
          <w:szCs w:val="22"/>
          <w:lang w:val="ru-RU"/>
        </w:rPr>
        <w:t>организаци</w:t>
      </w:r>
      <w:r w:rsidR="00B40E3E">
        <w:rPr>
          <w:szCs w:val="22"/>
          <w:lang w:val="ru-RU"/>
        </w:rPr>
        <w:t xml:space="preserve">й </w:t>
      </w:r>
      <w:r w:rsidR="00B40E3E" w:rsidRPr="00B40E3E">
        <w:rPr>
          <w:szCs w:val="22"/>
          <w:lang w:val="ru-RU"/>
        </w:rPr>
        <w:t>–</w:t>
      </w:r>
      <w:r w:rsidR="00B40E3E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 xml:space="preserve">привлекают на </w:t>
      </w:r>
      <w:r w:rsidR="00DF1748" w:rsidRPr="00DF1748">
        <w:rPr>
          <w:szCs w:val="22"/>
          <w:lang w:val="ru-RU"/>
        </w:rPr>
        <w:t>реализаци</w:t>
      </w:r>
      <w:r w:rsidR="00DF1748">
        <w:rPr>
          <w:szCs w:val="22"/>
          <w:lang w:val="ru-RU"/>
        </w:rPr>
        <w:t xml:space="preserve">ю своих </w:t>
      </w:r>
      <w:r w:rsidR="00DF1748" w:rsidRPr="00DF1748">
        <w:rPr>
          <w:szCs w:val="22"/>
          <w:lang w:val="ru-RU"/>
        </w:rPr>
        <w:t>программ</w:t>
      </w:r>
      <w:r w:rsidR="00DF1748">
        <w:rPr>
          <w:szCs w:val="22"/>
          <w:lang w:val="ru-RU"/>
        </w:rPr>
        <w:t xml:space="preserve"> значительные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внебюджетные</w:t>
      </w:r>
      <w:r w:rsidR="00B7326E" w:rsidRPr="00DF1748">
        <w:rPr>
          <w:szCs w:val="22"/>
          <w:lang w:val="ru-RU"/>
        </w:rPr>
        <w:t xml:space="preserve"> </w:t>
      </w:r>
      <w:r w:rsidR="00DF1748">
        <w:rPr>
          <w:szCs w:val="22"/>
          <w:lang w:val="ru-RU"/>
        </w:rPr>
        <w:t>ресурсы</w:t>
      </w:r>
      <w:r w:rsidR="00B7326E" w:rsidRPr="00DF1748">
        <w:rPr>
          <w:szCs w:val="22"/>
          <w:lang w:val="ru-RU"/>
        </w:rPr>
        <w:t xml:space="preserve">, </w:t>
      </w:r>
      <w:r w:rsidR="00DF1748">
        <w:rPr>
          <w:szCs w:val="22"/>
          <w:lang w:val="ru-RU"/>
        </w:rPr>
        <w:t xml:space="preserve">как </w:t>
      </w:r>
      <w:r w:rsidR="00FB34E3" w:rsidRPr="00DF1748">
        <w:rPr>
          <w:szCs w:val="22"/>
          <w:lang w:val="ru-RU"/>
        </w:rPr>
        <w:t>через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добровольн</w:t>
      </w:r>
      <w:r w:rsidR="00DF1748">
        <w:rPr>
          <w:szCs w:val="22"/>
          <w:lang w:val="ru-RU"/>
        </w:rPr>
        <w:t>ые</w:t>
      </w:r>
      <w:r w:rsidR="00FB34E3" w:rsidRPr="00DF1748">
        <w:rPr>
          <w:szCs w:val="22"/>
          <w:lang w:val="ru-RU"/>
        </w:rPr>
        <w:t xml:space="preserve"> взнос</w:t>
      </w:r>
      <w:r w:rsidR="00DF1748">
        <w:rPr>
          <w:szCs w:val="22"/>
          <w:lang w:val="ru-RU"/>
        </w:rPr>
        <w:t>ы</w:t>
      </w:r>
      <w:r w:rsidR="00FB34E3" w:rsidRPr="00DF1748">
        <w:rPr>
          <w:szCs w:val="22"/>
          <w:lang w:val="ru-RU"/>
        </w:rPr>
        <w:t xml:space="preserve"> из государств-членов</w:t>
      </w:r>
      <w:r w:rsidR="00B7326E" w:rsidRPr="00DF1748">
        <w:rPr>
          <w:szCs w:val="22"/>
          <w:lang w:val="ru-RU"/>
        </w:rPr>
        <w:t xml:space="preserve">, </w:t>
      </w:r>
      <w:r w:rsidR="00DF1748">
        <w:rPr>
          <w:szCs w:val="22"/>
          <w:lang w:val="ru-RU"/>
        </w:rPr>
        <w:t xml:space="preserve">так и </w:t>
      </w:r>
      <w:r w:rsidR="005972CC">
        <w:rPr>
          <w:szCs w:val="22"/>
          <w:lang w:val="ru-RU"/>
        </w:rPr>
        <w:t>в форме прямых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частн</w:t>
      </w:r>
      <w:r w:rsidR="005972CC">
        <w:rPr>
          <w:szCs w:val="22"/>
          <w:lang w:val="ru-RU"/>
        </w:rPr>
        <w:t>ых</w:t>
      </w:r>
      <w:r w:rsidR="00B7326E" w:rsidRP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вклад</w:t>
      </w:r>
      <w:r w:rsidR="005972CC">
        <w:rPr>
          <w:szCs w:val="22"/>
          <w:lang w:val="ru-RU"/>
        </w:rPr>
        <w:t>ов</w:t>
      </w:r>
      <w:r w:rsidR="00B7326E" w:rsidRPr="00DF1748">
        <w:rPr>
          <w:szCs w:val="22"/>
          <w:lang w:val="ru-RU"/>
        </w:rPr>
        <w:t xml:space="preserve">, </w:t>
      </w:r>
      <w:r w:rsidR="00FB34E3" w:rsidRPr="00DF1748">
        <w:rPr>
          <w:szCs w:val="22"/>
          <w:lang w:val="ru-RU"/>
        </w:rPr>
        <w:t>корпоративн</w:t>
      </w:r>
      <w:r w:rsidR="005972CC">
        <w:rPr>
          <w:szCs w:val="22"/>
          <w:lang w:val="ru-RU"/>
        </w:rPr>
        <w:t>ых</w:t>
      </w:r>
      <w:r w:rsidR="00DF1748">
        <w:rPr>
          <w:szCs w:val="22"/>
          <w:lang w:val="ru-RU"/>
        </w:rPr>
        <w:t xml:space="preserve"> </w:t>
      </w:r>
      <w:r w:rsidR="005972CC">
        <w:rPr>
          <w:szCs w:val="22"/>
          <w:lang w:val="ru-RU"/>
        </w:rPr>
        <w:t xml:space="preserve">донорских </w:t>
      </w:r>
      <w:r w:rsidR="00DF1748" w:rsidRPr="00DF1748">
        <w:rPr>
          <w:szCs w:val="22"/>
          <w:lang w:val="ru-RU"/>
        </w:rPr>
        <w:t>программ</w:t>
      </w:r>
      <w:r w:rsidR="00DF1748">
        <w:rPr>
          <w:szCs w:val="22"/>
          <w:lang w:val="ru-RU"/>
        </w:rPr>
        <w:t xml:space="preserve"> </w:t>
      </w:r>
      <w:r w:rsidR="00FB34E3" w:rsidRPr="00DF1748">
        <w:rPr>
          <w:szCs w:val="22"/>
          <w:lang w:val="ru-RU"/>
        </w:rPr>
        <w:t>или</w:t>
      </w:r>
      <w:r w:rsidR="00B7326E" w:rsidRPr="00DF1748">
        <w:rPr>
          <w:szCs w:val="22"/>
          <w:lang w:val="ru-RU"/>
        </w:rPr>
        <w:t xml:space="preserve"> </w:t>
      </w:r>
      <w:r w:rsidR="005972CC">
        <w:rPr>
          <w:szCs w:val="22"/>
          <w:lang w:val="ru-RU"/>
        </w:rPr>
        <w:t xml:space="preserve">личных </w:t>
      </w:r>
      <w:r w:rsidR="005972CC" w:rsidRPr="005972CC">
        <w:rPr>
          <w:szCs w:val="22"/>
          <w:lang w:val="ru-RU"/>
        </w:rPr>
        <w:t>пожертвовани</w:t>
      </w:r>
      <w:r w:rsidR="005972CC">
        <w:rPr>
          <w:szCs w:val="22"/>
          <w:lang w:val="ru-RU"/>
        </w:rPr>
        <w:t>й</w:t>
      </w:r>
      <w:r w:rsidR="00B7326E" w:rsidRPr="00DF1748">
        <w:rPr>
          <w:szCs w:val="22"/>
          <w:lang w:val="ru-RU"/>
        </w:rPr>
        <w:t>/</w:t>
      </w:r>
      <w:r w:rsidR="0076782F">
        <w:rPr>
          <w:szCs w:val="22"/>
          <w:lang w:val="ru-RU"/>
        </w:rPr>
        <w:t>краудфандинг</w:t>
      </w:r>
      <w:r w:rsidR="005972CC">
        <w:rPr>
          <w:szCs w:val="22"/>
          <w:lang w:val="ru-RU"/>
        </w:rPr>
        <w:t>а</w:t>
      </w:r>
      <w:r w:rsidR="00B7326E" w:rsidRPr="00DF1748">
        <w:rPr>
          <w:szCs w:val="22"/>
          <w:lang w:val="ru-RU"/>
        </w:rPr>
        <w:t>.</w:t>
      </w:r>
      <w:r w:rsidR="0076782F">
        <w:rPr>
          <w:szCs w:val="22"/>
          <w:lang w:val="ru-RU"/>
        </w:rPr>
        <w:t xml:space="preserve"> Ряд таких </w:t>
      </w:r>
      <w:r w:rsidR="0076782F" w:rsidRPr="0076782F">
        <w:rPr>
          <w:szCs w:val="22"/>
          <w:lang w:val="ru-RU"/>
        </w:rPr>
        <w:t>учреждени</w:t>
      </w:r>
      <w:r w:rsidR="0076782F">
        <w:rPr>
          <w:szCs w:val="22"/>
          <w:lang w:val="ru-RU"/>
        </w:rPr>
        <w:t xml:space="preserve">й </w:t>
      </w:r>
      <w:r w:rsidR="00FB34E3" w:rsidRPr="0076782F">
        <w:rPr>
          <w:szCs w:val="22"/>
          <w:lang w:val="ru-RU"/>
        </w:rPr>
        <w:t>также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имеют </w:t>
      </w:r>
      <w:r w:rsidR="00FB34E3" w:rsidRPr="0076782F">
        <w:rPr>
          <w:szCs w:val="22"/>
          <w:lang w:val="ru-RU"/>
        </w:rPr>
        <w:t>партнер</w:t>
      </w:r>
      <w:r w:rsidR="0076782F">
        <w:rPr>
          <w:szCs w:val="22"/>
          <w:lang w:val="ru-RU"/>
        </w:rPr>
        <w:t>ские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>организации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в форме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местн</w:t>
      </w:r>
      <w:r w:rsidR="0076782F">
        <w:rPr>
          <w:szCs w:val="22"/>
          <w:lang w:val="ru-RU"/>
        </w:rPr>
        <w:t>ых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общественн</w:t>
      </w:r>
      <w:r w:rsidR="0076782F">
        <w:rPr>
          <w:szCs w:val="22"/>
          <w:lang w:val="ru-RU"/>
        </w:rPr>
        <w:t xml:space="preserve">ых благотворительных </w:t>
      </w:r>
      <w:r w:rsidR="00FB34E3" w:rsidRPr="0076782F">
        <w:rPr>
          <w:szCs w:val="22"/>
          <w:lang w:val="ru-RU"/>
        </w:rPr>
        <w:t>и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некоммерческ</w:t>
      </w:r>
      <w:r w:rsidR="0076782F">
        <w:rPr>
          <w:szCs w:val="22"/>
          <w:lang w:val="ru-RU"/>
        </w:rPr>
        <w:t>их</w:t>
      </w:r>
      <w:r w:rsidR="00FB34E3" w:rsidRPr="0076782F">
        <w:rPr>
          <w:szCs w:val="22"/>
          <w:lang w:val="ru-RU"/>
        </w:rPr>
        <w:t xml:space="preserve"> организаций</w:t>
      </w:r>
      <w:r w:rsidR="002765E4">
        <w:rPr>
          <w:szCs w:val="22"/>
          <w:lang w:val="ru-RU"/>
        </w:rPr>
        <w:t xml:space="preserve">, не облагаемых </w:t>
      </w:r>
      <w:r w:rsidR="002765E4" w:rsidRPr="0076782F">
        <w:rPr>
          <w:szCs w:val="22"/>
          <w:lang w:val="ru-RU"/>
        </w:rPr>
        <w:t>налог</w:t>
      </w:r>
      <w:r w:rsidR="002765E4">
        <w:rPr>
          <w:szCs w:val="22"/>
          <w:lang w:val="ru-RU"/>
        </w:rPr>
        <w:t>ом</w:t>
      </w:r>
      <w:r w:rsidR="0076782F">
        <w:rPr>
          <w:szCs w:val="22"/>
          <w:lang w:val="ru-RU"/>
        </w:rPr>
        <w:t>,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с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котор</w:t>
      </w:r>
      <w:r w:rsidR="0076782F">
        <w:rPr>
          <w:szCs w:val="22"/>
          <w:lang w:val="ru-RU"/>
        </w:rPr>
        <w:t xml:space="preserve">ыми </w:t>
      </w:r>
      <w:r w:rsidR="00FB34E3" w:rsidRPr="0076782F">
        <w:rPr>
          <w:szCs w:val="22"/>
          <w:lang w:val="ru-RU"/>
        </w:rPr>
        <w:t>они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заключили </w:t>
      </w:r>
      <w:r w:rsidR="00FB34E3" w:rsidRPr="0076782F">
        <w:rPr>
          <w:szCs w:val="22"/>
          <w:lang w:val="ru-RU"/>
        </w:rPr>
        <w:t xml:space="preserve">соглашения </w:t>
      </w:r>
      <w:r w:rsidR="0076782F">
        <w:rPr>
          <w:szCs w:val="22"/>
          <w:lang w:val="ru-RU"/>
        </w:rPr>
        <w:t xml:space="preserve">о </w:t>
      </w:r>
      <w:r w:rsidR="0076782F" w:rsidRPr="0076782F">
        <w:rPr>
          <w:szCs w:val="22"/>
          <w:lang w:val="ru-RU"/>
        </w:rPr>
        <w:t>сотрудничеств</w:t>
      </w:r>
      <w:r w:rsidR="0076782F">
        <w:rPr>
          <w:szCs w:val="22"/>
          <w:lang w:val="ru-RU"/>
        </w:rPr>
        <w:t>е</w:t>
      </w:r>
      <w:r w:rsidR="0076782F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и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через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котор</w:t>
      </w:r>
      <w:r w:rsidR="0076782F">
        <w:rPr>
          <w:szCs w:val="22"/>
          <w:lang w:val="ru-RU"/>
        </w:rPr>
        <w:t xml:space="preserve">ые, </w:t>
      </w:r>
      <w:r w:rsidR="002765E4" w:rsidRPr="002765E4">
        <w:rPr>
          <w:szCs w:val="22"/>
          <w:lang w:val="ru-RU"/>
        </w:rPr>
        <w:t>поскольку</w:t>
      </w:r>
      <w:r w:rsidR="002765E4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>вклад</w:t>
      </w:r>
      <w:r w:rsidR="002765E4">
        <w:rPr>
          <w:szCs w:val="22"/>
          <w:lang w:val="ru-RU"/>
        </w:rPr>
        <w:t>ы таких доноров не облагаются</w:t>
      </w:r>
      <w:r w:rsid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налог</w:t>
      </w:r>
      <w:r w:rsidR="0076782F">
        <w:rPr>
          <w:szCs w:val="22"/>
          <w:lang w:val="ru-RU"/>
        </w:rPr>
        <w:t xml:space="preserve">ами, облегчается </w:t>
      </w:r>
      <w:r w:rsidR="002765E4" w:rsidRPr="002765E4">
        <w:rPr>
          <w:szCs w:val="22"/>
          <w:lang w:val="ru-RU"/>
        </w:rPr>
        <w:t>мобилизаци</w:t>
      </w:r>
      <w:r w:rsidR="002765E4">
        <w:rPr>
          <w:szCs w:val="22"/>
          <w:lang w:val="ru-RU"/>
        </w:rPr>
        <w:t>я</w:t>
      </w:r>
      <w:r w:rsidR="00FB34E3" w:rsidRPr="0076782F">
        <w:rPr>
          <w:szCs w:val="22"/>
          <w:lang w:val="ru-RU"/>
        </w:rPr>
        <w:t xml:space="preserve"> средств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в </w:t>
      </w:r>
      <w:r w:rsidR="00FB34E3" w:rsidRPr="0076782F">
        <w:rPr>
          <w:szCs w:val="22"/>
          <w:lang w:val="ru-RU"/>
        </w:rPr>
        <w:t>стран</w:t>
      </w:r>
      <w:r w:rsidR="0076782F">
        <w:rPr>
          <w:szCs w:val="22"/>
          <w:lang w:val="ru-RU"/>
        </w:rPr>
        <w:t>ах</w:t>
      </w:r>
      <w:r w:rsidR="002765E4">
        <w:rPr>
          <w:szCs w:val="22"/>
          <w:lang w:val="ru-RU"/>
        </w:rPr>
        <w:t xml:space="preserve"> создания таких</w:t>
      </w:r>
      <w:r w:rsidR="00FB34E3" w:rsidRPr="0076782F">
        <w:rPr>
          <w:szCs w:val="22"/>
          <w:lang w:val="ru-RU"/>
        </w:rPr>
        <w:t xml:space="preserve"> благотворительн</w:t>
      </w:r>
      <w:r w:rsidR="002765E4">
        <w:rPr>
          <w:szCs w:val="22"/>
          <w:lang w:val="ru-RU"/>
        </w:rPr>
        <w:t>ых организаций</w:t>
      </w:r>
      <w:r w:rsidR="0076782F">
        <w:rPr>
          <w:szCs w:val="22"/>
          <w:lang w:val="ru-RU"/>
        </w:rPr>
        <w:t xml:space="preserve">. Так, </w:t>
      </w:r>
      <w:r w:rsidR="00FB34E3" w:rsidRPr="0076782F">
        <w:rPr>
          <w:szCs w:val="22"/>
          <w:lang w:val="ru-RU"/>
        </w:rPr>
        <w:t>например</w:t>
      </w:r>
      <w:r w:rsidR="00B7326E" w:rsidRPr="0076782F">
        <w:rPr>
          <w:szCs w:val="22"/>
          <w:lang w:val="ru-RU"/>
        </w:rPr>
        <w:t xml:space="preserve">, </w:t>
      </w:r>
      <w:r w:rsidR="0076782F" w:rsidRPr="0076782F">
        <w:rPr>
          <w:szCs w:val="22"/>
          <w:lang w:val="ru-RU"/>
        </w:rPr>
        <w:t>ЮНИСЕФ</w:t>
      </w:r>
      <w:r w:rsidR="0076782F">
        <w:rPr>
          <w:szCs w:val="22"/>
          <w:lang w:val="ru-RU"/>
        </w:rPr>
        <w:t xml:space="preserve"> имеет </w:t>
      </w:r>
      <w:r w:rsidR="00FB34E3" w:rsidRPr="0076782F">
        <w:rPr>
          <w:szCs w:val="22"/>
          <w:lang w:val="ru-RU"/>
        </w:rPr>
        <w:t>уникальн</w:t>
      </w:r>
      <w:r w:rsidR="0076782F">
        <w:rPr>
          <w:szCs w:val="22"/>
          <w:lang w:val="ru-RU"/>
        </w:rPr>
        <w:t>ую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>структуру,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через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котор</w:t>
      </w:r>
      <w:r w:rsidR="0076782F">
        <w:rPr>
          <w:szCs w:val="22"/>
          <w:lang w:val="ru-RU"/>
        </w:rPr>
        <w:t xml:space="preserve">ую он привлекает </w:t>
      </w:r>
      <w:r w:rsidR="0076782F" w:rsidRPr="0076782F">
        <w:rPr>
          <w:szCs w:val="22"/>
          <w:lang w:val="ru-RU"/>
        </w:rPr>
        <w:t>средств</w:t>
      </w:r>
      <w:r w:rsidR="0076782F">
        <w:rPr>
          <w:szCs w:val="22"/>
          <w:lang w:val="ru-RU"/>
        </w:rPr>
        <w:t xml:space="preserve">а </w:t>
      </w:r>
      <w:r w:rsidR="00FB34E3" w:rsidRPr="0076782F">
        <w:rPr>
          <w:szCs w:val="22"/>
          <w:lang w:val="ru-RU"/>
        </w:rPr>
        <w:t>частн</w:t>
      </w:r>
      <w:r w:rsidR="0076782F">
        <w:rPr>
          <w:szCs w:val="22"/>
          <w:lang w:val="ru-RU"/>
        </w:rPr>
        <w:t>ого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сектор</w:t>
      </w:r>
      <w:r w:rsidR="0076782F">
        <w:rPr>
          <w:szCs w:val="22"/>
          <w:lang w:val="ru-RU"/>
        </w:rPr>
        <w:t>а</w:t>
      </w:r>
      <w:r w:rsidR="00B7326E" w:rsidRPr="0076782F">
        <w:rPr>
          <w:szCs w:val="22"/>
          <w:lang w:val="ru-RU"/>
        </w:rPr>
        <w:t xml:space="preserve">: </w:t>
      </w:r>
      <w:r w:rsidR="00970EDC">
        <w:rPr>
          <w:szCs w:val="22"/>
          <w:lang w:val="ru-RU"/>
        </w:rPr>
        <w:t xml:space="preserve">это </w:t>
      </w:r>
      <w:r w:rsidR="00FB34E3" w:rsidRPr="0076782F">
        <w:rPr>
          <w:szCs w:val="22"/>
          <w:lang w:val="ru-RU"/>
        </w:rPr>
        <w:t>сеть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из </w:t>
      </w:r>
      <w:r w:rsidR="00B7326E" w:rsidRPr="0076782F">
        <w:rPr>
          <w:szCs w:val="22"/>
          <w:lang w:val="ru-RU"/>
        </w:rPr>
        <w:t xml:space="preserve">36 </w:t>
      </w:r>
      <w:r w:rsidR="0076782F" w:rsidRPr="0076782F">
        <w:rPr>
          <w:szCs w:val="22"/>
          <w:lang w:val="ru-RU"/>
        </w:rPr>
        <w:t>н</w:t>
      </w:r>
      <w:r w:rsidR="00FB34E3" w:rsidRPr="0076782F">
        <w:rPr>
          <w:szCs w:val="22"/>
          <w:lang w:val="ru-RU"/>
        </w:rPr>
        <w:t>ациональн</w:t>
      </w:r>
      <w:r w:rsidR="0076782F">
        <w:rPr>
          <w:szCs w:val="22"/>
          <w:lang w:val="ru-RU"/>
        </w:rPr>
        <w:t>ых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комитетов </w:t>
      </w:r>
      <w:r w:rsidR="0076782F" w:rsidRPr="0076782F">
        <w:rPr>
          <w:szCs w:val="22"/>
          <w:lang w:val="ru-RU"/>
        </w:rPr>
        <w:t>ЮНИСЕФ</w:t>
      </w:r>
      <w:r w:rsidR="00B7326E" w:rsidRPr="0076782F">
        <w:rPr>
          <w:szCs w:val="22"/>
          <w:lang w:val="ru-RU"/>
        </w:rPr>
        <w:t xml:space="preserve">, </w:t>
      </w:r>
      <w:r w:rsidR="0076782F">
        <w:rPr>
          <w:szCs w:val="22"/>
          <w:lang w:val="ru-RU"/>
        </w:rPr>
        <w:t>учрежденных как независимые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>местн</w:t>
      </w:r>
      <w:r w:rsidR="0076782F">
        <w:rPr>
          <w:szCs w:val="22"/>
          <w:lang w:val="ru-RU"/>
        </w:rPr>
        <w:t>ые</w:t>
      </w:r>
      <w:r w:rsidR="00B7326E" w:rsidRPr="0076782F">
        <w:rPr>
          <w:szCs w:val="22"/>
          <w:lang w:val="ru-RU"/>
        </w:rPr>
        <w:t xml:space="preserve"> </w:t>
      </w:r>
      <w:r w:rsidR="00FB34E3" w:rsidRPr="0076782F">
        <w:rPr>
          <w:szCs w:val="22"/>
          <w:lang w:val="ru-RU"/>
        </w:rPr>
        <w:t xml:space="preserve">НПО во </w:t>
      </w:r>
      <w:r w:rsidR="0076782F">
        <w:rPr>
          <w:szCs w:val="22"/>
          <w:lang w:val="ru-RU"/>
        </w:rPr>
        <w:t>многих странах мира</w:t>
      </w:r>
      <w:r w:rsidR="00970EDC">
        <w:rPr>
          <w:szCs w:val="22"/>
          <w:lang w:val="ru-RU"/>
        </w:rPr>
        <w:t xml:space="preserve"> и решающих, </w:t>
      </w:r>
      <w:r w:rsidR="00970EDC" w:rsidRPr="0076782F">
        <w:rPr>
          <w:szCs w:val="22"/>
          <w:lang w:val="ru-RU"/>
        </w:rPr>
        <w:t>от имени ЮНИСЕФ</w:t>
      </w:r>
      <w:r w:rsidR="00970EDC">
        <w:rPr>
          <w:szCs w:val="22"/>
          <w:lang w:val="ru-RU"/>
        </w:rPr>
        <w:t xml:space="preserve">, его </w:t>
      </w:r>
      <w:r w:rsidR="00970EDC" w:rsidRPr="00970EDC">
        <w:rPr>
          <w:szCs w:val="22"/>
          <w:lang w:val="ru-RU"/>
        </w:rPr>
        <w:t>задач</w:t>
      </w:r>
      <w:r w:rsidR="00970EDC">
        <w:rPr>
          <w:szCs w:val="22"/>
          <w:lang w:val="ru-RU"/>
        </w:rPr>
        <w:t>и</w:t>
      </w:r>
      <w:r w:rsidR="0076782F">
        <w:rPr>
          <w:szCs w:val="22"/>
          <w:lang w:val="ru-RU"/>
        </w:rPr>
        <w:t xml:space="preserve"> </w:t>
      </w:r>
      <w:r w:rsidR="00970EDC" w:rsidRPr="00970EDC">
        <w:rPr>
          <w:szCs w:val="22"/>
          <w:lang w:val="ru-RU"/>
        </w:rPr>
        <w:t>в области</w:t>
      </w:r>
      <w:r w:rsidR="00970EDC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защит</w:t>
      </w:r>
      <w:r w:rsidR="00970EDC">
        <w:rPr>
          <w:szCs w:val="22"/>
          <w:lang w:val="ru-RU"/>
        </w:rPr>
        <w:t>ы</w:t>
      </w:r>
      <w:r w:rsidR="0076782F">
        <w:rPr>
          <w:szCs w:val="22"/>
          <w:lang w:val="ru-RU"/>
        </w:rPr>
        <w:t xml:space="preserve"> прав детей. </w:t>
      </w:r>
      <w:r w:rsidR="00970EDC">
        <w:rPr>
          <w:szCs w:val="22"/>
          <w:lang w:val="ru-RU"/>
        </w:rPr>
        <w:t xml:space="preserve">На все </w:t>
      </w:r>
      <w:r w:rsidR="0076782F" w:rsidRPr="0076782F">
        <w:rPr>
          <w:szCs w:val="22"/>
          <w:lang w:val="ru-RU"/>
        </w:rPr>
        <w:t>н</w:t>
      </w:r>
      <w:r w:rsidR="00FB34E3" w:rsidRPr="0076782F">
        <w:rPr>
          <w:szCs w:val="22"/>
          <w:lang w:val="ru-RU"/>
        </w:rPr>
        <w:t>ациональн</w:t>
      </w:r>
      <w:r w:rsidR="0076782F">
        <w:rPr>
          <w:szCs w:val="22"/>
          <w:lang w:val="ru-RU"/>
        </w:rPr>
        <w:t>ые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>к</w:t>
      </w:r>
      <w:r w:rsidR="00FB34E3" w:rsidRPr="0076782F">
        <w:rPr>
          <w:szCs w:val="22"/>
          <w:lang w:val="ru-RU"/>
        </w:rPr>
        <w:t>омитеты</w:t>
      </w:r>
      <w:r w:rsidR="00B7326E" w:rsidRPr="0076782F">
        <w:rPr>
          <w:szCs w:val="22"/>
          <w:lang w:val="ru-RU"/>
        </w:rPr>
        <w:t xml:space="preserve"> </w:t>
      </w:r>
      <w:r w:rsidR="0076782F" w:rsidRPr="0076782F">
        <w:rPr>
          <w:szCs w:val="22"/>
          <w:lang w:val="ru-RU"/>
        </w:rPr>
        <w:t xml:space="preserve">ЮНИСЕФ </w:t>
      </w:r>
      <w:r w:rsidR="00970EDC">
        <w:rPr>
          <w:szCs w:val="22"/>
          <w:lang w:val="ru-RU"/>
        </w:rPr>
        <w:t xml:space="preserve">приходится </w:t>
      </w:r>
      <w:r w:rsidR="00FB34E3" w:rsidRPr="0076782F">
        <w:rPr>
          <w:szCs w:val="22"/>
          <w:lang w:val="ru-RU"/>
        </w:rPr>
        <w:t>примерно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>треть</w:t>
      </w:r>
      <w:r w:rsidR="00B7326E" w:rsidRPr="0076782F">
        <w:rPr>
          <w:szCs w:val="22"/>
          <w:lang w:val="ru-RU"/>
        </w:rPr>
        <w:t xml:space="preserve"> </w:t>
      </w:r>
      <w:r w:rsidR="0076782F">
        <w:rPr>
          <w:szCs w:val="22"/>
          <w:lang w:val="ru-RU"/>
        </w:rPr>
        <w:t xml:space="preserve">всех </w:t>
      </w:r>
      <w:r w:rsidR="00970EDC">
        <w:rPr>
          <w:szCs w:val="22"/>
          <w:lang w:val="ru-RU"/>
        </w:rPr>
        <w:t xml:space="preserve">ее </w:t>
      </w:r>
      <w:r w:rsidR="00FB34E3" w:rsidRPr="0076782F">
        <w:rPr>
          <w:szCs w:val="22"/>
          <w:lang w:val="ru-RU"/>
        </w:rPr>
        <w:t>ежегодн</w:t>
      </w:r>
      <w:r w:rsidR="0076782F">
        <w:rPr>
          <w:szCs w:val="22"/>
          <w:lang w:val="ru-RU"/>
        </w:rPr>
        <w:t>ых поступлений</w:t>
      </w:r>
      <w:r w:rsidR="00B7326E">
        <w:rPr>
          <w:rStyle w:val="FootnoteReference"/>
          <w:szCs w:val="22"/>
        </w:rPr>
        <w:footnoteReference w:id="5"/>
      </w:r>
      <w:r w:rsidR="0076782F" w:rsidRPr="0076782F">
        <w:rPr>
          <w:szCs w:val="22"/>
          <w:lang w:val="ru-RU"/>
        </w:rPr>
        <w:t>.</w:t>
      </w:r>
    </w:p>
    <w:p w:rsidR="00B7326E" w:rsidRPr="0076782F" w:rsidRDefault="00B7326E" w:rsidP="00B7326E">
      <w:pPr>
        <w:rPr>
          <w:szCs w:val="22"/>
          <w:lang w:val="ru-RU"/>
        </w:rPr>
      </w:pPr>
    </w:p>
    <w:p w:rsidR="00B7326E" w:rsidRPr="00576103" w:rsidRDefault="00507245" w:rsidP="00891DA9">
      <w:pPr>
        <w:rPr>
          <w:szCs w:val="22"/>
          <w:lang w:val="ru-RU"/>
        </w:rPr>
      </w:pPr>
      <w:r w:rsidRPr="00F63808">
        <w:rPr>
          <w:szCs w:val="22"/>
          <w:lang w:val="ru-RU"/>
        </w:rPr>
        <w:t>21</w:t>
      </w:r>
      <w:r w:rsidR="00B7326E" w:rsidRPr="00F63808">
        <w:rPr>
          <w:szCs w:val="22"/>
          <w:lang w:val="ru-RU"/>
        </w:rPr>
        <w:t>.</w:t>
      </w:r>
      <w:r w:rsidR="00B7326E" w:rsidRPr="00F63808">
        <w:rPr>
          <w:szCs w:val="22"/>
          <w:lang w:val="ru-RU"/>
        </w:rPr>
        <w:tab/>
      </w:r>
      <w:r w:rsidR="00F63808">
        <w:rPr>
          <w:szCs w:val="22"/>
          <w:lang w:val="ru-RU"/>
        </w:rPr>
        <w:t xml:space="preserve">Опираясь на </w:t>
      </w:r>
      <w:r w:rsidR="00FB34E3" w:rsidRPr="00F63808">
        <w:rPr>
          <w:szCs w:val="22"/>
          <w:lang w:val="ru-RU"/>
        </w:rPr>
        <w:t>опыт</w:t>
      </w:r>
      <w:r w:rsidR="00B7326E" w:rsidRPr="00F63808">
        <w:rPr>
          <w:szCs w:val="22"/>
          <w:lang w:val="ru-RU"/>
        </w:rPr>
        <w:t xml:space="preserve"> </w:t>
      </w:r>
      <w:r w:rsidR="00F63808">
        <w:rPr>
          <w:szCs w:val="22"/>
          <w:lang w:val="ru-RU"/>
        </w:rPr>
        <w:t xml:space="preserve">этих </w:t>
      </w:r>
      <w:r w:rsidR="00FB34E3" w:rsidRPr="00F63808">
        <w:rPr>
          <w:szCs w:val="22"/>
          <w:lang w:val="ru-RU"/>
        </w:rPr>
        <w:t>и</w:t>
      </w:r>
      <w:r w:rsidR="00B7326E" w:rsidRPr="00F63808">
        <w:rPr>
          <w:szCs w:val="22"/>
          <w:lang w:val="ru-RU"/>
        </w:rPr>
        <w:t xml:space="preserve"> </w:t>
      </w:r>
      <w:r w:rsidR="00970EDC">
        <w:rPr>
          <w:szCs w:val="22"/>
          <w:lang w:val="ru-RU"/>
        </w:rPr>
        <w:t xml:space="preserve">иных </w:t>
      </w:r>
      <w:r w:rsidR="00F63808" w:rsidRPr="00F63808">
        <w:rPr>
          <w:szCs w:val="22"/>
          <w:lang w:val="ru-RU"/>
        </w:rPr>
        <w:t>с</w:t>
      </w:r>
      <w:r w:rsidR="00F63808">
        <w:rPr>
          <w:szCs w:val="22"/>
          <w:lang w:val="ru-RU"/>
        </w:rPr>
        <w:t>пециализированных учреждений</w:t>
      </w:r>
      <w:r w:rsidR="00B7326E" w:rsidRPr="00F63808">
        <w:rPr>
          <w:szCs w:val="22"/>
          <w:lang w:val="ru-RU"/>
        </w:rPr>
        <w:t xml:space="preserve">, </w:t>
      </w:r>
      <w:r w:rsidR="00FB34E3" w:rsidRPr="00F63808">
        <w:rPr>
          <w:szCs w:val="22"/>
          <w:lang w:val="ru-RU"/>
        </w:rPr>
        <w:t xml:space="preserve">Международное бюро </w:t>
      </w:r>
      <w:r w:rsidR="00F63808">
        <w:rPr>
          <w:szCs w:val="22"/>
          <w:lang w:val="ru-RU"/>
        </w:rPr>
        <w:t>будет осторожно</w:t>
      </w:r>
      <w:r w:rsidR="00B7326E" w:rsidRPr="00F63808">
        <w:rPr>
          <w:szCs w:val="22"/>
          <w:lang w:val="ru-RU"/>
        </w:rPr>
        <w:t xml:space="preserve"> </w:t>
      </w:r>
      <w:r w:rsidR="00970EDC">
        <w:rPr>
          <w:szCs w:val="22"/>
          <w:lang w:val="ru-RU"/>
        </w:rPr>
        <w:t xml:space="preserve">и </w:t>
      </w:r>
      <w:r w:rsidR="00FB34E3" w:rsidRPr="00F63808">
        <w:rPr>
          <w:szCs w:val="22"/>
          <w:lang w:val="ru-RU"/>
        </w:rPr>
        <w:t>по</w:t>
      </w:r>
      <w:r w:rsidR="00970EDC">
        <w:rPr>
          <w:szCs w:val="22"/>
          <w:lang w:val="ru-RU"/>
        </w:rPr>
        <w:t xml:space="preserve">этапно </w:t>
      </w:r>
      <w:r w:rsidR="00F63808">
        <w:rPr>
          <w:szCs w:val="22"/>
          <w:lang w:val="ru-RU"/>
        </w:rPr>
        <w:t>разрабатывать такую</w:t>
      </w:r>
      <w:r w:rsidR="00FB34E3" w:rsidRPr="00F63808">
        <w:rPr>
          <w:szCs w:val="22"/>
          <w:lang w:val="ru-RU"/>
        </w:rPr>
        <w:t xml:space="preserve"> </w:t>
      </w:r>
      <w:r w:rsidR="00F63808">
        <w:rPr>
          <w:szCs w:val="22"/>
          <w:lang w:val="ru-RU"/>
        </w:rPr>
        <w:t>стратегию</w:t>
      </w:r>
      <w:r w:rsidR="00970EDC">
        <w:rPr>
          <w:szCs w:val="22"/>
          <w:lang w:val="ru-RU"/>
        </w:rPr>
        <w:t xml:space="preserve"> </w:t>
      </w:r>
      <w:r w:rsidR="00970EDC" w:rsidRPr="00970EDC">
        <w:rPr>
          <w:szCs w:val="22"/>
          <w:lang w:val="ru-RU"/>
        </w:rPr>
        <w:t>в соответствии с принцип</w:t>
      </w:r>
      <w:r w:rsidR="00970EDC">
        <w:rPr>
          <w:szCs w:val="22"/>
          <w:lang w:val="ru-RU"/>
        </w:rPr>
        <w:t xml:space="preserve">ами </w:t>
      </w:r>
      <w:r w:rsidR="00970EDC" w:rsidRPr="00970EDC">
        <w:rPr>
          <w:szCs w:val="22"/>
          <w:lang w:val="ru-RU"/>
        </w:rPr>
        <w:t>транспарентн</w:t>
      </w:r>
      <w:r w:rsidR="00970EDC">
        <w:rPr>
          <w:szCs w:val="22"/>
          <w:lang w:val="ru-RU"/>
        </w:rPr>
        <w:t>ости</w:t>
      </w:r>
      <w:r w:rsidR="00B7326E" w:rsidRPr="00F63808">
        <w:rPr>
          <w:szCs w:val="22"/>
          <w:lang w:val="ru-RU"/>
        </w:rPr>
        <w:t xml:space="preserve">, </w:t>
      </w:r>
      <w:r w:rsidR="00F63808">
        <w:rPr>
          <w:szCs w:val="22"/>
          <w:lang w:val="ru-RU"/>
        </w:rPr>
        <w:t xml:space="preserve">стремясь </w:t>
      </w:r>
      <w:r w:rsidR="00F63808" w:rsidRPr="00F63808">
        <w:rPr>
          <w:szCs w:val="22"/>
          <w:lang w:val="ru-RU"/>
        </w:rPr>
        <w:t>использова</w:t>
      </w:r>
      <w:r w:rsidR="00F63808">
        <w:rPr>
          <w:szCs w:val="22"/>
          <w:lang w:val="ru-RU"/>
        </w:rPr>
        <w:t xml:space="preserve">ть целый спектр </w:t>
      </w:r>
      <w:r w:rsidR="00FB34E3" w:rsidRPr="00F63808">
        <w:rPr>
          <w:szCs w:val="22"/>
          <w:lang w:val="ru-RU"/>
        </w:rPr>
        <w:t>возможн</w:t>
      </w:r>
      <w:r w:rsidR="00F63808">
        <w:rPr>
          <w:szCs w:val="22"/>
          <w:lang w:val="ru-RU"/>
        </w:rPr>
        <w:t>ых</w:t>
      </w:r>
      <w:r w:rsidR="00B7326E" w:rsidRPr="00F63808">
        <w:rPr>
          <w:szCs w:val="22"/>
          <w:lang w:val="ru-RU"/>
        </w:rPr>
        <w:t xml:space="preserve"> </w:t>
      </w:r>
      <w:r w:rsidR="00970EDC" w:rsidRPr="00970EDC">
        <w:rPr>
          <w:szCs w:val="22"/>
          <w:lang w:val="ru-RU"/>
        </w:rPr>
        <w:t>инициатив</w:t>
      </w:r>
      <w:r w:rsidR="00B7326E" w:rsidRPr="00F63808">
        <w:rPr>
          <w:szCs w:val="22"/>
          <w:lang w:val="ru-RU"/>
        </w:rPr>
        <w:t xml:space="preserve">, </w:t>
      </w:r>
      <w:r w:rsidR="00F63808">
        <w:rPr>
          <w:szCs w:val="22"/>
          <w:lang w:val="ru-RU"/>
        </w:rPr>
        <w:t>источников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и</w:t>
      </w:r>
      <w:r w:rsidR="00B7326E" w:rsidRPr="00F63808">
        <w:rPr>
          <w:szCs w:val="22"/>
          <w:lang w:val="ru-RU"/>
        </w:rPr>
        <w:t xml:space="preserve"> </w:t>
      </w:r>
      <w:r w:rsidR="00F63808">
        <w:rPr>
          <w:szCs w:val="22"/>
          <w:lang w:val="ru-RU"/>
        </w:rPr>
        <w:t xml:space="preserve">партнеров </w:t>
      </w:r>
      <w:r w:rsidR="00970EDC">
        <w:rPr>
          <w:szCs w:val="22"/>
          <w:lang w:val="ru-RU"/>
        </w:rPr>
        <w:t>по привлечению</w:t>
      </w:r>
      <w:r w:rsidR="00F63808" w:rsidRPr="00F63808">
        <w:rPr>
          <w:szCs w:val="22"/>
          <w:lang w:val="ru-RU"/>
        </w:rPr>
        <w:t xml:space="preserve"> ресурсов</w:t>
      </w:r>
      <w:r w:rsidR="00F63808">
        <w:rPr>
          <w:szCs w:val="22"/>
          <w:lang w:val="ru-RU"/>
        </w:rPr>
        <w:t>,</w:t>
      </w:r>
      <w:r w:rsidR="00F63808" w:rsidRPr="00F63808">
        <w:rPr>
          <w:szCs w:val="22"/>
          <w:lang w:val="ru-RU"/>
        </w:rPr>
        <w:t xml:space="preserve"> </w:t>
      </w:r>
      <w:r w:rsidR="00970EDC" w:rsidRPr="00970EDC">
        <w:rPr>
          <w:szCs w:val="22"/>
          <w:lang w:val="ru-RU"/>
        </w:rPr>
        <w:t>характер</w:t>
      </w:r>
      <w:r w:rsidR="00970EDC">
        <w:rPr>
          <w:szCs w:val="22"/>
          <w:lang w:val="ru-RU"/>
        </w:rPr>
        <w:t xml:space="preserve"> </w:t>
      </w:r>
      <w:r w:rsidR="00970EDC" w:rsidRPr="00970EDC">
        <w:rPr>
          <w:szCs w:val="22"/>
          <w:lang w:val="ru-RU"/>
        </w:rPr>
        <w:t>котор</w:t>
      </w:r>
      <w:r w:rsidR="00970EDC">
        <w:rPr>
          <w:szCs w:val="22"/>
          <w:lang w:val="ru-RU"/>
        </w:rPr>
        <w:t>ых соответствует</w:t>
      </w:r>
      <w:r w:rsidR="00FB34E3" w:rsidRPr="00F63808">
        <w:rPr>
          <w:szCs w:val="22"/>
          <w:lang w:val="ru-RU"/>
        </w:rPr>
        <w:t xml:space="preserve"> </w:t>
      </w:r>
      <w:r w:rsidR="00F63808">
        <w:rPr>
          <w:szCs w:val="22"/>
          <w:lang w:val="ru-RU"/>
        </w:rPr>
        <w:t>целям</w:t>
      </w:r>
      <w:r w:rsidR="00FB34E3" w:rsidRPr="00F63808">
        <w:rPr>
          <w:szCs w:val="22"/>
          <w:lang w:val="ru-RU"/>
        </w:rPr>
        <w:t xml:space="preserve"> </w:t>
      </w:r>
      <w:r w:rsidR="00970EDC" w:rsidRPr="00970EDC">
        <w:rPr>
          <w:color w:val="000000"/>
          <w:szCs w:val="22"/>
          <w:lang w:val="ru-RU"/>
        </w:rPr>
        <w:t>КДК</w:t>
      </w:r>
      <w:r w:rsidR="00F63808">
        <w:rPr>
          <w:szCs w:val="22"/>
          <w:lang w:val="ru-RU"/>
        </w:rPr>
        <w:t xml:space="preserve">. </w:t>
      </w:r>
      <w:r w:rsidR="00FB34E3" w:rsidRPr="00F63808">
        <w:rPr>
          <w:szCs w:val="22"/>
          <w:lang w:val="ru-RU"/>
        </w:rPr>
        <w:t xml:space="preserve">Международное бюро </w:t>
      </w:r>
      <w:r w:rsidR="00F63808">
        <w:rPr>
          <w:szCs w:val="22"/>
          <w:lang w:val="ru-RU"/>
        </w:rPr>
        <w:t xml:space="preserve">будет </w:t>
      </w:r>
      <w:r w:rsidR="00FB34E3" w:rsidRPr="00F63808">
        <w:rPr>
          <w:szCs w:val="22"/>
          <w:lang w:val="ru-RU"/>
        </w:rPr>
        <w:t xml:space="preserve">стремиться </w:t>
      </w:r>
      <w:r w:rsidR="00970EDC">
        <w:rPr>
          <w:szCs w:val="22"/>
          <w:lang w:val="ru-RU"/>
        </w:rPr>
        <w:t xml:space="preserve">опробовать, </w:t>
      </w:r>
      <w:r w:rsidR="00970EDC" w:rsidRPr="00970EDC">
        <w:rPr>
          <w:szCs w:val="22"/>
          <w:lang w:val="ru-RU"/>
        </w:rPr>
        <w:t>в частности, возможн</w:t>
      </w:r>
      <w:r w:rsidR="00970EDC">
        <w:rPr>
          <w:szCs w:val="22"/>
          <w:lang w:val="ru-RU"/>
        </w:rPr>
        <w:t xml:space="preserve">ости таких </w:t>
      </w:r>
      <w:r w:rsidR="00970EDC" w:rsidRPr="00970EDC">
        <w:rPr>
          <w:szCs w:val="22"/>
          <w:lang w:val="ru-RU"/>
        </w:rPr>
        <w:t>механизм</w:t>
      </w:r>
      <w:r w:rsidR="00970EDC">
        <w:rPr>
          <w:szCs w:val="22"/>
          <w:lang w:val="ru-RU"/>
        </w:rPr>
        <w:t xml:space="preserve">ов, как </w:t>
      </w:r>
      <w:r w:rsidR="00FB34E3" w:rsidRPr="00F63808">
        <w:rPr>
          <w:szCs w:val="22"/>
          <w:lang w:val="ru-RU"/>
        </w:rPr>
        <w:t>добровольн</w:t>
      </w:r>
      <w:r w:rsidR="00F63808">
        <w:rPr>
          <w:szCs w:val="22"/>
          <w:lang w:val="ru-RU"/>
        </w:rPr>
        <w:t>ые</w:t>
      </w:r>
      <w:r w:rsidR="00FB34E3" w:rsidRPr="00F63808">
        <w:rPr>
          <w:szCs w:val="22"/>
          <w:lang w:val="ru-RU"/>
        </w:rPr>
        <w:t xml:space="preserve"> взнос</w:t>
      </w:r>
      <w:r w:rsidR="00F63808">
        <w:rPr>
          <w:szCs w:val="22"/>
          <w:lang w:val="ru-RU"/>
        </w:rPr>
        <w:t>ы</w:t>
      </w:r>
      <w:r w:rsidR="00FB34E3" w:rsidRPr="00F63808">
        <w:rPr>
          <w:szCs w:val="22"/>
          <w:lang w:val="ru-RU"/>
        </w:rPr>
        <w:t xml:space="preserve"> государств-членов</w:t>
      </w:r>
      <w:r w:rsidR="00891DA9">
        <w:rPr>
          <w:szCs w:val="22"/>
          <w:lang w:val="ru-RU"/>
        </w:rPr>
        <w:t xml:space="preserve"> и </w:t>
      </w:r>
      <w:r w:rsidR="00FB34E3" w:rsidRPr="00F63808">
        <w:rPr>
          <w:szCs w:val="22"/>
          <w:lang w:val="ru-RU"/>
        </w:rPr>
        <w:t>частн</w:t>
      </w:r>
      <w:r w:rsidR="00F63808">
        <w:rPr>
          <w:szCs w:val="22"/>
          <w:lang w:val="ru-RU"/>
        </w:rPr>
        <w:t>ого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сектор</w:t>
      </w:r>
      <w:r w:rsidR="00F63808">
        <w:rPr>
          <w:szCs w:val="22"/>
          <w:lang w:val="ru-RU"/>
        </w:rPr>
        <w:t>а</w:t>
      </w:r>
      <w:r w:rsidR="00B7326E" w:rsidRPr="00F63808">
        <w:rPr>
          <w:szCs w:val="22"/>
          <w:lang w:val="ru-RU"/>
        </w:rPr>
        <w:t xml:space="preserve">, </w:t>
      </w:r>
      <w:r w:rsidR="00FB34E3" w:rsidRPr="00F63808">
        <w:rPr>
          <w:szCs w:val="22"/>
          <w:lang w:val="ru-RU"/>
        </w:rPr>
        <w:t>включая</w:t>
      </w:r>
      <w:r w:rsidR="00B7326E" w:rsidRPr="00F63808">
        <w:rPr>
          <w:szCs w:val="22"/>
          <w:lang w:val="ru-RU"/>
        </w:rPr>
        <w:t xml:space="preserve"> </w:t>
      </w:r>
      <w:r w:rsidR="00891DA9" w:rsidRPr="00F63808">
        <w:rPr>
          <w:szCs w:val="22"/>
          <w:lang w:val="ru-RU"/>
        </w:rPr>
        <w:t>взнос</w:t>
      </w:r>
      <w:r w:rsidR="00891DA9">
        <w:rPr>
          <w:szCs w:val="22"/>
          <w:lang w:val="ru-RU"/>
        </w:rPr>
        <w:t>ы</w:t>
      </w:r>
      <w:r w:rsidR="00891DA9" w:rsidRPr="00F63808">
        <w:rPr>
          <w:szCs w:val="22"/>
          <w:lang w:val="ru-RU"/>
        </w:rPr>
        <w:t xml:space="preserve"> </w:t>
      </w:r>
      <w:r w:rsidR="00F63808" w:rsidRPr="00F63808">
        <w:rPr>
          <w:color w:val="000000"/>
          <w:szCs w:val="22"/>
          <w:lang w:val="ru-RU"/>
        </w:rPr>
        <w:t>благотворительн</w:t>
      </w:r>
      <w:r w:rsidR="00891DA9">
        <w:rPr>
          <w:szCs w:val="22"/>
          <w:lang w:val="ru-RU"/>
        </w:rPr>
        <w:t>ых</w:t>
      </w:r>
      <w:r w:rsidR="00B7326E" w:rsidRPr="00F63808">
        <w:rPr>
          <w:szCs w:val="22"/>
          <w:lang w:val="ru-RU"/>
        </w:rPr>
        <w:t xml:space="preserve"> </w:t>
      </w:r>
      <w:r w:rsidR="00891DA9">
        <w:rPr>
          <w:szCs w:val="22"/>
          <w:lang w:val="ru-RU"/>
        </w:rPr>
        <w:t>организаций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и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физических лиц</w:t>
      </w:r>
      <w:r w:rsidR="00B7326E" w:rsidRPr="00F63808">
        <w:rPr>
          <w:szCs w:val="22"/>
          <w:lang w:val="ru-RU"/>
        </w:rPr>
        <w:t xml:space="preserve">, </w:t>
      </w:r>
      <w:r w:rsidR="00F63808" w:rsidRPr="00F63808">
        <w:rPr>
          <w:szCs w:val="22"/>
          <w:lang w:val="ru-RU"/>
        </w:rPr>
        <w:t>а также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партнерство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с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некоммерческ</w:t>
      </w:r>
      <w:r w:rsidR="00F63808">
        <w:rPr>
          <w:szCs w:val="22"/>
          <w:lang w:val="ru-RU"/>
        </w:rPr>
        <w:t xml:space="preserve">ими </w:t>
      </w:r>
      <w:r w:rsidR="00F63808" w:rsidRPr="00F63808">
        <w:rPr>
          <w:szCs w:val="22"/>
          <w:lang w:val="ru-RU"/>
        </w:rPr>
        <w:t>структур</w:t>
      </w:r>
      <w:r w:rsidR="00F63808">
        <w:rPr>
          <w:szCs w:val="22"/>
          <w:lang w:val="ru-RU"/>
        </w:rPr>
        <w:t xml:space="preserve">ами. </w:t>
      </w:r>
      <w:r w:rsidR="00F63808" w:rsidRPr="00F63808">
        <w:rPr>
          <w:szCs w:val="22"/>
          <w:lang w:val="ru-RU"/>
        </w:rPr>
        <w:t xml:space="preserve">Что касается </w:t>
      </w:r>
      <w:r w:rsidR="00FB34E3" w:rsidRPr="00F63808">
        <w:rPr>
          <w:szCs w:val="22"/>
          <w:lang w:val="ru-RU"/>
        </w:rPr>
        <w:t>последн</w:t>
      </w:r>
      <w:r w:rsidR="00F63808">
        <w:rPr>
          <w:szCs w:val="22"/>
          <w:lang w:val="ru-RU"/>
        </w:rPr>
        <w:t xml:space="preserve">его </w:t>
      </w:r>
      <w:r w:rsidR="00F63808" w:rsidRPr="00F63808">
        <w:rPr>
          <w:szCs w:val="22"/>
          <w:lang w:val="ru-RU"/>
        </w:rPr>
        <w:t>направлени</w:t>
      </w:r>
      <w:r w:rsidR="00F63808">
        <w:rPr>
          <w:szCs w:val="22"/>
          <w:lang w:val="ru-RU"/>
        </w:rPr>
        <w:t>я</w:t>
      </w:r>
      <w:r w:rsidR="00B7326E" w:rsidRPr="00F63808">
        <w:rPr>
          <w:szCs w:val="22"/>
          <w:lang w:val="ru-RU"/>
        </w:rPr>
        <w:t xml:space="preserve">, </w:t>
      </w:r>
      <w:r w:rsidR="00FB34E3" w:rsidRPr="00F63808">
        <w:rPr>
          <w:szCs w:val="22"/>
          <w:lang w:val="ru-RU"/>
        </w:rPr>
        <w:t>Международное бюро также</w:t>
      </w:r>
      <w:r w:rsidR="00B7326E" w:rsidRPr="00F63808">
        <w:rPr>
          <w:szCs w:val="22"/>
          <w:lang w:val="ru-RU"/>
        </w:rPr>
        <w:t xml:space="preserve"> </w:t>
      </w:r>
      <w:r w:rsidR="00F63808">
        <w:rPr>
          <w:szCs w:val="22"/>
          <w:lang w:val="ru-RU"/>
        </w:rPr>
        <w:t>изучит возможности</w:t>
      </w:r>
      <w:r w:rsidR="00FB34E3" w:rsidRPr="00F63808">
        <w:rPr>
          <w:szCs w:val="22"/>
          <w:lang w:val="ru-RU"/>
        </w:rPr>
        <w:t xml:space="preserve">, </w:t>
      </w:r>
      <w:r w:rsidR="00F63808">
        <w:rPr>
          <w:szCs w:val="22"/>
          <w:lang w:val="ru-RU"/>
        </w:rPr>
        <w:t xml:space="preserve">связанные, </w:t>
      </w:r>
      <w:r w:rsidR="00FB34E3" w:rsidRPr="00F63808">
        <w:rPr>
          <w:szCs w:val="22"/>
          <w:lang w:val="ru-RU"/>
        </w:rPr>
        <w:t xml:space="preserve">например, </w:t>
      </w:r>
      <w:r w:rsidR="00F63808">
        <w:rPr>
          <w:szCs w:val="22"/>
          <w:lang w:val="ru-RU"/>
        </w:rPr>
        <w:t xml:space="preserve">с </w:t>
      </w:r>
      <w:r w:rsidR="00576103" w:rsidRPr="00576103">
        <w:rPr>
          <w:szCs w:val="22"/>
          <w:lang w:val="ru-RU"/>
        </w:rPr>
        <w:t>учреждени</w:t>
      </w:r>
      <w:r w:rsidR="00576103">
        <w:rPr>
          <w:szCs w:val="22"/>
          <w:lang w:val="ru-RU"/>
        </w:rPr>
        <w:t>ем одной</w:t>
      </w:r>
      <w:r w:rsidR="00B7326E" w:rsidRPr="00F63808">
        <w:rPr>
          <w:szCs w:val="22"/>
          <w:lang w:val="ru-RU"/>
        </w:rPr>
        <w:t xml:space="preserve"> </w:t>
      </w:r>
      <w:r w:rsidR="00FB34E3" w:rsidRPr="00F63808">
        <w:rPr>
          <w:szCs w:val="22"/>
          <w:lang w:val="ru-RU"/>
        </w:rPr>
        <w:t>или</w:t>
      </w:r>
      <w:r w:rsidR="00B7326E" w:rsidRPr="00F63808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нескольк</w:t>
      </w:r>
      <w:r w:rsidR="00576103">
        <w:rPr>
          <w:szCs w:val="22"/>
          <w:lang w:val="ru-RU"/>
        </w:rPr>
        <w:t xml:space="preserve">их </w:t>
      </w:r>
      <w:r w:rsidR="00576103" w:rsidRPr="00F63808">
        <w:rPr>
          <w:szCs w:val="22"/>
          <w:lang w:val="ru-RU"/>
        </w:rPr>
        <w:t xml:space="preserve">более </w:t>
      </w:r>
      <w:r w:rsidR="00576103">
        <w:rPr>
          <w:szCs w:val="22"/>
          <w:lang w:val="ru-RU"/>
        </w:rPr>
        <w:t xml:space="preserve">специализированных </w:t>
      </w:r>
      <w:r w:rsidR="00576103" w:rsidRPr="00576103">
        <w:rPr>
          <w:szCs w:val="22"/>
          <w:lang w:val="ru-RU"/>
        </w:rPr>
        <w:t>общественн</w:t>
      </w:r>
      <w:r w:rsidR="00576103">
        <w:rPr>
          <w:szCs w:val="22"/>
          <w:lang w:val="ru-RU"/>
        </w:rPr>
        <w:t>ых</w:t>
      </w:r>
      <w:r w:rsidR="00B7326E" w:rsidRPr="00F63808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>благотворительных организаций</w:t>
      </w:r>
      <w:r w:rsidR="00B7326E" w:rsidRPr="00F63808">
        <w:rPr>
          <w:szCs w:val="22"/>
          <w:lang w:val="ru-RU"/>
        </w:rPr>
        <w:t>/</w:t>
      </w:r>
      <w:r w:rsidR="00FB34E3" w:rsidRPr="00F63808">
        <w:rPr>
          <w:szCs w:val="22"/>
          <w:lang w:val="ru-RU"/>
        </w:rPr>
        <w:t xml:space="preserve">НПО </w:t>
      </w:r>
      <w:r w:rsidR="00891DA9">
        <w:rPr>
          <w:szCs w:val="22"/>
          <w:lang w:val="ru-RU"/>
        </w:rPr>
        <w:t xml:space="preserve">для </w:t>
      </w:r>
      <w:r w:rsidR="00576103">
        <w:rPr>
          <w:szCs w:val="22"/>
          <w:lang w:val="ru-RU"/>
        </w:rPr>
        <w:t xml:space="preserve">поддержки </w:t>
      </w:r>
      <w:r w:rsidR="00891DA9" w:rsidRPr="00891DA9">
        <w:rPr>
          <w:szCs w:val="22"/>
          <w:lang w:val="ru-RU"/>
        </w:rPr>
        <w:t>реализаци</w:t>
      </w:r>
      <w:r w:rsidR="00891DA9">
        <w:rPr>
          <w:szCs w:val="22"/>
          <w:lang w:val="ru-RU"/>
        </w:rPr>
        <w:t xml:space="preserve">и миссии </w:t>
      </w:r>
      <w:r w:rsidR="00891DA9" w:rsidRPr="00891DA9">
        <w:rPr>
          <w:color w:val="000000"/>
          <w:szCs w:val="22"/>
          <w:lang w:val="ru-RU"/>
        </w:rPr>
        <w:t>КДК</w:t>
      </w:r>
      <w:r w:rsidR="00B7326E" w:rsidRPr="00F63808">
        <w:rPr>
          <w:szCs w:val="22"/>
          <w:lang w:val="ru-RU"/>
        </w:rPr>
        <w:t xml:space="preserve">, </w:t>
      </w:r>
      <w:r w:rsidR="00576103">
        <w:rPr>
          <w:szCs w:val="22"/>
          <w:lang w:val="ru-RU"/>
        </w:rPr>
        <w:t xml:space="preserve">с </w:t>
      </w:r>
      <w:r w:rsidR="00576103" w:rsidRPr="00576103">
        <w:rPr>
          <w:szCs w:val="22"/>
          <w:lang w:val="ru-RU"/>
        </w:rPr>
        <w:t>соблюдени</w:t>
      </w:r>
      <w:r w:rsidR="00576103">
        <w:rPr>
          <w:szCs w:val="22"/>
          <w:lang w:val="ru-RU"/>
        </w:rPr>
        <w:t xml:space="preserve">ем </w:t>
      </w:r>
      <w:r w:rsidR="00576103" w:rsidRPr="00576103">
        <w:rPr>
          <w:szCs w:val="22"/>
          <w:lang w:val="ru-RU"/>
        </w:rPr>
        <w:t>законодательств</w:t>
      </w:r>
      <w:r w:rsidR="00576103">
        <w:rPr>
          <w:szCs w:val="22"/>
          <w:lang w:val="ru-RU"/>
        </w:rPr>
        <w:t xml:space="preserve">а </w:t>
      </w:r>
      <w:r w:rsidR="00FB34E3" w:rsidRPr="00F63808">
        <w:rPr>
          <w:szCs w:val="22"/>
          <w:lang w:val="ru-RU"/>
        </w:rPr>
        <w:t>и</w:t>
      </w:r>
      <w:r w:rsidR="00B7326E" w:rsidRPr="00F63808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 xml:space="preserve">подзаконных актов </w:t>
      </w:r>
      <w:r w:rsidR="00FB34E3" w:rsidRPr="00F63808">
        <w:rPr>
          <w:szCs w:val="22"/>
          <w:lang w:val="ru-RU"/>
        </w:rPr>
        <w:t>стран</w:t>
      </w:r>
      <w:r w:rsidR="00576103">
        <w:rPr>
          <w:szCs w:val="22"/>
          <w:lang w:val="ru-RU"/>
        </w:rPr>
        <w:t>,</w:t>
      </w:r>
      <w:r w:rsidR="00B7326E" w:rsidRPr="00F63808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>в которых</w:t>
      </w:r>
      <w:r w:rsidR="00B7326E" w:rsidRPr="00F63808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 xml:space="preserve">такие </w:t>
      </w:r>
      <w:r w:rsidR="00576103" w:rsidRPr="00576103">
        <w:rPr>
          <w:szCs w:val="22"/>
          <w:lang w:val="ru-RU"/>
        </w:rPr>
        <w:t>организаци</w:t>
      </w:r>
      <w:r w:rsidR="00576103">
        <w:rPr>
          <w:szCs w:val="22"/>
          <w:lang w:val="ru-RU"/>
        </w:rPr>
        <w:t xml:space="preserve">и </w:t>
      </w:r>
      <w:r w:rsidR="00FB34E3" w:rsidRPr="00F63808">
        <w:rPr>
          <w:szCs w:val="22"/>
          <w:lang w:val="ru-RU"/>
        </w:rPr>
        <w:t>мо</w:t>
      </w:r>
      <w:r w:rsidR="00576103">
        <w:rPr>
          <w:szCs w:val="22"/>
          <w:lang w:val="ru-RU"/>
        </w:rPr>
        <w:t>гли бы быть созданы</w:t>
      </w:r>
      <w:r w:rsidR="00B7326E" w:rsidRPr="00F63808">
        <w:rPr>
          <w:szCs w:val="22"/>
          <w:lang w:val="ru-RU"/>
        </w:rPr>
        <w:t xml:space="preserve">, </w:t>
      </w:r>
      <w:r w:rsidR="00891DA9">
        <w:rPr>
          <w:szCs w:val="22"/>
          <w:lang w:val="ru-RU"/>
        </w:rPr>
        <w:t>для привлечения</w:t>
      </w:r>
      <w:r w:rsidR="00B7326E" w:rsidRPr="00F63808">
        <w:rPr>
          <w:szCs w:val="22"/>
          <w:lang w:val="ru-RU"/>
        </w:rPr>
        <w:t xml:space="preserve"> </w:t>
      </w:r>
      <w:r w:rsidR="00891DA9">
        <w:rPr>
          <w:szCs w:val="22"/>
          <w:lang w:val="ru-RU"/>
        </w:rPr>
        <w:t>донорских взносов</w:t>
      </w:r>
      <w:r w:rsidR="00576103">
        <w:rPr>
          <w:szCs w:val="22"/>
          <w:lang w:val="ru-RU"/>
        </w:rPr>
        <w:t>, которые</w:t>
      </w:r>
      <w:r w:rsidR="00B7326E" w:rsidRPr="00F63808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 xml:space="preserve">не будут облагаться </w:t>
      </w:r>
      <w:r w:rsidR="00FB34E3" w:rsidRPr="00F63808">
        <w:rPr>
          <w:szCs w:val="22"/>
          <w:lang w:val="ru-RU"/>
        </w:rPr>
        <w:t>налог</w:t>
      </w:r>
      <w:r w:rsidR="00576103">
        <w:rPr>
          <w:szCs w:val="22"/>
          <w:lang w:val="ru-RU"/>
        </w:rPr>
        <w:t xml:space="preserve">ами. Независимо от того, </w:t>
      </w:r>
      <w:r w:rsidR="00891DA9">
        <w:rPr>
          <w:szCs w:val="22"/>
          <w:lang w:val="ru-RU"/>
        </w:rPr>
        <w:t xml:space="preserve">будет </w:t>
      </w:r>
      <w:r w:rsidR="00576103">
        <w:rPr>
          <w:szCs w:val="22"/>
          <w:lang w:val="ru-RU"/>
        </w:rPr>
        <w:t xml:space="preserve">ли </w:t>
      </w:r>
      <w:r w:rsidR="00FB34E3" w:rsidRPr="00576103">
        <w:rPr>
          <w:szCs w:val="22"/>
          <w:lang w:val="ru-RU"/>
        </w:rPr>
        <w:t xml:space="preserve">Международное бюро </w:t>
      </w:r>
      <w:r w:rsidR="00891DA9">
        <w:rPr>
          <w:szCs w:val="22"/>
          <w:lang w:val="ru-RU"/>
        </w:rPr>
        <w:t xml:space="preserve">осуществлять такое </w:t>
      </w:r>
      <w:r w:rsidR="00891DA9" w:rsidRPr="00891DA9">
        <w:rPr>
          <w:szCs w:val="22"/>
          <w:lang w:val="ru-RU"/>
        </w:rPr>
        <w:t>партнер</w:t>
      </w:r>
      <w:r w:rsidR="00891DA9">
        <w:rPr>
          <w:szCs w:val="22"/>
          <w:lang w:val="ru-RU"/>
        </w:rPr>
        <w:t>ство с вновь созданными</w:t>
      </w:r>
      <w:r w:rsid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некоммерческ</w:t>
      </w:r>
      <w:r w:rsidR="00576103">
        <w:rPr>
          <w:szCs w:val="22"/>
          <w:lang w:val="ru-RU"/>
        </w:rPr>
        <w:t xml:space="preserve">ими </w:t>
      </w:r>
      <w:r w:rsidR="00576103" w:rsidRPr="00576103">
        <w:rPr>
          <w:szCs w:val="22"/>
          <w:lang w:val="ru-RU"/>
        </w:rPr>
        <w:t>структур</w:t>
      </w:r>
      <w:r w:rsidR="00576103">
        <w:rPr>
          <w:szCs w:val="22"/>
          <w:lang w:val="ru-RU"/>
        </w:rPr>
        <w:t xml:space="preserve">ами </w:t>
      </w:r>
      <w:r w:rsidR="00576103" w:rsidRPr="00576103">
        <w:rPr>
          <w:szCs w:val="22"/>
          <w:lang w:val="ru-RU"/>
        </w:rPr>
        <w:t xml:space="preserve">или с </w:t>
      </w:r>
      <w:r w:rsidR="00576103" w:rsidRPr="00576103">
        <w:rPr>
          <w:szCs w:val="22"/>
          <w:lang w:val="ru-RU"/>
        </w:rPr>
        <w:lastRenderedPageBreak/>
        <w:t>организаци</w:t>
      </w:r>
      <w:r w:rsidR="00576103">
        <w:rPr>
          <w:szCs w:val="22"/>
          <w:lang w:val="ru-RU"/>
        </w:rPr>
        <w:t xml:space="preserve">ями, </w:t>
      </w:r>
      <w:r w:rsidR="00576103" w:rsidRPr="00576103">
        <w:rPr>
          <w:szCs w:val="22"/>
          <w:lang w:val="ru-RU"/>
        </w:rPr>
        <w:t xml:space="preserve">уже </w:t>
      </w:r>
      <w:r w:rsidR="00891DA9">
        <w:rPr>
          <w:szCs w:val="22"/>
          <w:lang w:val="ru-RU"/>
        </w:rPr>
        <w:t>ведущими</w:t>
      </w:r>
      <w:r w:rsid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рабо</w:t>
      </w:r>
      <w:r w:rsidR="00576103">
        <w:rPr>
          <w:szCs w:val="22"/>
          <w:lang w:val="ru-RU"/>
        </w:rPr>
        <w:t>ту по поддержке</w:t>
      </w:r>
      <w:r w:rsidR="00576103" w:rsidRPr="00576103">
        <w:rPr>
          <w:szCs w:val="22"/>
          <w:lang w:val="ru-RU"/>
        </w:rPr>
        <w:t xml:space="preserve"> инициатив </w:t>
      </w:r>
      <w:r w:rsidR="00576103">
        <w:rPr>
          <w:szCs w:val="22"/>
          <w:lang w:val="ru-RU"/>
        </w:rPr>
        <w:t xml:space="preserve">в </w:t>
      </w:r>
      <w:r w:rsidR="00576103" w:rsidRPr="00576103">
        <w:rPr>
          <w:szCs w:val="22"/>
          <w:lang w:val="ru-RU"/>
        </w:rPr>
        <w:t>интерес</w:t>
      </w:r>
      <w:r w:rsidR="00576103">
        <w:rPr>
          <w:szCs w:val="22"/>
          <w:lang w:val="ru-RU"/>
        </w:rPr>
        <w:t xml:space="preserve">ах </w:t>
      </w:r>
      <w:r w:rsidR="00576103" w:rsidRPr="00576103">
        <w:rPr>
          <w:szCs w:val="22"/>
          <w:lang w:val="ru-RU"/>
        </w:rPr>
        <w:t>лиц с ограниченной способностью в</w:t>
      </w:r>
      <w:r w:rsidR="00576103">
        <w:rPr>
          <w:szCs w:val="22"/>
          <w:lang w:val="ru-RU"/>
        </w:rPr>
        <w:t>оспринимать печатную информацию</w:t>
      </w:r>
      <w:r w:rsidR="00576103" w:rsidRPr="00576103">
        <w:rPr>
          <w:szCs w:val="22"/>
          <w:lang w:val="ru-RU"/>
        </w:rPr>
        <w:t xml:space="preserve">, </w:t>
      </w:r>
      <w:r w:rsidR="00576103">
        <w:rPr>
          <w:szCs w:val="22"/>
          <w:lang w:val="ru-RU"/>
        </w:rPr>
        <w:t xml:space="preserve">оно будет </w:t>
      </w:r>
      <w:r w:rsidR="00FB34E3" w:rsidRPr="00576103">
        <w:rPr>
          <w:szCs w:val="22"/>
          <w:lang w:val="ru-RU"/>
        </w:rPr>
        <w:t xml:space="preserve">стремиться </w:t>
      </w:r>
      <w:r w:rsidR="00576103">
        <w:rPr>
          <w:szCs w:val="22"/>
          <w:lang w:val="ru-RU"/>
        </w:rPr>
        <w:t>расширять базу</w:t>
      </w:r>
      <w:r w:rsidR="00891DA9">
        <w:rPr>
          <w:szCs w:val="22"/>
          <w:lang w:val="ru-RU"/>
        </w:rPr>
        <w:t xml:space="preserve"> </w:t>
      </w:r>
      <w:r w:rsidR="00891DA9" w:rsidRPr="00891DA9">
        <w:rPr>
          <w:szCs w:val="22"/>
          <w:lang w:val="ru-RU"/>
        </w:rPr>
        <w:t>привлечени</w:t>
      </w:r>
      <w:r w:rsidR="00891DA9">
        <w:rPr>
          <w:szCs w:val="22"/>
          <w:lang w:val="ru-RU"/>
        </w:rPr>
        <w:t>я</w:t>
      </w:r>
      <w:r w:rsidR="00576103">
        <w:rPr>
          <w:szCs w:val="22"/>
          <w:lang w:val="ru-RU"/>
        </w:rPr>
        <w:t xml:space="preserve"> </w:t>
      </w:r>
      <w:r w:rsidR="00126BCC" w:rsidRPr="00576103">
        <w:rPr>
          <w:szCs w:val="22"/>
          <w:lang w:val="ru-RU"/>
        </w:rPr>
        <w:t xml:space="preserve">финансовых ресурсов </w:t>
      </w:r>
      <w:r w:rsidR="00576103">
        <w:rPr>
          <w:szCs w:val="22"/>
          <w:lang w:val="ru-RU"/>
        </w:rPr>
        <w:t xml:space="preserve">в </w:t>
      </w:r>
      <w:r w:rsidR="00FB34E3" w:rsidRPr="00576103">
        <w:rPr>
          <w:szCs w:val="22"/>
          <w:lang w:val="ru-RU"/>
        </w:rPr>
        <w:t>стран</w:t>
      </w:r>
      <w:r w:rsidR="00576103">
        <w:rPr>
          <w:szCs w:val="22"/>
          <w:lang w:val="ru-RU"/>
        </w:rPr>
        <w:t xml:space="preserve">ах, в </w:t>
      </w:r>
      <w:r w:rsidR="00576103" w:rsidRPr="00576103">
        <w:rPr>
          <w:szCs w:val="22"/>
          <w:lang w:val="ru-RU"/>
        </w:rPr>
        <w:t>котор</w:t>
      </w:r>
      <w:r w:rsidR="00576103">
        <w:rPr>
          <w:szCs w:val="22"/>
          <w:lang w:val="ru-RU"/>
        </w:rPr>
        <w:t xml:space="preserve">ых имеются перспективы для </w:t>
      </w:r>
      <w:r w:rsidR="00576103" w:rsidRPr="00576103">
        <w:rPr>
          <w:szCs w:val="22"/>
          <w:lang w:val="ru-RU"/>
        </w:rPr>
        <w:t>реализаци</w:t>
      </w:r>
      <w:r w:rsidR="00576103">
        <w:rPr>
          <w:szCs w:val="22"/>
          <w:lang w:val="ru-RU"/>
        </w:rPr>
        <w:t xml:space="preserve">и </w:t>
      </w:r>
      <w:r w:rsidR="00576103" w:rsidRPr="00576103">
        <w:rPr>
          <w:color w:val="000000"/>
          <w:szCs w:val="22"/>
          <w:lang w:val="ru-RU"/>
        </w:rPr>
        <w:t>благотворительн</w:t>
      </w:r>
      <w:r w:rsidR="00576103">
        <w:rPr>
          <w:szCs w:val="22"/>
          <w:lang w:val="ru-RU"/>
        </w:rPr>
        <w:t xml:space="preserve">ых </w:t>
      </w:r>
      <w:r w:rsidR="00576103" w:rsidRPr="00576103">
        <w:rPr>
          <w:szCs w:val="22"/>
          <w:lang w:val="ru-RU"/>
        </w:rPr>
        <w:t>проект</w:t>
      </w:r>
      <w:r w:rsidR="00576103">
        <w:rPr>
          <w:szCs w:val="22"/>
          <w:lang w:val="ru-RU"/>
        </w:rPr>
        <w:t>ов</w:t>
      </w:r>
      <w:r w:rsidR="00891DA9">
        <w:rPr>
          <w:szCs w:val="22"/>
          <w:lang w:val="ru-RU"/>
        </w:rPr>
        <w:t>,</w:t>
      </w:r>
      <w:r w:rsid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п</w:t>
      </w:r>
      <w:r w:rsidR="00891DA9">
        <w:rPr>
          <w:szCs w:val="22"/>
          <w:lang w:val="ru-RU"/>
        </w:rPr>
        <w:t>оддерживающих</w:t>
      </w:r>
      <w:r w:rsidR="00576103">
        <w:rPr>
          <w:szCs w:val="22"/>
          <w:lang w:val="ru-RU"/>
        </w:rPr>
        <w:t xml:space="preserve"> </w:t>
      </w:r>
      <w:r w:rsidR="00FB34E3" w:rsidRPr="00576103">
        <w:rPr>
          <w:szCs w:val="22"/>
          <w:lang w:val="ru-RU"/>
        </w:rPr>
        <w:t>инициатив</w:t>
      </w:r>
      <w:r w:rsidR="00891DA9">
        <w:rPr>
          <w:szCs w:val="22"/>
          <w:lang w:val="ru-RU"/>
        </w:rPr>
        <w:t>ы</w:t>
      </w:r>
      <w:r w:rsidR="00B7326E" w:rsidRP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 xml:space="preserve">Организации </w:t>
      </w:r>
      <w:r w:rsidR="00576103">
        <w:rPr>
          <w:szCs w:val="22"/>
          <w:lang w:val="ru-RU"/>
        </w:rPr>
        <w:t xml:space="preserve">по </w:t>
      </w:r>
      <w:r w:rsidR="00576103" w:rsidRPr="00576103">
        <w:rPr>
          <w:szCs w:val="22"/>
          <w:lang w:val="ru-RU"/>
        </w:rPr>
        <w:t>расширени</w:t>
      </w:r>
      <w:r w:rsidR="00576103">
        <w:rPr>
          <w:szCs w:val="22"/>
          <w:lang w:val="ru-RU"/>
        </w:rPr>
        <w:t xml:space="preserve">ю </w:t>
      </w:r>
      <w:r w:rsidR="00FB34E3" w:rsidRPr="00576103">
        <w:rPr>
          <w:szCs w:val="22"/>
          <w:lang w:val="ru-RU"/>
        </w:rPr>
        <w:t>доступност</w:t>
      </w:r>
      <w:r w:rsidR="00576103">
        <w:rPr>
          <w:szCs w:val="22"/>
          <w:lang w:val="ru-RU"/>
        </w:rPr>
        <w:t xml:space="preserve">и </w:t>
      </w:r>
      <w:r w:rsidR="00576103" w:rsidRPr="00576103">
        <w:rPr>
          <w:szCs w:val="22"/>
          <w:lang w:val="ru-RU"/>
        </w:rPr>
        <w:t>литератур</w:t>
      </w:r>
      <w:r w:rsidR="00576103">
        <w:rPr>
          <w:szCs w:val="22"/>
          <w:lang w:val="ru-RU"/>
        </w:rPr>
        <w:t xml:space="preserve">ы для </w:t>
      </w:r>
      <w:r w:rsidR="00FB34E3" w:rsidRPr="00576103">
        <w:rPr>
          <w:szCs w:val="22"/>
          <w:lang w:val="ru-RU"/>
        </w:rPr>
        <w:t>лиц с ограниченной способностью воспринимать печатную информацию</w:t>
      </w:r>
      <w:r w:rsidR="00576103">
        <w:rPr>
          <w:szCs w:val="22"/>
          <w:lang w:val="ru-RU"/>
        </w:rPr>
        <w:t xml:space="preserve">. </w:t>
      </w:r>
      <w:r w:rsidR="00576103" w:rsidRPr="00576103">
        <w:rPr>
          <w:szCs w:val="22"/>
          <w:lang w:val="ru-RU"/>
        </w:rPr>
        <w:t xml:space="preserve">Что касается </w:t>
      </w:r>
      <w:r w:rsidR="00576103">
        <w:rPr>
          <w:szCs w:val="22"/>
          <w:lang w:val="ru-RU"/>
        </w:rPr>
        <w:t xml:space="preserve">порядка </w:t>
      </w:r>
      <w:r w:rsidR="00576103" w:rsidRPr="00576103">
        <w:rPr>
          <w:szCs w:val="22"/>
          <w:lang w:val="ru-RU"/>
        </w:rPr>
        <w:t>использова</w:t>
      </w:r>
      <w:r w:rsidR="00576103">
        <w:rPr>
          <w:szCs w:val="22"/>
          <w:lang w:val="ru-RU"/>
        </w:rPr>
        <w:t xml:space="preserve">ния таких </w:t>
      </w:r>
      <w:r w:rsidR="00FB34E3" w:rsidRPr="00576103">
        <w:rPr>
          <w:szCs w:val="22"/>
          <w:lang w:val="ru-RU"/>
        </w:rPr>
        <w:t>взнос</w:t>
      </w:r>
      <w:r w:rsidR="00576103">
        <w:rPr>
          <w:szCs w:val="22"/>
          <w:lang w:val="ru-RU"/>
        </w:rPr>
        <w:t>ов</w:t>
      </w:r>
      <w:r w:rsidR="00B7326E" w:rsidRPr="00576103">
        <w:rPr>
          <w:szCs w:val="22"/>
          <w:lang w:val="ru-RU"/>
        </w:rPr>
        <w:t xml:space="preserve">, </w:t>
      </w:r>
      <w:r w:rsidR="00576103">
        <w:rPr>
          <w:szCs w:val="22"/>
          <w:lang w:val="ru-RU"/>
        </w:rPr>
        <w:t xml:space="preserve">он </w:t>
      </w:r>
      <w:r w:rsidR="00576103" w:rsidRPr="00576103">
        <w:rPr>
          <w:szCs w:val="22"/>
          <w:lang w:val="ru-RU"/>
        </w:rPr>
        <w:t>регулир</w:t>
      </w:r>
      <w:r w:rsidR="00576103">
        <w:rPr>
          <w:szCs w:val="22"/>
          <w:lang w:val="ru-RU"/>
        </w:rPr>
        <w:t xml:space="preserve">уется </w:t>
      </w:r>
      <w:r w:rsidR="00FB34E3" w:rsidRPr="00576103">
        <w:rPr>
          <w:szCs w:val="22"/>
          <w:lang w:val="ru-RU"/>
        </w:rPr>
        <w:t>и</w:t>
      </w:r>
      <w:r w:rsidR="00B7326E" w:rsidRPr="00576103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 xml:space="preserve">будет </w:t>
      </w:r>
      <w:r w:rsidR="00576103" w:rsidRPr="00576103">
        <w:rPr>
          <w:szCs w:val="22"/>
          <w:lang w:val="ru-RU"/>
        </w:rPr>
        <w:t>регулир</w:t>
      </w:r>
      <w:r w:rsidR="00576103">
        <w:rPr>
          <w:szCs w:val="22"/>
          <w:lang w:val="ru-RU"/>
        </w:rPr>
        <w:t xml:space="preserve">оваться </w:t>
      </w:r>
      <w:r w:rsidR="00891DA9">
        <w:rPr>
          <w:szCs w:val="22"/>
          <w:lang w:val="ru-RU"/>
        </w:rPr>
        <w:t xml:space="preserve">в </w:t>
      </w:r>
      <w:r w:rsidR="00891DA9" w:rsidRPr="00891DA9">
        <w:rPr>
          <w:szCs w:val="22"/>
          <w:lang w:val="ru-RU"/>
        </w:rPr>
        <w:t>дальнейш</w:t>
      </w:r>
      <w:r w:rsidR="00891DA9">
        <w:rPr>
          <w:szCs w:val="22"/>
          <w:lang w:val="ru-RU"/>
        </w:rPr>
        <w:t xml:space="preserve">ем </w:t>
      </w:r>
      <w:r w:rsidR="00576103">
        <w:rPr>
          <w:szCs w:val="22"/>
          <w:lang w:val="ru-RU"/>
        </w:rPr>
        <w:t>Финансовыми</w:t>
      </w:r>
      <w:r w:rsidR="00FB34E3" w:rsidRPr="00576103">
        <w:rPr>
          <w:szCs w:val="22"/>
          <w:lang w:val="ru-RU"/>
        </w:rPr>
        <w:t xml:space="preserve"> положения</w:t>
      </w:r>
      <w:r w:rsidR="00576103">
        <w:rPr>
          <w:szCs w:val="22"/>
          <w:lang w:val="ru-RU"/>
        </w:rPr>
        <w:t>ми</w:t>
      </w:r>
      <w:r w:rsidR="00FB34E3" w:rsidRPr="00576103">
        <w:rPr>
          <w:szCs w:val="22"/>
          <w:lang w:val="ru-RU"/>
        </w:rPr>
        <w:t xml:space="preserve"> и правила</w:t>
      </w:r>
      <w:r w:rsidR="00576103">
        <w:rPr>
          <w:szCs w:val="22"/>
          <w:lang w:val="ru-RU"/>
        </w:rPr>
        <w:t xml:space="preserve">ми </w:t>
      </w:r>
      <w:r w:rsidR="00576103" w:rsidRPr="00576103">
        <w:rPr>
          <w:szCs w:val="22"/>
          <w:lang w:val="ru-RU"/>
        </w:rPr>
        <w:t>ВОИС</w:t>
      </w:r>
      <w:r w:rsidR="00576103">
        <w:rPr>
          <w:szCs w:val="22"/>
          <w:lang w:val="ru-RU"/>
        </w:rPr>
        <w:t xml:space="preserve">, </w:t>
      </w:r>
      <w:r w:rsidR="00576103" w:rsidRPr="00576103">
        <w:rPr>
          <w:szCs w:val="22"/>
          <w:lang w:val="ru-RU"/>
        </w:rPr>
        <w:t>а также</w:t>
      </w:r>
      <w:r w:rsidR="00576103">
        <w:rPr>
          <w:szCs w:val="22"/>
          <w:lang w:val="ru-RU"/>
        </w:rPr>
        <w:t xml:space="preserve"> иными применимыми нормами, </w:t>
      </w:r>
      <w:r w:rsidR="00891DA9" w:rsidRPr="00891DA9">
        <w:rPr>
          <w:szCs w:val="22"/>
          <w:lang w:val="ru-RU"/>
        </w:rPr>
        <w:t>регулир</w:t>
      </w:r>
      <w:r w:rsidR="00891DA9">
        <w:rPr>
          <w:szCs w:val="22"/>
          <w:lang w:val="ru-RU"/>
        </w:rPr>
        <w:t xml:space="preserve">ующими </w:t>
      </w:r>
      <w:r w:rsidR="00576103" w:rsidRPr="00576103">
        <w:rPr>
          <w:szCs w:val="22"/>
          <w:lang w:val="ru-RU"/>
        </w:rPr>
        <w:t>механизм</w:t>
      </w:r>
      <w:r w:rsidR="00891DA9">
        <w:rPr>
          <w:szCs w:val="22"/>
          <w:lang w:val="ru-RU"/>
        </w:rPr>
        <w:t>ы</w:t>
      </w:r>
      <w:r w:rsidR="00576103">
        <w:rPr>
          <w:szCs w:val="22"/>
          <w:lang w:val="ru-RU"/>
        </w:rPr>
        <w:t xml:space="preserve"> надзора</w:t>
      </w:r>
      <w:r w:rsidR="00B7326E" w:rsidRPr="00576103">
        <w:rPr>
          <w:szCs w:val="22"/>
          <w:lang w:val="ru-RU"/>
        </w:rPr>
        <w:t xml:space="preserve">, </w:t>
      </w:r>
      <w:r w:rsidR="00576103">
        <w:rPr>
          <w:szCs w:val="22"/>
          <w:lang w:val="ru-RU"/>
        </w:rPr>
        <w:t>аудита</w:t>
      </w:r>
      <w:r w:rsidR="00B7326E" w:rsidRPr="00576103">
        <w:rPr>
          <w:szCs w:val="22"/>
          <w:lang w:val="ru-RU"/>
        </w:rPr>
        <w:t xml:space="preserve"> </w:t>
      </w:r>
      <w:r w:rsidR="00FB34E3" w:rsidRPr="00576103">
        <w:rPr>
          <w:szCs w:val="22"/>
          <w:lang w:val="ru-RU"/>
        </w:rPr>
        <w:t>и</w:t>
      </w:r>
      <w:r w:rsidR="00B7326E" w:rsidRP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отчет</w:t>
      </w:r>
      <w:r w:rsidR="00576103">
        <w:rPr>
          <w:szCs w:val="22"/>
          <w:lang w:val="ru-RU"/>
        </w:rPr>
        <w:t>ности.</w:t>
      </w:r>
    </w:p>
    <w:p w:rsidR="00B7326E" w:rsidRPr="00576103" w:rsidRDefault="00B7326E" w:rsidP="00B7326E">
      <w:pPr>
        <w:rPr>
          <w:szCs w:val="22"/>
          <w:lang w:val="ru-RU"/>
        </w:rPr>
      </w:pPr>
    </w:p>
    <w:p w:rsidR="00B7326E" w:rsidRPr="004845CD" w:rsidRDefault="00507245" w:rsidP="0052399E">
      <w:pPr>
        <w:rPr>
          <w:szCs w:val="22"/>
          <w:lang w:val="ru-RU"/>
        </w:rPr>
      </w:pPr>
      <w:r w:rsidRPr="00576103">
        <w:rPr>
          <w:szCs w:val="22"/>
          <w:lang w:val="ru-RU"/>
        </w:rPr>
        <w:t>22</w:t>
      </w:r>
      <w:r w:rsidR="00B7326E" w:rsidRPr="00576103">
        <w:rPr>
          <w:szCs w:val="22"/>
          <w:lang w:val="ru-RU"/>
        </w:rPr>
        <w:t>.</w:t>
      </w:r>
      <w:r w:rsidR="00B7326E" w:rsidRPr="00576103">
        <w:rPr>
          <w:szCs w:val="22"/>
          <w:lang w:val="ru-RU"/>
        </w:rPr>
        <w:tab/>
      </w:r>
      <w:r w:rsidR="00891DA9" w:rsidRPr="00891DA9">
        <w:rPr>
          <w:color w:val="000000"/>
          <w:szCs w:val="22"/>
          <w:lang w:val="ru-RU"/>
        </w:rPr>
        <w:t>КДК</w:t>
      </w:r>
      <w:r w:rsidR="00B7326E" w:rsidRPr="00576103">
        <w:rPr>
          <w:szCs w:val="22"/>
          <w:lang w:val="ru-RU"/>
        </w:rPr>
        <w:t xml:space="preserve"> </w:t>
      </w:r>
      <w:r w:rsidR="00576103" w:rsidRPr="00576103">
        <w:rPr>
          <w:szCs w:val="22"/>
          <w:lang w:val="ru-RU"/>
        </w:rPr>
        <w:t>–</w:t>
      </w:r>
      <w:r w:rsidR="004845CD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>это</w:t>
      </w:r>
      <w:r w:rsidR="00576103" w:rsidRPr="00576103">
        <w:rPr>
          <w:szCs w:val="22"/>
          <w:lang w:val="ru-RU"/>
        </w:rPr>
        <w:t xml:space="preserve"> </w:t>
      </w:r>
      <w:r w:rsidR="006F64B9">
        <w:rPr>
          <w:szCs w:val="22"/>
          <w:lang w:val="ru-RU"/>
        </w:rPr>
        <w:t xml:space="preserve">очень </w:t>
      </w:r>
      <w:r w:rsidR="006F64B9" w:rsidRPr="006F64B9">
        <w:rPr>
          <w:szCs w:val="22"/>
          <w:lang w:val="ru-RU"/>
        </w:rPr>
        <w:t>интерес</w:t>
      </w:r>
      <w:r w:rsidR="006F64B9">
        <w:rPr>
          <w:szCs w:val="22"/>
          <w:lang w:val="ru-RU"/>
        </w:rPr>
        <w:t xml:space="preserve">ный </w:t>
      </w:r>
      <w:r w:rsidR="00FB34E3" w:rsidRPr="00576103">
        <w:rPr>
          <w:szCs w:val="22"/>
          <w:lang w:val="ru-RU"/>
        </w:rPr>
        <w:t>и</w:t>
      </w:r>
      <w:r w:rsidR="00B7326E" w:rsidRPr="00576103">
        <w:rPr>
          <w:szCs w:val="22"/>
          <w:lang w:val="ru-RU"/>
        </w:rPr>
        <w:t xml:space="preserve"> </w:t>
      </w:r>
      <w:r w:rsidR="00576103">
        <w:rPr>
          <w:szCs w:val="22"/>
          <w:lang w:val="ru-RU"/>
        </w:rPr>
        <w:t xml:space="preserve">новаторский </w:t>
      </w:r>
      <w:r w:rsidR="00FB34E3" w:rsidRPr="00576103">
        <w:rPr>
          <w:szCs w:val="22"/>
          <w:lang w:val="ru-RU"/>
        </w:rPr>
        <w:t>многосторонн</w:t>
      </w:r>
      <w:r w:rsidR="004845CD">
        <w:rPr>
          <w:szCs w:val="22"/>
          <w:lang w:val="ru-RU"/>
        </w:rPr>
        <w:t xml:space="preserve">ий </w:t>
      </w:r>
      <w:r w:rsidR="004845CD" w:rsidRPr="004845CD">
        <w:rPr>
          <w:szCs w:val="22"/>
          <w:lang w:val="ru-RU"/>
        </w:rPr>
        <w:t>проект</w:t>
      </w:r>
      <w:r w:rsidR="004845CD">
        <w:rPr>
          <w:szCs w:val="22"/>
          <w:lang w:val="ru-RU"/>
        </w:rPr>
        <w:t xml:space="preserve">, </w:t>
      </w:r>
      <w:r w:rsidR="004845CD" w:rsidRPr="004845CD">
        <w:rPr>
          <w:szCs w:val="22"/>
          <w:lang w:val="ru-RU"/>
        </w:rPr>
        <w:t>задач</w:t>
      </w:r>
      <w:r w:rsidR="004845CD">
        <w:rPr>
          <w:szCs w:val="22"/>
          <w:lang w:val="ru-RU"/>
        </w:rPr>
        <w:t xml:space="preserve">а </w:t>
      </w:r>
      <w:r w:rsidR="004845CD" w:rsidRPr="004845CD">
        <w:rPr>
          <w:szCs w:val="22"/>
          <w:lang w:val="ru-RU"/>
        </w:rPr>
        <w:t>котор</w:t>
      </w:r>
      <w:r w:rsidR="004845CD">
        <w:rPr>
          <w:szCs w:val="22"/>
          <w:lang w:val="ru-RU"/>
        </w:rPr>
        <w:t xml:space="preserve">ого </w:t>
      </w:r>
      <w:r w:rsidR="004845CD" w:rsidRPr="004845CD">
        <w:rPr>
          <w:szCs w:val="22"/>
          <w:lang w:val="ru-RU"/>
        </w:rPr>
        <w:t>–</w:t>
      </w:r>
      <w:r w:rsidR="004845CD">
        <w:rPr>
          <w:szCs w:val="22"/>
          <w:lang w:val="ru-RU"/>
        </w:rPr>
        <w:t xml:space="preserve"> обеспечить </w:t>
      </w:r>
      <w:r w:rsidR="004845CD" w:rsidRPr="006F64B9">
        <w:rPr>
          <w:szCs w:val="22"/>
          <w:lang w:val="ru-RU"/>
        </w:rPr>
        <w:t>устойчивую перемену ситуации</w:t>
      </w:r>
      <w:r w:rsidR="00FB34E3" w:rsidRPr="00576103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для людей, страдающих от </w:t>
      </w:r>
      <w:r w:rsidR="00FB34E3" w:rsidRPr="00576103">
        <w:rPr>
          <w:szCs w:val="22"/>
          <w:lang w:val="ru-RU"/>
        </w:rPr>
        <w:t>глобальн</w:t>
      </w:r>
      <w:r w:rsidR="004845CD">
        <w:rPr>
          <w:szCs w:val="22"/>
          <w:lang w:val="ru-RU"/>
        </w:rPr>
        <w:t xml:space="preserve">ого книжного голода. Его </w:t>
      </w:r>
      <w:r w:rsidR="00FB34E3" w:rsidRPr="004845CD">
        <w:rPr>
          <w:szCs w:val="22"/>
          <w:lang w:val="ru-RU"/>
        </w:rPr>
        <w:t>усилия</w:t>
      </w:r>
      <w:r w:rsidR="00B7326E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по </w:t>
      </w:r>
      <w:r w:rsidR="004845CD" w:rsidRPr="004845CD">
        <w:rPr>
          <w:szCs w:val="22"/>
          <w:lang w:val="ru-RU"/>
        </w:rPr>
        <w:t>распространени</w:t>
      </w:r>
      <w:r w:rsidR="004845CD">
        <w:rPr>
          <w:szCs w:val="22"/>
          <w:lang w:val="ru-RU"/>
        </w:rPr>
        <w:t>ю новейших</w:t>
      </w:r>
      <w:r w:rsidR="00B7326E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и </w:t>
      </w:r>
      <w:r w:rsidR="00FB34E3" w:rsidRPr="004845CD">
        <w:rPr>
          <w:szCs w:val="22"/>
          <w:lang w:val="ru-RU"/>
        </w:rPr>
        <w:t>актуальн</w:t>
      </w:r>
      <w:r w:rsidR="004845CD">
        <w:rPr>
          <w:szCs w:val="22"/>
          <w:lang w:val="ru-RU"/>
        </w:rPr>
        <w:t>ых</w:t>
      </w:r>
      <w:r w:rsidR="00B7326E" w:rsidRP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техническ</w:t>
      </w:r>
      <w:r w:rsidR="004845CD">
        <w:rPr>
          <w:szCs w:val="22"/>
          <w:lang w:val="ru-RU"/>
        </w:rPr>
        <w:t>их</w:t>
      </w:r>
      <w:r w:rsidR="00B7326E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>знаний</w:t>
      </w:r>
      <w:r w:rsidR="00B7326E" w:rsidRPr="004845CD">
        <w:rPr>
          <w:szCs w:val="22"/>
          <w:lang w:val="ru-RU"/>
        </w:rPr>
        <w:t xml:space="preserve"> </w:t>
      </w:r>
      <w:r w:rsidR="005B2135" w:rsidRPr="005B2135">
        <w:rPr>
          <w:szCs w:val="22"/>
          <w:lang w:val="ru-RU"/>
        </w:rPr>
        <w:t>по вопросам</w:t>
      </w:r>
      <w:r w:rsidR="005B2135">
        <w:rPr>
          <w:szCs w:val="22"/>
          <w:lang w:val="ru-RU"/>
        </w:rPr>
        <w:t xml:space="preserve"> </w:t>
      </w:r>
      <w:r w:rsidR="005B2135" w:rsidRPr="005B2135">
        <w:rPr>
          <w:szCs w:val="22"/>
          <w:lang w:val="ru-RU"/>
        </w:rPr>
        <w:t>производ</w:t>
      </w:r>
      <w:r w:rsidR="005B2135">
        <w:rPr>
          <w:szCs w:val="22"/>
          <w:lang w:val="ru-RU"/>
        </w:rPr>
        <w:t xml:space="preserve">ства книг </w:t>
      </w:r>
      <w:r w:rsidR="004845CD">
        <w:rPr>
          <w:szCs w:val="22"/>
          <w:lang w:val="ru-RU"/>
        </w:rPr>
        <w:t>в доступных форматах</w:t>
      </w:r>
      <w:r w:rsidR="00B7326E" w:rsidRPr="004845CD">
        <w:rPr>
          <w:szCs w:val="22"/>
          <w:lang w:val="ru-RU"/>
        </w:rPr>
        <w:t xml:space="preserve">, </w:t>
      </w:r>
      <w:r w:rsidR="005B2135">
        <w:rPr>
          <w:szCs w:val="22"/>
          <w:lang w:val="ru-RU"/>
        </w:rPr>
        <w:t>созданию</w:t>
      </w:r>
      <w:r w:rsidR="004845CD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услови</w:t>
      </w:r>
      <w:r w:rsidR="004845CD">
        <w:rPr>
          <w:szCs w:val="22"/>
          <w:lang w:val="ru-RU"/>
        </w:rPr>
        <w:t xml:space="preserve">й для </w:t>
      </w:r>
      <w:r w:rsidR="004845CD" w:rsidRPr="004845CD">
        <w:rPr>
          <w:szCs w:val="22"/>
          <w:lang w:val="ru-RU"/>
        </w:rPr>
        <w:t>реализаци</w:t>
      </w:r>
      <w:r w:rsidR="004845CD">
        <w:rPr>
          <w:szCs w:val="22"/>
          <w:lang w:val="ru-RU"/>
        </w:rPr>
        <w:t xml:space="preserve">и идеи издания </w:t>
      </w:r>
      <w:r w:rsidR="004845CD" w:rsidRPr="004845CD">
        <w:rPr>
          <w:szCs w:val="22"/>
          <w:lang w:val="ru-RU"/>
        </w:rPr>
        <w:t>«</w:t>
      </w:r>
      <w:r w:rsidR="004845CD">
        <w:rPr>
          <w:szCs w:val="22"/>
          <w:lang w:val="ru-RU"/>
        </w:rPr>
        <w:t>изначально доступных</w:t>
      </w:r>
      <w:r w:rsidR="004845CD" w:rsidRPr="004845CD">
        <w:rPr>
          <w:szCs w:val="22"/>
          <w:lang w:val="ru-RU"/>
        </w:rPr>
        <w:t>»</w:t>
      </w:r>
      <w:r w:rsidR="004845CD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произведени</w:t>
      </w:r>
      <w:r w:rsidR="004845CD">
        <w:rPr>
          <w:szCs w:val="22"/>
          <w:lang w:val="ru-RU"/>
        </w:rPr>
        <w:t xml:space="preserve">й </w:t>
      </w:r>
      <w:r w:rsidR="00FB34E3" w:rsidRPr="004845CD">
        <w:rPr>
          <w:szCs w:val="22"/>
          <w:lang w:val="ru-RU"/>
        </w:rPr>
        <w:t>и</w:t>
      </w:r>
      <w:r w:rsidR="00B7326E" w:rsidRPr="004845CD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расширени</w:t>
      </w:r>
      <w:r w:rsidR="005B2135">
        <w:rPr>
          <w:szCs w:val="22"/>
          <w:lang w:val="ru-RU"/>
        </w:rPr>
        <w:t>ю</w:t>
      </w:r>
      <w:r w:rsid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международн</w:t>
      </w:r>
      <w:r w:rsidR="004845CD">
        <w:rPr>
          <w:szCs w:val="22"/>
          <w:lang w:val="ru-RU"/>
        </w:rPr>
        <w:t>ой</w:t>
      </w:r>
      <w:r w:rsidR="00FB34E3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>базы</w:t>
      </w:r>
      <w:r w:rsidR="00FB34E3" w:rsidRPr="004845CD">
        <w:rPr>
          <w:szCs w:val="22"/>
          <w:lang w:val="ru-RU"/>
        </w:rPr>
        <w:t xml:space="preserve"> данных</w:t>
      </w:r>
      <w:r w:rsidR="00B7326E" w:rsidRP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и</w:t>
      </w:r>
      <w:r w:rsidR="00B7326E" w:rsidRPr="004845CD">
        <w:rPr>
          <w:szCs w:val="22"/>
          <w:lang w:val="ru-RU"/>
        </w:rPr>
        <w:t xml:space="preserve"> </w:t>
      </w:r>
      <w:r w:rsidR="007A3424" w:rsidRPr="004845CD">
        <w:rPr>
          <w:szCs w:val="22"/>
          <w:lang w:val="ru-RU"/>
        </w:rPr>
        <w:t xml:space="preserve">обмена </w:t>
      </w:r>
      <w:r w:rsidR="000B4475" w:rsidRPr="004845CD">
        <w:rPr>
          <w:szCs w:val="22"/>
          <w:lang w:val="ru-RU"/>
        </w:rPr>
        <w:t>книг</w:t>
      </w:r>
      <w:r w:rsidR="004845CD">
        <w:rPr>
          <w:szCs w:val="22"/>
          <w:lang w:val="ru-RU"/>
        </w:rPr>
        <w:t>ами</w:t>
      </w:r>
      <w:r w:rsidR="005B2135">
        <w:rPr>
          <w:szCs w:val="22"/>
          <w:lang w:val="ru-RU"/>
        </w:rPr>
        <w:t xml:space="preserve"> в доступных форматах</w:t>
      </w:r>
      <w:r w:rsidR="000B4475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потребуют </w:t>
      </w:r>
      <w:r w:rsidR="004845CD" w:rsidRPr="004845CD">
        <w:rPr>
          <w:szCs w:val="22"/>
          <w:lang w:val="ru-RU"/>
        </w:rPr>
        <w:t>организаци</w:t>
      </w:r>
      <w:r w:rsidR="004845CD">
        <w:rPr>
          <w:szCs w:val="22"/>
          <w:lang w:val="ru-RU"/>
        </w:rPr>
        <w:t>и постоянной финансовой</w:t>
      </w:r>
      <w:r w:rsidR="00B7326E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>поддержки</w:t>
      </w:r>
      <w:r w:rsidR="00FB34E3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и помощи в неденежных формах, чтобы обеспечить </w:t>
      </w:r>
      <w:r w:rsidR="004845CD" w:rsidRPr="004845CD">
        <w:rPr>
          <w:szCs w:val="22"/>
          <w:lang w:val="ru-RU"/>
        </w:rPr>
        <w:t>долгосрочн</w:t>
      </w:r>
      <w:r w:rsidR="004845CD">
        <w:rPr>
          <w:szCs w:val="22"/>
          <w:lang w:val="ru-RU"/>
        </w:rPr>
        <w:t xml:space="preserve">ый </w:t>
      </w:r>
      <w:r w:rsidR="00FB34E3" w:rsidRPr="004845CD">
        <w:rPr>
          <w:szCs w:val="22"/>
          <w:lang w:val="ru-RU"/>
        </w:rPr>
        <w:t>успех</w:t>
      </w:r>
      <w:r w:rsidR="00B7326E" w:rsidRPr="004845CD">
        <w:rPr>
          <w:szCs w:val="22"/>
          <w:lang w:val="ru-RU"/>
        </w:rPr>
        <w:t xml:space="preserve"> </w:t>
      </w:r>
      <w:r w:rsidR="005B2135" w:rsidRPr="005B2135">
        <w:rPr>
          <w:color w:val="000000"/>
          <w:szCs w:val="22"/>
          <w:lang w:val="ru-RU"/>
        </w:rPr>
        <w:t>КДК</w:t>
      </w:r>
      <w:r w:rsidR="004845CD">
        <w:rPr>
          <w:szCs w:val="22"/>
          <w:lang w:val="ru-RU"/>
        </w:rPr>
        <w:t xml:space="preserve"> как </w:t>
      </w:r>
      <w:r w:rsidR="004845CD" w:rsidRPr="004845CD">
        <w:rPr>
          <w:szCs w:val="22"/>
          <w:lang w:val="ru-RU"/>
        </w:rPr>
        <w:t>ведущ</w:t>
      </w:r>
      <w:r w:rsidR="004845CD">
        <w:rPr>
          <w:szCs w:val="22"/>
          <w:lang w:val="ru-RU"/>
        </w:rPr>
        <w:t xml:space="preserve">ей </w:t>
      </w:r>
      <w:r w:rsidR="00FB34E3" w:rsidRPr="004845CD">
        <w:rPr>
          <w:szCs w:val="22"/>
          <w:lang w:val="ru-RU"/>
        </w:rPr>
        <w:t>многосторонн</w:t>
      </w:r>
      <w:r w:rsidR="004845CD">
        <w:rPr>
          <w:szCs w:val="22"/>
          <w:lang w:val="ru-RU"/>
        </w:rPr>
        <w:t>ей</w:t>
      </w:r>
      <w:r w:rsidR="00FB34E3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 xml:space="preserve">платформы, </w:t>
      </w:r>
      <w:r w:rsidR="004845CD" w:rsidRPr="004845CD">
        <w:rPr>
          <w:szCs w:val="22"/>
          <w:lang w:val="ru-RU"/>
        </w:rPr>
        <w:t>задач</w:t>
      </w:r>
      <w:r w:rsidR="0052399E">
        <w:rPr>
          <w:szCs w:val="22"/>
          <w:lang w:val="ru-RU"/>
        </w:rPr>
        <w:t xml:space="preserve">а </w:t>
      </w:r>
      <w:r w:rsidR="0052399E" w:rsidRPr="0052399E">
        <w:rPr>
          <w:szCs w:val="22"/>
          <w:lang w:val="ru-RU"/>
        </w:rPr>
        <w:t>котор</w:t>
      </w:r>
      <w:r w:rsidR="0052399E">
        <w:rPr>
          <w:szCs w:val="22"/>
          <w:lang w:val="ru-RU"/>
        </w:rPr>
        <w:t xml:space="preserve">ой </w:t>
      </w:r>
      <w:r w:rsidR="0052399E" w:rsidRPr="0052399E">
        <w:rPr>
          <w:szCs w:val="22"/>
          <w:lang w:val="ru-RU"/>
        </w:rPr>
        <w:t>–</w:t>
      </w:r>
      <w:r w:rsidR="0052399E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наращивани</w:t>
      </w:r>
      <w:r w:rsidR="0052399E">
        <w:rPr>
          <w:szCs w:val="22"/>
          <w:lang w:val="ru-RU"/>
        </w:rPr>
        <w:t>е</w:t>
      </w:r>
      <w:r w:rsidR="004845CD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объе</w:t>
      </w:r>
      <w:r w:rsidR="004845CD">
        <w:rPr>
          <w:szCs w:val="22"/>
          <w:lang w:val="ru-RU"/>
        </w:rPr>
        <w:t xml:space="preserve">мов </w:t>
      </w:r>
      <w:r w:rsidR="005B2135">
        <w:rPr>
          <w:szCs w:val="22"/>
          <w:lang w:val="ru-RU"/>
        </w:rPr>
        <w:t xml:space="preserve">существующей в мире </w:t>
      </w:r>
      <w:r w:rsidR="004845CD" w:rsidRPr="004845CD">
        <w:rPr>
          <w:szCs w:val="22"/>
          <w:lang w:val="ru-RU"/>
        </w:rPr>
        <w:t>литератур</w:t>
      </w:r>
      <w:r w:rsidR="004845CD">
        <w:rPr>
          <w:szCs w:val="22"/>
          <w:lang w:val="ru-RU"/>
        </w:rPr>
        <w:t xml:space="preserve">ы </w:t>
      </w:r>
      <w:r w:rsidR="00284936" w:rsidRPr="004845CD">
        <w:rPr>
          <w:szCs w:val="22"/>
          <w:lang w:val="ru-RU"/>
        </w:rPr>
        <w:t>в доступных форматах</w:t>
      </w:r>
      <w:r w:rsidR="004845CD">
        <w:rPr>
          <w:szCs w:val="22"/>
          <w:lang w:val="ru-RU"/>
        </w:rPr>
        <w:t xml:space="preserve">. Начиная </w:t>
      </w:r>
      <w:r w:rsidR="004845CD" w:rsidRPr="004845CD">
        <w:rPr>
          <w:szCs w:val="22"/>
          <w:lang w:val="ru-RU"/>
        </w:rPr>
        <w:t>реализаци</w:t>
      </w:r>
      <w:r w:rsidR="004845CD">
        <w:rPr>
          <w:szCs w:val="22"/>
          <w:lang w:val="ru-RU"/>
        </w:rPr>
        <w:t>ю своей стратегии</w:t>
      </w:r>
      <w:r w:rsidR="00B7326E" w:rsidRPr="004845CD">
        <w:rPr>
          <w:szCs w:val="22"/>
          <w:lang w:val="ru-RU"/>
        </w:rPr>
        <w:t xml:space="preserve"> </w:t>
      </w:r>
      <w:r w:rsidR="004845CD" w:rsidRPr="004845CD">
        <w:rPr>
          <w:szCs w:val="22"/>
          <w:lang w:val="ru-RU"/>
        </w:rPr>
        <w:t>обеспечени</w:t>
      </w:r>
      <w:r w:rsidR="004845CD">
        <w:rPr>
          <w:szCs w:val="22"/>
          <w:lang w:val="ru-RU"/>
        </w:rPr>
        <w:t xml:space="preserve">я </w:t>
      </w:r>
      <w:r w:rsidR="004845CD" w:rsidRPr="004845CD">
        <w:rPr>
          <w:szCs w:val="22"/>
          <w:lang w:val="ru-RU"/>
        </w:rPr>
        <w:t>долгосрочн</w:t>
      </w:r>
      <w:r w:rsidR="004845CD">
        <w:rPr>
          <w:szCs w:val="22"/>
          <w:lang w:val="ru-RU"/>
        </w:rPr>
        <w:t>ой финансовой</w:t>
      </w:r>
      <w:r w:rsidR="00B7326E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>устойчивости</w:t>
      </w:r>
      <w:r w:rsidR="00B7326E" w:rsidRPr="004845CD">
        <w:rPr>
          <w:szCs w:val="22"/>
          <w:lang w:val="ru-RU"/>
        </w:rPr>
        <w:t xml:space="preserve">, </w:t>
      </w:r>
      <w:r w:rsidR="00FB34E3" w:rsidRPr="004845CD">
        <w:rPr>
          <w:szCs w:val="22"/>
          <w:lang w:val="ru-RU"/>
        </w:rPr>
        <w:t xml:space="preserve">Международное бюро </w:t>
      </w:r>
      <w:r w:rsidR="004845CD">
        <w:rPr>
          <w:szCs w:val="22"/>
          <w:lang w:val="ru-RU"/>
        </w:rPr>
        <w:t xml:space="preserve">будет </w:t>
      </w:r>
      <w:r w:rsidR="00FB34E3" w:rsidRPr="004845CD">
        <w:rPr>
          <w:szCs w:val="22"/>
          <w:lang w:val="ru-RU"/>
        </w:rPr>
        <w:t xml:space="preserve">по-прежнему </w:t>
      </w:r>
      <w:r w:rsidR="0052399E" w:rsidRPr="004845CD">
        <w:rPr>
          <w:szCs w:val="22"/>
          <w:lang w:val="ru-RU"/>
        </w:rPr>
        <w:t>регулярн</w:t>
      </w:r>
      <w:r w:rsidR="0052399E">
        <w:rPr>
          <w:szCs w:val="22"/>
          <w:lang w:val="ru-RU"/>
        </w:rPr>
        <w:t xml:space="preserve">о </w:t>
      </w:r>
      <w:r w:rsidR="0052399E" w:rsidRPr="004845CD">
        <w:rPr>
          <w:szCs w:val="22"/>
          <w:lang w:val="ru-RU"/>
        </w:rPr>
        <w:t>отч</w:t>
      </w:r>
      <w:r w:rsidR="0052399E">
        <w:rPr>
          <w:szCs w:val="22"/>
          <w:lang w:val="ru-RU"/>
        </w:rPr>
        <w:t xml:space="preserve">итываться перед </w:t>
      </w:r>
      <w:r w:rsidR="0052399E" w:rsidRPr="0052399E">
        <w:rPr>
          <w:szCs w:val="22"/>
          <w:lang w:val="ru-RU"/>
        </w:rPr>
        <w:t>государствами-членами</w:t>
      </w:r>
      <w:r w:rsidR="0052399E">
        <w:rPr>
          <w:szCs w:val="22"/>
          <w:lang w:val="ru-RU"/>
        </w:rPr>
        <w:t xml:space="preserve"> в </w:t>
      </w:r>
      <w:r w:rsidR="004845CD" w:rsidRPr="004845CD">
        <w:rPr>
          <w:szCs w:val="22"/>
          <w:lang w:val="ru-RU"/>
        </w:rPr>
        <w:t>разработк</w:t>
      </w:r>
      <w:r w:rsidR="0052399E">
        <w:rPr>
          <w:szCs w:val="22"/>
          <w:lang w:val="ru-RU"/>
        </w:rPr>
        <w:t>е</w:t>
      </w:r>
      <w:r w:rsid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и</w:t>
      </w:r>
      <w:r w:rsidR="00B7326E" w:rsidRP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реализаци</w:t>
      </w:r>
      <w:r w:rsidR="004845CD">
        <w:rPr>
          <w:szCs w:val="22"/>
          <w:lang w:val="ru-RU"/>
        </w:rPr>
        <w:t>и</w:t>
      </w:r>
      <w:r w:rsidR="00FB34E3" w:rsidRPr="004845CD">
        <w:rPr>
          <w:szCs w:val="22"/>
          <w:lang w:val="ru-RU"/>
        </w:rPr>
        <w:t xml:space="preserve"> </w:t>
      </w:r>
      <w:r w:rsidR="004845CD">
        <w:rPr>
          <w:szCs w:val="22"/>
          <w:lang w:val="ru-RU"/>
        </w:rPr>
        <w:t>этой стратегии</w:t>
      </w:r>
      <w:r w:rsidR="00B7326E" w:rsidRPr="004845CD">
        <w:rPr>
          <w:szCs w:val="22"/>
          <w:lang w:val="ru-RU"/>
        </w:rPr>
        <w:t xml:space="preserve"> </w:t>
      </w:r>
      <w:r w:rsidR="00FB34E3" w:rsidRPr="004845CD">
        <w:rPr>
          <w:szCs w:val="22"/>
          <w:lang w:val="ru-RU"/>
        </w:rPr>
        <w:t>и</w:t>
      </w:r>
      <w:r w:rsidR="00B7326E" w:rsidRPr="004845CD">
        <w:rPr>
          <w:szCs w:val="22"/>
          <w:lang w:val="ru-RU"/>
        </w:rPr>
        <w:t xml:space="preserve"> </w:t>
      </w:r>
      <w:r w:rsidR="0052399E">
        <w:rPr>
          <w:szCs w:val="22"/>
          <w:lang w:val="ru-RU"/>
        </w:rPr>
        <w:t xml:space="preserve">своих </w:t>
      </w:r>
      <w:r w:rsidR="0052399E" w:rsidRPr="0052399E">
        <w:rPr>
          <w:szCs w:val="22"/>
          <w:lang w:val="ru-RU"/>
        </w:rPr>
        <w:t>дальнейш</w:t>
      </w:r>
      <w:r w:rsidR="0052399E">
        <w:rPr>
          <w:szCs w:val="22"/>
          <w:lang w:val="ru-RU"/>
        </w:rPr>
        <w:t>их усилиях</w:t>
      </w:r>
      <w:r w:rsidR="004845CD">
        <w:rPr>
          <w:szCs w:val="22"/>
          <w:lang w:val="ru-RU"/>
        </w:rPr>
        <w:t xml:space="preserve"> по привлечению финансовых </w:t>
      </w:r>
      <w:r w:rsidR="0052399E" w:rsidRPr="0052399E">
        <w:rPr>
          <w:szCs w:val="22"/>
          <w:lang w:val="ru-RU"/>
        </w:rPr>
        <w:t>средств</w:t>
      </w:r>
      <w:r w:rsidR="00B7326E" w:rsidRPr="004845CD">
        <w:rPr>
          <w:szCs w:val="22"/>
          <w:lang w:val="ru-RU"/>
        </w:rPr>
        <w:t>.</w:t>
      </w:r>
    </w:p>
    <w:p w:rsidR="0068756E" w:rsidRPr="004845CD" w:rsidRDefault="0068756E" w:rsidP="0068756E">
      <w:pPr>
        <w:ind w:left="5534"/>
        <w:rPr>
          <w:lang w:val="ru-RU"/>
        </w:rPr>
      </w:pPr>
    </w:p>
    <w:p w:rsidR="0068756E" w:rsidRPr="007E7374" w:rsidRDefault="0068756E" w:rsidP="0068756E">
      <w:pPr>
        <w:tabs>
          <w:tab w:val="left" w:pos="6379"/>
        </w:tabs>
        <w:ind w:left="5534"/>
        <w:rPr>
          <w:i/>
          <w:lang w:val="ru-RU"/>
        </w:rPr>
      </w:pPr>
    </w:p>
    <w:p w:rsidR="00066DD5" w:rsidRPr="007E7374" w:rsidRDefault="00066DD5" w:rsidP="0068756E">
      <w:pPr>
        <w:tabs>
          <w:tab w:val="left" w:pos="6379"/>
        </w:tabs>
        <w:ind w:left="5534"/>
        <w:rPr>
          <w:i/>
          <w:lang w:val="ru-RU"/>
        </w:rPr>
      </w:pPr>
    </w:p>
    <w:p w:rsidR="00066DD5" w:rsidRPr="007E7374" w:rsidRDefault="00066DD5" w:rsidP="0068756E">
      <w:pPr>
        <w:tabs>
          <w:tab w:val="left" w:pos="6379"/>
        </w:tabs>
        <w:ind w:left="5534"/>
        <w:rPr>
          <w:i/>
          <w:lang w:val="ru-RU"/>
        </w:rPr>
      </w:pPr>
    </w:p>
    <w:p w:rsidR="002928D3" w:rsidRDefault="00FB34E3" w:rsidP="005C63B1">
      <w:pPr>
        <w:pStyle w:val="Endofdocument-Annex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p w:rsidR="00244BAC" w:rsidRPr="00A714FE" w:rsidRDefault="00244BAC" w:rsidP="00A714FE">
      <w:pPr>
        <w:pStyle w:val="Endofdocument-Annex"/>
        <w:ind w:left="0"/>
      </w:pPr>
    </w:p>
    <w:sectPr w:rsidR="00244BAC" w:rsidRPr="00A714FE" w:rsidSect="0068756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08" w:rsidRDefault="009B1908">
      <w:r>
        <w:separator/>
      </w:r>
    </w:p>
  </w:endnote>
  <w:endnote w:type="continuationSeparator" w:id="0">
    <w:p w:rsidR="009B1908" w:rsidRDefault="009B1908" w:rsidP="003B38C1">
      <w:r>
        <w:separator/>
      </w:r>
    </w:p>
    <w:p w:rsidR="009B1908" w:rsidRPr="003B38C1" w:rsidRDefault="009B19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B1908" w:rsidRPr="003B38C1" w:rsidRDefault="009B19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08" w:rsidRDefault="009B1908">
      <w:r>
        <w:separator/>
      </w:r>
    </w:p>
  </w:footnote>
  <w:footnote w:type="continuationSeparator" w:id="0">
    <w:p w:rsidR="009B1908" w:rsidRDefault="009B1908" w:rsidP="008B60B2">
      <w:r>
        <w:separator/>
      </w:r>
    </w:p>
    <w:p w:rsidR="009B1908" w:rsidRPr="00ED77FB" w:rsidRDefault="009B19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B1908" w:rsidRPr="00ED77FB" w:rsidRDefault="009B19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2399E" w:rsidRPr="003F2D66" w:rsidRDefault="0052399E" w:rsidP="00867AB8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867AB8">
        <w:rPr>
          <w:szCs w:val="18"/>
          <w:lang w:val="ru-RU"/>
        </w:rPr>
        <w:tab/>
      </w:r>
      <w:r w:rsidRPr="003F2D66">
        <w:rPr>
          <w:szCs w:val="18"/>
          <w:lang w:val="ru-RU"/>
        </w:rPr>
        <w:t xml:space="preserve">Промежуточные отчеты были направлены 18-й, 19-й, 20-й, 21-й, 24-й, 26-й и 27-й сессиям ПКАП (документы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/18/4,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/19/10,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/20/6,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/21/10,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/24/2,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/26/5,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 xml:space="preserve">/26/7 и </w:t>
      </w:r>
      <w:r w:rsidRPr="00867AB8">
        <w:rPr>
          <w:szCs w:val="18"/>
        </w:rPr>
        <w:t>SCCR</w:t>
      </w:r>
      <w:r w:rsidRPr="003F2D66">
        <w:rPr>
          <w:szCs w:val="18"/>
          <w:lang w:val="ru-RU"/>
        </w:rPr>
        <w:t>/27/4, соответственно</w:t>
      </w:r>
      <w:r w:rsidRPr="00867AB8">
        <w:rPr>
          <w:szCs w:val="18"/>
          <w:lang w:val="ru-RU"/>
        </w:rPr>
        <w:t xml:space="preserve">). </w:t>
      </w:r>
    </w:p>
  </w:footnote>
  <w:footnote w:id="3">
    <w:p w:rsidR="0052399E" w:rsidRPr="00326943" w:rsidRDefault="0052399E" w:rsidP="00284936">
      <w:pPr>
        <w:pStyle w:val="FootnoteText"/>
      </w:pPr>
      <w:r>
        <w:rPr>
          <w:rStyle w:val="FootnoteReference"/>
        </w:rPr>
        <w:footnoteRef/>
      </w:r>
      <w:r w:rsidRPr="00284936">
        <w:rPr>
          <w:lang w:val="ru-RU"/>
        </w:rPr>
        <w:tab/>
        <w:t>Ма</w:t>
      </w:r>
      <w:r>
        <w:rPr>
          <w:lang w:val="ru-RU"/>
        </w:rPr>
        <w:t>рракешский договор по ЛНЗ вступае</w:t>
      </w:r>
      <w:r w:rsidRPr="00284936">
        <w:rPr>
          <w:lang w:val="ru-RU"/>
        </w:rPr>
        <w:t xml:space="preserve">т в силу после его ратификации 20 государствами-членами (см. статью </w:t>
      </w:r>
      <w:r w:rsidRPr="00284936">
        <w:t xml:space="preserve">18 </w:t>
      </w:r>
      <w:proofErr w:type="spellStart"/>
      <w:r w:rsidRPr="00284936">
        <w:t>документ</w:t>
      </w:r>
      <w:proofErr w:type="spellEnd"/>
      <w:r>
        <w:rPr>
          <w:lang w:val="ru-RU"/>
        </w:rPr>
        <w:t>а</w:t>
      </w:r>
      <w:r w:rsidRPr="00284936">
        <w:t xml:space="preserve"> VIP/DC/8 Rev). </w:t>
      </w:r>
    </w:p>
  </w:footnote>
  <w:footnote w:id="4">
    <w:p w:rsidR="0052399E" w:rsidRPr="007E502C" w:rsidRDefault="0052399E" w:rsidP="003050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F4690">
        <w:rPr>
          <w:lang w:val="ru-RU"/>
        </w:rPr>
        <w:t xml:space="preserve"> </w:t>
      </w:r>
      <w:r w:rsidRPr="004F4690">
        <w:rPr>
          <w:lang w:val="ru-RU"/>
        </w:rPr>
        <w:tab/>
      </w:r>
      <w:r w:rsidRPr="004F4690">
        <w:rPr>
          <w:lang w:val="ru-RU"/>
        </w:rPr>
        <w:t>В проекте участвуют библиотеки следующих 14 организаций: Ассоциации помощи слепым и слабовидящим (Швейцария), Ассоциаци</w:t>
      </w:r>
      <w:r>
        <w:rPr>
          <w:lang w:val="ru-RU"/>
        </w:rPr>
        <w:t>и</w:t>
      </w:r>
      <w:r w:rsidRPr="004F4690">
        <w:rPr>
          <w:lang w:val="ru-RU"/>
        </w:rPr>
        <w:t xml:space="preserve"> «Val</w:t>
      </w:r>
      <w:r>
        <w:rPr>
          <w:lang w:val="ru-RU"/>
        </w:rPr>
        <w:t>entin Haüy» (Франция), Канадского национального</w:t>
      </w:r>
      <w:r w:rsidRPr="004F4690">
        <w:rPr>
          <w:lang w:val="ru-RU"/>
        </w:rPr>
        <w:t xml:space="preserve"> институт</w:t>
      </w:r>
      <w:r>
        <w:rPr>
          <w:lang w:val="ru-RU"/>
        </w:rPr>
        <w:t>а слепых, Датской национальной библиотеки</w:t>
      </w:r>
      <w:r w:rsidRPr="004F4690">
        <w:rPr>
          <w:lang w:val="ru-RU"/>
        </w:rPr>
        <w:t xml:space="preserve"> для лиц с ограниченной способностью воспринимать </w:t>
      </w:r>
      <w:r>
        <w:rPr>
          <w:lang w:val="ru-RU"/>
        </w:rPr>
        <w:t>печатную информацию, организации</w:t>
      </w:r>
      <w:r w:rsidRPr="004F4690">
        <w:rPr>
          <w:lang w:val="ru-RU"/>
        </w:rPr>
        <w:t xml:space="preserve"> «Dedicon» (Нидерланды), Фонд</w:t>
      </w:r>
      <w:r>
        <w:rPr>
          <w:lang w:val="ru-RU"/>
        </w:rPr>
        <w:t>а</w:t>
      </w:r>
      <w:r w:rsidRPr="004F4690">
        <w:rPr>
          <w:lang w:val="ru-RU"/>
        </w:rPr>
        <w:t xml:space="preserve"> помощи слепым </w:t>
      </w:r>
      <w:r w:rsidRPr="00E87E8F">
        <w:rPr>
          <w:lang w:val="ru-RU"/>
        </w:rPr>
        <w:t xml:space="preserve">Дорины Новилл </w:t>
      </w:r>
      <w:r>
        <w:rPr>
          <w:lang w:val="ru-RU"/>
        </w:rPr>
        <w:t>(Бразилия), Национальной библиотеки</w:t>
      </w:r>
      <w:r w:rsidRPr="004F4690">
        <w:rPr>
          <w:lang w:val="ru-RU"/>
        </w:rPr>
        <w:t xml:space="preserve"> для слепы</w:t>
      </w:r>
      <w:r>
        <w:rPr>
          <w:lang w:val="ru-RU"/>
        </w:rPr>
        <w:t>х и инвалидов (США), Королевского</w:t>
      </w:r>
      <w:r w:rsidRPr="004F4690">
        <w:rPr>
          <w:lang w:val="ru-RU"/>
        </w:rPr>
        <w:t xml:space="preserve"> фонд</w:t>
      </w:r>
      <w:r>
        <w:rPr>
          <w:lang w:val="ru-RU"/>
        </w:rPr>
        <w:t>а</w:t>
      </w:r>
      <w:r w:rsidRPr="004F4690">
        <w:rPr>
          <w:lang w:val="ru-RU"/>
        </w:rPr>
        <w:t xml:space="preserve"> помощи слепым Новой Зе</w:t>
      </w:r>
      <w:r>
        <w:rPr>
          <w:lang w:val="ru-RU"/>
        </w:rPr>
        <w:t>ландии, Норвежской библиотеки</w:t>
      </w:r>
      <w:r w:rsidRPr="004F4690">
        <w:rPr>
          <w:lang w:val="ru-RU"/>
        </w:rPr>
        <w:t xml:space="preserve"> а</w:t>
      </w:r>
      <w:r>
        <w:rPr>
          <w:lang w:val="ru-RU"/>
        </w:rPr>
        <w:t>удиокниг и книг в шрифте Брайля, Южноафриканской библиотеки</w:t>
      </w:r>
      <w:r w:rsidRPr="004F4690">
        <w:rPr>
          <w:lang w:val="ru-RU"/>
        </w:rPr>
        <w:t xml:space="preserve"> для слепых, </w:t>
      </w:r>
      <w:r>
        <w:rPr>
          <w:lang w:val="ru-RU"/>
        </w:rPr>
        <w:t xml:space="preserve">Шведской </w:t>
      </w:r>
      <w:r w:rsidRPr="004F4690">
        <w:rPr>
          <w:lang w:val="ru-RU"/>
        </w:rPr>
        <w:t>б</w:t>
      </w:r>
      <w:r>
        <w:rPr>
          <w:lang w:val="ru-RU"/>
        </w:rPr>
        <w:t>иблиотеки</w:t>
      </w:r>
      <w:r w:rsidRPr="004F4690">
        <w:rPr>
          <w:lang w:val="ru-RU"/>
        </w:rPr>
        <w:t xml:space="preserve"> а</w:t>
      </w:r>
      <w:r>
        <w:rPr>
          <w:lang w:val="ru-RU"/>
        </w:rPr>
        <w:t>удиокниг и книг в шрифте Брайля, Швейцарской библиотеки</w:t>
      </w:r>
      <w:r w:rsidRPr="004F4690">
        <w:rPr>
          <w:lang w:val="ru-RU"/>
        </w:rPr>
        <w:t xml:space="preserve"> для слепых, лиц с нарушениями зрения и лиц с ограниченной способностью воспринимать </w:t>
      </w:r>
      <w:r>
        <w:rPr>
          <w:lang w:val="ru-RU"/>
        </w:rPr>
        <w:t>печатную информацию, организации</w:t>
      </w:r>
      <w:r w:rsidRPr="004F4690">
        <w:rPr>
          <w:lang w:val="ru-RU"/>
        </w:rPr>
        <w:t xml:space="preserve"> VisAbility</w:t>
      </w:r>
      <w:r>
        <w:rPr>
          <w:lang w:val="ru-RU"/>
        </w:rPr>
        <w:t xml:space="preserve"> (Австралия) и организации</w:t>
      </w:r>
      <w:r w:rsidRPr="004F4690">
        <w:rPr>
          <w:lang w:val="ru-RU"/>
        </w:rPr>
        <w:t xml:space="preserve"> Vision Australia</w:t>
      </w:r>
      <w:r>
        <w:rPr>
          <w:lang w:val="ru-RU"/>
        </w:rPr>
        <w:t>.</w:t>
      </w:r>
    </w:p>
    <w:p w:rsidR="0052399E" w:rsidRPr="004F4690" w:rsidRDefault="0052399E" w:rsidP="0068756E">
      <w:pPr>
        <w:pStyle w:val="FootnoteText"/>
        <w:rPr>
          <w:lang w:val="ru-RU"/>
        </w:rPr>
      </w:pPr>
    </w:p>
  </w:footnote>
  <w:footnote w:id="5">
    <w:p w:rsidR="0052399E" w:rsidRPr="0076782F" w:rsidRDefault="0052399E" w:rsidP="0076782F">
      <w:pPr>
        <w:pStyle w:val="FootnoteText"/>
        <w:rPr>
          <w:lang w:val="ru-RU"/>
        </w:rPr>
      </w:pPr>
      <w:r w:rsidRPr="00AE1D08">
        <w:rPr>
          <w:rStyle w:val="FootnoteReference"/>
        </w:rPr>
        <w:footnoteRef/>
      </w:r>
      <w:r w:rsidRPr="0076782F">
        <w:rPr>
          <w:lang w:val="ru-RU"/>
        </w:rPr>
        <w:t xml:space="preserve"> </w:t>
      </w:r>
      <w:r>
        <w:rPr>
          <w:lang w:val="ru-RU"/>
        </w:rPr>
        <w:t>См</w:t>
      </w:r>
      <w:r w:rsidRPr="0076782F">
        <w:rPr>
          <w:lang w:val="ru-RU"/>
        </w:rPr>
        <w:t xml:space="preserve">. </w:t>
      </w:r>
      <w:r w:rsidRPr="00AE1D08">
        <w:t>http</w:t>
      </w:r>
      <w:r w:rsidRPr="0076782F">
        <w:rPr>
          <w:lang w:val="ru-RU"/>
        </w:rPr>
        <w:t>://</w:t>
      </w:r>
      <w:r w:rsidRPr="00AE1D08">
        <w:t>www</w:t>
      </w:r>
      <w:r w:rsidRPr="0076782F">
        <w:rPr>
          <w:lang w:val="ru-RU"/>
        </w:rPr>
        <w:t>.</w:t>
      </w:r>
      <w:proofErr w:type="spellStart"/>
      <w:r w:rsidRPr="00AE1D08">
        <w:t>unicef</w:t>
      </w:r>
      <w:proofErr w:type="spellEnd"/>
      <w:r w:rsidRPr="0076782F">
        <w:rPr>
          <w:lang w:val="ru-RU"/>
        </w:rPr>
        <w:t>.</w:t>
      </w:r>
      <w:r w:rsidRPr="00AE1D08">
        <w:t>org</w:t>
      </w:r>
      <w:r w:rsidRPr="0076782F">
        <w:rPr>
          <w:lang w:val="ru-RU"/>
        </w:rPr>
        <w:t>/</w:t>
      </w:r>
      <w:r w:rsidRPr="00AE1D08">
        <w:t>about</w:t>
      </w:r>
      <w:r w:rsidRPr="0076782F">
        <w:rPr>
          <w:lang w:val="ru-RU"/>
        </w:rPr>
        <w:t>/</w:t>
      </w:r>
      <w:r w:rsidRPr="00AE1D08">
        <w:t>structure</w:t>
      </w:r>
      <w:r w:rsidRPr="0076782F">
        <w:rPr>
          <w:lang w:val="ru-RU"/>
        </w:rPr>
        <w:t>/</w:t>
      </w:r>
      <w:r w:rsidRPr="00AE1D08">
        <w:t>index</w:t>
      </w:r>
      <w:r w:rsidRPr="0076782F">
        <w:rPr>
          <w:lang w:val="ru-RU"/>
        </w:rPr>
        <w:t>_</w:t>
      </w:r>
      <w:proofErr w:type="spellStart"/>
      <w:r w:rsidRPr="00AE1D08">
        <w:t>natcoms</w:t>
      </w:r>
      <w:proofErr w:type="spellEnd"/>
      <w:r w:rsidRPr="0076782F">
        <w:rPr>
          <w:lang w:val="ru-RU"/>
        </w:rPr>
        <w:t>.</w:t>
      </w:r>
      <w:r w:rsidRPr="00AE1D08">
        <w:t>html</w:t>
      </w:r>
      <w:r w:rsidRPr="0076782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E" w:rsidRDefault="007969F8" w:rsidP="00477D6B">
    <w:pPr>
      <w:jc w:val="right"/>
    </w:pPr>
    <w:r>
      <w:t>A</w:t>
    </w:r>
    <w:r w:rsidR="0052399E">
      <w:t>/</w:t>
    </w:r>
    <w:r>
      <w:t>55</w:t>
    </w:r>
    <w:r w:rsidR="0052399E">
      <w:t>/</w:t>
    </w:r>
    <w:r>
      <w:t>INF</w:t>
    </w:r>
    <w:r w:rsidR="0052399E">
      <w:t>/</w:t>
    </w:r>
    <w:r>
      <w:t>9</w:t>
    </w:r>
  </w:p>
  <w:p w:rsidR="0052399E" w:rsidRDefault="007969F8" w:rsidP="00477D6B">
    <w:pPr>
      <w:jc w:val="right"/>
    </w:pPr>
    <w:r>
      <w:rPr>
        <w:lang w:val="ru-RU"/>
      </w:rPr>
      <w:t>стр.</w:t>
    </w:r>
    <w:r w:rsidR="0052399E">
      <w:t xml:space="preserve"> </w:t>
    </w:r>
    <w:r w:rsidR="0052399E">
      <w:fldChar w:fldCharType="begin"/>
    </w:r>
    <w:r w:rsidR="0052399E">
      <w:instrText xml:space="preserve"> PAGE  \* MERGEFORMAT </w:instrText>
    </w:r>
    <w:r w:rsidR="0052399E">
      <w:fldChar w:fldCharType="separate"/>
    </w:r>
    <w:r w:rsidR="005F7CB2">
      <w:rPr>
        <w:noProof/>
      </w:rPr>
      <w:t>7</w:t>
    </w:r>
    <w:r w:rsidR="0052399E">
      <w:fldChar w:fldCharType="end"/>
    </w:r>
  </w:p>
  <w:p w:rsidR="0052399E" w:rsidRDefault="0052399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89615F"/>
    <w:multiLevelType w:val="hybridMultilevel"/>
    <w:tmpl w:val="A8DE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5443E"/>
    <w:multiLevelType w:val="hybridMultilevel"/>
    <w:tmpl w:val="A2AE80AA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21BB1"/>
    <w:multiLevelType w:val="hybridMultilevel"/>
    <w:tmpl w:val="F60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65EA0">
      <w:start w:val="1"/>
      <w:numFmt w:val="lowerLetter"/>
      <w:lvlText w:val="(%2)"/>
      <w:lvlJc w:val="left"/>
      <w:pPr>
        <w:ind w:left="9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6E"/>
    <w:rsid w:val="0000748C"/>
    <w:rsid w:val="00024978"/>
    <w:rsid w:val="00043CAA"/>
    <w:rsid w:val="0006123F"/>
    <w:rsid w:val="00066D5A"/>
    <w:rsid w:val="00066DD5"/>
    <w:rsid w:val="00072ECF"/>
    <w:rsid w:val="00075432"/>
    <w:rsid w:val="0007605A"/>
    <w:rsid w:val="00082F92"/>
    <w:rsid w:val="000968ED"/>
    <w:rsid w:val="000B4475"/>
    <w:rsid w:val="000C5696"/>
    <w:rsid w:val="000F5E56"/>
    <w:rsid w:val="00126BCC"/>
    <w:rsid w:val="001362EE"/>
    <w:rsid w:val="001832A6"/>
    <w:rsid w:val="001E73CE"/>
    <w:rsid w:val="001F05B9"/>
    <w:rsid w:val="00204288"/>
    <w:rsid w:val="00213025"/>
    <w:rsid w:val="00213895"/>
    <w:rsid w:val="002206DC"/>
    <w:rsid w:val="00234380"/>
    <w:rsid w:val="002365A1"/>
    <w:rsid w:val="00244BAC"/>
    <w:rsid w:val="0025172B"/>
    <w:rsid w:val="002620A8"/>
    <w:rsid w:val="002634C4"/>
    <w:rsid w:val="00267F8D"/>
    <w:rsid w:val="002765E4"/>
    <w:rsid w:val="00284936"/>
    <w:rsid w:val="00291219"/>
    <w:rsid w:val="002928D3"/>
    <w:rsid w:val="00297866"/>
    <w:rsid w:val="002F1FE6"/>
    <w:rsid w:val="002F4E68"/>
    <w:rsid w:val="003050AD"/>
    <w:rsid w:val="00311D24"/>
    <w:rsid w:val="00312F7F"/>
    <w:rsid w:val="00313565"/>
    <w:rsid w:val="003228B7"/>
    <w:rsid w:val="00334AEA"/>
    <w:rsid w:val="00335395"/>
    <w:rsid w:val="003673CF"/>
    <w:rsid w:val="00375010"/>
    <w:rsid w:val="003845C1"/>
    <w:rsid w:val="00395ADE"/>
    <w:rsid w:val="003A6F89"/>
    <w:rsid w:val="003B38C1"/>
    <w:rsid w:val="003D7365"/>
    <w:rsid w:val="003F2D66"/>
    <w:rsid w:val="00423E3E"/>
    <w:rsid w:val="00427AF4"/>
    <w:rsid w:val="00432584"/>
    <w:rsid w:val="004400E2"/>
    <w:rsid w:val="00462304"/>
    <w:rsid w:val="004647DA"/>
    <w:rsid w:val="00474062"/>
    <w:rsid w:val="00475C8F"/>
    <w:rsid w:val="00477D6B"/>
    <w:rsid w:val="004837C6"/>
    <w:rsid w:val="004845CD"/>
    <w:rsid w:val="004A4574"/>
    <w:rsid w:val="004B0B17"/>
    <w:rsid w:val="004F4690"/>
    <w:rsid w:val="00507245"/>
    <w:rsid w:val="005157CB"/>
    <w:rsid w:val="0052399E"/>
    <w:rsid w:val="00523B6C"/>
    <w:rsid w:val="0053057A"/>
    <w:rsid w:val="00536784"/>
    <w:rsid w:val="005432D2"/>
    <w:rsid w:val="00560A29"/>
    <w:rsid w:val="00576103"/>
    <w:rsid w:val="00590F18"/>
    <w:rsid w:val="00596940"/>
    <w:rsid w:val="005972CC"/>
    <w:rsid w:val="005B2135"/>
    <w:rsid w:val="005B55D7"/>
    <w:rsid w:val="005C63B1"/>
    <w:rsid w:val="005F7CB2"/>
    <w:rsid w:val="00605827"/>
    <w:rsid w:val="00641DEC"/>
    <w:rsid w:val="00646050"/>
    <w:rsid w:val="00647B5B"/>
    <w:rsid w:val="006713CA"/>
    <w:rsid w:val="00671E18"/>
    <w:rsid w:val="00676C5C"/>
    <w:rsid w:val="0068756E"/>
    <w:rsid w:val="00687B93"/>
    <w:rsid w:val="006A108A"/>
    <w:rsid w:val="006B20DE"/>
    <w:rsid w:val="006E4596"/>
    <w:rsid w:val="006F4D97"/>
    <w:rsid w:val="006F64B9"/>
    <w:rsid w:val="007058FB"/>
    <w:rsid w:val="0071615E"/>
    <w:rsid w:val="0073299F"/>
    <w:rsid w:val="0074102E"/>
    <w:rsid w:val="00751003"/>
    <w:rsid w:val="0076782F"/>
    <w:rsid w:val="00785226"/>
    <w:rsid w:val="007969F8"/>
    <w:rsid w:val="007A1149"/>
    <w:rsid w:val="007A3424"/>
    <w:rsid w:val="007A484F"/>
    <w:rsid w:val="007B6A58"/>
    <w:rsid w:val="007C1B1D"/>
    <w:rsid w:val="007C7F1D"/>
    <w:rsid w:val="007D1613"/>
    <w:rsid w:val="007E4D96"/>
    <w:rsid w:val="007E502C"/>
    <w:rsid w:val="007E7374"/>
    <w:rsid w:val="007F20FA"/>
    <w:rsid w:val="0080252C"/>
    <w:rsid w:val="0084274D"/>
    <w:rsid w:val="00861453"/>
    <w:rsid w:val="00867AB8"/>
    <w:rsid w:val="00870E1B"/>
    <w:rsid w:val="00881321"/>
    <w:rsid w:val="00891DA9"/>
    <w:rsid w:val="008A403E"/>
    <w:rsid w:val="008B2CC1"/>
    <w:rsid w:val="008B60B2"/>
    <w:rsid w:val="008D0562"/>
    <w:rsid w:val="008D61D0"/>
    <w:rsid w:val="008E1CFB"/>
    <w:rsid w:val="008E210E"/>
    <w:rsid w:val="00904338"/>
    <w:rsid w:val="009072B5"/>
    <w:rsid w:val="0090731E"/>
    <w:rsid w:val="00915E30"/>
    <w:rsid w:val="00916EE2"/>
    <w:rsid w:val="00921477"/>
    <w:rsid w:val="00937EED"/>
    <w:rsid w:val="00966A22"/>
    <w:rsid w:val="00967097"/>
    <w:rsid w:val="0096722F"/>
    <w:rsid w:val="00970EDC"/>
    <w:rsid w:val="00980843"/>
    <w:rsid w:val="009833DF"/>
    <w:rsid w:val="009939CF"/>
    <w:rsid w:val="00996E43"/>
    <w:rsid w:val="009B1908"/>
    <w:rsid w:val="009B4C59"/>
    <w:rsid w:val="009E2791"/>
    <w:rsid w:val="009E3F6F"/>
    <w:rsid w:val="009F499F"/>
    <w:rsid w:val="00A063D7"/>
    <w:rsid w:val="00A13623"/>
    <w:rsid w:val="00A334FC"/>
    <w:rsid w:val="00A42DAF"/>
    <w:rsid w:val="00A45BD8"/>
    <w:rsid w:val="00A52047"/>
    <w:rsid w:val="00A714FE"/>
    <w:rsid w:val="00A74098"/>
    <w:rsid w:val="00A756BC"/>
    <w:rsid w:val="00A85B8E"/>
    <w:rsid w:val="00A97851"/>
    <w:rsid w:val="00AA429B"/>
    <w:rsid w:val="00AA66A3"/>
    <w:rsid w:val="00AC205C"/>
    <w:rsid w:val="00AC5D18"/>
    <w:rsid w:val="00AF641A"/>
    <w:rsid w:val="00B05A69"/>
    <w:rsid w:val="00B11C94"/>
    <w:rsid w:val="00B136CB"/>
    <w:rsid w:val="00B20138"/>
    <w:rsid w:val="00B26D45"/>
    <w:rsid w:val="00B379C2"/>
    <w:rsid w:val="00B40E3E"/>
    <w:rsid w:val="00B53147"/>
    <w:rsid w:val="00B706F1"/>
    <w:rsid w:val="00B709C7"/>
    <w:rsid w:val="00B72201"/>
    <w:rsid w:val="00B7326E"/>
    <w:rsid w:val="00B90491"/>
    <w:rsid w:val="00B921FB"/>
    <w:rsid w:val="00B9734B"/>
    <w:rsid w:val="00C00095"/>
    <w:rsid w:val="00C0272F"/>
    <w:rsid w:val="00C11BFE"/>
    <w:rsid w:val="00C212C4"/>
    <w:rsid w:val="00C22A71"/>
    <w:rsid w:val="00C32B75"/>
    <w:rsid w:val="00C8523A"/>
    <w:rsid w:val="00C92191"/>
    <w:rsid w:val="00C94629"/>
    <w:rsid w:val="00CB0B86"/>
    <w:rsid w:val="00CD0D78"/>
    <w:rsid w:val="00CD4ADC"/>
    <w:rsid w:val="00CF72D6"/>
    <w:rsid w:val="00D01F2C"/>
    <w:rsid w:val="00D13A5C"/>
    <w:rsid w:val="00D215F6"/>
    <w:rsid w:val="00D45252"/>
    <w:rsid w:val="00D61629"/>
    <w:rsid w:val="00D71B4D"/>
    <w:rsid w:val="00D72AAE"/>
    <w:rsid w:val="00D90E64"/>
    <w:rsid w:val="00D93D55"/>
    <w:rsid w:val="00DA6D80"/>
    <w:rsid w:val="00DB3FA2"/>
    <w:rsid w:val="00DC4340"/>
    <w:rsid w:val="00DD78B0"/>
    <w:rsid w:val="00DF0045"/>
    <w:rsid w:val="00DF1748"/>
    <w:rsid w:val="00DF3F32"/>
    <w:rsid w:val="00E052DE"/>
    <w:rsid w:val="00E24565"/>
    <w:rsid w:val="00E335FE"/>
    <w:rsid w:val="00E41CE2"/>
    <w:rsid w:val="00E5021F"/>
    <w:rsid w:val="00E749E8"/>
    <w:rsid w:val="00E87E8F"/>
    <w:rsid w:val="00E92DA0"/>
    <w:rsid w:val="00EB1A8E"/>
    <w:rsid w:val="00EC4E49"/>
    <w:rsid w:val="00EC61DE"/>
    <w:rsid w:val="00ED77FB"/>
    <w:rsid w:val="00EF1307"/>
    <w:rsid w:val="00EF448F"/>
    <w:rsid w:val="00F021A6"/>
    <w:rsid w:val="00F13946"/>
    <w:rsid w:val="00F63808"/>
    <w:rsid w:val="00F66152"/>
    <w:rsid w:val="00F71149"/>
    <w:rsid w:val="00F77419"/>
    <w:rsid w:val="00FB34E3"/>
    <w:rsid w:val="00FC6E76"/>
    <w:rsid w:val="00FE4045"/>
    <w:rsid w:val="00FE6569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locked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F77419"/>
    <w:rPr>
      <w:noProof w:val="0"/>
      <w:sz w:val="22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locked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F77419"/>
    <w:rPr>
      <w:noProof w:val="0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lil\AppData\Local\Microsoft\Windows\Temporary%20Internet%20Files\Content.MSO\FD3FB38F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FD3FB38F.tmp</Template>
  <TotalTime>6</TotalTime>
  <Pages>7</Pages>
  <Words>2738</Words>
  <Characters>15609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WO/GA/47/</vt:lpstr>
      <vt:lpstr>WO/GA/47/</vt:lpstr>
    </vt:vector>
  </TitlesOfParts>
  <Company>WIPO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Lander</dc:creator>
  <cp:lastModifiedBy>HÄFLIGER Patience</cp:lastModifiedBy>
  <cp:revision>6</cp:revision>
  <cp:lastPrinted>2015-08-26T08:12:00Z</cp:lastPrinted>
  <dcterms:created xsi:type="dcterms:W3CDTF">2015-08-26T07:15:00Z</dcterms:created>
  <dcterms:modified xsi:type="dcterms:W3CDTF">2015-08-26T08:12:00Z</dcterms:modified>
</cp:coreProperties>
</file>